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DF6" w:rsidRPr="003151A8" w:rsidRDefault="00665DF6" w:rsidP="00665DF6">
      <w:pPr>
        <w:tabs>
          <w:tab w:val="left" w:pos="450"/>
          <w:tab w:val="left" w:pos="720"/>
        </w:tabs>
        <w:spacing w:after="0" w:line="276" w:lineRule="auto"/>
        <w:ind w:right="9"/>
        <w:jc w:val="right"/>
        <w:rPr>
          <w:rFonts w:ascii="Times New Roman" w:eastAsia="Times New Roman" w:hAnsi="Times New Roman" w:cs="Times New Roman"/>
          <w:bCs/>
          <w:sz w:val="24"/>
          <w:szCs w:val="24"/>
          <w:lang w:val="ru-MD"/>
        </w:rPr>
      </w:pPr>
      <w:bookmarkStart w:id="0" w:name="_GoBack"/>
      <w:bookmarkEnd w:id="0"/>
      <w:r w:rsidRPr="003151A8">
        <w:rPr>
          <w:rFonts w:ascii="Times New Roman" w:eastAsia="Times New Roman" w:hAnsi="Times New Roman" w:cs="Times New Roman"/>
          <w:bCs/>
          <w:sz w:val="24"/>
          <w:szCs w:val="24"/>
          <w:lang w:val="ru-MD"/>
        </w:rPr>
        <w:t xml:space="preserve">Перевод </w:t>
      </w:r>
    </w:p>
    <w:p w:rsidR="00665DF6" w:rsidRPr="003151A8" w:rsidRDefault="00665DF6" w:rsidP="00665DF6">
      <w:pPr>
        <w:spacing w:after="0" w:line="276" w:lineRule="auto"/>
        <w:ind w:left="90"/>
        <w:jc w:val="right"/>
        <w:rPr>
          <w:rFonts w:ascii="Times New Roman" w:eastAsia="Times New Roman" w:hAnsi="Times New Roman" w:cs="Times New Roman"/>
          <w:bCs/>
          <w:i/>
          <w:sz w:val="24"/>
          <w:szCs w:val="24"/>
          <w:lang w:val="ru-MD" w:eastAsia="ru-RU"/>
        </w:rPr>
      </w:pPr>
      <w:r w:rsidRPr="003151A8">
        <w:rPr>
          <w:rFonts w:ascii="Times New Roman" w:eastAsiaTheme="majorEastAsia" w:hAnsi="Times New Roman" w:cs="Times New Roman"/>
          <w:bCs/>
          <w:i/>
          <w:iCs/>
          <w:sz w:val="24"/>
          <w:szCs w:val="24"/>
          <w:lang w:val="ru-MD" w:eastAsia="ru-RU"/>
        </w:rPr>
        <w:t xml:space="preserve">Приложение </w:t>
      </w:r>
    </w:p>
    <w:p w:rsidR="00665DF6" w:rsidRPr="003151A8" w:rsidRDefault="00665DF6" w:rsidP="00665DF6">
      <w:pPr>
        <w:spacing w:after="0" w:line="276" w:lineRule="auto"/>
        <w:ind w:left="90"/>
        <w:jc w:val="right"/>
        <w:rPr>
          <w:rFonts w:ascii="Times New Roman" w:eastAsiaTheme="majorEastAsia" w:hAnsi="Times New Roman" w:cs="Times New Roman"/>
          <w:i/>
          <w:iCs/>
          <w:sz w:val="24"/>
          <w:szCs w:val="24"/>
          <w:lang w:val="ru-MD"/>
        </w:rPr>
      </w:pPr>
      <w:r w:rsidRPr="003151A8">
        <w:rPr>
          <w:rFonts w:ascii="Times New Roman" w:eastAsiaTheme="majorEastAsia" w:hAnsi="Times New Roman" w:cs="Times New Roman"/>
          <w:i/>
          <w:iCs/>
          <w:sz w:val="24"/>
          <w:szCs w:val="24"/>
          <w:lang w:val="ru-MD"/>
        </w:rPr>
        <w:t xml:space="preserve">к Постановлению Счетной палаты </w:t>
      </w:r>
    </w:p>
    <w:p w:rsidR="00665DF6" w:rsidRPr="003151A8" w:rsidRDefault="00665DF6" w:rsidP="00665DF6">
      <w:pPr>
        <w:spacing w:after="0" w:line="276" w:lineRule="auto"/>
        <w:ind w:left="90"/>
        <w:jc w:val="right"/>
        <w:rPr>
          <w:rFonts w:ascii="Times New Roman" w:hAnsi="Times New Roman" w:cs="Times New Roman"/>
          <w:i/>
          <w:sz w:val="24"/>
          <w:szCs w:val="24"/>
          <w:lang w:val="ru-MD"/>
        </w:rPr>
      </w:pPr>
      <w:r w:rsidRPr="003151A8">
        <w:rPr>
          <w:rFonts w:ascii="Times New Roman" w:eastAsiaTheme="majorEastAsia" w:hAnsi="Times New Roman" w:cs="Times New Roman"/>
          <w:i/>
          <w:iCs/>
          <w:sz w:val="24"/>
          <w:szCs w:val="24"/>
          <w:lang w:val="ru-MD"/>
        </w:rPr>
        <w:t xml:space="preserve">№1 от </w:t>
      </w:r>
      <w:r w:rsidRPr="003151A8">
        <w:rPr>
          <w:rFonts w:ascii="Times New Roman" w:eastAsia="Times New Roman" w:hAnsi="Times New Roman" w:cs="Times New Roman"/>
          <w:bCs/>
          <w:i/>
          <w:sz w:val="24"/>
          <w:szCs w:val="24"/>
          <w:lang w:val="ru-MD"/>
        </w:rPr>
        <w:t xml:space="preserve">23 января </w:t>
      </w:r>
      <w:r w:rsidRPr="003151A8">
        <w:rPr>
          <w:rFonts w:ascii="Times New Roman" w:eastAsiaTheme="majorEastAsia" w:hAnsi="Times New Roman" w:cs="Times New Roman"/>
          <w:i/>
          <w:iCs/>
          <w:sz w:val="24"/>
          <w:szCs w:val="24"/>
          <w:lang w:val="ru-MD"/>
        </w:rPr>
        <w:t xml:space="preserve">2024 года </w:t>
      </w:r>
    </w:p>
    <w:p w:rsidR="00665DF6" w:rsidRPr="003151A8" w:rsidRDefault="00665DF6" w:rsidP="00665DF6">
      <w:pPr>
        <w:spacing w:after="0" w:line="276" w:lineRule="auto"/>
        <w:rPr>
          <w:rFonts w:asciiTheme="majorHAnsi" w:eastAsia="Times New Roman" w:hAnsiTheme="majorHAnsi" w:cstheme="majorHAnsi"/>
          <w:bCs/>
          <w:i/>
          <w:sz w:val="24"/>
          <w:szCs w:val="24"/>
          <w:lang w:val="ru-MD"/>
        </w:rPr>
      </w:pPr>
      <w:r w:rsidRPr="003151A8">
        <w:rPr>
          <w:rFonts w:asciiTheme="majorHAnsi" w:hAnsiTheme="majorHAnsi" w:cstheme="majorHAnsi"/>
          <w:noProof/>
          <w:sz w:val="24"/>
          <w:szCs w:val="24"/>
          <w:lang w:val="ru-RU" w:eastAsia="ru-RU"/>
        </w:rPr>
        <w:drawing>
          <wp:anchor distT="0" distB="3810" distL="114300" distR="118110" simplePos="0" relativeHeight="251659264" behindDoc="0" locked="0" layoutInCell="1" allowOverlap="1" wp14:anchorId="69CF640C" wp14:editId="543E0F41">
            <wp:simplePos x="0" y="0"/>
            <wp:positionH relativeFrom="column">
              <wp:posOffset>2497666</wp:posOffset>
            </wp:positionH>
            <wp:positionV relativeFrom="paragraph">
              <wp:posOffset>70908</wp:posOffset>
            </wp:positionV>
            <wp:extent cx="967740" cy="967740"/>
            <wp:effectExtent l="0" t="0" r="3810" b="3810"/>
            <wp:wrapSquare wrapText="bothSides"/>
            <wp:docPr id="15" name="Рисунок 1" descr="Intranet Curtea de Contu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Intranet Curtea de Conturi"/>
                    <pic:cNvPicPr>
                      <a:picLocks noChangeAspect="1" noChangeArrowheads="1"/>
                    </pic:cNvPicPr>
                  </pic:nvPicPr>
                  <pic:blipFill>
                    <a:blip r:embed="rId7"/>
                    <a:stretch>
                      <a:fillRect/>
                    </a:stretch>
                  </pic:blipFill>
                  <pic:spPr bwMode="auto">
                    <a:xfrm>
                      <a:off x="0" y="0"/>
                      <a:ext cx="967740" cy="967740"/>
                    </a:xfrm>
                    <a:prstGeom prst="rect">
                      <a:avLst/>
                    </a:prstGeom>
                  </pic:spPr>
                </pic:pic>
              </a:graphicData>
            </a:graphic>
          </wp:anchor>
        </w:drawing>
      </w:r>
    </w:p>
    <w:p w:rsidR="00665DF6" w:rsidRPr="003151A8" w:rsidRDefault="00665DF6" w:rsidP="00665DF6">
      <w:pPr>
        <w:spacing w:after="0" w:line="276" w:lineRule="auto"/>
        <w:rPr>
          <w:rFonts w:asciiTheme="majorHAnsi" w:hAnsiTheme="majorHAnsi" w:cstheme="majorHAnsi"/>
          <w:i/>
          <w:sz w:val="24"/>
          <w:szCs w:val="24"/>
          <w:lang w:val="ru-MD"/>
        </w:rPr>
      </w:pPr>
    </w:p>
    <w:p w:rsidR="00665DF6" w:rsidRPr="003151A8" w:rsidRDefault="00665DF6" w:rsidP="00665DF6">
      <w:pPr>
        <w:spacing w:after="0" w:line="276" w:lineRule="auto"/>
        <w:rPr>
          <w:rFonts w:asciiTheme="majorHAnsi" w:hAnsiTheme="majorHAnsi" w:cstheme="majorHAnsi"/>
          <w:i/>
          <w:sz w:val="24"/>
          <w:szCs w:val="24"/>
          <w:lang w:val="ru-MD"/>
        </w:rPr>
      </w:pPr>
    </w:p>
    <w:p w:rsidR="00665DF6" w:rsidRPr="003151A8" w:rsidRDefault="00665DF6" w:rsidP="00665DF6">
      <w:pPr>
        <w:spacing w:after="0" w:line="276" w:lineRule="auto"/>
        <w:rPr>
          <w:rFonts w:asciiTheme="majorHAnsi" w:hAnsiTheme="majorHAnsi" w:cstheme="majorHAnsi"/>
          <w:i/>
          <w:sz w:val="24"/>
          <w:szCs w:val="24"/>
          <w:lang w:val="ru-MD"/>
        </w:rPr>
      </w:pPr>
    </w:p>
    <w:p w:rsidR="00665DF6" w:rsidRPr="003151A8" w:rsidRDefault="00665DF6" w:rsidP="00665DF6">
      <w:pPr>
        <w:spacing w:after="0" w:line="276" w:lineRule="auto"/>
        <w:rPr>
          <w:rFonts w:asciiTheme="majorHAnsi" w:hAnsiTheme="majorHAnsi" w:cstheme="majorHAnsi"/>
          <w:b/>
          <w:sz w:val="24"/>
          <w:szCs w:val="24"/>
          <w:lang w:val="ru-MD"/>
        </w:rPr>
      </w:pPr>
    </w:p>
    <w:p w:rsidR="00665DF6" w:rsidRPr="003151A8" w:rsidRDefault="00665DF6" w:rsidP="00665DF6">
      <w:pPr>
        <w:spacing w:after="0" w:line="276" w:lineRule="auto"/>
        <w:jc w:val="center"/>
        <w:rPr>
          <w:rFonts w:ascii="Times New Roman" w:hAnsi="Times New Roman" w:cs="Times New Roman"/>
          <w:b/>
          <w:sz w:val="24"/>
          <w:szCs w:val="24"/>
          <w:lang w:val="ru-MD"/>
        </w:rPr>
      </w:pPr>
    </w:p>
    <w:p w:rsidR="00665DF6" w:rsidRPr="003151A8" w:rsidRDefault="00665DF6" w:rsidP="00665DF6">
      <w:pPr>
        <w:spacing w:after="0" w:line="276" w:lineRule="auto"/>
        <w:jc w:val="center"/>
        <w:rPr>
          <w:rFonts w:ascii="Times New Roman" w:hAnsi="Times New Roman" w:cs="Times New Roman"/>
          <w:b/>
          <w:sz w:val="24"/>
          <w:szCs w:val="24"/>
          <w:lang w:val="ru-MD"/>
        </w:rPr>
      </w:pPr>
      <w:r w:rsidRPr="003151A8">
        <w:rPr>
          <w:rFonts w:ascii="Times New Roman" w:hAnsi="Times New Roman" w:cs="Times New Roman"/>
          <w:b/>
          <w:sz w:val="24"/>
          <w:szCs w:val="24"/>
          <w:lang w:val="ru-MD"/>
        </w:rPr>
        <w:t xml:space="preserve">СЧЕТНАЯ ПАЛАТА РЕСПУБЛИКИ МОЛДОВА </w:t>
      </w:r>
    </w:p>
    <w:p w:rsidR="00665DF6" w:rsidRPr="003151A8" w:rsidRDefault="00665DF6" w:rsidP="00665DF6">
      <w:pPr>
        <w:spacing w:after="0" w:line="276" w:lineRule="auto"/>
        <w:rPr>
          <w:rFonts w:ascii="Times New Roman" w:hAnsi="Times New Roman" w:cs="Times New Roman"/>
          <w:sz w:val="24"/>
          <w:szCs w:val="24"/>
          <w:lang w:val="ru-MD"/>
        </w:rPr>
      </w:pPr>
    </w:p>
    <w:tbl>
      <w:tblPr>
        <w:tblW w:w="9350" w:type="dxa"/>
        <w:jc w:val="center"/>
        <w:tblBorders>
          <w:top w:val="thinThickSmallGap" w:sz="12" w:space="0" w:color="00000A"/>
          <w:bottom w:val="thickThinSmallGap" w:sz="12" w:space="0" w:color="00000A"/>
          <w:insideH w:val="thickThinSmallGap" w:sz="12" w:space="0" w:color="00000A"/>
        </w:tblBorders>
        <w:tblLook w:val="04A0" w:firstRow="1" w:lastRow="0" w:firstColumn="1" w:lastColumn="0" w:noHBand="0" w:noVBand="1"/>
      </w:tblPr>
      <w:tblGrid>
        <w:gridCol w:w="9350"/>
      </w:tblGrid>
      <w:tr w:rsidR="00665DF6" w:rsidRPr="003151A8" w:rsidTr="00AF44F2">
        <w:trPr>
          <w:trHeight w:val="396"/>
          <w:jc w:val="center"/>
        </w:trPr>
        <w:tc>
          <w:tcPr>
            <w:tcW w:w="9350" w:type="dxa"/>
            <w:tcBorders>
              <w:top w:val="thinThickSmallGap" w:sz="12" w:space="0" w:color="00000A"/>
              <w:bottom w:val="thickThinSmallGap" w:sz="12" w:space="0" w:color="00000A"/>
            </w:tcBorders>
            <w:shd w:val="clear" w:color="auto" w:fill="auto"/>
          </w:tcPr>
          <w:p w:rsidR="00665DF6" w:rsidRPr="003151A8" w:rsidRDefault="00665DF6" w:rsidP="00AF44F2">
            <w:pPr>
              <w:tabs>
                <w:tab w:val="left" w:pos="720"/>
              </w:tabs>
              <w:spacing w:after="0" w:line="276" w:lineRule="auto"/>
              <w:jc w:val="center"/>
              <w:rPr>
                <w:rFonts w:ascii="Times New Roman" w:hAnsi="Times New Roman" w:cs="Times New Roman"/>
                <w:sz w:val="24"/>
                <w:szCs w:val="24"/>
                <w:lang w:val="ru-MD"/>
              </w:rPr>
            </w:pPr>
            <w:r w:rsidRPr="003151A8">
              <w:rPr>
                <w:rFonts w:ascii="Times New Roman" w:hAnsi="Times New Roman" w:cs="Times New Roman"/>
                <w:sz w:val="24"/>
                <w:szCs w:val="24"/>
                <w:lang w:val="ru-MD"/>
              </w:rPr>
              <w:t>MD-2001, mun. Chișinău, bd. Ștefan cel Mare și Sfânt nr.69, tel. (+373 22) 26 60 02,</w:t>
            </w:r>
          </w:p>
          <w:p w:rsidR="00665DF6" w:rsidRPr="003151A8" w:rsidRDefault="00665DF6" w:rsidP="00AF44F2">
            <w:pPr>
              <w:tabs>
                <w:tab w:val="left" w:pos="720"/>
              </w:tabs>
              <w:spacing w:after="0" w:line="276" w:lineRule="auto"/>
              <w:jc w:val="center"/>
              <w:rPr>
                <w:rFonts w:ascii="Times New Roman" w:hAnsi="Times New Roman" w:cs="Times New Roman"/>
                <w:sz w:val="24"/>
                <w:szCs w:val="24"/>
                <w:lang w:val="ru-MD"/>
              </w:rPr>
            </w:pPr>
            <w:r w:rsidRPr="003151A8">
              <w:rPr>
                <w:rFonts w:ascii="Times New Roman" w:hAnsi="Times New Roman" w:cs="Times New Roman"/>
                <w:sz w:val="24"/>
                <w:szCs w:val="24"/>
                <w:lang w:val="ru-MD"/>
              </w:rPr>
              <w:t xml:space="preserve"> fax: (+373 22) 26 61 00, </w:t>
            </w:r>
          </w:p>
          <w:p w:rsidR="00665DF6" w:rsidRPr="003151A8" w:rsidRDefault="0007782B" w:rsidP="00AF44F2">
            <w:pPr>
              <w:spacing w:after="0" w:line="276" w:lineRule="auto"/>
              <w:ind w:right="-120"/>
              <w:jc w:val="center"/>
              <w:rPr>
                <w:rFonts w:ascii="Times New Roman" w:hAnsi="Times New Roman" w:cs="Times New Roman"/>
                <w:sz w:val="24"/>
                <w:szCs w:val="24"/>
                <w:lang w:val="ru-MD"/>
              </w:rPr>
            </w:pPr>
            <w:hyperlink r:id="rId8" w:history="1">
              <w:r w:rsidR="00665DF6" w:rsidRPr="003151A8">
                <w:rPr>
                  <w:rFonts w:ascii="Times New Roman" w:hAnsi="Times New Roman" w:cs="Times New Roman"/>
                  <w:b/>
                  <w:color w:val="0000FF" w:themeColor="hyperlink"/>
                  <w:sz w:val="24"/>
                  <w:szCs w:val="24"/>
                  <w:u w:val="single"/>
                  <w:lang w:val="ru-MD"/>
                </w:rPr>
                <w:t>www.ccrm.md</w:t>
              </w:r>
            </w:hyperlink>
            <w:r w:rsidR="00665DF6" w:rsidRPr="003151A8">
              <w:rPr>
                <w:rFonts w:ascii="Times New Roman" w:hAnsi="Times New Roman" w:cs="Times New Roman"/>
                <w:b/>
                <w:color w:val="0000FF" w:themeColor="hyperlink"/>
                <w:sz w:val="24"/>
                <w:szCs w:val="24"/>
                <w:u w:val="single"/>
                <w:lang w:val="ru-MD"/>
              </w:rPr>
              <w:t xml:space="preserve">; </w:t>
            </w:r>
            <w:r w:rsidR="00665DF6" w:rsidRPr="003151A8">
              <w:rPr>
                <w:rFonts w:ascii="Times New Roman" w:hAnsi="Times New Roman" w:cs="Times New Roman"/>
                <w:sz w:val="24"/>
                <w:szCs w:val="24"/>
                <w:lang w:val="ru-MD"/>
              </w:rPr>
              <w:t xml:space="preserve">e-mail: </w:t>
            </w:r>
            <w:hyperlink r:id="rId9" w:history="1">
              <w:r w:rsidR="00665DF6" w:rsidRPr="003151A8">
                <w:rPr>
                  <w:rFonts w:ascii="Times New Roman" w:hAnsi="Times New Roman" w:cs="Times New Roman"/>
                  <w:b/>
                  <w:color w:val="0000FF" w:themeColor="hyperlink"/>
                  <w:sz w:val="24"/>
                  <w:szCs w:val="24"/>
                  <w:u w:val="single"/>
                  <w:lang w:val="ru-MD"/>
                </w:rPr>
                <w:t>ccrm@ccrm.md</w:t>
              </w:r>
            </w:hyperlink>
          </w:p>
        </w:tc>
      </w:tr>
    </w:tbl>
    <w:p w:rsidR="00665DF6" w:rsidRPr="003151A8" w:rsidRDefault="00665DF6" w:rsidP="00665DF6">
      <w:pPr>
        <w:spacing w:after="0" w:line="276" w:lineRule="auto"/>
        <w:jc w:val="both"/>
        <w:rPr>
          <w:rFonts w:asciiTheme="majorHAnsi" w:eastAsia="Times New Roman" w:hAnsiTheme="majorHAnsi" w:cstheme="majorHAnsi"/>
          <w:b/>
          <w:bCs/>
          <w:color w:val="244061" w:themeColor="accent1" w:themeShade="80"/>
          <w:sz w:val="24"/>
          <w:szCs w:val="24"/>
          <w:lang w:val="ru-MD"/>
        </w:rPr>
      </w:pPr>
    </w:p>
    <w:p w:rsidR="00665DF6" w:rsidRPr="003151A8" w:rsidRDefault="00665DF6" w:rsidP="00665DF6">
      <w:pPr>
        <w:spacing w:after="0" w:line="276" w:lineRule="auto"/>
        <w:jc w:val="both"/>
        <w:rPr>
          <w:rFonts w:asciiTheme="majorHAnsi" w:eastAsia="Times New Roman" w:hAnsiTheme="majorHAnsi" w:cstheme="majorHAnsi"/>
          <w:b/>
          <w:bCs/>
          <w:color w:val="244061" w:themeColor="accent1" w:themeShade="80"/>
          <w:sz w:val="24"/>
          <w:szCs w:val="24"/>
          <w:lang w:val="ru-MD"/>
        </w:rPr>
      </w:pPr>
    </w:p>
    <w:p w:rsidR="00665DF6" w:rsidRPr="003151A8" w:rsidRDefault="00665DF6" w:rsidP="00665DF6">
      <w:pPr>
        <w:tabs>
          <w:tab w:val="left" w:pos="450"/>
          <w:tab w:val="left" w:pos="720"/>
        </w:tabs>
        <w:spacing w:after="0" w:line="276" w:lineRule="auto"/>
        <w:ind w:right="9"/>
        <w:jc w:val="center"/>
        <w:rPr>
          <w:rFonts w:asciiTheme="majorHAnsi" w:eastAsia="Times New Roman" w:hAnsiTheme="majorHAnsi" w:cstheme="majorHAnsi"/>
          <w:b/>
          <w:bCs/>
          <w:sz w:val="32"/>
          <w:szCs w:val="32"/>
          <w:lang w:val="ru-MD"/>
        </w:rPr>
      </w:pPr>
    </w:p>
    <w:p w:rsidR="00665DF6" w:rsidRPr="003151A8" w:rsidRDefault="00665DF6" w:rsidP="00665DF6">
      <w:pPr>
        <w:tabs>
          <w:tab w:val="left" w:pos="450"/>
          <w:tab w:val="left" w:pos="720"/>
        </w:tabs>
        <w:spacing w:after="0" w:line="276" w:lineRule="auto"/>
        <w:ind w:right="9"/>
        <w:jc w:val="center"/>
        <w:rPr>
          <w:rFonts w:ascii="Times New Roman" w:eastAsia="Times New Roman" w:hAnsi="Times New Roman" w:cs="Times New Roman"/>
          <w:b/>
          <w:bCs/>
          <w:sz w:val="32"/>
          <w:szCs w:val="32"/>
          <w:lang w:val="ru-MD"/>
        </w:rPr>
      </w:pPr>
      <w:r w:rsidRPr="003151A8">
        <w:rPr>
          <w:rFonts w:ascii="Times New Roman" w:eastAsia="Times New Roman" w:hAnsi="Times New Roman" w:cs="Times New Roman"/>
          <w:b/>
          <w:bCs/>
          <w:sz w:val="32"/>
          <w:szCs w:val="32"/>
          <w:lang w:val="ru-MD"/>
        </w:rPr>
        <w:t xml:space="preserve">ОТЧЕТ </w:t>
      </w:r>
    </w:p>
    <w:p w:rsidR="00665DF6" w:rsidRPr="003151A8" w:rsidRDefault="00665DF6" w:rsidP="00665DF6">
      <w:pPr>
        <w:tabs>
          <w:tab w:val="left" w:pos="450"/>
          <w:tab w:val="left" w:pos="720"/>
        </w:tabs>
        <w:spacing w:after="0" w:line="276" w:lineRule="auto"/>
        <w:ind w:right="9"/>
        <w:jc w:val="center"/>
        <w:rPr>
          <w:rFonts w:ascii="Times New Roman" w:eastAsia="Times New Roman" w:hAnsi="Times New Roman" w:cs="Times New Roman"/>
          <w:b/>
          <w:bCs/>
          <w:sz w:val="32"/>
          <w:szCs w:val="32"/>
          <w:lang w:val="ru-MD"/>
        </w:rPr>
      </w:pPr>
      <w:r w:rsidRPr="003151A8">
        <w:rPr>
          <w:rFonts w:ascii="Times New Roman" w:eastAsia="Times New Roman" w:hAnsi="Times New Roman" w:cs="Times New Roman"/>
          <w:b/>
          <w:bCs/>
          <w:sz w:val="32"/>
          <w:szCs w:val="32"/>
          <w:lang w:val="ru-MD"/>
        </w:rPr>
        <w:t xml:space="preserve">аудита соответствия порядка формирования, </w:t>
      </w:r>
    </w:p>
    <w:p w:rsidR="00665DF6" w:rsidRPr="003151A8" w:rsidRDefault="00665DF6" w:rsidP="00665DF6">
      <w:pPr>
        <w:tabs>
          <w:tab w:val="left" w:pos="450"/>
          <w:tab w:val="left" w:pos="720"/>
        </w:tabs>
        <w:spacing w:after="0" w:line="276" w:lineRule="auto"/>
        <w:ind w:right="9"/>
        <w:jc w:val="center"/>
        <w:rPr>
          <w:rFonts w:ascii="Times New Roman" w:eastAsia="Times New Roman" w:hAnsi="Times New Roman" w:cs="Times New Roman"/>
          <w:b/>
          <w:bCs/>
          <w:sz w:val="32"/>
          <w:szCs w:val="32"/>
          <w:lang w:val="ru-MD"/>
        </w:rPr>
      </w:pPr>
      <w:r w:rsidRPr="003151A8">
        <w:rPr>
          <w:rFonts w:ascii="Times New Roman" w:eastAsia="Times New Roman" w:hAnsi="Times New Roman" w:cs="Times New Roman"/>
          <w:b/>
          <w:bCs/>
          <w:sz w:val="32"/>
          <w:szCs w:val="32"/>
          <w:lang w:val="ru-MD"/>
        </w:rPr>
        <w:t xml:space="preserve">управления и использования публичных финансовых средств и публичного имущества Национальным центром по защите персональных данных в период 2018-2022 годов </w:t>
      </w:r>
    </w:p>
    <w:p w:rsidR="00665DF6" w:rsidRPr="003151A8" w:rsidRDefault="00665DF6" w:rsidP="00665DF6">
      <w:pPr>
        <w:tabs>
          <w:tab w:val="left" w:pos="450"/>
          <w:tab w:val="left" w:pos="720"/>
        </w:tabs>
        <w:spacing w:after="0" w:line="276" w:lineRule="auto"/>
        <w:ind w:right="9"/>
        <w:jc w:val="both"/>
        <w:rPr>
          <w:rFonts w:asciiTheme="majorHAnsi" w:eastAsia="Times New Roman" w:hAnsiTheme="majorHAnsi" w:cstheme="majorHAnsi"/>
          <w:b/>
          <w:bCs/>
          <w:sz w:val="24"/>
          <w:szCs w:val="24"/>
          <w:lang w:val="ru-MD"/>
        </w:rPr>
      </w:pPr>
    </w:p>
    <w:p w:rsidR="00665DF6" w:rsidRPr="003151A8" w:rsidRDefault="00665DF6" w:rsidP="00665DF6">
      <w:pPr>
        <w:tabs>
          <w:tab w:val="left" w:pos="450"/>
          <w:tab w:val="left" w:pos="720"/>
        </w:tabs>
        <w:spacing w:after="0" w:line="276" w:lineRule="auto"/>
        <w:ind w:right="9"/>
        <w:jc w:val="both"/>
        <w:rPr>
          <w:rFonts w:asciiTheme="majorHAnsi" w:eastAsia="Times New Roman" w:hAnsiTheme="majorHAnsi" w:cstheme="majorHAnsi"/>
          <w:b/>
          <w:bCs/>
          <w:sz w:val="24"/>
          <w:szCs w:val="24"/>
          <w:lang w:val="ru-MD"/>
        </w:rPr>
      </w:pPr>
    </w:p>
    <w:p w:rsidR="00665DF6" w:rsidRPr="003151A8" w:rsidRDefault="00665DF6" w:rsidP="00665DF6">
      <w:pPr>
        <w:tabs>
          <w:tab w:val="left" w:pos="450"/>
          <w:tab w:val="left" w:pos="720"/>
        </w:tabs>
        <w:spacing w:after="0" w:line="276" w:lineRule="auto"/>
        <w:ind w:right="9"/>
        <w:jc w:val="both"/>
        <w:rPr>
          <w:rFonts w:asciiTheme="majorHAnsi" w:eastAsia="Times New Roman" w:hAnsiTheme="majorHAnsi" w:cstheme="majorHAnsi"/>
          <w:b/>
          <w:bCs/>
          <w:sz w:val="24"/>
          <w:szCs w:val="24"/>
          <w:lang w:val="ru-MD"/>
        </w:rPr>
      </w:pPr>
    </w:p>
    <w:p w:rsidR="00665DF6" w:rsidRPr="003151A8" w:rsidRDefault="00665DF6" w:rsidP="00665DF6">
      <w:pPr>
        <w:tabs>
          <w:tab w:val="left" w:pos="450"/>
          <w:tab w:val="left" w:pos="720"/>
        </w:tabs>
        <w:spacing w:after="0" w:line="276" w:lineRule="auto"/>
        <w:ind w:right="9"/>
        <w:jc w:val="both"/>
        <w:rPr>
          <w:rFonts w:asciiTheme="majorHAnsi" w:eastAsia="Times New Roman" w:hAnsiTheme="majorHAnsi" w:cstheme="majorHAnsi"/>
          <w:b/>
          <w:bCs/>
          <w:sz w:val="24"/>
          <w:szCs w:val="24"/>
          <w:lang w:val="ru-MD"/>
        </w:rPr>
      </w:pPr>
    </w:p>
    <w:p w:rsidR="00665DF6" w:rsidRPr="003151A8" w:rsidRDefault="00665DF6" w:rsidP="00665DF6">
      <w:pPr>
        <w:spacing w:line="276" w:lineRule="auto"/>
        <w:jc w:val="center"/>
        <w:rPr>
          <w:rFonts w:asciiTheme="majorHAnsi" w:hAnsiTheme="majorHAnsi" w:cstheme="majorHAnsi"/>
          <w:sz w:val="24"/>
          <w:szCs w:val="24"/>
          <w:shd w:val="clear" w:color="auto" w:fill="FFFFFF"/>
          <w:lang w:val="ru-MD"/>
        </w:rPr>
      </w:pPr>
      <w:r w:rsidRPr="003151A8">
        <w:rPr>
          <w:rFonts w:asciiTheme="majorHAnsi" w:hAnsiTheme="majorHAnsi" w:cstheme="majorHAnsi"/>
          <w:noProof/>
          <w:sz w:val="24"/>
          <w:szCs w:val="24"/>
          <w:lang w:val="ru-RU" w:eastAsia="ru-RU"/>
        </w:rPr>
        <w:drawing>
          <wp:inline distT="0" distB="0" distL="0" distR="0" wp14:anchorId="6BDC03DB" wp14:editId="728CE131">
            <wp:extent cx="1836420" cy="2110740"/>
            <wp:effectExtent l="0" t="0" r="0" b="3810"/>
            <wp:docPr id="8" name="Рисунок 8" descr="http://datepersonale.md/wp-content/uploads/2019/12/emblema-25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atepersonale.md/wp-content/uploads/2019/12/emblema-250x3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5003" cy="2120605"/>
                    </a:xfrm>
                    <a:prstGeom prst="rect">
                      <a:avLst/>
                    </a:prstGeom>
                    <a:noFill/>
                    <a:ln>
                      <a:noFill/>
                    </a:ln>
                  </pic:spPr>
                </pic:pic>
              </a:graphicData>
            </a:graphic>
          </wp:inline>
        </w:drawing>
      </w:r>
    </w:p>
    <w:p w:rsidR="00665DF6" w:rsidRPr="003151A8" w:rsidRDefault="00665DF6" w:rsidP="00665DF6">
      <w:pPr>
        <w:spacing w:after="0" w:line="276" w:lineRule="auto"/>
        <w:jc w:val="both"/>
        <w:rPr>
          <w:rFonts w:asciiTheme="majorHAnsi" w:hAnsiTheme="majorHAnsi" w:cstheme="majorHAnsi"/>
          <w:sz w:val="24"/>
          <w:szCs w:val="24"/>
          <w:lang w:val="ru-MD"/>
        </w:rPr>
        <w:sectPr w:rsidR="00665DF6" w:rsidRPr="003151A8" w:rsidSect="00AF44F2">
          <w:footerReference w:type="default" r:id="rId11"/>
          <w:pgSz w:w="12240" w:h="15840" w:code="1"/>
          <w:pgMar w:top="851" w:right="851" w:bottom="851" w:left="1701" w:header="720" w:footer="720" w:gutter="0"/>
          <w:cols w:space="720"/>
          <w:titlePg/>
          <w:docGrid w:linePitch="360"/>
        </w:sectPr>
      </w:pPr>
    </w:p>
    <w:p w:rsidR="00665DF6" w:rsidRPr="003151A8" w:rsidRDefault="00665DF6" w:rsidP="00665DF6">
      <w:pPr>
        <w:spacing w:after="0" w:line="276" w:lineRule="auto"/>
        <w:jc w:val="both"/>
        <w:rPr>
          <w:rFonts w:asciiTheme="majorHAnsi" w:hAnsiTheme="majorHAnsi" w:cstheme="majorHAnsi"/>
          <w:sz w:val="24"/>
          <w:szCs w:val="24"/>
          <w:lang w:val="ru-MD"/>
        </w:rPr>
      </w:pPr>
    </w:p>
    <w:sdt>
      <w:sdtPr>
        <w:rPr>
          <w:rFonts w:ascii="Times New Roman" w:eastAsiaTheme="majorEastAsia" w:hAnsi="Times New Roman" w:cs="Times New Roman"/>
          <w:b/>
          <w:bCs/>
          <w:i/>
          <w:noProof/>
          <w:lang w:val="ru-MD"/>
        </w:rPr>
        <w:id w:val="1381430498"/>
        <w:docPartObj>
          <w:docPartGallery w:val="Table of Contents"/>
          <w:docPartUnique/>
        </w:docPartObj>
      </w:sdtPr>
      <w:sdtEndPr>
        <w:rPr>
          <w:rFonts w:eastAsia="Times New Roman"/>
          <w:i w:val="0"/>
        </w:rPr>
      </w:sdtEndPr>
      <w:sdtContent>
        <w:p w:rsidR="00665DF6" w:rsidRPr="003151A8" w:rsidRDefault="00665DF6" w:rsidP="00665DF6">
          <w:pPr>
            <w:keepNext/>
            <w:keepLines/>
            <w:tabs>
              <w:tab w:val="left" w:pos="1380"/>
            </w:tabs>
            <w:spacing w:before="240" w:after="0" w:line="240" w:lineRule="auto"/>
            <w:rPr>
              <w:rFonts w:ascii="Times New Roman" w:eastAsiaTheme="majorEastAsia" w:hAnsi="Times New Roman" w:cs="Times New Roman"/>
              <w:b/>
              <w:lang w:val="ru-MD"/>
            </w:rPr>
          </w:pPr>
          <w:r w:rsidRPr="003151A8">
            <w:rPr>
              <w:rFonts w:ascii="Times New Roman" w:hAnsi="Times New Roman" w:cs="Times New Roman"/>
              <w:b/>
              <w:lang w:val="ru-MD"/>
            </w:rPr>
            <w:t>СОДЕРЖАНИЕ:</w:t>
          </w:r>
          <w:r w:rsidRPr="003151A8">
            <w:rPr>
              <w:rFonts w:ascii="Times New Roman" w:hAnsi="Times New Roman" w:cs="Times New Roman"/>
              <w:b/>
              <w:lang w:val="ru-MD"/>
            </w:rPr>
            <w:tab/>
          </w:r>
        </w:p>
        <w:p w:rsidR="00665DF6" w:rsidRPr="003151A8" w:rsidRDefault="00665DF6" w:rsidP="00665DF6">
          <w:pPr>
            <w:pStyle w:val="11"/>
            <w:rPr>
              <w:rFonts w:eastAsiaTheme="minorEastAsia" w:cstheme="minorBidi"/>
              <w:b w:val="0"/>
              <w:bCs w:val="0"/>
              <w:noProof w:val="0"/>
              <w:lang w:val="ru-MD" w:eastAsia="ru-RU"/>
            </w:rPr>
          </w:pPr>
          <w:r w:rsidRPr="003151A8">
            <w:rPr>
              <w:rFonts w:ascii="Times New Roman" w:hAnsi="Times New Roman" w:cs="Times New Roman"/>
              <w:noProof w:val="0"/>
              <w:lang w:val="ru-MD"/>
            </w:rPr>
            <w:fldChar w:fldCharType="begin"/>
          </w:r>
          <w:r w:rsidRPr="003151A8">
            <w:rPr>
              <w:rFonts w:ascii="Times New Roman" w:hAnsi="Times New Roman" w:cs="Times New Roman"/>
              <w:noProof w:val="0"/>
              <w:lang w:val="ru-MD"/>
            </w:rPr>
            <w:instrText xml:space="preserve"> TOC \o "1-3" \h \z \u </w:instrText>
          </w:r>
          <w:r w:rsidRPr="003151A8">
            <w:rPr>
              <w:rFonts w:ascii="Times New Roman" w:hAnsi="Times New Roman" w:cs="Times New Roman"/>
              <w:noProof w:val="0"/>
              <w:lang w:val="ru-MD"/>
            </w:rPr>
            <w:fldChar w:fldCharType="separate"/>
          </w:r>
          <w:hyperlink w:anchor="_Toc159258051" w:history="1">
            <w:r w:rsidRPr="003151A8">
              <w:rPr>
                <w:rStyle w:val="af4"/>
                <w:rFonts w:ascii="Times New Roman" w:hAnsi="Times New Roman" w:cs="Times New Roman"/>
                <w:noProof w:val="0"/>
                <w:shd w:val="clear" w:color="auto" w:fill="FFFFFF"/>
                <w:lang w:val="ru-MD"/>
              </w:rPr>
              <w:t>СПИСОК АББРЕВИАТУР</w:t>
            </w:r>
            <w:r w:rsidRPr="003151A8">
              <w:rPr>
                <w:noProof w:val="0"/>
                <w:webHidden/>
                <w:lang w:val="ru-MD"/>
              </w:rPr>
              <w:tab/>
            </w:r>
            <w:r w:rsidRPr="003151A8">
              <w:rPr>
                <w:noProof w:val="0"/>
                <w:webHidden/>
                <w:lang w:val="ru-MD"/>
              </w:rPr>
              <w:fldChar w:fldCharType="begin"/>
            </w:r>
            <w:r w:rsidRPr="003151A8">
              <w:rPr>
                <w:noProof w:val="0"/>
                <w:webHidden/>
                <w:lang w:val="ru-MD"/>
              </w:rPr>
              <w:instrText xml:space="preserve"> PAGEREF _Toc159258051 \h </w:instrText>
            </w:r>
            <w:r w:rsidRPr="003151A8">
              <w:rPr>
                <w:noProof w:val="0"/>
                <w:webHidden/>
                <w:lang w:val="ru-MD"/>
              </w:rPr>
            </w:r>
            <w:r w:rsidRPr="003151A8">
              <w:rPr>
                <w:noProof w:val="0"/>
                <w:webHidden/>
                <w:lang w:val="ru-MD"/>
              </w:rPr>
              <w:fldChar w:fldCharType="separate"/>
            </w:r>
            <w:r w:rsidRPr="003151A8">
              <w:rPr>
                <w:noProof w:val="0"/>
                <w:webHidden/>
                <w:lang w:val="ru-MD"/>
              </w:rPr>
              <w:t>4</w:t>
            </w:r>
            <w:r w:rsidRPr="003151A8">
              <w:rPr>
                <w:noProof w:val="0"/>
                <w:webHidden/>
                <w:lang w:val="ru-MD"/>
              </w:rPr>
              <w:fldChar w:fldCharType="end"/>
            </w:r>
          </w:hyperlink>
        </w:p>
        <w:p w:rsidR="00665DF6" w:rsidRPr="003151A8" w:rsidRDefault="0007782B" w:rsidP="00665DF6">
          <w:pPr>
            <w:pStyle w:val="11"/>
            <w:rPr>
              <w:rFonts w:eastAsiaTheme="minorEastAsia" w:cstheme="minorBidi"/>
              <w:b w:val="0"/>
              <w:bCs w:val="0"/>
              <w:noProof w:val="0"/>
              <w:lang w:val="ru-MD" w:eastAsia="ru-RU"/>
            </w:rPr>
          </w:pPr>
          <w:hyperlink w:anchor="_Toc159258052" w:history="1">
            <w:r w:rsidR="00665DF6" w:rsidRPr="003151A8">
              <w:rPr>
                <w:rStyle w:val="af4"/>
                <w:rFonts w:ascii="Times New Roman" w:hAnsi="Times New Roman" w:cs="Times New Roman"/>
                <w:noProof w:val="0"/>
                <w:shd w:val="clear" w:color="auto" w:fill="FFFFFF"/>
                <w:lang w:val="ru-MD"/>
              </w:rPr>
              <w:t>ГЛОССАРИЙ</w:t>
            </w:r>
            <w:r w:rsidR="00665DF6" w:rsidRPr="003151A8">
              <w:rPr>
                <w:noProof w:val="0"/>
                <w:webHidden/>
                <w:lang w:val="ru-MD"/>
              </w:rPr>
              <w:tab/>
            </w:r>
            <w:r w:rsidR="00665DF6" w:rsidRPr="003151A8">
              <w:rPr>
                <w:noProof w:val="0"/>
                <w:webHidden/>
                <w:lang w:val="ru-MD"/>
              </w:rPr>
              <w:fldChar w:fldCharType="begin"/>
            </w:r>
            <w:r w:rsidR="00665DF6" w:rsidRPr="003151A8">
              <w:rPr>
                <w:noProof w:val="0"/>
                <w:webHidden/>
                <w:lang w:val="ru-MD"/>
              </w:rPr>
              <w:instrText xml:space="preserve"> PAGEREF _Toc159258052 \h </w:instrText>
            </w:r>
            <w:r w:rsidR="00665DF6" w:rsidRPr="003151A8">
              <w:rPr>
                <w:noProof w:val="0"/>
                <w:webHidden/>
                <w:lang w:val="ru-MD"/>
              </w:rPr>
            </w:r>
            <w:r w:rsidR="00665DF6" w:rsidRPr="003151A8">
              <w:rPr>
                <w:noProof w:val="0"/>
                <w:webHidden/>
                <w:lang w:val="ru-MD"/>
              </w:rPr>
              <w:fldChar w:fldCharType="separate"/>
            </w:r>
            <w:r w:rsidR="00665DF6" w:rsidRPr="003151A8">
              <w:rPr>
                <w:noProof w:val="0"/>
                <w:webHidden/>
                <w:lang w:val="ru-MD"/>
              </w:rPr>
              <w:t>4</w:t>
            </w:r>
            <w:r w:rsidR="00665DF6" w:rsidRPr="003151A8">
              <w:rPr>
                <w:noProof w:val="0"/>
                <w:webHidden/>
                <w:lang w:val="ru-MD"/>
              </w:rPr>
              <w:fldChar w:fldCharType="end"/>
            </w:r>
          </w:hyperlink>
        </w:p>
        <w:p w:rsidR="00665DF6" w:rsidRPr="003151A8" w:rsidRDefault="0007782B" w:rsidP="00665DF6">
          <w:pPr>
            <w:pStyle w:val="11"/>
            <w:rPr>
              <w:rFonts w:eastAsiaTheme="minorEastAsia" w:cstheme="minorBidi"/>
              <w:b w:val="0"/>
              <w:bCs w:val="0"/>
              <w:noProof w:val="0"/>
              <w:lang w:val="ru-MD" w:eastAsia="ru-RU"/>
            </w:rPr>
          </w:pPr>
          <w:hyperlink w:anchor="_Toc159258053" w:history="1">
            <w:r w:rsidR="00665DF6" w:rsidRPr="003151A8">
              <w:rPr>
                <w:rStyle w:val="af4"/>
                <w:rFonts w:ascii="Times New Roman" w:eastAsiaTheme="minorHAnsi" w:hAnsi="Times New Roman" w:cs="Times New Roman"/>
                <w:noProof w:val="0"/>
                <w:lang w:val="ru-MD"/>
              </w:rPr>
              <w:t>I.</w:t>
            </w:r>
            <w:r w:rsidR="00665DF6" w:rsidRPr="003151A8">
              <w:rPr>
                <w:rFonts w:eastAsiaTheme="minorEastAsia" w:cstheme="minorBidi"/>
                <w:b w:val="0"/>
                <w:bCs w:val="0"/>
                <w:noProof w:val="0"/>
                <w:lang w:val="ru-MD" w:eastAsia="ru-RU"/>
              </w:rPr>
              <w:tab/>
            </w:r>
            <w:r w:rsidR="00665DF6" w:rsidRPr="003151A8">
              <w:rPr>
                <w:rStyle w:val="af4"/>
                <w:rFonts w:ascii="Times New Roman" w:eastAsiaTheme="minorHAnsi" w:hAnsi="Times New Roman" w:cs="Times New Roman"/>
                <w:noProof w:val="0"/>
                <w:shd w:val="clear" w:color="auto" w:fill="FFFFFF"/>
                <w:lang w:val="ru-MD"/>
              </w:rPr>
              <w:t>ОБОБЩЕНИЕ</w:t>
            </w:r>
            <w:r w:rsidR="00665DF6" w:rsidRPr="003151A8">
              <w:rPr>
                <w:noProof w:val="0"/>
                <w:webHidden/>
                <w:lang w:val="ru-MD"/>
              </w:rPr>
              <w:tab/>
            </w:r>
            <w:r w:rsidR="00665DF6" w:rsidRPr="003151A8">
              <w:rPr>
                <w:noProof w:val="0"/>
                <w:webHidden/>
                <w:lang w:val="ru-MD"/>
              </w:rPr>
              <w:fldChar w:fldCharType="begin"/>
            </w:r>
            <w:r w:rsidR="00665DF6" w:rsidRPr="003151A8">
              <w:rPr>
                <w:noProof w:val="0"/>
                <w:webHidden/>
                <w:lang w:val="ru-MD"/>
              </w:rPr>
              <w:instrText xml:space="preserve"> PAGEREF _Toc159258053 \h </w:instrText>
            </w:r>
            <w:r w:rsidR="00665DF6" w:rsidRPr="003151A8">
              <w:rPr>
                <w:noProof w:val="0"/>
                <w:webHidden/>
                <w:lang w:val="ru-MD"/>
              </w:rPr>
            </w:r>
            <w:r w:rsidR="00665DF6" w:rsidRPr="003151A8">
              <w:rPr>
                <w:noProof w:val="0"/>
                <w:webHidden/>
                <w:lang w:val="ru-MD"/>
              </w:rPr>
              <w:fldChar w:fldCharType="separate"/>
            </w:r>
            <w:r w:rsidR="00665DF6" w:rsidRPr="003151A8">
              <w:rPr>
                <w:noProof w:val="0"/>
                <w:webHidden/>
                <w:lang w:val="ru-MD"/>
              </w:rPr>
              <w:t>5</w:t>
            </w:r>
            <w:r w:rsidR="00665DF6" w:rsidRPr="003151A8">
              <w:rPr>
                <w:noProof w:val="0"/>
                <w:webHidden/>
                <w:lang w:val="ru-MD"/>
              </w:rPr>
              <w:fldChar w:fldCharType="end"/>
            </w:r>
          </w:hyperlink>
        </w:p>
        <w:p w:rsidR="00665DF6" w:rsidRPr="003151A8" w:rsidRDefault="0007782B" w:rsidP="00665DF6">
          <w:pPr>
            <w:pStyle w:val="11"/>
            <w:rPr>
              <w:rFonts w:eastAsiaTheme="minorEastAsia" w:cstheme="minorBidi"/>
              <w:b w:val="0"/>
              <w:bCs w:val="0"/>
              <w:noProof w:val="0"/>
              <w:lang w:val="ru-MD" w:eastAsia="ru-RU"/>
            </w:rPr>
          </w:pPr>
          <w:hyperlink w:anchor="_Toc159258054" w:history="1">
            <w:r w:rsidR="00665DF6" w:rsidRPr="003151A8">
              <w:rPr>
                <w:rStyle w:val="af4"/>
                <w:rFonts w:ascii="Times New Roman" w:eastAsiaTheme="minorHAnsi" w:hAnsi="Times New Roman" w:cs="Times New Roman"/>
                <w:noProof w:val="0"/>
                <w:lang w:val="ru-MD"/>
              </w:rPr>
              <w:t>II.</w:t>
            </w:r>
            <w:r w:rsidR="00665DF6" w:rsidRPr="003151A8">
              <w:rPr>
                <w:rFonts w:eastAsiaTheme="minorEastAsia" w:cstheme="minorBidi"/>
                <w:b w:val="0"/>
                <w:bCs w:val="0"/>
                <w:noProof w:val="0"/>
                <w:lang w:val="ru-MD" w:eastAsia="ru-RU"/>
              </w:rPr>
              <w:tab/>
            </w:r>
            <w:r w:rsidR="00665DF6" w:rsidRPr="003151A8">
              <w:rPr>
                <w:rStyle w:val="af4"/>
                <w:rFonts w:ascii="Times New Roman" w:eastAsiaTheme="minorHAnsi" w:hAnsi="Times New Roman" w:cs="Times New Roman"/>
                <w:noProof w:val="0"/>
                <w:shd w:val="clear" w:color="auto" w:fill="FFFFFF"/>
                <w:lang w:val="ru-MD"/>
              </w:rPr>
              <w:t>ОБЩЕЕ ПРЕДСТАВЛЕНИЕ</w:t>
            </w:r>
            <w:r w:rsidR="00665DF6" w:rsidRPr="003151A8">
              <w:rPr>
                <w:noProof w:val="0"/>
                <w:webHidden/>
                <w:lang w:val="ru-MD"/>
              </w:rPr>
              <w:tab/>
            </w:r>
            <w:r w:rsidR="00665DF6" w:rsidRPr="003151A8">
              <w:rPr>
                <w:noProof w:val="0"/>
                <w:webHidden/>
                <w:lang w:val="ru-MD"/>
              </w:rPr>
              <w:fldChar w:fldCharType="begin"/>
            </w:r>
            <w:r w:rsidR="00665DF6" w:rsidRPr="003151A8">
              <w:rPr>
                <w:noProof w:val="0"/>
                <w:webHidden/>
                <w:lang w:val="ru-MD"/>
              </w:rPr>
              <w:instrText xml:space="preserve"> PAGEREF _Toc159258054 \h </w:instrText>
            </w:r>
            <w:r w:rsidR="00665DF6" w:rsidRPr="003151A8">
              <w:rPr>
                <w:noProof w:val="0"/>
                <w:webHidden/>
                <w:lang w:val="ru-MD"/>
              </w:rPr>
            </w:r>
            <w:r w:rsidR="00665DF6" w:rsidRPr="003151A8">
              <w:rPr>
                <w:noProof w:val="0"/>
                <w:webHidden/>
                <w:lang w:val="ru-MD"/>
              </w:rPr>
              <w:fldChar w:fldCharType="separate"/>
            </w:r>
            <w:r w:rsidR="00665DF6" w:rsidRPr="003151A8">
              <w:rPr>
                <w:noProof w:val="0"/>
                <w:webHidden/>
                <w:lang w:val="ru-MD"/>
              </w:rPr>
              <w:t>10</w:t>
            </w:r>
            <w:r w:rsidR="00665DF6" w:rsidRPr="003151A8">
              <w:rPr>
                <w:noProof w:val="0"/>
                <w:webHidden/>
                <w:lang w:val="ru-MD"/>
              </w:rPr>
              <w:fldChar w:fldCharType="end"/>
            </w:r>
          </w:hyperlink>
        </w:p>
        <w:p w:rsidR="00665DF6" w:rsidRPr="003151A8" w:rsidRDefault="0007782B" w:rsidP="00665DF6">
          <w:pPr>
            <w:pStyle w:val="31"/>
            <w:rPr>
              <w:rFonts w:asciiTheme="minorHAnsi" w:eastAsiaTheme="minorEastAsia" w:hAnsiTheme="minorHAnsi" w:cstheme="minorBidi"/>
              <w:b w:val="0"/>
              <w:bCs w:val="0"/>
              <w:i w:val="0"/>
              <w:noProof w:val="0"/>
              <w:color w:val="auto"/>
              <w:lang w:val="ru-MD" w:eastAsia="ru-RU"/>
            </w:rPr>
          </w:pPr>
          <w:hyperlink w:anchor="_Toc159258055" w:history="1">
            <w:r w:rsidR="00665DF6" w:rsidRPr="003151A8">
              <w:rPr>
                <w:rStyle w:val="af4"/>
                <w:noProof w:val="0"/>
                <w:lang w:val="ru-MD" w:eastAsia="ru-RU"/>
              </w:rPr>
              <w:t>2.1.</w:t>
            </w:r>
            <w:r w:rsidR="00665DF6" w:rsidRPr="003151A8">
              <w:rPr>
                <w:rFonts w:asciiTheme="minorHAnsi" w:eastAsiaTheme="minorEastAsia" w:hAnsiTheme="minorHAnsi" w:cstheme="minorBidi"/>
                <w:b w:val="0"/>
                <w:bCs w:val="0"/>
                <w:i w:val="0"/>
                <w:noProof w:val="0"/>
                <w:color w:val="auto"/>
                <w:lang w:val="ru-MD" w:eastAsia="ru-RU"/>
              </w:rPr>
              <w:tab/>
            </w:r>
            <w:r w:rsidR="00665DF6" w:rsidRPr="003151A8">
              <w:rPr>
                <w:rStyle w:val="af4"/>
                <w:noProof w:val="0"/>
                <w:lang w:val="ru-MD" w:eastAsia="ru-RU"/>
              </w:rPr>
              <w:t>Область деятельности аудируемого субъекта</w:t>
            </w:r>
            <w:r w:rsidR="00665DF6" w:rsidRPr="003151A8">
              <w:rPr>
                <w:noProof w:val="0"/>
                <w:webHidden/>
                <w:lang w:val="ru-MD"/>
              </w:rPr>
              <w:tab/>
            </w:r>
            <w:r w:rsidR="00665DF6" w:rsidRPr="003151A8">
              <w:rPr>
                <w:noProof w:val="0"/>
                <w:webHidden/>
                <w:lang w:val="ru-MD"/>
              </w:rPr>
              <w:fldChar w:fldCharType="begin"/>
            </w:r>
            <w:r w:rsidR="00665DF6" w:rsidRPr="003151A8">
              <w:rPr>
                <w:noProof w:val="0"/>
                <w:webHidden/>
                <w:lang w:val="ru-MD"/>
              </w:rPr>
              <w:instrText xml:space="preserve"> PAGEREF _Toc159258055 \h </w:instrText>
            </w:r>
            <w:r w:rsidR="00665DF6" w:rsidRPr="003151A8">
              <w:rPr>
                <w:noProof w:val="0"/>
                <w:webHidden/>
                <w:lang w:val="ru-MD"/>
              </w:rPr>
            </w:r>
            <w:r w:rsidR="00665DF6" w:rsidRPr="003151A8">
              <w:rPr>
                <w:noProof w:val="0"/>
                <w:webHidden/>
                <w:lang w:val="ru-MD"/>
              </w:rPr>
              <w:fldChar w:fldCharType="separate"/>
            </w:r>
            <w:r w:rsidR="00665DF6" w:rsidRPr="003151A8">
              <w:rPr>
                <w:noProof w:val="0"/>
                <w:webHidden/>
                <w:lang w:val="ru-MD"/>
              </w:rPr>
              <w:t>10</w:t>
            </w:r>
            <w:r w:rsidR="00665DF6" w:rsidRPr="003151A8">
              <w:rPr>
                <w:noProof w:val="0"/>
                <w:webHidden/>
                <w:lang w:val="ru-MD"/>
              </w:rPr>
              <w:fldChar w:fldCharType="end"/>
            </w:r>
          </w:hyperlink>
        </w:p>
        <w:p w:rsidR="00665DF6" w:rsidRPr="003151A8" w:rsidRDefault="0007782B" w:rsidP="00665DF6">
          <w:pPr>
            <w:pStyle w:val="31"/>
            <w:rPr>
              <w:rFonts w:asciiTheme="minorHAnsi" w:eastAsiaTheme="minorEastAsia" w:hAnsiTheme="minorHAnsi" w:cstheme="minorBidi"/>
              <w:b w:val="0"/>
              <w:bCs w:val="0"/>
              <w:i w:val="0"/>
              <w:noProof w:val="0"/>
              <w:color w:val="auto"/>
              <w:lang w:val="ru-MD" w:eastAsia="ru-RU"/>
            </w:rPr>
          </w:pPr>
          <w:hyperlink w:anchor="_Toc159258056" w:history="1">
            <w:r w:rsidR="00665DF6" w:rsidRPr="003151A8">
              <w:rPr>
                <w:rStyle w:val="af4"/>
                <w:noProof w:val="0"/>
                <w:lang w:val="ru-MD" w:eastAsia="ru-RU"/>
              </w:rPr>
              <w:t>2.2.</w:t>
            </w:r>
            <w:r w:rsidR="00665DF6" w:rsidRPr="003151A8">
              <w:rPr>
                <w:rFonts w:asciiTheme="minorHAnsi" w:eastAsiaTheme="minorEastAsia" w:hAnsiTheme="minorHAnsi" w:cstheme="minorBidi"/>
                <w:b w:val="0"/>
                <w:bCs w:val="0"/>
                <w:i w:val="0"/>
                <w:noProof w:val="0"/>
                <w:color w:val="auto"/>
                <w:lang w:val="ru-MD" w:eastAsia="ru-RU"/>
              </w:rPr>
              <w:tab/>
            </w:r>
            <w:r w:rsidR="00665DF6" w:rsidRPr="003151A8">
              <w:rPr>
                <w:rStyle w:val="af4"/>
                <w:noProof w:val="0"/>
                <w:lang w:val="ru-MD" w:eastAsia="ru-RU"/>
              </w:rPr>
              <w:t>Ответственность руководства НЦЗПД</w:t>
            </w:r>
            <w:r w:rsidR="00665DF6" w:rsidRPr="003151A8">
              <w:rPr>
                <w:noProof w:val="0"/>
                <w:webHidden/>
                <w:lang w:val="ru-MD"/>
              </w:rPr>
              <w:tab/>
            </w:r>
            <w:r w:rsidR="00665DF6" w:rsidRPr="003151A8">
              <w:rPr>
                <w:noProof w:val="0"/>
                <w:webHidden/>
                <w:lang w:val="ru-MD"/>
              </w:rPr>
              <w:fldChar w:fldCharType="begin"/>
            </w:r>
            <w:r w:rsidR="00665DF6" w:rsidRPr="003151A8">
              <w:rPr>
                <w:noProof w:val="0"/>
                <w:webHidden/>
                <w:lang w:val="ru-MD"/>
              </w:rPr>
              <w:instrText xml:space="preserve"> PAGEREF _Toc159258056 \h </w:instrText>
            </w:r>
            <w:r w:rsidR="00665DF6" w:rsidRPr="003151A8">
              <w:rPr>
                <w:noProof w:val="0"/>
                <w:webHidden/>
                <w:lang w:val="ru-MD"/>
              </w:rPr>
            </w:r>
            <w:r w:rsidR="00665DF6" w:rsidRPr="003151A8">
              <w:rPr>
                <w:noProof w:val="0"/>
                <w:webHidden/>
                <w:lang w:val="ru-MD"/>
              </w:rPr>
              <w:fldChar w:fldCharType="separate"/>
            </w:r>
            <w:r w:rsidR="00665DF6" w:rsidRPr="003151A8">
              <w:rPr>
                <w:noProof w:val="0"/>
                <w:webHidden/>
                <w:lang w:val="ru-MD"/>
              </w:rPr>
              <w:t>11</w:t>
            </w:r>
            <w:r w:rsidR="00665DF6" w:rsidRPr="003151A8">
              <w:rPr>
                <w:noProof w:val="0"/>
                <w:webHidden/>
                <w:lang w:val="ru-MD"/>
              </w:rPr>
              <w:fldChar w:fldCharType="end"/>
            </w:r>
          </w:hyperlink>
        </w:p>
        <w:p w:rsidR="00665DF6" w:rsidRPr="003151A8" w:rsidRDefault="0007782B" w:rsidP="00665DF6">
          <w:pPr>
            <w:pStyle w:val="31"/>
            <w:rPr>
              <w:rFonts w:asciiTheme="minorHAnsi" w:eastAsiaTheme="minorEastAsia" w:hAnsiTheme="minorHAnsi" w:cstheme="minorBidi"/>
              <w:b w:val="0"/>
              <w:bCs w:val="0"/>
              <w:i w:val="0"/>
              <w:noProof w:val="0"/>
              <w:color w:val="auto"/>
              <w:lang w:val="ru-MD" w:eastAsia="ru-RU"/>
            </w:rPr>
          </w:pPr>
          <w:hyperlink w:anchor="_Toc159258057" w:history="1">
            <w:r w:rsidR="00665DF6" w:rsidRPr="003151A8">
              <w:rPr>
                <w:rStyle w:val="af4"/>
                <w:noProof w:val="0"/>
                <w:lang w:val="ru-MD"/>
              </w:rPr>
              <w:t>2.3.</w:t>
            </w:r>
            <w:r w:rsidR="00665DF6" w:rsidRPr="003151A8">
              <w:rPr>
                <w:rFonts w:asciiTheme="minorHAnsi" w:eastAsiaTheme="minorEastAsia" w:hAnsiTheme="minorHAnsi" w:cstheme="minorBidi"/>
                <w:b w:val="0"/>
                <w:bCs w:val="0"/>
                <w:i w:val="0"/>
                <w:noProof w:val="0"/>
                <w:color w:val="auto"/>
                <w:lang w:val="ru-MD" w:eastAsia="ru-RU"/>
              </w:rPr>
              <w:tab/>
            </w:r>
            <w:r w:rsidR="00665DF6" w:rsidRPr="003151A8">
              <w:rPr>
                <w:rStyle w:val="af4"/>
                <w:noProof w:val="0"/>
                <w:lang w:val="ru-MD"/>
              </w:rPr>
              <w:t>Бюджет НЦЗПД в 2018-2022 годах</w:t>
            </w:r>
            <w:r w:rsidR="00665DF6" w:rsidRPr="003151A8">
              <w:rPr>
                <w:noProof w:val="0"/>
                <w:webHidden/>
                <w:lang w:val="ru-MD"/>
              </w:rPr>
              <w:tab/>
            </w:r>
            <w:r w:rsidR="00665DF6" w:rsidRPr="003151A8">
              <w:rPr>
                <w:noProof w:val="0"/>
                <w:webHidden/>
                <w:lang w:val="ru-MD"/>
              </w:rPr>
              <w:fldChar w:fldCharType="begin"/>
            </w:r>
            <w:r w:rsidR="00665DF6" w:rsidRPr="003151A8">
              <w:rPr>
                <w:noProof w:val="0"/>
                <w:webHidden/>
                <w:lang w:val="ru-MD"/>
              </w:rPr>
              <w:instrText xml:space="preserve"> PAGEREF _Toc159258057 \h </w:instrText>
            </w:r>
            <w:r w:rsidR="00665DF6" w:rsidRPr="003151A8">
              <w:rPr>
                <w:noProof w:val="0"/>
                <w:webHidden/>
                <w:lang w:val="ru-MD"/>
              </w:rPr>
            </w:r>
            <w:r w:rsidR="00665DF6" w:rsidRPr="003151A8">
              <w:rPr>
                <w:noProof w:val="0"/>
                <w:webHidden/>
                <w:lang w:val="ru-MD"/>
              </w:rPr>
              <w:fldChar w:fldCharType="separate"/>
            </w:r>
            <w:r w:rsidR="00665DF6" w:rsidRPr="003151A8">
              <w:rPr>
                <w:noProof w:val="0"/>
                <w:webHidden/>
                <w:lang w:val="ru-MD"/>
              </w:rPr>
              <w:t>12</w:t>
            </w:r>
            <w:r w:rsidR="00665DF6" w:rsidRPr="003151A8">
              <w:rPr>
                <w:noProof w:val="0"/>
                <w:webHidden/>
                <w:lang w:val="ru-MD"/>
              </w:rPr>
              <w:fldChar w:fldCharType="end"/>
            </w:r>
          </w:hyperlink>
        </w:p>
        <w:p w:rsidR="00665DF6" w:rsidRPr="003151A8" w:rsidRDefault="0007782B" w:rsidP="00665DF6">
          <w:pPr>
            <w:pStyle w:val="11"/>
            <w:rPr>
              <w:rFonts w:eastAsiaTheme="minorEastAsia" w:cstheme="minorBidi"/>
              <w:b w:val="0"/>
              <w:bCs w:val="0"/>
              <w:noProof w:val="0"/>
              <w:lang w:val="ru-MD" w:eastAsia="ru-RU"/>
            </w:rPr>
          </w:pPr>
          <w:hyperlink w:anchor="_Toc159258058" w:history="1">
            <w:r w:rsidR="00665DF6" w:rsidRPr="003151A8">
              <w:rPr>
                <w:rStyle w:val="af4"/>
                <w:rFonts w:ascii="Times New Roman" w:hAnsi="Times New Roman" w:cs="Times New Roman"/>
                <w:noProof w:val="0"/>
                <w:lang w:val="ru-MD"/>
              </w:rPr>
              <w:t>III.</w:t>
            </w:r>
            <w:r w:rsidR="00665DF6" w:rsidRPr="003151A8">
              <w:rPr>
                <w:rFonts w:eastAsiaTheme="minorEastAsia" w:cstheme="minorBidi"/>
                <w:b w:val="0"/>
                <w:bCs w:val="0"/>
                <w:noProof w:val="0"/>
                <w:lang w:val="ru-MD" w:eastAsia="ru-RU"/>
              </w:rPr>
              <w:tab/>
            </w:r>
            <w:r w:rsidR="00665DF6" w:rsidRPr="003151A8">
              <w:rPr>
                <w:rStyle w:val="af4"/>
                <w:rFonts w:ascii="Times New Roman" w:hAnsi="Times New Roman" w:cs="Times New Roman"/>
                <w:noProof w:val="0"/>
                <w:lang w:val="ru-MD"/>
              </w:rPr>
              <w:t>СФЕРА И ПОДХОД АУДИТА</w:t>
            </w:r>
            <w:r w:rsidR="00665DF6" w:rsidRPr="003151A8">
              <w:rPr>
                <w:noProof w:val="0"/>
                <w:webHidden/>
                <w:lang w:val="ru-MD"/>
              </w:rPr>
              <w:tab/>
            </w:r>
            <w:r w:rsidR="00665DF6" w:rsidRPr="003151A8">
              <w:rPr>
                <w:noProof w:val="0"/>
                <w:webHidden/>
                <w:lang w:val="ru-MD"/>
              </w:rPr>
              <w:fldChar w:fldCharType="begin"/>
            </w:r>
            <w:r w:rsidR="00665DF6" w:rsidRPr="003151A8">
              <w:rPr>
                <w:noProof w:val="0"/>
                <w:webHidden/>
                <w:lang w:val="ru-MD"/>
              </w:rPr>
              <w:instrText xml:space="preserve"> PAGEREF _Toc159258058 \h </w:instrText>
            </w:r>
            <w:r w:rsidR="00665DF6" w:rsidRPr="003151A8">
              <w:rPr>
                <w:noProof w:val="0"/>
                <w:webHidden/>
                <w:lang w:val="ru-MD"/>
              </w:rPr>
            </w:r>
            <w:r w:rsidR="00665DF6" w:rsidRPr="003151A8">
              <w:rPr>
                <w:noProof w:val="0"/>
                <w:webHidden/>
                <w:lang w:val="ru-MD"/>
              </w:rPr>
              <w:fldChar w:fldCharType="separate"/>
            </w:r>
            <w:r w:rsidR="00665DF6" w:rsidRPr="003151A8">
              <w:rPr>
                <w:noProof w:val="0"/>
                <w:webHidden/>
                <w:lang w:val="ru-MD"/>
              </w:rPr>
              <w:t>15</w:t>
            </w:r>
            <w:r w:rsidR="00665DF6" w:rsidRPr="003151A8">
              <w:rPr>
                <w:noProof w:val="0"/>
                <w:webHidden/>
                <w:lang w:val="ru-MD"/>
              </w:rPr>
              <w:fldChar w:fldCharType="end"/>
            </w:r>
          </w:hyperlink>
        </w:p>
        <w:p w:rsidR="00665DF6" w:rsidRPr="003151A8" w:rsidRDefault="0007782B" w:rsidP="00665DF6">
          <w:pPr>
            <w:pStyle w:val="31"/>
            <w:rPr>
              <w:rFonts w:asciiTheme="minorHAnsi" w:eastAsiaTheme="minorEastAsia" w:hAnsiTheme="minorHAnsi" w:cstheme="minorBidi"/>
              <w:b w:val="0"/>
              <w:bCs w:val="0"/>
              <w:i w:val="0"/>
              <w:noProof w:val="0"/>
              <w:color w:val="auto"/>
              <w:lang w:val="ru-MD" w:eastAsia="ru-RU"/>
            </w:rPr>
          </w:pPr>
          <w:hyperlink w:anchor="_Toc159258059" w:history="1">
            <w:r w:rsidR="00665DF6" w:rsidRPr="003151A8">
              <w:rPr>
                <w:rStyle w:val="af4"/>
                <w:noProof w:val="0"/>
                <w:lang w:val="ru-MD"/>
              </w:rPr>
              <w:t>3.1.</w:t>
            </w:r>
            <w:r w:rsidR="00665DF6" w:rsidRPr="003151A8">
              <w:rPr>
                <w:rFonts w:asciiTheme="minorHAnsi" w:eastAsiaTheme="minorEastAsia" w:hAnsiTheme="minorHAnsi" w:cstheme="minorBidi"/>
                <w:b w:val="0"/>
                <w:bCs w:val="0"/>
                <w:i w:val="0"/>
                <w:noProof w:val="0"/>
                <w:color w:val="auto"/>
                <w:lang w:val="ru-MD" w:eastAsia="ru-RU"/>
              </w:rPr>
              <w:tab/>
            </w:r>
            <w:r w:rsidR="00665DF6" w:rsidRPr="003151A8">
              <w:rPr>
                <w:rStyle w:val="af4"/>
                <w:noProof w:val="0"/>
                <w:shd w:val="clear" w:color="auto" w:fill="FFFFFF"/>
                <w:lang w:val="ru-MD"/>
              </w:rPr>
              <w:t>Законный мандат и цель аудита</w:t>
            </w:r>
            <w:r w:rsidR="00665DF6" w:rsidRPr="003151A8">
              <w:rPr>
                <w:noProof w:val="0"/>
                <w:webHidden/>
                <w:lang w:val="ru-MD"/>
              </w:rPr>
              <w:tab/>
            </w:r>
            <w:r w:rsidR="00665DF6" w:rsidRPr="003151A8">
              <w:rPr>
                <w:noProof w:val="0"/>
                <w:webHidden/>
                <w:lang w:val="ru-MD"/>
              </w:rPr>
              <w:fldChar w:fldCharType="begin"/>
            </w:r>
            <w:r w:rsidR="00665DF6" w:rsidRPr="003151A8">
              <w:rPr>
                <w:noProof w:val="0"/>
                <w:webHidden/>
                <w:lang w:val="ru-MD"/>
              </w:rPr>
              <w:instrText xml:space="preserve"> PAGEREF _Toc159258059 \h </w:instrText>
            </w:r>
            <w:r w:rsidR="00665DF6" w:rsidRPr="003151A8">
              <w:rPr>
                <w:noProof w:val="0"/>
                <w:webHidden/>
                <w:lang w:val="ru-MD"/>
              </w:rPr>
            </w:r>
            <w:r w:rsidR="00665DF6" w:rsidRPr="003151A8">
              <w:rPr>
                <w:noProof w:val="0"/>
                <w:webHidden/>
                <w:lang w:val="ru-MD"/>
              </w:rPr>
              <w:fldChar w:fldCharType="separate"/>
            </w:r>
            <w:r w:rsidR="00665DF6" w:rsidRPr="003151A8">
              <w:rPr>
                <w:noProof w:val="0"/>
                <w:webHidden/>
                <w:lang w:val="ru-MD"/>
              </w:rPr>
              <w:t>15</w:t>
            </w:r>
            <w:r w:rsidR="00665DF6" w:rsidRPr="003151A8">
              <w:rPr>
                <w:noProof w:val="0"/>
                <w:webHidden/>
                <w:lang w:val="ru-MD"/>
              </w:rPr>
              <w:fldChar w:fldCharType="end"/>
            </w:r>
          </w:hyperlink>
        </w:p>
        <w:p w:rsidR="00665DF6" w:rsidRPr="003151A8" w:rsidRDefault="0007782B" w:rsidP="00665DF6">
          <w:pPr>
            <w:pStyle w:val="31"/>
            <w:rPr>
              <w:rFonts w:asciiTheme="minorHAnsi" w:eastAsiaTheme="minorEastAsia" w:hAnsiTheme="minorHAnsi" w:cstheme="minorBidi"/>
              <w:b w:val="0"/>
              <w:bCs w:val="0"/>
              <w:i w:val="0"/>
              <w:noProof w:val="0"/>
              <w:color w:val="auto"/>
              <w:lang w:val="ru-MD" w:eastAsia="ru-RU"/>
            </w:rPr>
          </w:pPr>
          <w:hyperlink w:anchor="_Toc159258060" w:history="1">
            <w:r w:rsidR="00665DF6" w:rsidRPr="003151A8">
              <w:rPr>
                <w:rStyle w:val="af4"/>
                <w:noProof w:val="0"/>
                <w:lang w:val="ru-MD"/>
              </w:rPr>
              <w:t>3.2.</w:t>
            </w:r>
            <w:r w:rsidR="00665DF6" w:rsidRPr="003151A8">
              <w:rPr>
                <w:rFonts w:asciiTheme="minorHAnsi" w:eastAsiaTheme="minorEastAsia" w:hAnsiTheme="minorHAnsi" w:cstheme="minorBidi"/>
                <w:b w:val="0"/>
                <w:bCs w:val="0"/>
                <w:i w:val="0"/>
                <w:noProof w:val="0"/>
                <w:color w:val="auto"/>
                <w:lang w:val="ru-MD" w:eastAsia="ru-RU"/>
              </w:rPr>
              <w:tab/>
            </w:r>
            <w:r w:rsidR="00665DF6" w:rsidRPr="003151A8">
              <w:rPr>
                <w:rStyle w:val="af4"/>
                <w:noProof w:val="0"/>
                <w:shd w:val="clear" w:color="auto" w:fill="FFFFFF"/>
                <w:lang w:val="ru-MD"/>
              </w:rPr>
              <w:t>Подход аудита</w:t>
            </w:r>
            <w:r w:rsidR="00665DF6" w:rsidRPr="003151A8">
              <w:rPr>
                <w:noProof w:val="0"/>
                <w:webHidden/>
                <w:lang w:val="ru-MD"/>
              </w:rPr>
              <w:tab/>
            </w:r>
            <w:r w:rsidR="00665DF6" w:rsidRPr="003151A8">
              <w:rPr>
                <w:noProof w:val="0"/>
                <w:webHidden/>
                <w:lang w:val="ru-MD"/>
              </w:rPr>
              <w:fldChar w:fldCharType="begin"/>
            </w:r>
            <w:r w:rsidR="00665DF6" w:rsidRPr="003151A8">
              <w:rPr>
                <w:noProof w:val="0"/>
                <w:webHidden/>
                <w:lang w:val="ru-MD"/>
              </w:rPr>
              <w:instrText xml:space="preserve"> PAGEREF _Toc159258060 \h </w:instrText>
            </w:r>
            <w:r w:rsidR="00665DF6" w:rsidRPr="003151A8">
              <w:rPr>
                <w:noProof w:val="0"/>
                <w:webHidden/>
                <w:lang w:val="ru-MD"/>
              </w:rPr>
            </w:r>
            <w:r w:rsidR="00665DF6" w:rsidRPr="003151A8">
              <w:rPr>
                <w:noProof w:val="0"/>
                <w:webHidden/>
                <w:lang w:val="ru-MD"/>
              </w:rPr>
              <w:fldChar w:fldCharType="separate"/>
            </w:r>
            <w:r w:rsidR="00665DF6" w:rsidRPr="003151A8">
              <w:rPr>
                <w:noProof w:val="0"/>
                <w:webHidden/>
                <w:lang w:val="ru-MD"/>
              </w:rPr>
              <w:t>16</w:t>
            </w:r>
            <w:r w:rsidR="00665DF6" w:rsidRPr="003151A8">
              <w:rPr>
                <w:noProof w:val="0"/>
                <w:webHidden/>
                <w:lang w:val="ru-MD"/>
              </w:rPr>
              <w:fldChar w:fldCharType="end"/>
            </w:r>
          </w:hyperlink>
        </w:p>
        <w:p w:rsidR="00665DF6" w:rsidRPr="003151A8" w:rsidRDefault="0007782B" w:rsidP="00665DF6">
          <w:pPr>
            <w:pStyle w:val="31"/>
            <w:rPr>
              <w:rFonts w:asciiTheme="minorHAnsi" w:eastAsiaTheme="minorEastAsia" w:hAnsiTheme="minorHAnsi" w:cstheme="minorBidi"/>
              <w:b w:val="0"/>
              <w:bCs w:val="0"/>
              <w:i w:val="0"/>
              <w:noProof w:val="0"/>
              <w:color w:val="auto"/>
              <w:lang w:val="ru-MD" w:eastAsia="ru-RU"/>
            </w:rPr>
          </w:pPr>
          <w:hyperlink w:anchor="_Toc159258061" w:history="1">
            <w:r w:rsidR="00665DF6" w:rsidRPr="003151A8">
              <w:rPr>
                <w:rStyle w:val="af4"/>
                <w:noProof w:val="0"/>
                <w:lang w:val="ru-MD"/>
              </w:rPr>
              <w:t>3.3.</w:t>
            </w:r>
            <w:r w:rsidR="00665DF6" w:rsidRPr="003151A8">
              <w:rPr>
                <w:rFonts w:asciiTheme="minorHAnsi" w:eastAsiaTheme="minorEastAsia" w:hAnsiTheme="minorHAnsi" w:cstheme="minorBidi"/>
                <w:b w:val="0"/>
                <w:bCs w:val="0"/>
                <w:i w:val="0"/>
                <w:noProof w:val="0"/>
                <w:color w:val="auto"/>
                <w:lang w:val="ru-MD" w:eastAsia="ru-RU"/>
              </w:rPr>
              <w:tab/>
            </w:r>
            <w:r w:rsidR="00665DF6" w:rsidRPr="003151A8">
              <w:rPr>
                <w:rStyle w:val="af4"/>
                <w:noProof w:val="0"/>
                <w:shd w:val="clear" w:color="auto" w:fill="FFFFFF"/>
                <w:lang w:val="ru-MD"/>
              </w:rPr>
              <w:t>Ответственность аудиторской группыt</w:t>
            </w:r>
            <w:r w:rsidR="00665DF6" w:rsidRPr="003151A8">
              <w:rPr>
                <w:noProof w:val="0"/>
                <w:webHidden/>
                <w:lang w:val="ru-MD"/>
              </w:rPr>
              <w:tab/>
            </w:r>
            <w:r w:rsidR="00665DF6" w:rsidRPr="003151A8">
              <w:rPr>
                <w:noProof w:val="0"/>
                <w:webHidden/>
                <w:lang w:val="ru-MD"/>
              </w:rPr>
              <w:fldChar w:fldCharType="begin"/>
            </w:r>
            <w:r w:rsidR="00665DF6" w:rsidRPr="003151A8">
              <w:rPr>
                <w:noProof w:val="0"/>
                <w:webHidden/>
                <w:lang w:val="ru-MD"/>
              </w:rPr>
              <w:instrText xml:space="preserve"> PAGEREF _Toc159258061 \h </w:instrText>
            </w:r>
            <w:r w:rsidR="00665DF6" w:rsidRPr="003151A8">
              <w:rPr>
                <w:noProof w:val="0"/>
                <w:webHidden/>
                <w:lang w:val="ru-MD"/>
              </w:rPr>
            </w:r>
            <w:r w:rsidR="00665DF6" w:rsidRPr="003151A8">
              <w:rPr>
                <w:noProof w:val="0"/>
                <w:webHidden/>
                <w:lang w:val="ru-MD"/>
              </w:rPr>
              <w:fldChar w:fldCharType="separate"/>
            </w:r>
            <w:r w:rsidR="00665DF6" w:rsidRPr="003151A8">
              <w:rPr>
                <w:noProof w:val="0"/>
                <w:webHidden/>
                <w:lang w:val="ru-MD"/>
              </w:rPr>
              <w:t>16</w:t>
            </w:r>
            <w:r w:rsidR="00665DF6" w:rsidRPr="003151A8">
              <w:rPr>
                <w:noProof w:val="0"/>
                <w:webHidden/>
                <w:lang w:val="ru-MD"/>
              </w:rPr>
              <w:fldChar w:fldCharType="end"/>
            </w:r>
          </w:hyperlink>
        </w:p>
        <w:p w:rsidR="00665DF6" w:rsidRPr="003151A8" w:rsidRDefault="0007782B" w:rsidP="00665DF6">
          <w:pPr>
            <w:pStyle w:val="11"/>
            <w:rPr>
              <w:rFonts w:eastAsiaTheme="minorEastAsia" w:cstheme="minorBidi"/>
              <w:b w:val="0"/>
              <w:bCs w:val="0"/>
              <w:noProof w:val="0"/>
              <w:lang w:val="ru-MD" w:eastAsia="ru-RU"/>
            </w:rPr>
          </w:pPr>
          <w:hyperlink w:anchor="_Toc159258062" w:history="1">
            <w:r w:rsidR="00665DF6" w:rsidRPr="003151A8">
              <w:rPr>
                <w:rStyle w:val="af4"/>
                <w:rFonts w:ascii="Times New Roman" w:hAnsi="Times New Roman" w:cs="Times New Roman"/>
                <w:noProof w:val="0"/>
                <w:lang w:val="ru-MD"/>
              </w:rPr>
              <w:t>IV.</w:t>
            </w:r>
            <w:r w:rsidR="00665DF6" w:rsidRPr="003151A8">
              <w:rPr>
                <w:rFonts w:eastAsiaTheme="minorEastAsia" w:cstheme="minorBidi"/>
                <w:b w:val="0"/>
                <w:bCs w:val="0"/>
                <w:noProof w:val="0"/>
                <w:lang w:val="ru-MD" w:eastAsia="ru-RU"/>
              </w:rPr>
              <w:tab/>
            </w:r>
            <w:r w:rsidR="00665DF6" w:rsidRPr="003151A8">
              <w:rPr>
                <w:rStyle w:val="af4"/>
                <w:rFonts w:ascii="Times New Roman" w:hAnsi="Times New Roman" w:cs="Times New Roman"/>
                <w:noProof w:val="0"/>
                <w:lang w:val="ru-MD"/>
              </w:rPr>
              <w:t>КОНСТАТАЦИИ</w:t>
            </w:r>
            <w:r w:rsidR="00665DF6" w:rsidRPr="003151A8">
              <w:rPr>
                <w:noProof w:val="0"/>
                <w:webHidden/>
                <w:lang w:val="ru-MD"/>
              </w:rPr>
              <w:tab/>
            </w:r>
            <w:r w:rsidR="00665DF6" w:rsidRPr="003151A8">
              <w:rPr>
                <w:noProof w:val="0"/>
                <w:webHidden/>
                <w:lang w:val="ru-MD"/>
              </w:rPr>
              <w:fldChar w:fldCharType="begin"/>
            </w:r>
            <w:r w:rsidR="00665DF6" w:rsidRPr="003151A8">
              <w:rPr>
                <w:noProof w:val="0"/>
                <w:webHidden/>
                <w:lang w:val="ru-MD"/>
              </w:rPr>
              <w:instrText xml:space="preserve"> PAGEREF _Toc159258062 \h </w:instrText>
            </w:r>
            <w:r w:rsidR="00665DF6" w:rsidRPr="003151A8">
              <w:rPr>
                <w:noProof w:val="0"/>
                <w:webHidden/>
                <w:lang w:val="ru-MD"/>
              </w:rPr>
            </w:r>
            <w:r w:rsidR="00665DF6" w:rsidRPr="003151A8">
              <w:rPr>
                <w:noProof w:val="0"/>
                <w:webHidden/>
                <w:lang w:val="ru-MD"/>
              </w:rPr>
              <w:fldChar w:fldCharType="separate"/>
            </w:r>
            <w:r w:rsidR="00665DF6" w:rsidRPr="003151A8">
              <w:rPr>
                <w:noProof w:val="0"/>
                <w:webHidden/>
                <w:lang w:val="ru-MD"/>
              </w:rPr>
              <w:t>16</w:t>
            </w:r>
            <w:r w:rsidR="00665DF6" w:rsidRPr="003151A8">
              <w:rPr>
                <w:noProof w:val="0"/>
                <w:webHidden/>
                <w:lang w:val="ru-MD"/>
              </w:rPr>
              <w:fldChar w:fldCharType="end"/>
            </w:r>
          </w:hyperlink>
        </w:p>
        <w:p w:rsidR="00665DF6" w:rsidRPr="003151A8" w:rsidRDefault="0007782B" w:rsidP="00665DF6">
          <w:pPr>
            <w:pStyle w:val="21"/>
            <w:rPr>
              <w:rFonts w:asciiTheme="minorHAnsi" w:eastAsiaTheme="minorEastAsia" w:hAnsiTheme="minorHAnsi" w:cstheme="minorBidi"/>
              <w:b w:val="0"/>
              <w:bCs w:val="0"/>
              <w:noProof w:val="0"/>
              <w:lang w:val="ru-MD" w:eastAsia="ru-RU"/>
            </w:rPr>
          </w:pPr>
          <w:hyperlink w:anchor="_Toc159258063" w:history="1">
            <w:r w:rsidR="00665DF6" w:rsidRPr="003151A8">
              <w:rPr>
                <w:rStyle w:val="af4"/>
                <w:rFonts w:ascii="Times New Roman" w:hAnsi="Times New Roman" w:cs="Times New Roman"/>
                <w:noProof w:val="0"/>
                <w:lang w:val="ru-MD" w:eastAsia="ro-RO" w:bidi="ro-RO"/>
              </w:rPr>
              <w:t>4.1.</w:t>
            </w:r>
            <w:r w:rsidR="00665DF6" w:rsidRPr="003151A8">
              <w:rPr>
                <w:rFonts w:asciiTheme="minorHAnsi" w:eastAsiaTheme="minorEastAsia" w:hAnsiTheme="minorHAnsi" w:cstheme="minorBidi"/>
                <w:b w:val="0"/>
                <w:bCs w:val="0"/>
                <w:noProof w:val="0"/>
                <w:lang w:val="ru-MD" w:eastAsia="ru-RU"/>
              </w:rPr>
              <w:tab/>
            </w:r>
            <w:r w:rsidR="00665DF6" w:rsidRPr="003151A8">
              <w:rPr>
                <w:rStyle w:val="af4"/>
                <w:rFonts w:ascii="Times New Roman" w:hAnsi="Times New Roman" w:cs="Times New Roman"/>
                <w:noProof w:val="0"/>
                <w:lang w:val="ru-MD" w:eastAsia="ro-RO" w:bidi="ro-RO"/>
              </w:rPr>
              <w:t>НЦЗПД обеспечил разработку бюджета учреждения в соответствии с установленными правилами и налогово-бюджетными процедурами?</w:t>
            </w:r>
            <w:r w:rsidR="00665DF6" w:rsidRPr="003151A8">
              <w:rPr>
                <w:noProof w:val="0"/>
                <w:webHidden/>
                <w:lang w:val="ru-MD"/>
              </w:rPr>
              <w:tab/>
            </w:r>
            <w:r w:rsidR="00665DF6" w:rsidRPr="003151A8">
              <w:rPr>
                <w:noProof w:val="0"/>
                <w:webHidden/>
                <w:lang w:val="ru-MD"/>
              </w:rPr>
              <w:fldChar w:fldCharType="begin"/>
            </w:r>
            <w:r w:rsidR="00665DF6" w:rsidRPr="003151A8">
              <w:rPr>
                <w:noProof w:val="0"/>
                <w:webHidden/>
                <w:lang w:val="ru-MD"/>
              </w:rPr>
              <w:instrText xml:space="preserve"> PAGEREF _Toc159258063 \h </w:instrText>
            </w:r>
            <w:r w:rsidR="00665DF6" w:rsidRPr="003151A8">
              <w:rPr>
                <w:noProof w:val="0"/>
                <w:webHidden/>
                <w:lang w:val="ru-MD"/>
              </w:rPr>
            </w:r>
            <w:r w:rsidR="00665DF6" w:rsidRPr="003151A8">
              <w:rPr>
                <w:noProof w:val="0"/>
                <w:webHidden/>
                <w:lang w:val="ru-MD"/>
              </w:rPr>
              <w:fldChar w:fldCharType="separate"/>
            </w:r>
            <w:r w:rsidR="00665DF6" w:rsidRPr="003151A8">
              <w:rPr>
                <w:noProof w:val="0"/>
                <w:webHidden/>
                <w:lang w:val="ru-MD"/>
              </w:rPr>
              <w:t>16</w:t>
            </w:r>
            <w:r w:rsidR="00665DF6" w:rsidRPr="003151A8">
              <w:rPr>
                <w:noProof w:val="0"/>
                <w:webHidden/>
                <w:lang w:val="ru-MD"/>
              </w:rPr>
              <w:fldChar w:fldCharType="end"/>
            </w:r>
          </w:hyperlink>
        </w:p>
        <w:p w:rsidR="00665DF6" w:rsidRPr="003151A8" w:rsidRDefault="0007782B" w:rsidP="00665DF6">
          <w:pPr>
            <w:pStyle w:val="31"/>
            <w:rPr>
              <w:rFonts w:asciiTheme="minorHAnsi" w:eastAsiaTheme="minorEastAsia" w:hAnsiTheme="minorHAnsi" w:cstheme="minorBidi"/>
              <w:b w:val="0"/>
              <w:bCs w:val="0"/>
              <w:i w:val="0"/>
              <w:noProof w:val="0"/>
              <w:color w:val="auto"/>
              <w:lang w:val="ru-MD" w:eastAsia="ru-RU"/>
            </w:rPr>
          </w:pPr>
          <w:hyperlink w:anchor="_Toc159258064" w:history="1">
            <w:r w:rsidR="00665DF6" w:rsidRPr="003151A8">
              <w:rPr>
                <w:rStyle w:val="af4"/>
                <w:noProof w:val="0"/>
                <w:color w:val="6666FF" w:themeColor="hyperlink" w:themeTint="99"/>
                <w:lang w:val="ru-MD" w:eastAsia="ro-RO" w:bidi="ro-RO"/>
              </w:rPr>
              <w:t>4.1.1.</w:t>
            </w:r>
            <w:r w:rsidR="00665DF6" w:rsidRPr="003151A8">
              <w:rPr>
                <w:rFonts w:asciiTheme="minorHAnsi" w:eastAsiaTheme="minorEastAsia" w:hAnsiTheme="minorHAnsi" w:cstheme="minorBidi"/>
                <w:b w:val="0"/>
                <w:bCs w:val="0"/>
                <w:i w:val="0"/>
                <w:noProof w:val="0"/>
                <w:color w:val="auto"/>
                <w:lang w:val="ru-MD" w:eastAsia="ru-RU"/>
              </w:rPr>
              <w:tab/>
            </w:r>
            <w:r w:rsidR="00665DF6" w:rsidRPr="003151A8">
              <w:rPr>
                <w:rStyle w:val="af4"/>
                <w:noProof w:val="0"/>
                <w:lang w:val="ru-MD" w:eastAsia="ro-RO" w:bidi="ro-RO"/>
              </w:rPr>
              <w:t>Отмечаются некоторые неопределенности и недостатки в процессе годовой бюджетной оценки расходов на содержание НЦЗПД.</w:t>
            </w:r>
            <w:r w:rsidR="00665DF6" w:rsidRPr="003151A8">
              <w:rPr>
                <w:noProof w:val="0"/>
                <w:webHidden/>
                <w:lang w:val="ru-MD"/>
              </w:rPr>
              <w:tab/>
            </w:r>
            <w:r w:rsidR="00665DF6" w:rsidRPr="003151A8">
              <w:rPr>
                <w:noProof w:val="0"/>
                <w:webHidden/>
                <w:lang w:val="ru-MD"/>
              </w:rPr>
              <w:fldChar w:fldCharType="begin"/>
            </w:r>
            <w:r w:rsidR="00665DF6" w:rsidRPr="003151A8">
              <w:rPr>
                <w:noProof w:val="0"/>
                <w:webHidden/>
                <w:lang w:val="ru-MD"/>
              </w:rPr>
              <w:instrText xml:space="preserve"> PAGEREF _Toc159258064 \h </w:instrText>
            </w:r>
            <w:r w:rsidR="00665DF6" w:rsidRPr="003151A8">
              <w:rPr>
                <w:noProof w:val="0"/>
                <w:webHidden/>
                <w:lang w:val="ru-MD"/>
              </w:rPr>
            </w:r>
            <w:r w:rsidR="00665DF6" w:rsidRPr="003151A8">
              <w:rPr>
                <w:noProof w:val="0"/>
                <w:webHidden/>
                <w:lang w:val="ru-MD"/>
              </w:rPr>
              <w:fldChar w:fldCharType="separate"/>
            </w:r>
            <w:r w:rsidR="00665DF6" w:rsidRPr="003151A8">
              <w:rPr>
                <w:noProof w:val="0"/>
                <w:webHidden/>
                <w:lang w:val="ru-MD"/>
              </w:rPr>
              <w:t>17</w:t>
            </w:r>
            <w:r w:rsidR="00665DF6" w:rsidRPr="003151A8">
              <w:rPr>
                <w:noProof w:val="0"/>
                <w:webHidden/>
                <w:lang w:val="ru-MD"/>
              </w:rPr>
              <w:fldChar w:fldCharType="end"/>
            </w:r>
          </w:hyperlink>
        </w:p>
        <w:p w:rsidR="00665DF6" w:rsidRPr="003151A8" w:rsidRDefault="0007782B" w:rsidP="00665DF6">
          <w:pPr>
            <w:pStyle w:val="31"/>
            <w:rPr>
              <w:rFonts w:asciiTheme="minorHAnsi" w:eastAsiaTheme="minorEastAsia" w:hAnsiTheme="minorHAnsi" w:cstheme="minorBidi"/>
              <w:b w:val="0"/>
              <w:bCs w:val="0"/>
              <w:i w:val="0"/>
              <w:noProof w:val="0"/>
              <w:color w:val="auto"/>
              <w:lang w:val="ru-MD" w:eastAsia="ru-RU"/>
            </w:rPr>
          </w:pPr>
          <w:hyperlink w:anchor="_Toc159258065" w:history="1">
            <w:r w:rsidR="00665DF6" w:rsidRPr="003151A8">
              <w:rPr>
                <w:rStyle w:val="af4"/>
                <w:noProof w:val="0"/>
                <w:lang w:val="ru-MD"/>
              </w:rPr>
              <w:t>4.1.2. Некоторые запланированные показатели эффективности, связанные с деятельностью, осуществляемой НЦЗПД, не были выполнены, а другие были переоценены, имея формальный характер, без демонстрации внедрения поставленных перед субъектом целей и не сформулированы на основе принципа SMART.</w:t>
            </w:r>
            <w:r w:rsidR="00665DF6" w:rsidRPr="003151A8">
              <w:rPr>
                <w:noProof w:val="0"/>
                <w:webHidden/>
                <w:lang w:val="ru-MD"/>
              </w:rPr>
              <w:tab/>
            </w:r>
            <w:r w:rsidR="00665DF6" w:rsidRPr="003151A8">
              <w:rPr>
                <w:noProof w:val="0"/>
                <w:webHidden/>
                <w:lang w:val="ru-MD"/>
              </w:rPr>
              <w:fldChar w:fldCharType="begin"/>
            </w:r>
            <w:r w:rsidR="00665DF6" w:rsidRPr="003151A8">
              <w:rPr>
                <w:noProof w:val="0"/>
                <w:webHidden/>
                <w:lang w:val="ru-MD"/>
              </w:rPr>
              <w:instrText xml:space="preserve"> PAGEREF _Toc159258065 \h </w:instrText>
            </w:r>
            <w:r w:rsidR="00665DF6" w:rsidRPr="003151A8">
              <w:rPr>
                <w:noProof w:val="0"/>
                <w:webHidden/>
                <w:lang w:val="ru-MD"/>
              </w:rPr>
            </w:r>
            <w:r w:rsidR="00665DF6" w:rsidRPr="003151A8">
              <w:rPr>
                <w:noProof w:val="0"/>
                <w:webHidden/>
                <w:lang w:val="ru-MD"/>
              </w:rPr>
              <w:fldChar w:fldCharType="separate"/>
            </w:r>
            <w:r w:rsidR="00665DF6" w:rsidRPr="003151A8">
              <w:rPr>
                <w:noProof w:val="0"/>
                <w:webHidden/>
                <w:lang w:val="ru-MD"/>
              </w:rPr>
              <w:t>19</w:t>
            </w:r>
            <w:r w:rsidR="00665DF6" w:rsidRPr="003151A8">
              <w:rPr>
                <w:noProof w:val="0"/>
                <w:webHidden/>
                <w:lang w:val="ru-MD"/>
              </w:rPr>
              <w:fldChar w:fldCharType="end"/>
            </w:r>
          </w:hyperlink>
        </w:p>
        <w:p w:rsidR="00665DF6" w:rsidRPr="003151A8" w:rsidRDefault="0007782B" w:rsidP="00665DF6">
          <w:pPr>
            <w:pStyle w:val="31"/>
            <w:rPr>
              <w:rFonts w:asciiTheme="minorHAnsi" w:eastAsiaTheme="minorEastAsia" w:hAnsiTheme="minorHAnsi" w:cstheme="minorBidi"/>
              <w:b w:val="0"/>
              <w:bCs w:val="0"/>
              <w:i w:val="0"/>
              <w:noProof w:val="0"/>
              <w:color w:val="auto"/>
              <w:lang w:val="ru-MD" w:eastAsia="ru-RU"/>
            </w:rPr>
          </w:pPr>
          <w:hyperlink w:anchor="_Toc159258066" w:history="1">
            <w:r w:rsidR="00665DF6" w:rsidRPr="003151A8">
              <w:rPr>
                <w:rStyle w:val="af4"/>
                <w:noProof w:val="0"/>
                <w:lang w:val="ru-MD"/>
              </w:rPr>
              <w:t>4.1.3. Законодательно-нормативная база, регламентирующая деятельность НЦЗПД по защите персональных данных, не была приведена в соответствие к директивам и положениям Европейского Союза; не внедрены некоторые меры и показатели эффективности, установленные в Национальном плане действий по внедрению Соглашения об ассоциации между Республикой Молдова и Европейским Союзом.</w:t>
            </w:r>
            <w:r w:rsidR="00665DF6" w:rsidRPr="003151A8">
              <w:rPr>
                <w:noProof w:val="0"/>
                <w:webHidden/>
                <w:lang w:val="ru-MD"/>
              </w:rPr>
              <w:tab/>
            </w:r>
            <w:r w:rsidR="00665DF6" w:rsidRPr="003151A8">
              <w:rPr>
                <w:noProof w:val="0"/>
                <w:webHidden/>
                <w:lang w:val="ru-MD"/>
              </w:rPr>
              <w:fldChar w:fldCharType="begin"/>
            </w:r>
            <w:r w:rsidR="00665DF6" w:rsidRPr="003151A8">
              <w:rPr>
                <w:noProof w:val="0"/>
                <w:webHidden/>
                <w:lang w:val="ru-MD"/>
              </w:rPr>
              <w:instrText xml:space="preserve"> PAGEREF _Toc159258066 \h </w:instrText>
            </w:r>
            <w:r w:rsidR="00665DF6" w:rsidRPr="003151A8">
              <w:rPr>
                <w:noProof w:val="0"/>
                <w:webHidden/>
                <w:lang w:val="ru-MD"/>
              </w:rPr>
            </w:r>
            <w:r w:rsidR="00665DF6" w:rsidRPr="003151A8">
              <w:rPr>
                <w:noProof w:val="0"/>
                <w:webHidden/>
                <w:lang w:val="ru-MD"/>
              </w:rPr>
              <w:fldChar w:fldCharType="separate"/>
            </w:r>
            <w:r w:rsidR="00665DF6" w:rsidRPr="003151A8">
              <w:rPr>
                <w:noProof w:val="0"/>
                <w:webHidden/>
                <w:lang w:val="ru-MD"/>
              </w:rPr>
              <w:t>22</w:t>
            </w:r>
            <w:r w:rsidR="00665DF6" w:rsidRPr="003151A8">
              <w:rPr>
                <w:noProof w:val="0"/>
                <w:webHidden/>
                <w:lang w:val="ru-MD"/>
              </w:rPr>
              <w:fldChar w:fldCharType="end"/>
            </w:r>
          </w:hyperlink>
        </w:p>
        <w:p w:rsidR="00665DF6" w:rsidRPr="003151A8" w:rsidRDefault="0007782B" w:rsidP="00665DF6">
          <w:pPr>
            <w:pStyle w:val="21"/>
            <w:rPr>
              <w:rFonts w:asciiTheme="minorHAnsi" w:eastAsiaTheme="minorEastAsia" w:hAnsiTheme="minorHAnsi" w:cstheme="minorBidi"/>
              <w:b w:val="0"/>
              <w:bCs w:val="0"/>
              <w:noProof w:val="0"/>
              <w:lang w:val="ru-MD" w:eastAsia="ru-RU"/>
            </w:rPr>
          </w:pPr>
          <w:hyperlink w:anchor="_Toc159258067" w:history="1">
            <w:r w:rsidR="00665DF6" w:rsidRPr="003151A8">
              <w:rPr>
                <w:rStyle w:val="af4"/>
                <w:rFonts w:ascii="Times New Roman" w:hAnsi="Times New Roman" w:cs="Times New Roman"/>
                <w:noProof w:val="0"/>
                <w:lang w:val="ru-MD" w:eastAsia="ro-RO" w:bidi="ro-RO"/>
              </w:rPr>
              <w:t>4.2.</w:t>
            </w:r>
            <w:r w:rsidR="00665DF6" w:rsidRPr="003151A8">
              <w:rPr>
                <w:rFonts w:asciiTheme="minorHAnsi" w:eastAsiaTheme="minorEastAsia" w:hAnsiTheme="minorHAnsi" w:cstheme="minorBidi"/>
                <w:b w:val="0"/>
                <w:bCs w:val="0"/>
                <w:noProof w:val="0"/>
                <w:lang w:val="ru-MD" w:eastAsia="ru-RU"/>
              </w:rPr>
              <w:tab/>
            </w:r>
            <w:r w:rsidR="00665DF6" w:rsidRPr="003151A8">
              <w:rPr>
                <w:rStyle w:val="af4"/>
                <w:rFonts w:ascii="Times New Roman" w:hAnsi="Times New Roman" w:cs="Times New Roman"/>
                <w:noProof w:val="0"/>
                <w:lang w:val="ru-MD" w:eastAsia="ro-RO" w:bidi="ro-RO"/>
              </w:rPr>
              <w:t>НЦЗПД располагает функциональными операционными процессами, которые обеспечивают освоение бюджетных средств, выделенных учреждению в соответствии с принципами надлежащего управления?</w:t>
            </w:r>
            <w:r w:rsidR="00665DF6" w:rsidRPr="003151A8">
              <w:rPr>
                <w:noProof w:val="0"/>
                <w:webHidden/>
                <w:lang w:val="ru-MD"/>
              </w:rPr>
              <w:tab/>
            </w:r>
            <w:r w:rsidR="00665DF6" w:rsidRPr="003151A8">
              <w:rPr>
                <w:noProof w:val="0"/>
                <w:webHidden/>
                <w:lang w:val="ru-MD"/>
              </w:rPr>
              <w:fldChar w:fldCharType="begin"/>
            </w:r>
            <w:r w:rsidR="00665DF6" w:rsidRPr="003151A8">
              <w:rPr>
                <w:noProof w:val="0"/>
                <w:webHidden/>
                <w:lang w:val="ru-MD"/>
              </w:rPr>
              <w:instrText xml:space="preserve"> PAGEREF _Toc159258067 \h </w:instrText>
            </w:r>
            <w:r w:rsidR="00665DF6" w:rsidRPr="003151A8">
              <w:rPr>
                <w:noProof w:val="0"/>
                <w:webHidden/>
                <w:lang w:val="ru-MD"/>
              </w:rPr>
            </w:r>
            <w:r w:rsidR="00665DF6" w:rsidRPr="003151A8">
              <w:rPr>
                <w:noProof w:val="0"/>
                <w:webHidden/>
                <w:lang w:val="ru-MD"/>
              </w:rPr>
              <w:fldChar w:fldCharType="separate"/>
            </w:r>
            <w:r w:rsidR="00665DF6" w:rsidRPr="003151A8">
              <w:rPr>
                <w:noProof w:val="0"/>
                <w:webHidden/>
                <w:lang w:val="ru-MD"/>
              </w:rPr>
              <w:t>25</w:t>
            </w:r>
            <w:r w:rsidR="00665DF6" w:rsidRPr="003151A8">
              <w:rPr>
                <w:noProof w:val="0"/>
                <w:webHidden/>
                <w:lang w:val="ru-MD"/>
              </w:rPr>
              <w:fldChar w:fldCharType="end"/>
            </w:r>
          </w:hyperlink>
        </w:p>
        <w:p w:rsidR="00665DF6" w:rsidRPr="003151A8" w:rsidRDefault="0007782B" w:rsidP="00665DF6">
          <w:pPr>
            <w:pStyle w:val="31"/>
            <w:rPr>
              <w:rFonts w:asciiTheme="minorHAnsi" w:eastAsiaTheme="minorEastAsia" w:hAnsiTheme="minorHAnsi" w:cstheme="minorBidi"/>
              <w:b w:val="0"/>
              <w:bCs w:val="0"/>
              <w:i w:val="0"/>
              <w:noProof w:val="0"/>
              <w:color w:val="auto"/>
              <w:lang w:val="ru-MD" w:eastAsia="ru-RU"/>
            </w:rPr>
          </w:pPr>
          <w:hyperlink w:anchor="_Toc159258068" w:history="1">
            <w:r w:rsidR="00665DF6" w:rsidRPr="003151A8">
              <w:rPr>
                <w:rStyle w:val="af4"/>
                <w:noProof w:val="0"/>
                <w:color w:val="6666FF" w:themeColor="hyperlink" w:themeTint="99"/>
                <w:lang w:val="ru-MD"/>
              </w:rPr>
              <w:t>4.2.1.</w:t>
            </w:r>
            <w:r w:rsidR="00665DF6" w:rsidRPr="003151A8">
              <w:rPr>
                <w:rFonts w:asciiTheme="minorHAnsi" w:eastAsiaTheme="minorEastAsia" w:hAnsiTheme="minorHAnsi" w:cstheme="minorBidi"/>
                <w:b w:val="0"/>
                <w:bCs w:val="0"/>
                <w:i w:val="0"/>
                <w:noProof w:val="0"/>
                <w:color w:val="auto"/>
                <w:lang w:val="ru-MD" w:eastAsia="ru-RU"/>
              </w:rPr>
              <w:tab/>
            </w:r>
            <w:r w:rsidR="00665DF6" w:rsidRPr="003151A8">
              <w:rPr>
                <w:rStyle w:val="af4"/>
                <w:noProof w:val="0"/>
                <w:lang w:val="ru-MD"/>
              </w:rPr>
              <w:t>НЦЗПД, в качестве закупающего органа, не обеспечил соблюдение условий и основных принципов, применяемых при планировании государственных закупок, были отмечены несоответствия по прозрачному и эффективному использованию бюджетных средств для закупки товаров и услуг.</w:t>
            </w:r>
            <w:r w:rsidR="00665DF6" w:rsidRPr="003151A8">
              <w:rPr>
                <w:noProof w:val="0"/>
                <w:webHidden/>
                <w:lang w:val="ru-MD"/>
              </w:rPr>
              <w:tab/>
            </w:r>
            <w:r w:rsidR="00665DF6" w:rsidRPr="003151A8">
              <w:rPr>
                <w:noProof w:val="0"/>
                <w:webHidden/>
                <w:lang w:val="ru-MD"/>
              </w:rPr>
              <w:fldChar w:fldCharType="begin"/>
            </w:r>
            <w:r w:rsidR="00665DF6" w:rsidRPr="003151A8">
              <w:rPr>
                <w:noProof w:val="0"/>
                <w:webHidden/>
                <w:lang w:val="ru-MD"/>
              </w:rPr>
              <w:instrText xml:space="preserve"> PAGEREF _Toc159258068 \h </w:instrText>
            </w:r>
            <w:r w:rsidR="00665DF6" w:rsidRPr="003151A8">
              <w:rPr>
                <w:noProof w:val="0"/>
                <w:webHidden/>
                <w:lang w:val="ru-MD"/>
              </w:rPr>
            </w:r>
            <w:r w:rsidR="00665DF6" w:rsidRPr="003151A8">
              <w:rPr>
                <w:noProof w:val="0"/>
                <w:webHidden/>
                <w:lang w:val="ru-MD"/>
              </w:rPr>
              <w:fldChar w:fldCharType="separate"/>
            </w:r>
            <w:r w:rsidR="00665DF6" w:rsidRPr="003151A8">
              <w:rPr>
                <w:noProof w:val="0"/>
                <w:webHidden/>
                <w:lang w:val="ru-MD"/>
              </w:rPr>
              <w:t>25</w:t>
            </w:r>
            <w:r w:rsidR="00665DF6" w:rsidRPr="003151A8">
              <w:rPr>
                <w:noProof w:val="0"/>
                <w:webHidden/>
                <w:lang w:val="ru-MD"/>
              </w:rPr>
              <w:fldChar w:fldCharType="end"/>
            </w:r>
          </w:hyperlink>
        </w:p>
        <w:p w:rsidR="00665DF6" w:rsidRPr="003151A8" w:rsidRDefault="0007782B" w:rsidP="00665DF6">
          <w:pPr>
            <w:pStyle w:val="31"/>
            <w:rPr>
              <w:rFonts w:asciiTheme="minorHAnsi" w:eastAsiaTheme="minorEastAsia" w:hAnsiTheme="minorHAnsi" w:cstheme="minorBidi"/>
              <w:b w:val="0"/>
              <w:bCs w:val="0"/>
              <w:i w:val="0"/>
              <w:noProof w:val="0"/>
              <w:color w:val="auto"/>
              <w:lang w:val="ru-MD" w:eastAsia="ru-RU"/>
            </w:rPr>
          </w:pPr>
          <w:hyperlink w:anchor="_Toc159258069" w:history="1">
            <w:r w:rsidR="00665DF6" w:rsidRPr="003151A8">
              <w:rPr>
                <w:rStyle w:val="af4"/>
                <w:rFonts w:eastAsia="Calibri"/>
                <w:noProof w:val="0"/>
                <w:color w:val="6666FF" w:themeColor="hyperlink" w:themeTint="99"/>
                <w:lang w:val="ru-MD"/>
              </w:rPr>
              <w:t>4.2.2.</w:t>
            </w:r>
            <w:r w:rsidR="00665DF6" w:rsidRPr="003151A8">
              <w:rPr>
                <w:rFonts w:asciiTheme="minorHAnsi" w:eastAsiaTheme="minorEastAsia" w:hAnsiTheme="minorHAnsi" w:cstheme="minorBidi"/>
                <w:b w:val="0"/>
                <w:bCs w:val="0"/>
                <w:i w:val="0"/>
                <w:noProof w:val="0"/>
                <w:color w:val="auto"/>
                <w:lang w:val="ru-MD" w:eastAsia="ru-RU"/>
              </w:rPr>
              <w:tab/>
            </w:r>
            <w:r w:rsidR="00665DF6" w:rsidRPr="003151A8">
              <w:rPr>
                <w:rStyle w:val="af4"/>
                <w:rFonts w:eastAsia="Calibri"/>
                <w:noProof w:val="0"/>
                <w:lang w:val="ru-MD"/>
              </w:rPr>
              <w:t>При оплате труда работников Национального центра по защите персональных данных были допущены некоторые несоответствия.</w:t>
            </w:r>
            <w:r w:rsidR="00665DF6" w:rsidRPr="003151A8">
              <w:rPr>
                <w:noProof w:val="0"/>
                <w:webHidden/>
                <w:lang w:val="ru-MD"/>
              </w:rPr>
              <w:tab/>
            </w:r>
            <w:r w:rsidR="00665DF6" w:rsidRPr="003151A8">
              <w:rPr>
                <w:noProof w:val="0"/>
                <w:webHidden/>
                <w:lang w:val="ru-MD"/>
              </w:rPr>
              <w:fldChar w:fldCharType="begin"/>
            </w:r>
            <w:r w:rsidR="00665DF6" w:rsidRPr="003151A8">
              <w:rPr>
                <w:noProof w:val="0"/>
                <w:webHidden/>
                <w:lang w:val="ru-MD"/>
              </w:rPr>
              <w:instrText xml:space="preserve"> PAGEREF _Toc159258069 \h </w:instrText>
            </w:r>
            <w:r w:rsidR="00665DF6" w:rsidRPr="003151A8">
              <w:rPr>
                <w:noProof w:val="0"/>
                <w:webHidden/>
                <w:lang w:val="ru-MD"/>
              </w:rPr>
            </w:r>
            <w:r w:rsidR="00665DF6" w:rsidRPr="003151A8">
              <w:rPr>
                <w:noProof w:val="0"/>
                <w:webHidden/>
                <w:lang w:val="ru-MD"/>
              </w:rPr>
              <w:fldChar w:fldCharType="separate"/>
            </w:r>
            <w:r w:rsidR="00665DF6" w:rsidRPr="003151A8">
              <w:rPr>
                <w:noProof w:val="0"/>
                <w:webHidden/>
                <w:lang w:val="ru-MD"/>
              </w:rPr>
              <w:t>33</w:t>
            </w:r>
            <w:r w:rsidR="00665DF6" w:rsidRPr="003151A8">
              <w:rPr>
                <w:noProof w:val="0"/>
                <w:webHidden/>
                <w:lang w:val="ru-MD"/>
              </w:rPr>
              <w:fldChar w:fldCharType="end"/>
            </w:r>
          </w:hyperlink>
        </w:p>
        <w:p w:rsidR="00665DF6" w:rsidRPr="003151A8" w:rsidRDefault="0007782B" w:rsidP="00665DF6">
          <w:pPr>
            <w:pStyle w:val="31"/>
            <w:rPr>
              <w:rFonts w:asciiTheme="minorHAnsi" w:eastAsiaTheme="minorEastAsia" w:hAnsiTheme="minorHAnsi" w:cstheme="minorBidi"/>
              <w:b w:val="0"/>
              <w:bCs w:val="0"/>
              <w:i w:val="0"/>
              <w:noProof w:val="0"/>
              <w:color w:val="auto"/>
              <w:lang w:val="ru-MD" w:eastAsia="ru-RU"/>
            </w:rPr>
          </w:pPr>
          <w:hyperlink w:anchor="_Toc159258070" w:history="1">
            <w:r w:rsidR="00665DF6" w:rsidRPr="003151A8">
              <w:rPr>
                <w:rStyle w:val="af4"/>
                <w:noProof w:val="0"/>
                <w:lang w:val="ru-MD"/>
              </w:rPr>
              <w:t>4.2.3 Отмечается несоблюдение законодательной базы при планировании, выплате, списании и отражении в отчетности некоторых расходов по служебным командировкам.</w:t>
            </w:r>
            <w:r w:rsidR="00665DF6" w:rsidRPr="003151A8">
              <w:rPr>
                <w:noProof w:val="0"/>
                <w:webHidden/>
                <w:lang w:val="ru-MD"/>
              </w:rPr>
              <w:tab/>
            </w:r>
            <w:r w:rsidR="00665DF6" w:rsidRPr="003151A8">
              <w:rPr>
                <w:noProof w:val="0"/>
                <w:webHidden/>
                <w:lang w:val="ru-MD"/>
              </w:rPr>
              <w:fldChar w:fldCharType="begin"/>
            </w:r>
            <w:r w:rsidR="00665DF6" w:rsidRPr="003151A8">
              <w:rPr>
                <w:noProof w:val="0"/>
                <w:webHidden/>
                <w:lang w:val="ru-MD"/>
              </w:rPr>
              <w:instrText xml:space="preserve"> PAGEREF _Toc159258070 \h </w:instrText>
            </w:r>
            <w:r w:rsidR="00665DF6" w:rsidRPr="003151A8">
              <w:rPr>
                <w:noProof w:val="0"/>
                <w:webHidden/>
                <w:lang w:val="ru-MD"/>
              </w:rPr>
            </w:r>
            <w:r w:rsidR="00665DF6" w:rsidRPr="003151A8">
              <w:rPr>
                <w:noProof w:val="0"/>
                <w:webHidden/>
                <w:lang w:val="ru-MD"/>
              </w:rPr>
              <w:fldChar w:fldCharType="separate"/>
            </w:r>
            <w:r w:rsidR="00665DF6" w:rsidRPr="003151A8">
              <w:rPr>
                <w:noProof w:val="0"/>
                <w:webHidden/>
                <w:lang w:val="ru-MD"/>
              </w:rPr>
              <w:t>35</w:t>
            </w:r>
            <w:r w:rsidR="00665DF6" w:rsidRPr="003151A8">
              <w:rPr>
                <w:noProof w:val="0"/>
                <w:webHidden/>
                <w:lang w:val="ru-MD"/>
              </w:rPr>
              <w:fldChar w:fldCharType="end"/>
            </w:r>
          </w:hyperlink>
        </w:p>
        <w:p w:rsidR="00665DF6" w:rsidRPr="003151A8" w:rsidRDefault="0007782B" w:rsidP="00665DF6">
          <w:pPr>
            <w:pStyle w:val="31"/>
            <w:rPr>
              <w:rFonts w:asciiTheme="minorHAnsi" w:eastAsiaTheme="minorEastAsia" w:hAnsiTheme="minorHAnsi" w:cstheme="minorBidi"/>
              <w:b w:val="0"/>
              <w:bCs w:val="0"/>
              <w:i w:val="0"/>
              <w:noProof w:val="0"/>
              <w:color w:val="auto"/>
              <w:lang w:val="ru-MD" w:eastAsia="ru-RU"/>
            </w:rPr>
          </w:pPr>
          <w:hyperlink w:anchor="_Toc159258071" w:history="1">
            <w:r w:rsidR="00665DF6" w:rsidRPr="003151A8">
              <w:rPr>
                <w:rStyle w:val="af4"/>
                <w:noProof w:val="0"/>
                <w:lang w:val="ru-MD"/>
              </w:rPr>
              <w:t>4.2.4.</w:t>
            </w:r>
            <w:r w:rsidR="00665DF6" w:rsidRPr="003151A8">
              <w:rPr>
                <w:rFonts w:asciiTheme="minorHAnsi" w:eastAsiaTheme="minorEastAsia" w:hAnsiTheme="minorHAnsi" w:cstheme="minorBidi"/>
                <w:b w:val="0"/>
                <w:bCs w:val="0"/>
                <w:i w:val="0"/>
                <w:noProof w:val="0"/>
                <w:color w:val="auto"/>
                <w:lang w:val="ru-MD" w:eastAsia="ru-RU"/>
              </w:rPr>
              <w:tab/>
            </w:r>
            <w:r w:rsidR="00665DF6" w:rsidRPr="003151A8">
              <w:rPr>
                <w:rStyle w:val="af4"/>
                <w:noProof w:val="0"/>
                <w:lang w:val="ru-MD"/>
              </w:rPr>
              <w:t>Отмечается несоблюдение установленных норм при осуществлении расходов по использованию топлива и горюче-смазочных материалов, а также расходов на текущий ремонт транспортных средств.</w:t>
            </w:r>
            <w:r w:rsidR="00665DF6" w:rsidRPr="003151A8">
              <w:rPr>
                <w:noProof w:val="0"/>
                <w:webHidden/>
                <w:lang w:val="ru-MD"/>
              </w:rPr>
              <w:tab/>
            </w:r>
            <w:r w:rsidR="00665DF6" w:rsidRPr="003151A8">
              <w:rPr>
                <w:noProof w:val="0"/>
                <w:webHidden/>
                <w:lang w:val="ru-MD"/>
              </w:rPr>
              <w:fldChar w:fldCharType="begin"/>
            </w:r>
            <w:r w:rsidR="00665DF6" w:rsidRPr="003151A8">
              <w:rPr>
                <w:noProof w:val="0"/>
                <w:webHidden/>
                <w:lang w:val="ru-MD"/>
              </w:rPr>
              <w:instrText xml:space="preserve"> PAGEREF _Toc159258071 \h </w:instrText>
            </w:r>
            <w:r w:rsidR="00665DF6" w:rsidRPr="003151A8">
              <w:rPr>
                <w:noProof w:val="0"/>
                <w:webHidden/>
                <w:lang w:val="ru-MD"/>
              </w:rPr>
            </w:r>
            <w:r w:rsidR="00665DF6" w:rsidRPr="003151A8">
              <w:rPr>
                <w:noProof w:val="0"/>
                <w:webHidden/>
                <w:lang w:val="ru-MD"/>
              </w:rPr>
              <w:fldChar w:fldCharType="separate"/>
            </w:r>
            <w:r w:rsidR="00665DF6" w:rsidRPr="003151A8">
              <w:rPr>
                <w:noProof w:val="0"/>
                <w:webHidden/>
                <w:lang w:val="ru-MD"/>
              </w:rPr>
              <w:t>36</w:t>
            </w:r>
            <w:r w:rsidR="00665DF6" w:rsidRPr="003151A8">
              <w:rPr>
                <w:noProof w:val="0"/>
                <w:webHidden/>
                <w:lang w:val="ru-MD"/>
              </w:rPr>
              <w:fldChar w:fldCharType="end"/>
            </w:r>
          </w:hyperlink>
        </w:p>
        <w:p w:rsidR="00665DF6" w:rsidRPr="003151A8" w:rsidRDefault="0007782B" w:rsidP="00665DF6">
          <w:pPr>
            <w:pStyle w:val="21"/>
            <w:rPr>
              <w:rFonts w:asciiTheme="minorHAnsi" w:eastAsiaTheme="minorEastAsia" w:hAnsiTheme="minorHAnsi" w:cstheme="minorBidi"/>
              <w:b w:val="0"/>
              <w:bCs w:val="0"/>
              <w:noProof w:val="0"/>
              <w:lang w:val="ru-MD" w:eastAsia="ru-RU"/>
            </w:rPr>
          </w:pPr>
          <w:hyperlink w:anchor="_Toc159258072" w:history="1">
            <w:r w:rsidR="00665DF6" w:rsidRPr="003151A8">
              <w:rPr>
                <w:rStyle w:val="af4"/>
                <w:rFonts w:ascii="Times New Roman" w:eastAsia="Times New Roman" w:hAnsi="Times New Roman" w:cs="Times New Roman"/>
                <w:noProof w:val="0"/>
                <w:lang w:val="ru-MD"/>
              </w:rPr>
              <w:t>4.3.</w:t>
            </w:r>
            <w:r w:rsidR="00665DF6" w:rsidRPr="003151A8">
              <w:rPr>
                <w:rFonts w:asciiTheme="minorHAnsi" w:eastAsiaTheme="minorEastAsia" w:hAnsiTheme="minorHAnsi" w:cstheme="minorBidi"/>
                <w:b w:val="0"/>
                <w:bCs w:val="0"/>
                <w:noProof w:val="0"/>
                <w:lang w:val="ru-MD" w:eastAsia="ru-RU"/>
              </w:rPr>
              <w:tab/>
            </w:r>
            <w:r w:rsidR="00665DF6" w:rsidRPr="003151A8">
              <w:rPr>
                <w:rStyle w:val="af4"/>
                <w:rFonts w:ascii="Times New Roman" w:eastAsia="Times New Roman" w:hAnsi="Times New Roman" w:cs="Times New Roman"/>
                <w:noProof w:val="0"/>
                <w:lang w:val="ru-MD"/>
              </w:rPr>
              <w:t>НЦЗПД обеспечил разумный менеджмент и соблюдал требования по управлению имуществом субъекта?</w:t>
            </w:r>
            <w:r w:rsidR="00665DF6" w:rsidRPr="003151A8">
              <w:rPr>
                <w:noProof w:val="0"/>
                <w:webHidden/>
                <w:lang w:val="ru-MD"/>
              </w:rPr>
              <w:tab/>
            </w:r>
            <w:r w:rsidR="00665DF6" w:rsidRPr="003151A8">
              <w:rPr>
                <w:noProof w:val="0"/>
                <w:webHidden/>
                <w:lang w:val="ru-MD"/>
              </w:rPr>
              <w:fldChar w:fldCharType="begin"/>
            </w:r>
            <w:r w:rsidR="00665DF6" w:rsidRPr="003151A8">
              <w:rPr>
                <w:noProof w:val="0"/>
                <w:webHidden/>
                <w:lang w:val="ru-MD"/>
              </w:rPr>
              <w:instrText xml:space="preserve"> PAGEREF _Toc159258072 \h </w:instrText>
            </w:r>
            <w:r w:rsidR="00665DF6" w:rsidRPr="003151A8">
              <w:rPr>
                <w:noProof w:val="0"/>
                <w:webHidden/>
                <w:lang w:val="ru-MD"/>
              </w:rPr>
            </w:r>
            <w:r w:rsidR="00665DF6" w:rsidRPr="003151A8">
              <w:rPr>
                <w:noProof w:val="0"/>
                <w:webHidden/>
                <w:lang w:val="ru-MD"/>
              </w:rPr>
              <w:fldChar w:fldCharType="separate"/>
            </w:r>
            <w:r w:rsidR="00665DF6" w:rsidRPr="003151A8">
              <w:rPr>
                <w:noProof w:val="0"/>
                <w:webHidden/>
                <w:lang w:val="ru-MD"/>
              </w:rPr>
              <w:t>39</w:t>
            </w:r>
            <w:r w:rsidR="00665DF6" w:rsidRPr="003151A8">
              <w:rPr>
                <w:noProof w:val="0"/>
                <w:webHidden/>
                <w:lang w:val="ru-MD"/>
              </w:rPr>
              <w:fldChar w:fldCharType="end"/>
            </w:r>
          </w:hyperlink>
        </w:p>
        <w:p w:rsidR="00665DF6" w:rsidRPr="003151A8" w:rsidRDefault="0007782B" w:rsidP="00665DF6">
          <w:pPr>
            <w:pStyle w:val="31"/>
            <w:rPr>
              <w:rFonts w:asciiTheme="minorHAnsi" w:eastAsiaTheme="minorEastAsia" w:hAnsiTheme="minorHAnsi" w:cstheme="minorBidi"/>
              <w:b w:val="0"/>
              <w:bCs w:val="0"/>
              <w:i w:val="0"/>
              <w:noProof w:val="0"/>
              <w:color w:val="auto"/>
              <w:lang w:val="ru-MD" w:eastAsia="ru-RU"/>
            </w:rPr>
          </w:pPr>
          <w:hyperlink w:anchor="_Toc159258074" w:history="1">
            <w:r w:rsidR="00665DF6" w:rsidRPr="003151A8">
              <w:rPr>
                <w:rStyle w:val="af4"/>
                <w:noProof w:val="0"/>
                <w:lang w:val="ru-MD"/>
              </w:rPr>
              <w:t>4.3.1.</w:t>
            </w:r>
            <w:r w:rsidR="00665DF6" w:rsidRPr="003151A8">
              <w:rPr>
                <w:rFonts w:asciiTheme="minorHAnsi" w:eastAsiaTheme="minorEastAsia" w:hAnsiTheme="minorHAnsi" w:cstheme="minorBidi"/>
                <w:b w:val="0"/>
                <w:bCs w:val="0"/>
                <w:i w:val="0"/>
                <w:noProof w:val="0"/>
                <w:color w:val="auto"/>
                <w:lang w:val="ru-MD" w:eastAsia="ru-RU"/>
              </w:rPr>
              <w:tab/>
            </w:r>
            <w:r w:rsidR="00665DF6" w:rsidRPr="003151A8">
              <w:rPr>
                <w:rStyle w:val="af4"/>
                <w:noProof w:val="0"/>
                <w:lang w:val="ru-MD"/>
              </w:rPr>
              <w:t>Необходимо улучшить деятельность, связанную с осуществлением финансово-экономического мониторинга имущества, находящегося в управлении учреждения.</w:t>
            </w:r>
            <w:r w:rsidR="00665DF6" w:rsidRPr="003151A8">
              <w:rPr>
                <w:noProof w:val="0"/>
                <w:webHidden/>
                <w:lang w:val="ru-MD"/>
              </w:rPr>
              <w:tab/>
            </w:r>
            <w:r w:rsidR="00665DF6" w:rsidRPr="003151A8">
              <w:rPr>
                <w:noProof w:val="0"/>
                <w:webHidden/>
                <w:lang w:val="ru-MD"/>
              </w:rPr>
              <w:fldChar w:fldCharType="begin"/>
            </w:r>
            <w:r w:rsidR="00665DF6" w:rsidRPr="003151A8">
              <w:rPr>
                <w:noProof w:val="0"/>
                <w:webHidden/>
                <w:lang w:val="ru-MD"/>
              </w:rPr>
              <w:instrText xml:space="preserve"> PAGEREF _Toc159258074 \h </w:instrText>
            </w:r>
            <w:r w:rsidR="00665DF6" w:rsidRPr="003151A8">
              <w:rPr>
                <w:noProof w:val="0"/>
                <w:webHidden/>
                <w:lang w:val="ru-MD"/>
              </w:rPr>
            </w:r>
            <w:r w:rsidR="00665DF6" w:rsidRPr="003151A8">
              <w:rPr>
                <w:noProof w:val="0"/>
                <w:webHidden/>
                <w:lang w:val="ru-MD"/>
              </w:rPr>
              <w:fldChar w:fldCharType="separate"/>
            </w:r>
            <w:r w:rsidR="00665DF6" w:rsidRPr="003151A8">
              <w:rPr>
                <w:noProof w:val="0"/>
                <w:webHidden/>
                <w:lang w:val="ru-MD"/>
              </w:rPr>
              <w:t>40</w:t>
            </w:r>
            <w:r w:rsidR="00665DF6" w:rsidRPr="003151A8">
              <w:rPr>
                <w:noProof w:val="0"/>
                <w:webHidden/>
                <w:lang w:val="ru-MD"/>
              </w:rPr>
              <w:fldChar w:fldCharType="end"/>
            </w:r>
          </w:hyperlink>
        </w:p>
        <w:p w:rsidR="00665DF6" w:rsidRPr="003151A8" w:rsidRDefault="0007782B" w:rsidP="00665DF6">
          <w:pPr>
            <w:pStyle w:val="21"/>
            <w:rPr>
              <w:rFonts w:asciiTheme="minorHAnsi" w:eastAsiaTheme="minorEastAsia" w:hAnsiTheme="minorHAnsi" w:cstheme="minorBidi"/>
              <w:b w:val="0"/>
              <w:bCs w:val="0"/>
              <w:noProof w:val="0"/>
              <w:lang w:val="ru-MD" w:eastAsia="ru-RU"/>
            </w:rPr>
          </w:pPr>
          <w:hyperlink w:anchor="_Toc159258075" w:history="1">
            <w:r w:rsidR="00665DF6" w:rsidRPr="003151A8">
              <w:rPr>
                <w:rStyle w:val="af4"/>
                <w:rFonts w:ascii="Times New Roman" w:hAnsi="Times New Roman" w:cs="Times New Roman"/>
                <w:noProof w:val="0"/>
                <w:lang w:val="ru-MD"/>
              </w:rPr>
              <w:t>4.4.</w:t>
            </w:r>
            <w:r w:rsidR="00665DF6" w:rsidRPr="003151A8">
              <w:rPr>
                <w:rFonts w:asciiTheme="minorHAnsi" w:eastAsiaTheme="minorEastAsia" w:hAnsiTheme="minorHAnsi" w:cstheme="minorBidi"/>
                <w:b w:val="0"/>
                <w:bCs w:val="0"/>
                <w:noProof w:val="0"/>
                <w:lang w:val="ru-MD" w:eastAsia="ru-RU"/>
              </w:rPr>
              <w:tab/>
            </w:r>
            <w:r w:rsidR="00665DF6" w:rsidRPr="003151A8">
              <w:rPr>
                <w:rStyle w:val="af4"/>
                <w:rFonts w:ascii="Times New Roman" w:hAnsi="Times New Roman" w:cs="Times New Roman"/>
                <w:noProof w:val="0"/>
                <w:lang w:val="ru-MD"/>
              </w:rPr>
              <w:t>НЦЗПД, в качестве публичного органа, внедрил функциональную систему внутреннего управленческого контроля?</w:t>
            </w:r>
            <w:r w:rsidR="00665DF6" w:rsidRPr="003151A8">
              <w:rPr>
                <w:noProof w:val="0"/>
                <w:webHidden/>
                <w:lang w:val="ru-MD"/>
              </w:rPr>
              <w:tab/>
            </w:r>
            <w:r w:rsidR="00665DF6" w:rsidRPr="003151A8">
              <w:rPr>
                <w:noProof w:val="0"/>
                <w:webHidden/>
                <w:lang w:val="ru-MD"/>
              </w:rPr>
              <w:fldChar w:fldCharType="begin"/>
            </w:r>
            <w:r w:rsidR="00665DF6" w:rsidRPr="003151A8">
              <w:rPr>
                <w:noProof w:val="0"/>
                <w:webHidden/>
                <w:lang w:val="ru-MD"/>
              </w:rPr>
              <w:instrText xml:space="preserve"> PAGEREF _Toc159258075 \h </w:instrText>
            </w:r>
            <w:r w:rsidR="00665DF6" w:rsidRPr="003151A8">
              <w:rPr>
                <w:noProof w:val="0"/>
                <w:webHidden/>
                <w:lang w:val="ru-MD"/>
              </w:rPr>
            </w:r>
            <w:r w:rsidR="00665DF6" w:rsidRPr="003151A8">
              <w:rPr>
                <w:noProof w:val="0"/>
                <w:webHidden/>
                <w:lang w:val="ru-MD"/>
              </w:rPr>
              <w:fldChar w:fldCharType="separate"/>
            </w:r>
            <w:r w:rsidR="00665DF6" w:rsidRPr="003151A8">
              <w:rPr>
                <w:noProof w:val="0"/>
                <w:webHidden/>
                <w:lang w:val="ru-MD"/>
              </w:rPr>
              <w:t>45</w:t>
            </w:r>
            <w:r w:rsidR="00665DF6" w:rsidRPr="003151A8">
              <w:rPr>
                <w:noProof w:val="0"/>
                <w:webHidden/>
                <w:lang w:val="ru-MD"/>
              </w:rPr>
              <w:fldChar w:fldCharType="end"/>
            </w:r>
          </w:hyperlink>
        </w:p>
        <w:p w:rsidR="00665DF6" w:rsidRPr="003151A8" w:rsidRDefault="0007782B" w:rsidP="00665DF6">
          <w:pPr>
            <w:pStyle w:val="31"/>
            <w:rPr>
              <w:rFonts w:asciiTheme="minorHAnsi" w:eastAsiaTheme="minorEastAsia" w:hAnsiTheme="minorHAnsi" w:cstheme="minorBidi"/>
              <w:b w:val="0"/>
              <w:bCs w:val="0"/>
              <w:i w:val="0"/>
              <w:noProof w:val="0"/>
              <w:color w:val="auto"/>
              <w:lang w:val="ru-MD" w:eastAsia="ru-RU"/>
            </w:rPr>
          </w:pPr>
          <w:hyperlink w:anchor="_Toc159258076" w:history="1">
            <w:r w:rsidR="00665DF6" w:rsidRPr="003151A8">
              <w:rPr>
                <w:rStyle w:val="af4"/>
                <w:noProof w:val="0"/>
                <w:lang w:val="ru-MD"/>
              </w:rPr>
              <w:t>4.4.1.</w:t>
            </w:r>
            <w:r w:rsidR="00665DF6" w:rsidRPr="003151A8">
              <w:rPr>
                <w:rFonts w:asciiTheme="minorHAnsi" w:eastAsiaTheme="minorEastAsia" w:hAnsiTheme="minorHAnsi" w:cstheme="minorBidi"/>
                <w:b w:val="0"/>
                <w:bCs w:val="0"/>
                <w:i w:val="0"/>
                <w:noProof w:val="0"/>
                <w:color w:val="auto"/>
                <w:lang w:val="ru-MD" w:eastAsia="ru-RU"/>
              </w:rPr>
              <w:tab/>
            </w:r>
            <w:r w:rsidR="00665DF6" w:rsidRPr="003151A8">
              <w:rPr>
                <w:rStyle w:val="af4"/>
                <w:noProof w:val="0"/>
                <w:shd w:val="clear" w:color="auto" w:fill="FFFFFF"/>
                <w:lang w:val="ru-MD"/>
              </w:rPr>
              <w:t>Компоненты в</w:t>
            </w:r>
            <w:r w:rsidR="00665DF6" w:rsidRPr="003151A8">
              <w:rPr>
                <w:rStyle w:val="af4"/>
                <w:noProof w:val="0"/>
                <w:lang w:val="ru-MD" w:eastAsia="ru-RU"/>
              </w:rPr>
              <w:t>нутреннего управленческого контроля</w:t>
            </w:r>
            <w:r w:rsidR="00665DF6" w:rsidRPr="003151A8">
              <w:rPr>
                <w:rStyle w:val="af4"/>
                <w:noProof w:val="0"/>
                <w:shd w:val="clear" w:color="auto" w:fill="FFFFFF"/>
                <w:lang w:val="ru-MD"/>
              </w:rPr>
              <w:t xml:space="preserve"> в рамках НЦЗПД необходимо укрепить.</w:t>
            </w:r>
            <w:r w:rsidR="00665DF6" w:rsidRPr="003151A8">
              <w:rPr>
                <w:noProof w:val="0"/>
                <w:webHidden/>
                <w:lang w:val="ru-MD"/>
              </w:rPr>
              <w:tab/>
            </w:r>
            <w:r w:rsidR="00665DF6" w:rsidRPr="003151A8">
              <w:rPr>
                <w:noProof w:val="0"/>
                <w:webHidden/>
                <w:lang w:val="ru-MD"/>
              </w:rPr>
              <w:fldChar w:fldCharType="begin"/>
            </w:r>
            <w:r w:rsidR="00665DF6" w:rsidRPr="003151A8">
              <w:rPr>
                <w:noProof w:val="0"/>
                <w:webHidden/>
                <w:lang w:val="ru-MD"/>
              </w:rPr>
              <w:instrText xml:space="preserve"> PAGEREF _Toc159258076 \h </w:instrText>
            </w:r>
            <w:r w:rsidR="00665DF6" w:rsidRPr="003151A8">
              <w:rPr>
                <w:noProof w:val="0"/>
                <w:webHidden/>
                <w:lang w:val="ru-MD"/>
              </w:rPr>
            </w:r>
            <w:r w:rsidR="00665DF6" w:rsidRPr="003151A8">
              <w:rPr>
                <w:noProof w:val="0"/>
                <w:webHidden/>
                <w:lang w:val="ru-MD"/>
              </w:rPr>
              <w:fldChar w:fldCharType="separate"/>
            </w:r>
            <w:r w:rsidR="00665DF6" w:rsidRPr="003151A8">
              <w:rPr>
                <w:noProof w:val="0"/>
                <w:webHidden/>
                <w:lang w:val="ru-MD"/>
              </w:rPr>
              <w:t>45</w:t>
            </w:r>
            <w:r w:rsidR="00665DF6" w:rsidRPr="003151A8">
              <w:rPr>
                <w:noProof w:val="0"/>
                <w:webHidden/>
                <w:lang w:val="ru-MD"/>
              </w:rPr>
              <w:fldChar w:fldCharType="end"/>
            </w:r>
          </w:hyperlink>
        </w:p>
        <w:p w:rsidR="00665DF6" w:rsidRPr="003151A8" w:rsidRDefault="0007782B" w:rsidP="00665DF6">
          <w:pPr>
            <w:pStyle w:val="11"/>
            <w:rPr>
              <w:rFonts w:eastAsiaTheme="minorEastAsia" w:cstheme="minorBidi"/>
              <w:b w:val="0"/>
              <w:bCs w:val="0"/>
              <w:noProof w:val="0"/>
              <w:lang w:val="ru-MD" w:eastAsia="ru-RU"/>
            </w:rPr>
          </w:pPr>
          <w:hyperlink w:anchor="_Toc159258077" w:history="1">
            <w:r w:rsidR="00665DF6" w:rsidRPr="003151A8">
              <w:rPr>
                <w:rStyle w:val="af4"/>
                <w:rFonts w:ascii="Times New Roman" w:hAnsi="Times New Roman" w:cs="Times New Roman"/>
                <w:noProof w:val="0"/>
                <w:lang w:val="ru-MD"/>
              </w:rPr>
              <w:t>V.</w:t>
            </w:r>
            <w:r w:rsidR="00665DF6" w:rsidRPr="003151A8">
              <w:rPr>
                <w:rFonts w:eastAsiaTheme="minorEastAsia" w:cstheme="minorBidi"/>
                <w:b w:val="0"/>
                <w:bCs w:val="0"/>
                <w:noProof w:val="0"/>
                <w:lang w:val="ru-MD" w:eastAsia="ru-RU"/>
              </w:rPr>
              <w:tab/>
            </w:r>
            <w:r w:rsidR="00665DF6" w:rsidRPr="003151A8">
              <w:rPr>
                <w:rStyle w:val="af4"/>
                <w:rFonts w:ascii="Times New Roman" w:hAnsi="Times New Roman" w:cs="Times New Roman"/>
                <w:noProof w:val="0"/>
                <w:lang w:val="ru-MD"/>
              </w:rPr>
              <w:t>ОБЩИЙ ВЫВОД</w:t>
            </w:r>
            <w:r w:rsidR="00665DF6" w:rsidRPr="003151A8">
              <w:rPr>
                <w:noProof w:val="0"/>
                <w:webHidden/>
                <w:lang w:val="ru-MD"/>
              </w:rPr>
              <w:tab/>
            </w:r>
            <w:r w:rsidR="00665DF6" w:rsidRPr="003151A8">
              <w:rPr>
                <w:noProof w:val="0"/>
                <w:webHidden/>
                <w:lang w:val="ru-MD"/>
              </w:rPr>
              <w:fldChar w:fldCharType="begin"/>
            </w:r>
            <w:r w:rsidR="00665DF6" w:rsidRPr="003151A8">
              <w:rPr>
                <w:noProof w:val="0"/>
                <w:webHidden/>
                <w:lang w:val="ru-MD"/>
              </w:rPr>
              <w:instrText xml:space="preserve"> PAGEREF _Toc159258077 \h </w:instrText>
            </w:r>
            <w:r w:rsidR="00665DF6" w:rsidRPr="003151A8">
              <w:rPr>
                <w:noProof w:val="0"/>
                <w:webHidden/>
                <w:lang w:val="ru-MD"/>
              </w:rPr>
            </w:r>
            <w:r w:rsidR="00665DF6" w:rsidRPr="003151A8">
              <w:rPr>
                <w:noProof w:val="0"/>
                <w:webHidden/>
                <w:lang w:val="ru-MD"/>
              </w:rPr>
              <w:fldChar w:fldCharType="separate"/>
            </w:r>
            <w:r w:rsidR="00665DF6" w:rsidRPr="003151A8">
              <w:rPr>
                <w:noProof w:val="0"/>
                <w:webHidden/>
                <w:lang w:val="ru-MD"/>
              </w:rPr>
              <w:t>47</w:t>
            </w:r>
            <w:r w:rsidR="00665DF6" w:rsidRPr="003151A8">
              <w:rPr>
                <w:noProof w:val="0"/>
                <w:webHidden/>
                <w:lang w:val="ru-MD"/>
              </w:rPr>
              <w:fldChar w:fldCharType="end"/>
            </w:r>
          </w:hyperlink>
        </w:p>
        <w:p w:rsidR="00665DF6" w:rsidRPr="003151A8" w:rsidRDefault="0007782B" w:rsidP="00665DF6">
          <w:pPr>
            <w:pStyle w:val="11"/>
            <w:rPr>
              <w:rFonts w:eastAsiaTheme="minorEastAsia" w:cstheme="minorBidi"/>
              <w:b w:val="0"/>
              <w:bCs w:val="0"/>
              <w:noProof w:val="0"/>
              <w:lang w:val="ru-MD" w:eastAsia="ru-RU"/>
            </w:rPr>
          </w:pPr>
          <w:hyperlink w:anchor="_Toc159258078" w:history="1">
            <w:r w:rsidR="00665DF6" w:rsidRPr="003151A8">
              <w:rPr>
                <w:rStyle w:val="af4"/>
                <w:rFonts w:ascii="Times New Roman" w:hAnsi="Times New Roman" w:cs="Times New Roman"/>
                <w:noProof w:val="0"/>
                <w:lang w:val="ru-MD"/>
              </w:rPr>
              <w:t>VI.</w:t>
            </w:r>
            <w:r w:rsidR="00665DF6" w:rsidRPr="003151A8">
              <w:rPr>
                <w:rFonts w:eastAsiaTheme="minorEastAsia" w:cstheme="minorBidi"/>
                <w:b w:val="0"/>
                <w:bCs w:val="0"/>
                <w:noProof w:val="0"/>
                <w:lang w:val="ru-MD" w:eastAsia="ru-RU"/>
              </w:rPr>
              <w:tab/>
            </w:r>
            <w:r w:rsidR="00665DF6" w:rsidRPr="003151A8">
              <w:rPr>
                <w:rStyle w:val="af4"/>
                <w:rFonts w:ascii="Times New Roman" w:hAnsi="Times New Roman" w:cs="Times New Roman"/>
                <w:noProof w:val="0"/>
                <w:lang w:val="ru-MD"/>
              </w:rPr>
              <w:t>РЕКОМЕНДАЦИИ</w:t>
            </w:r>
            <w:r w:rsidR="00665DF6" w:rsidRPr="003151A8">
              <w:rPr>
                <w:noProof w:val="0"/>
                <w:webHidden/>
                <w:lang w:val="ru-MD"/>
              </w:rPr>
              <w:tab/>
            </w:r>
            <w:r w:rsidR="00665DF6" w:rsidRPr="003151A8">
              <w:rPr>
                <w:noProof w:val="0"/>
                <w:webHidden/>
                <w:lang w:val="ru-MD"/>
              </w:rPr>
              <w:fldChar w:fldCharType="begin"/>
            </w:r>
            <w:r w:rsidR="00665DF6" w:rsidRPr="003151A8">
              <w:rPr>
                <w:noProof w:val="0"/>
                <w:webHidden/>
                <w:lang w:val="ru-MD"/>
              </w:rPr>
              <w:instrText xml:space="preserve"> PAGEREF _Toc159258078 \h </w:instrText>
            </w:r>
            <w:r w:rsidR="00665DF6" w:rsidRPr="003151A8">
              <w:rPr>
                <w:noProof w:val="0"/>
                <w:webHidden/>
                <w:lang w:val="ru-MD"/>
              </w:rPr>
            </w:r>
            <w:r w:rsidR="00665DF6" w:rsidRPr="003151A8">
              <w:rPr>
                <w:noProof w:val="0"/>
                <w:webHidden/>
                <w:lang w:val="ru-MD"/>
              </w:rPr>
              <w:fldChar w:fldCharType="separate"/>
            </w:r>
            <w:r w:rsidR="00665DF6" w:rsidRPr="003151A8">
              <w:rPr>
                <w:noProof w:val="0"/>
                <w:webHidden/>
                <w:lang w:val="ru-MD"/>
              </w:rPr>
              <w:t>48</w:t>
            </w:r>
            <w:r w:rsidR="00665DF6" w:rsidRPr="003151A8">
              <w:rPr>
                <w:noProof w:val="0"/>
                <w:webHidden/>
                <w:lang w:val="ru-MD"/>
              </w:rPr>
              <w:fldChar w:fldCharType="end"/>
            </w:r>
          </w:hyperlink>
        </w:p>
        <w:p w:rsidR="00665DF6" w:rsidRPr="003151A8" w:rsidRDefault="0007782B" w:rsidP="00665DF6">
          <w:pPr>
            <w:pStyle w:val="11"/>
            <w:rPr>
              <w:rFonts w:eastAsiaTheme="minorEastAsia" w:cstheme="minorBidi"/>
              <w:b w:val="0"/>
              <w:bCs w:val="0"/>
              <w:noProof w:val="0"/>
              <w:lang w:val="ru-MD" w:eastAsia="ru-RU"/>
            </w:rPr>
          </w:pPr>
          <w:hyperlink w:anchor="_Toc159258079" w:history="1">
            <w:r w:rsidR="00665DF6" w:rsidRPr="003151A8">
              <w:rPr>
                <w:rStyle w:val="af4"/>
                <w:rFonts w:ascii="Times New Roman" w:eastAsia="TimesNewRoman" w:hAnsi="Times New Roman" w:cs="Times New Roman"/>
                <w:noProof w:val="0"/>
                <w:lang w:val="ru-MD"/>
              </w:rPr>
              <w:t>VII.</w:t>
            </w:r>
            <w:r w:rsidR="00665DF6" w:rsidRPr="003151A8">
              <w:rPr>
                <w:rFonts w:eastAsiaTheme="minorEastAsia" w:cstheme="minorBidi"/>
                <w:b w:val="0"/>
                <w:bCs w:val="0"/>
                <w:noProof w:val="0"/>
                <w:lang w:val="ru-MD" w:eastAsia="ru-RU"/>
              </w:rPr>
              <w:tab/>
            </w:r>
            <w:r w:rsidR="00665DF6" w:rsidRPr="003151A8">
              <w:rPr>
                <w:rStyle w:val="af4"/>
                <w:rFonts w:ascii="Times New Roman" w:eastAsia="TimesNewRoman" w:hAnsi="Times New Roman" w:cs="Times New Roman"/>
                <w:noProof w:val="0"/>
                <w:lang w:val="ru-MD"/>
              </w:rPr>
              <w:t>ПОДПИСИ АУДИТОРСКОЙ ГРУППЫ</w:t>
            </w:r>
            <w:r w:rsidR="00665DF6" w:rsidRPr="003151A8">
              <w:rPr>
                <w:noProof w:val="0"/>
                <w:webHidden/>
                <w:lang w:val="ru-MD"/>
              </w:rPr>
              <w:tab/>
            </w:r>
            <w:r w:rsidR="00665DF6" w:rsidRPr="003151A8">
              <w:rPr>
                <w:noProof w:val="0"/>
                <w:webHidden/>
                <w:lang w:val="ru-MD"/>
              </w:rPr>
              <w:fldChar w:fldCharType="begin"/>
            </w:r>
            <w:r w:rsidR="00665DF6" w:rsidRPr="003151A8">
              <w:rPr>
                <w:noProof w:val="0"/>
                <w:webHidden/>
                <w:lang w:val="ru-MD"/>
              </w:rPr>
              <w:instrText xml:space="preserve"> PAGEREF _Toc159258079 \h </w:instrText>
            </w:r>
            <w:r w:rsidR="00665DF6" w:rsidRPr="003151A8">
              <w:rPr>
                <w:noProof w:val="0"/>
                <w:webHidden/>
                <w:lang w:val="ru-MD"/>
              </w:rPr>
            </w:r>
            <w:r w:rsidR="00665DF6" w:rsidRPr="003151A8">
              <w:rPr>
                <w:noProof w:val="0"/>
                <w:webHidden/>
                <w:lang w:val="ru-MD"/>
              </w:rPr>
              <w:fldChar w:fldCharType="separate"/>
            </w:r>
            <w:r w:rsidR="00665DF6" w:rsidRPr="003151A8">
              <w:rPr>
                <w:noProof w:val="0"/>
                <w:webHidden/>
                <w:lang w:val="ru-MD"/>
              </w:rPr>
              <w:t>49</w:t>
            </w:r>
            <w:r w:rsidR="00665DF6" w:rsidRPr="003151A8">
              <w:rPr>
                <w:noProof w:val="0"/>
                <w:webHidden/>
                <w:lang w:val="ru-MD"/>
              </w:rPr>
              <w:fldChar w:fldCharType="end"/>
            </w:r>
          </w:hyperlink>
        </w:p>
        <w:p w:rsidR="00665DF6" w:rsidRPr="003151A8" w:rsidRDefault="0007782B" w:rsidP="00665DF6">
          <w:pPr>
            <w:pStyle w:val="11"/>
            <w:rPr>
              <w:rFonts w:eastAsiaTheme="minorEastAsia" w:cstheme="minorBidi"/>
              <w:b w:val="0"/>
              <w:bCs w:val="0"/>
              <w:noProof w:val="0"/>
              <w:lang w:val="ru-MD" w:eastAsia="ru-RU"/>
            </w:rPr>
          </w:pPr>
          <w:hyperlink w:anchor="_Toc159258080" w:history="1">
            <w:r w:rsidR="00665DF6" w:rsidRPr="003151A8">
              <w:rPr>
                <w:rStyle w:val="af4"/>
                <w:rFonts w:ascii="Times New Roman" w:hAnsi="Times New Roman" w:cs="Times New Roman"/>
                <w:noProof w:val="0"/>
                <w:lang w:val="ru-MD"/>
              </w:rPr>
              <w:t>ПРИЛОЖЕНИЯ</w:t>
            </w:r>
            <w:r w:rsidR="00665DF6" w:rsidRPr="003151A8">
              <w:rPr>
                <w:noProof w:val="0"/>
                <w:webHidden/>
                <w:lang w:val="ru-MD"/>
              </w:rPr>
              <w:tab/>
            </w:r>
            <w:r w:rsidR="00665DF6" w:rsidRPr="003151A8">
              <w:rPr>
                <w:noProof w:val="0"/>
                <w:webHidden/>
                <w:lang w:val="ru-MD"/>
              </w:rPr>
              <w:fldChar w:fldCharType="begin"/>
            </w:r>
            <w:r w:rsidR="00665DF6" w:rsidRPr="003151A8">
              <w:rPr>
                <w:noProof w:val="0"/>
                <w:webHidden/>
                <w:lang w:val="ru-MD"/>
              </w:rPr>
              <w:instrText xml:space="preserve"> PAGEREF _Toc159258080 \h </w:instrText>
            </w:r>
            <w:r w:rsidR="00665DF6" w:rsidRPr="003151A8">
              <w:rPr>
                <w:noProof w:val="0"/>
                <w:webHidden/>
                <w:lang w:val="ru-MD"/>
              </w:rPr>
            </w:r>
            <w:r w:rsidR="00665DF6" w:rsidRPr="003151A8">
              <w:rPr>
                <w:noProof w:val="0"/>
                <w:webHidden/>
                <w:lang w:val="ru-MD"/>
              </w:rPr>
              <w:fldChar w:fldCharType="separate"/>
            </w:r>
            <w:r w:rsidR="00665DF6" w:rsidRPr="003151A8">
              <w:rPr>
                <w:noProof w:val="0"/>
                <w:webHidden/>
                <w:lang w:val="ru-MD"/>
              </w:rPr>
              <w:t>50</w:t>
            </w:r>
            <w:r w:rsidR="00665DF6" w:rsidRPr="003151A8">
              <w:rPr>
                <w:noProof w:val="0"/>
                <w:webHidden/>
                <w:lang w:val="ru-MD"/>
              </w:rPr>
              <w:fldChar w:fldCharType="end"/>
            </w:r>
          </w:hyperlink>
        </w:p>
        <w:p w:rsidR="00665DF6" w:rsidRPr="003151A8" w:rsidRDefault="00665DF6" w:rsidP="00665DF6">
          <w:pPr>
            <w:pStyle w:val="11"/>
            <w:rPr>
              <w:rFonts w:ascii="Times New Roman" w:eastAsiaTheme="minorEastAsia" w:hAnsi="Times New Roman" w:cs="Times New Roman"/>
              <w:noProof w:val="0"/>
              <w:lang w:val="ru-MD"/>
            </w:rPr>
          </w:pPr>
          <w:r w:rsidRPr="003151A8">
            <w:rPr>
              <w:rFonts w:ascii="Times New Roman" w:hAnsi="Times New Roman" w:cs="Times New Roman"/>
              <w:noProof w:val="0"/>
              <w:lang w:val="ru-MD"/>
            </w:rPr>
            <w:fldChar w:fldCharType="end"/>
          </w:r>
        </w:p>
      </w:sdtContent>
    </w:sdt>
    <w:p w:rsidR="00665DF6" w:rsidRPr="003151A8" w:rsidRDefault="00665DF6" w:rsidP="00665DF6">
      <w:pPr>
        <w:pStyle w:val="1"/>
        <w:spacing w:after="120" w:line="276" w:lineRule="auto"/>
        <w:rPr>
          <w:rFonts w:ascii="Times New Roman" w:hAnsi="Times New Roman" w:cs="Times New Roman"/>
          <w:b/>
          <w:color w:val="auto"/>
          <w:sz w:val="22"/>
          <w:szCs w:val="22"/>
          <w:shd w:val="clear" w:color="auto" w:fill="FFFFFF"/>
          <w:lang w:val="ru-MD"/>
        </w:rPr>
        <w:sectPr w:rsidR="00665DF6" w:rsidRPr="003151A8" w:rsidSect="00AF44F2">
          <w:pgSz w:w="12240" w:h="15840"/>
          <w:pgMar w:top="851" w:right="851" w:bottom="851" w:left="1701" w:header="720" w:footer="720" w:gutter="0"/>
          <w:cols w:space="720"/>
          <w:titlePg/>
          <w:docGrid w:linePitch="360"/>
        </w:sectPr>
      </w:pPr>
      <w:bookmarkStart w:id="1" w:name="_Toc60045167"/>
      <w:bookmarkStart w:id="2" w:name="_Toc127032649"/>
      <w:bookmarkStart w:id="3" w:name="_Toc141374103"/>
    </w:p>
    <w:p w:rsidR="00665DF6" w:rsidRPr="003151A8" w:rsidRDefault="00665DF6" w:rsidP="00665DF6">
      <w:pPr>
        <w:pStyle w:val="1"/>
        <w:spacing w:after="120" w:line="276" w:lineRule="auto"/>
        <w:rPr>
          <w:rFonts w:ascii="Times New Roman" w:hAnsi="Times New Roman" w:cs="Times New Roman"/>
          <w:b/>
          <w:color w:val="auto"/>
          <w:sz w:val="24"/>
          <w:szCs w:val="24"/>
          <w:shd w:val="clear" w:color="auto" w:fill="FFFFFF"/>
          <w:lang w:val="ru-MD"/>
        </w:rPr>
      </w:pPr>
      <w:bookmarkStart w:id="4" w:name="_Toc159258051"/>
      <w:r w:rsidRPr="003151A8">
        <w:rPr>
          <w:rFonts w:ascii="Times New Roman" w:hAnsi="Times New Roman" w:cs="Times New Roman"/>
          <w:b/>
          <w:color w:val="auto"/>
          <w:sz w:val="24"/>
          <w:szCs w:val="24"/>
          <w:shd w:val="clear" w:color="auto" w:fill="FFFFFF"/>
          <w:lang w:val="ru-MD"/>
        </w:rPr>
        <w:t>СПИСОК АББРЕВИАТУР</w:t>
      </w:r>
      <w:bookmarkEnd w:id="4"/>
      <w:r w:rsidRPr="003151A8">
        <w:rPr>
          <w:rFonts w:ascii="Times New Roman" w:hAnsi="Times New Roman" w:cs="Times New Roman"/>
          <w:b/>
          <w:color w:val="auto"/>
          <w:sz w:val="24"/>
          <w:szCs w:val="24"/>
          <w:shd w:val="clear" w:color="auto" w:fill="FFFFFF"/>
          <w:lang w:val="ru-MD"/>
        </w:rPr>
        <w:t xml:space="preserve"> </w:t>
      </w:r>
      <w:bookmarkEnd w:id="1"/>
      <w:bookmarkEnd w:id="2"/>
      <w:bookmarkEnd w:id="3"/>
    </w:p>
    <w:tbl>
      <w:tblPr>
        <w:tblpPr w:leftFromText="180" w:rightFromText="180" w:vertAnchor="text" w:horzAnchor="margin" w:tblpY="220"/>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168"/>
      </w:tblGrid>
      <w:tr w:rsidR="00665DF6" w:rsidRPr="003151A8" w:rsidTr="00AF44F2">
        <w:tc>
          <w:tcPr>
            <w:tcW w:w="2273" w:type="dxa"/>
            <w:tcBorders>
              <w:top w:val="nil"/>
              <w:left w:val="nil"/>
              <w:bottom w:val="single" w:sz="4" w:space="0" w:color="auto"/>
              <w:right w:val="nil"/>
            </w:tcBorders>
            <w:shd w:val="clear" w:color="auto" w:fill="auto"/>
          </w:tcPr>
          <w:p w:rsidR="00665DF6" w:rsidRPr="003151A8" w:rsidRDefault="00665DF6" w:rsidP="00AF44F2">
            <w:pPr>
              <w:spacing w:after="0" w:line="276" w:lineRule="auto"/>
              <w:jc w:val="both"/>
              <w:rPr>
                <w:rFonts w:ascii="Times New Roman" w:eastAsia="Times New Roman" w:hAnsi="Times New Roman" w:cs="Times New Roman"/>
                <w:b/>
                <w:sz w:val="24"/>
                <w:szCs w:val="24"/>
                <w:lang w:val="ru-MD" w:eastAsia="ru-RU"/>
              </w:rPr>
            </w:pPr>
            <w:r w:rsidRPr="003151A8">
              <w:rPr>
                <w:rFonts w:ascii="Times New Roman" w:eastAsia="Times New Roman" w:hAnsi="Times New Roman" w:cs="Times New Roman"/>
                <w:b/>
                <w:sz w:val="24"/>
                <w:szCs w:val="24"/>
                <w:lang w:val="ru-MD" w:eastAsia="ru-RU"/>
              </w:rPr>
              <w:t xml:space="preserve">НЦЗПД </w:t>
            </w:r>
          </w:p>
        </w:tc>
        <w:tc>
          <w:tcPr>
            <w:tcW w:w="7168" w:type="dxa"/>
            <w:tcBorders>
              <w:top w:val="nil"/>
              <w:left w:val="nil"/>
              <w:bottom w:val="single" w:sz="4" w:space="0" w:color="auto"/>
              <w:right w:val="nil"/>
            </w:tcBorders>
            <w:shd w:val="clear" w:color="auto" w:fill="auto"/>
          </w:tcPr>
          <w:p w:rsidR="00665DF6" w:rsidRPr="003151A8" w:rsidRDefault="00665DF6" w:rsidP="00AF44F2">
            <w:pPr>
              <w:spacing w:after="0" w:line="276" w:lineRule="auto"/>
              <w:jc w:val="both"/>
              <w:rPr>
                <w:rFonts w:ascii="Times New Roman" w:eastAsia="Times New Roman" w:hAnsi="Times New Roman" w:cs="Times New Roman"/>
                <w:sz w:val="24"/>
                <w:szCs w:val="24"/>
                <w:lang w:val="ru-MD" w:eastAsia="ru-RU"/>
              </w:rPr>
            </w:pPr>
            <w:r w:rsidRPr="003151A8">
              <w:rPr>
                <w:rFonts w:ascii="Times New Roman" w:eastAsia="Times New Roman" w:hAnsi="Times New Roman" w:cs="Times New Roman"/>
                <w:bCs/>
                <w:sz w:val="24"/>
                <w:szCs w:val="24"/>
                <w:lang w:val="ru-MD" w:eastAsia="ru-RU"/>
              </w:rPr>
              <w:t xml:space="preserve">Национальный центр по защите персональных данных </w:t>
            </w:r>
          </w:p>
        </w:tc>
      </w:tr>
      <w:tr w:rsidR="00665DF6" w:rsidRPr="003151A8" w:rsidTr="00AF44F2">
        <w:tc>
          <w:tcPr>
            <w:tcW w:w="2273" w:type="dxa"/>
            <w:tcBorders>
              <w:top w:val="nil"/>
              <w:left w:val="nil"/>
              <w:bottom w:val="single" w:sz="4" w:space="0" w:color="auto"/>
              <w:right w:val="nil"/>
            </w:tcBorders>
            <w:shd w:val="clear" w:color="auto" w:fill="auto"/>
          </w:tcPr>
          <w:p w:rsidR="00665DF6" w:rsidRPr="003151A8" w:rsidRDefault="00665DF6" w:rsidP="00AF44F2">
            <w:pPr>
              <w:spacing w:after="0" w:line="276" w:lineRule="auto"/>
              <w:jc w:val="both"/>
              <w:rPr>
                <w:rFonts w:ascii="Times New Roman" w:eastAsia="Times New Roman" w:hAnsi="Times New Roman" w:cs="Times New Roman"/>
                <w:b/>
                <w:sz w:val="24"/>
                <w:szCs w:val="24"/>
                <w:lang w:val="ru-MD" w:eastAsia="ru-RU"/>
              </w:rPr>
            </w:pPr>
            <w:r w:rsidRPr="003151A8">
              <w:rPr>
                <w:rFonts w:ascii="Times New Roman" w:eastAsia="Times New Roman" w:hAnsi="Times New Roman" w:cs="Times New Roman"/>
                <w:b/>
                <w:sz w:val="24"/>
                <w:szCs w:val="24"/>
                <w:lang w:val="ru-MD" w:eastAsia="ru-RU"/>
              </w:rPr>
              <w:t xml:space="preserve">КС </w:t>
            </w:r>
          </w:p>
        </w:tc>
        <w:tc>
          <w:tcPr>
            <w:tcW w:w="7168" w:type="dxa"/>
            <w:tcBorders>
              <w:top w:val="nil"/>
              <w:left w:val="nil"/>
              <w:bottom w:val="single" w:sz="4" w:space="0" w:color="auto"/>
              <w:right w:val="nil"/>
            </w:tcBorders>
            <w:shd w:val="clear" w:color="auto" w:fill="auto"/>
          </w:tcPr>
          <w:p w:rsidR="00665DF6" w:rsidRPr="003151A8" w:rsidRDefault="00665DF6" w:rsidP="00AF44F2">
            <w:pPr>
              <w:spacing w:after="0" w:line="276" w:lineRule="auto"/>
              <w:jc w:val="both"/>
              <w:rPr>
                <w:rFonts w:ascii="Times New Roman" w:eastAsia="Times New Roman" w:hAnsi="Times New Roman" w:cs="Times New Roman"/>
                <w:sz w:val="24"/>
                <w:szCs w:val="24"/>
                <w:lang w:val="ru-MD" w:eastAsia="ru-RU"/>
              </w:rPr>
            </w:pPr>
            <w:r w:rsidRPr="003151A8">
              <w:rPr>
                <w:rFonts w:ascii="Times New Roman" w:eastAsia="Times New Roman" w:hAnsi="Times New Roman" w:cs="Times New Roman"/>
                <w:sz w:val="24"/>
                <w:szCs w:val="24"/>
                <w:lang w:val="ru-MD" w:eastAsia="ru-RU"/>
              </w:rPr>
              <w:t xml:space="preserve">Консультативный совет </w:t>
            </w:r>
          </w:p>
        </w:tc>
      </w:tr>
      <w:tr w:rsidR="00665DF6" w:rsidRPr="003151A8" w:rsidTr="00AF44F2">
        <w:tc>
          <w:tcPr>
            <w:tcW w:w="2273" w:type="dxa"/>
            <w:tcBorders>
              <w:top w:val="nil"/>
              <w:left w:val="nil"/>
              <w:bottom w:val="single" w:sz="4" w:space="0" w:color="auto"/>
              <w:right w:val="nil"/>
            </w:tcBorders>
            <w:shd w:val="clear" w:color="auto" w:fill="auto"/>
          </w:tcPr>
          <w:p w:rsidR="00665DF6" w:rsidRPr="003151A8" w:rsidRDefault="00665DF6" w:rsidP="00AF44F2">
            <w:pPr>
              <w:spacing w:after="0" w:line="276" w:lineRule="auto"/>
              <w:jc w:val="both"/>
              <w:rPr>
                <w:rFonts w:ascii="Times New Roman" w:eastAsia="Times New Roman" w:hAnsi="Times New Roman" w:cs="Times New Roman"/>
                <w:b/>
                <w:sz w:val="24"/>
                <w:szCs w:val="24"/>
                <w:lang w:val="ru-MD" w:eastAsia="ru-RU"/>
              </w:rPr>
            </w:pPr>
            <w:r w:rsidRPr="003151A8">
              <w:rPr>
                <w:rFonts w:ascii="Times New Roman" w:eastAsia="Times New Roman" w:hAnsi="Times New Roman" w:cs="Times New Roman"/>
                <w:b/>
                <w:sz w:val="24"/>
                <w:szCs w:val="24"/>
                <w:lang w:val="ru-MD" w:eastAsia="ru-RU"/>
              </w:rPr>
              <w:t xml:space="preserve">СПРМ </w:t>
            </w:r>
          </w:p>
        </w:tc>
        <w:tc>
          <w:tcPr>
            <w:tcW w:w="7168" w:type="dxa"/>
            <w:tcBorders>
              <w:top w:val="nil"/>
              <w:left w:val="nil"/>
              <w:bottom w:val="single" w:sz="4" w:space="0" w:color="auto"/>
              <w:right w:val="nil"/>
            </w:tcBorders>
            <w:shd w:val="clear" w:color="auto" w:fill="auto"/>
          </w:tcPr>
          <w:p w:rsidR="00665DF6" w:rsidRPr="003151A8" w:rsidRDefault="00665DF6" w:rsidP="00AF44F2">
            <w:pPr>
              <w:spacing w:after="0" w:line="276" w:lineRule="auto"/>
              <w:jc w:val="both"/>
              <w:rPr>
                <w:rFonts w:ascii="Times New Roman" w:eastAsia="Times New Roman" w:hAnsi="Times New Roman" w:cs="Times New Roman"/>
                <w:sz w:val="24"/>
                <w:szCs w:val="24"/>
                <w:lang w:val="ru-MD" w:eastAsia="ru-RU"/>
              </w:rPr>
            </w:pPr>
            <w:r w:rsidRPr="003151A8">
              <w:rPr>
                <w:rFonts w:ascii="Times New Roman" w:eastAsia="Times New Roman" w:hAnsi="Times New Roman" w:cs="Times New Roman"/>
                <w:sz w:val="24"/>
                <w:szCs w:val="24"/>
                <w:lang w:val="ru-MD" w:eastAsia="ru-RU"/>
              </w:rPr>
              <w:t xml:space="preserve">Счетная палата Республики Молдова </w:t>
            </w:r>
          </w:p>
        </w:tc>
      </w:tr>
      <w:tr w:rsidR="00665DF6" w:rsidRPr="003151A8" w:rsidTr="00AF44F2">
        <w:tc>
          <w:tcPr>
            <w:tcW w:w="2273" w:type="dxa"/>
            <w:tcBorders>
              <w:top w:val="nil"/>
              <w:left w:val="nil"/>
              <w:bottom w:val="single" w:sz="4" w:space="0" w:color="auto"/>
              <w:right w:val="nil"/>
            </w:tcBorders>
            <w:shd w:val="clear" w:color="auto" w:fill="auto"/>
          </w:tcPr>
          <w:p w:rsidR="00665DF6" w:rsidRPr="003151A8" w:rsidRDefault="00665DF6" w:rsidP="00AF44F2">
            <w:pPr>
              <w:spacing w:after="0" w:line="276" w:lineRule="auto"/>
              <w:jc w:val="both"/>
              <w:rPr>
                <w:rFonts w:ascii="Times New Roman" w:eastAsia="Times New Roman" w:hAnsi="Times New Roman" w:cs="Times New Roman"/>
                <w:b/>
                <w:sz w:val="24"/>
                <w:szCs w:val="24"/>
                <w:lang w:val="ru-MD" w:eastAsia="ru-RU"/>
              </w:rPr>
            </w:pPr>
            <w:r w:rsidRPr="003151A8">
              <w:rPr>
                <w:rFonts w:ascii="Times New Roman" w:eastAsia="Times New Roman" w:hAnsi="Times New Roman" w:cs="Times New Roman"/>
                <w:b/>
                <w:sz w:val="24"/>
                <w:szCs w:val="24"/>
                <w:lang w:val="ru-MD" w:eastAsia="ru-RU"/>
              </w:rPr>
              <w:t xml:space="preserve">МФ </w:t>
            </w:r>
          </w:p>
        </w:tc>
        <w:tc>
          <w:tcPr>
            <w:tcW w:w="7168" w:type="dxa"/>
            <w:tcBorders>
              <w:top w:val="nil"/>
              <w:left w:val="nil"/>
              <w:bottom w:val="single" w:sz="4" w:space="0" w:color="auto"/>
              <w:right w:val="nil"/>
            </w:tcBorders>
            <w:shd w:val="clear" w:color="auto" w:fill="auto"/>
          </w:tcPr>
          <w:p w:rsidR="00665DF6" w:rsidRPr="003151A8" w:rsidRDefault="00665DF6" w:rsidP="00AF44F2">
            <w:pPr>
              <w:spacing w:after="0" w:line="276" w:lineRule="auto"/>
              <w:jc w:val="both"/>
              <w:rPr>
                <w:rFonts w:ascii="Times New Roman" w:eastAsia="Times New Roman" w:hAnsi="Times New Roman" w:cs="Times New Roman"/>
                <w:sz w:val="24"/>
                <w:szCs w:val="24"/>
                <w:lang w:val="ru-MD" w:eastAsia="ru-RU"/>
              </w:rPr>
            </w:pPr>
            <w:r w:rsidRPr="003151A8">
              <w:rPr>
                <w:rFonts w:ascii="Times New Roman" w:eastAsia="Times New Roman" w:hAnsi="Times New Roman" w:cs="Times New Roman"/>
                <w:sz w:val="24"/>
                <w:szCs w:val="24"/>
                <w:lang w:val="ru-MD" w:eastAsia="ru-RU"/>
              </w:rPr>
              <w:t xml:space="preserve">Министерство финансов </w:t>
            </w:r>
          </w:p>
        </w:tc>
      </w:tr>
      <w:tr w:rsidR="00665DF6" w:rsidRPr="003151A8" w:rsidTr="00AF44F2">
        <w:tc>
          <w:tcPr>
            <w:tcW w:w="2273" w:type="dxa"/>
            <w:tcBorders>
              <w:top w:val="nil"/>
              <w:left w:val="nil"/>
              <w:bottom w:val="single" w:sz="4" w:space="0" w:color="auto"/>
              <w:right w:val="nil"/>
            </w:tcBorders>
            <w:shd w:val="clear" w:color="auto" w:fill="auto"/>
          </w:tcPr>
          <w:p w:rsidR="00665DF6" w:rsidRPr="003151A8" w:rsidRDefault="00665DF6" w:rsidP="00AF44F2">
            <w:pPr>
              <w:spacing w:after="0" w:line="276" w:lineRule="auto"/>
              <w:jc w:val="both"/>
              <w:rPr>
                <w:rFonts w:ascii="Times New Roman" w:eastAsia="Times New Roman" w:hAnsi="Times New Roman" w:cs="Times New Roman"/>
                <w:b/>
                <w:sz w:val="24"/>
                <w:szCs w:val="24"/>
                <w:lang w:val="ru-MD" w:eastAsia="ru-RU"/>
              </w:rPr>
            </w:pPr>
            <w:r w:rsidRPr="003151A8">
              <w:rPr>
                <w:rFonts w:ascii="Times New Roman" w:eastAsia="Times New Roman" w:hAnsi="Times New Roman" w:cs="Times New Roman"/>
                <w:b/>
                <w:sz w:val="24"/>
                <w:szCs w:val="24"/>
                <w:lang w:val="ru-MD" w:eastAsia="ru-RU"/>
              </w:rPr>
              <w:t xml:space="preserve">ГУАЗП </w:t>
            </w:r>
          </w:p>
        </w:tc>
        <w:tc>
          <w:tcPr>
            <w:tcW w:w="7168" w:type="dxa"/>
            <w:tcBorders>
              <w:top w:val="nil"/>
              <w:left w:val="nil"/>
              <w:bottom w:val="single" w:sz="4" w:space="0" w:color="auto"/>
              <w:right w:val="nil"/>
            </w:tcBorders>
            <w:shd w:val="clear" w:color="auto" w:fill="auto"/>
          </w:tcPr>
          <w:p w:rsidR="00665DF6" w:rsidRPr="003151A8" w:rsidRDefault="00665DF6" w:rsidP="00AF44F2">
            <w:pPr>
              <w:spacing w:after="0" w:line="276" w:lineRule="auto"/>
              <w:jc w:val="both"/>
              <w:rPr>
                <w:rFonts w:ascii="Times New Roman" w:eastAsia="Times New Roman" w:hAnsi="Times New Roman" w:cs="Times New Roman"/>
                <w:sz w:val="24"/>
                <w:szCs w:val="24"/>
                <w:lang w:val="ru-MD" w:eastAsia="ru-RU"/>
              </w:rPr>
            </w:pPr>
            <w:r w:rsidRPr="003151A8">
              <w:rPr>
                <w:rFonts w:ascii="Times New Roman" w:eastAsia="Times New Roman" w:hAnsi="Times New Roman" w:cs="Times New Roman"/>
                <w:sz w:val="24"/>
                <w:szCs w:val="24"/>
                <w:lang w:val="ru-MD" w:eastAsia="ru-RU"/>
              </w:rPr>
              <w:t xml:space="preserve">Главное управление по администрированию зданий Правительства </w:t>
            </w:r>
          </w:p>
        </w:tc>
      </w:tr>
      <w:tr w:rsidR="00665DF6" w:rsidRPr="003151A8" w:rsidTr="00AF44F2">
        <w:tc>
          <w:tcPr>
            <w:tcW w:w="2273" w:type="dxa"/>
            <w:tcBorders>
              <w:top w:val="nil"/>
              <w:left w:val="nil"/>
              <w:bottom w:val="single" w:sz="4" w:space="0" w:color="auto"/>
              <w:right w:val="nil"/>
            </w:tcBorders>
            <w:shd w:val="clear" w:color="auto" w:fill="auto"/>
          </w:tcPr>
          <w:p w:rsidR="00665DF6" w:rsidRPr="003151A8" w:rsidRDefault="00665DF6" w:rsidP="00AF44F2">
            <w:pPr>
              <w:spacing w:after="0" w:line="276" w:lineRule="auto"/>
              <w:jc w:val="both"/>
              <w:rPr>
                <w:rFonts w:ascii="Times New Roman" w:eastAsia="Times New Roman" w:hAnsi="Times New Roman" w:cs="Times New Roman"/>
                <w:b/>
                <w:sz w:val="24"/>
                <w:szCs w:val="24"/>
                <w:lang w:val="ru-MD" w:eastAsia="ru-RU"/>
              </w:rPr>
            </w:pPr>
            <w:r w:rsidRPr="003151A8">
              <w:rPr>
                <w:rFonts w:ascii="Times New Roman" w:eastAsia="Times New Roman" w:hAnsi="Times New Roman" w:cs="Times New Roman"/>
                <w:b/>
                <w:sz w:val="24"/>
                <w:szCs w:val="24"/>
                <w:lang w:val="ru-MD" w:eastAsia="ru-RU"/>
              </w:rPr>
              <w:t xml:space="preserve">ПУ СИТКБ </w:t>
            </w:r>
          </w:p>
        </w:tc>
        <w:tc>
          <w:tcPr>
            <w:tcW w:w="7168" w:type="dxa"/>
            <w:tcBorders>
              <w:top w:val="nil"/>
              <w:left w:val="nil"/>
              <w:bottom w:val="single" w:sz="4" w:space="0" w:color="auto"/>
              <w:right w:val="nil"/>
            </w:tcBorders>
            <w:shd w:val="clear" w:color="auto" w:fill="auto"/>
          </w:tcPr>
          <w:p w:rsidR="00665DF6" w:rsidRPr="003151A8" w:rsidRDefault="00665DF6" w:rsidP="00AF44F2">
            <w:pPr>
              <w:spacing w:after="0" w:line="276" w:lineRule="auto"/>
              <w:jc w:val="both"/>
              <w:rPr>
                <w:rFonts w:ascii="Times New Roman" w:eastAsia="Times New Roman" w:hAnsi="Times New Roman" w:cs="Times New Roman"/>
                <w:sz w:val="24"/>
                <w:szCs w:val="24"/>
                <w:lang w:val="ru-MD" w:eastAsia="ru-RU"/>
              </w:rPr>
            </w:pPr>
            <w:r w:rsidRPr="003151A8">
              <w:rPr>
                <w:rFonts w:ascii="Times New Roman" w:eastAsia="Times New Roman" w:hAnsi="Times New Roman" w:cs="Times New Roman"/>
                <w:sz w:val="24"/>
                <w:szCs w:val="24"/>
                <w:lang w:val="ru-MD" w:eastAsia="ru-RU"/>
              </w:rPr>
              <w:t xml:space="preserve">Публичное учреждение „Служба </w:t>
            </w:r>
            <w:r w:rsidRPr="003151A8">
              <w:rPr>
                <w:rFonts w:ascii="Times New Roman" w:hAnsi="Times New Roman" w:cs="Times New Roman"/>
                <w:sz w:val="24"/>
                <w:szCs w:val="24"/>
                <w:lang w:val="ru-MD"/>
              </w:rPr>
              <w:t>информационных технологий и кибернетической безопасности</w:t>
            </w:r>
            <w:r w:rsidRPr="003151A8">
              <w:rPr>
                <w:rFonts w:ascii="Times New Roman" w:eastAsia="Times New Roman" w:hAnsi="Times New Roman" w:cs="Times New Roman"/>
                <w:sz w:val="24"/>
                <w:szCs w:val="24"/>
                <w:lang w:val="ru-MD" w:eastAsia="ru-RU"/>
              </w:rPr>
              <w:t>"</w:t>
            </w:r>
          </w:p>
        </w:tc>
      </w:tr>
      <w:tr w:rsidR="00665DF6" w:rsidRPr="003151A8" w:rsidTr="00AF44F2">
        <w:tc>
          <w:tcPr>
            <w:tcW w:w="2273" w:type="dxa"/>
            <w:tcBorders>
              <w:top w:val="nil"/>
              <w:left w:val="nil"/>
              <w:bottom w:val="single" w:sz="4" w:space="0" w:color="auto"/>
              <w:right w:val="nil"/>
            </w:tcBorders>
            <w:shd w:val="clear" w:color="auto" w:fill="auto"/>
          </w:tcPr>
          <w:p w:rsidR="00665DF6" w:rsidRPr="003151A8" w:rsidRDefault="00665DF6" w:rsidP="00AF44F2">
            <w:pPr>
              <w:spacing w:after="0" w:line="276" w:lineRule="auto"/>
              <w:jc w:val="both"/>
              <w:rPr>
                <w:rFonts w:ascii="Times New Roman" w:eastAsia="Times New Roman" w:hAnsi="Times New Roman" w:cs="Times New Roman"/>
                <w:b/>
                <w:sz w:val="24"/>
                <w:szCs w:val="24"/>
                <w:lang w:val="ru-MD" w:eastAsia="ru-RU"/>
              </w:rPr>
            </w:pPr>
            <w:r w:rsidRPr="003151A8">
              <w:rPr>
                <w:rFonts w:ascii="Times New Roman" w:eastAsia="Times New Roman" w:hAnsi="Times New Roman" w:cs="Times New Roman"/>
                <w:b/>
                <w:sz w:val="24"/>
                <w:szCs w:val="24"/>
                <w:lang w:val="ru-MD" w:eastAsia="ru-RU"/>
              </w:rPr>
              <w:t xml:space="preserve">АПС </w:t>
            </w:r>
          </w:p>
        </w:tc>
        <w:tc>
          <w:tcPr>
            <w:tcW w:w="7168" w:type="dxa"/>
            <w:tcBorders>
              <w:top w:val="nil"/>
              <w:left w:val="nil"/>
              <w:bottom w:val="single" w:sz="4" w:space="0" w:color="auto"/>
              <w:right w:val="nil"/>
            </w:tcBorders>
            <w:shd w:val="clear" w:color="auto" w:fill="auto"/>
          </w:tcPr>
          <w:p w:rsidR="00665DF6" w:rsidRPr="003151A8" w:rsidRDefault="00665DF6" w:rsidP="00AF44F2">
            <w:pPr>
              <w:spacing w:after="0" w:line="276" w:lineRule="auto"/>
              <w:jc w:val="both"/>
              <w:rPr>
                <w:rFonts w:ascii="Times New Roman" w:eastAsia="Times New Roman" w:hAnsi="Times New Roman" w:cs="Times New Roman"/>
                <w:sz w:val="24"/>
                <w:szCs w:val="24"/>
                <w:lang w:val="ru-MD" w:eastAsia="ru-RU"/>
              </w:rPr>
            </w:pPr>
            <w:r w:rsidRPr="003151A8">
              <w:rPr>
                <w:rFonts w:ascii="Times New Roman" w:eastAsia="Times New Roman" w:hAnsi="Times New Roman" w:cs="Times New Roman"/>
                <w:sz w:val="24"/>
                <w:szCs w:val="24"/>
                <w:lang w:val="ru-MD" w:eastAsia="ru-RU"/>
              </w:rPr>
              <w:t xml:space="preserve">Агентство публичной собственности </w:t>
            </w:r>
          </w:p>
        </w:tc>
      </w:tr>
      <w:tr w:rsidR="00665DF6" w:rsidRPr="003151A8" w:rsidTr="00AF44F2">
        <w:tc>
          <w:tcPr>
            <w:tcW w:w="2273" w:type="dxa"/>
            <w:tcBorders>
              <w:top w:val="nil"/>
              <w:left w:val="nil"/>
              <w:bottom w:val="single" w:sz="4" w:space="0" w:color="auto"/>
              <w:right w:val="nil"/>
            </w:tcBorders>
            <w:shd w:val="clear" w:color="auto" w:fill="auto"/>
          </w:tcPr>
          <w:p w:rsidR="00665DF6" w:rsidRPr="003151A8" w:rsidRDefault="00665DF6" w:rsidP="00AF44F2">
            <w:pPr>
              <w:spacing w:after="0" w:line="276" w:lineRule="auto"/>
              <w:jc w:val="both"/>
              <w:rPr>
                <w:rFonts w:ascii="Times New Roman" w:eastAsia="Times New Roman" w:hAnsi="Times New Roman" w:cs="Times New Roman"/>
                <w:b/>
                <w:sz w:val="24"/>
                <w:szCs w:val="24"/>
                <w:lang w:val="ru-MD" w:eastAsia="ru-RU"/>
              </w:rPr>
            </w:pPr>
            <w:r w:rsidRPr="003151A8">
              <w:rPr>
                <w:rFonts w:ascii="Times New Roman" w:eastAsia="Times New Roman" w:hAnsi="Times New Roman" w:cs="Times New Roman"/>
                <w:b/>
                <w:sz w:val="24"/>
                <w:szCs w:val="24"/>
                <w:lang w:val="ru-MD" w:eastAsia="ru-RU"/>
              </w:rPr>
              <w:t>ПП</w:t>
            </w:r>
          </w:p>
        </w:tc>
        <w:tc>
          <w:tcPr>
            <w:tcW w:w="7168" w:type="dxa"/>
            <w:tcBorders>
              <w:top w:val="nil"/>
              <w:left w:val="nil"/>
              <w:bottom w:val="single" w:sz="4" w:space="0" w:color="auto"/>
              <w:right w:val="nil"/>
            </w:tcBorders>
            <w:shd w:val="clear" w:color="auto" w:fill="auto"/>
          </w:tcPr>
          <w:p w:rsidR="00665DF6" w:rsidRPr="003151A8" w:rsidRDefault="00665DF6" w:rsidP="00AF44F2">
            <w:pPr>
              <w:spacing w:after="0" w:line="276" w:lineRule="auto"/>
              <w:jc w:val="both"/>
              <w:rPr>
                <w:rFonts w:ascii="Times New Roman" w:eastAsia="Times New Roman" w:hAnsi="Times New Roman" w:cs="Times New Roman"/>
                <w:sz w:val="24"/>
                <w:szCs w:val="24"/>
                <w:lang w:val="ru-MD" w:eastAsia="ru-RU"/>
              </w:rPr>
            </w:pPr>
            <w:r w:rsidRPr="003151A8">
              <w:rPr>
                <w:rFonts w:ascii="Times New Roman" w:eastAsia="Times New Roman" w:hAnsi="Times New Roman" w:cs="Times New Roman"/>
                <w:sz w:val="24"/>
                <w:szCs w:val="24"/>
                <w:lang w:val="ru-MD" w:eastAsia="ru-RU"/>
              </w:rPr>
              <w:t xml:space="preserve">Постановление Правительства </w:t>
            </w:r>
          </w:p>
        </w:tc>
      </w:tr>
      <w:tr w:rsidR="00665DF6" w:rsidRPr="003151A8" w:rsidTr="00AF44F2">
        <w:tc>
          <w:tcPr>
            <w:tcW w:w="2273" w:type="dxa"/>
            <w:tcBorders>
              <w:top w:val="single" w:sz="4" w:space="0" w:color="auto"/>
              <w:left w:val="nil"/>
              <w:bottom w:val="single" w:sz="4" w:space="0" w:color="auto"/>
              <w:right w:val="nil"/>
            </w:tcBorders>
            <w:shd w:val="clear" w:color="auto" w:fill="auto"/>
          </w:tcPr>
          <w:p w:rsidR="00665DF6" w:rsidRPr="003151A8" w:rsidRDefault="00665DF6" w:rsidP="00AF44F2">
            <w:pPr>
              <w:spacing w:after="0" w:line="276" w:lineRule="auto"/>
              <w:jc w:val="both"/>
              <w:rPr>
                <w:rFonts w:ascii="Times New Roman" w:eastAsia="Times New Roman" w:hAnsi="Times New Roman" w:cs="Times New Roman"/>
                <w:b/>
                <w:sz w:val="24"/>
                <w:szCs w:val="24"/>
                <w:lang w:val="ru-MD" w:eastAsia="ru-RU"/>
              </w:rPr>
            </w:pPr>
            <w:r w:rsidRPr="003151A8">
              <w:rPr>
                <w:rFonts w:ascii="Times New Roman" w:eastAsia="Times New Roman" w:hAnsi="Times New Roman" w:cs="Times New Roman"/>
                <w:b/>
                <w:sz w:val="24"/>
                <w:szCs w:val="24"/>
                <w:lang w:val="ru-MD" w:eastAsia="ru-RU"/>
              </w:rPr>
              <w:t xml:space="preserve">ПСП </w:t>
            </w:r>
          </w:p>
        </w:tc>
        <w:tc>
          <w:tcPr>
            <w:tcW w:w="7168" w:type="dxa"/>
            <w:tcBorders>
              <w:top w:val="single" w:sz="4" w:space="0" w:color="auto"/>
              <w:left w:val="nil"/>
              <w:bottom w:val="single" w:sz="4" w:space="0" w:color="auto"/>
              <w:right w:val="nil"/>
            </w:tcBorders>
            <w:shd w:val="clear" w:color="auto" w:fill="auto"/>
          </w:tcPr>
          <w:p w:rsidR="00665DF6" w:rsidRPr="003151A8" w:rsidRDefault="00665DF6" w:rsidP="00AF44F2">
            <w:pPr>
              <w:spacing w:after="0" w:line="276" w:lineRule="auto"/>
              <w:jc w:val="both"/>
              <w:rPr>
                <w:rFonts w:ascii="Times New Roman" w:eastAsia="Times New Roman" w:hAnsi="Times New Roman" w:cs="Times New Roman"/>
                <w:sz w:val="24"/>
                <w:szCs w:val="24"/>
                <w:lang w:val="ru-MD" w:eastAsia="ru-RU"/>
              </w:rPr>
            </w:pPr>
            <w:r w:rsidRPr="003151A8">
              <w:rPr>
                <w:rFonts w:ascii="Times New Roman" w:eastAsia="Times New Roman" w:hAnsi="Times New Roman" w:cs="Times New Roman"/>
                <w:sz w:val="24"/>
                <w:szCs w:val="24"/>
                <w:lang w:val="ru-MD" w:eastAsia="ru-RU"/>
              </w:rPr>
              <w:t xml:space="preserve">Постановление Счетной палаты </w:t>
            </w:r>
          </w:p>
        </w:tc>
      </w:tr>
      <w:tr w:rsidR="00665DF6" w:rsidRPr="003151A8" w:rsidTr="00AF44F2">
        <w:tc>
          <w:tcPr>
            <w:tcW w:w="2273" w:type="dxa"/>
            <w:tcBorders>
              <w:top w:val="single" w:sz="4" w:space="0" w:color="auto"/>
              <w:left w:val="nil"/>
              <w:bottom w:val="single" w:sz="4" w:space="0" w:color="auto"/>
              <w:right w:val="nil"/>
            </w:tcBorders>
            <w:shd w:val="clear" w:color="auto" w:fill="auto"/>
          </w:tcPr>
          <w:p w:rsidR="00665DF6" w:rsidRPr="003151A8" w:rsidRDefault="00665DF6" w:rsidP="00AF44F2">
            <w:pPr>
              <w:spacing w:after="0" w:line="276" w:lineRule="auto"/>
              <w:jc w:val="both"/>
              <w:rPr>
                <w:rFonts w:ascii="Times New Roman" w:eastAsia="Times New Roman" w:hAnsi="Times New Roman" w:cs="Times New Roman"/>
                <w:b/>
                <w:sz w:val="24"/>
                <w:szCs w:val="24"/>
                <w:lang w:val="ru-MD" w:eastAsia="ru-RU"/>
              </w:rPr>
            </w:pPr>
            <w:r w:rsidRPr="003151A8">
              <w:rPr>
                <w:rFonts w:ascii="Times New Roman" w:eastAsia="Times New Roman" w:hAnsi="Times New Roman" w:cs="Times New Roman"/>
                <w:b/>
                <w:sz w:val="24"/>
                <w:szCs w:val="24"/>
                <w:lang w:val="ru-MD" w:eastAsia="ru-RU"/>
              </w:rPr>
              <w:t>ВУК</w:t>
            </w:r>
          </w:p>
        </w:tc>
        <w:tc>
          <w:tcPr>
            <w:tcW w:w="7168" w:type="dxa"/>
            <w:tcBorders>
              <w:top w:val="single" w:sz="4" w:space="0" w:color="auto"/>
              <w:left w:val="nil"/>
              <w:bottom w:val="single" w:sz="4" w:space="0" w:color="auto"/>
              <w:right w:val="nil"/>
            </w:tcBorders>
            <w:shd w:val="clear" w:color="auto" w:fill="auto"/>
          </w:tcPr>
          <w:p w:rsidR="00665DF6" w:rsidRPr="003151A8" w:rsidRDefault="00665DF6" w:rsidP="00AF44F2">
            <w:pPr>
              <w:spacing w:after="0" w:line="276" w:lineRule="auto"/>
              <w:jc w:val="both"/>
              <w:rPr>
                <w:rFonts w:ascii="Times New Roman" w:eastAsia="Times New Roman" w:hAnsi="Times New Roman" w:cs="Times New Roman"/>
                <w:sz w:val="24"/>
                <w:szCs w:val="24"/>
                <w:lang w:val="ru-MD" w:eastAsia="ru-RU"/>
              </w:rPr>
            </w:pPr>
            <w:r w:rsidRPr="003151A8">
              <w:rPr>
                <w:rFonts w:ascii="Times New Roman" w:eastAsia="Times New Roman" w:hAnsi="Times New Roman" w:cs="Times New Roman"/>
                <w:sz w:val="24"/>
                <w:szCs w:val="24"/>
                <w:lang w:val="ru-MD" w:eastAsia="ru-RU"/>
              </w:rPr>
              <w:t xml:space="preserve">Внутренний управленческий контроль </w:t>
            </w:r>
          </w:p>
        </w:tc>
      </w:tr>
      <w:tr w:rsidR="00665DF6" w:rsidRPr="003151A8" w:rsidTr="00AF44F2">
        <w:tc>
          <w:tcPr>
            <w:tcW w:w="2273" w:type="dxa"/>
            <w:tcBorders>
              <w:top w:val="single" w:sz="4" w:space="0" w:color="auto"/>
              <w:left w:val="nil"/>
              <w:bottom w:val="single" w:sz="4" w:space="0" w:color="auto"/>
              <w:right w:val="nil"/>
            </w:tcBorders>
            <w:shd w:val="clear" w:color="auto" w:fill="auto"/>
          </w:tcPr>
          <w:p w:rsidR="00665DF6" w:rsidRPr="003151A8" w:rsidRDefault="00665DF6" w:rsidP="00AF44F2">
            <w:pPr>
              <w:spacing w:after="0" w:line="276" w:lineRule="auto"/>
              <w:jc w:val="both"/>
              <w:rPr>
                <w:rFonts w:ascii="Times New Roman" w:eastAsia="Times New Roman" w:hAnsi="Times New Roman" w:cs="Times New Roman"/>
                <w:b/>
                <w:sz w:val="24"/>
                <w:szCs w:val="24"/>
                <w:lang w:val="ru-MD" w:eastAsia="ru-RU"/>
              </w:rPr>
            </w:pPr>
            <w:r w:rsidRPr="003151A8">
              <w:rPr>
                <w:rFonts w:ascii="Times New Roman" w:eastAsia="Times New Roman" w:hAnsi="Times New Roman" w:cs="Times New Roman"/>
                <w:b/>
                <w:sz w:val="24"/>
                <w:szCs w:val="24"/>
                <w:lang w:val="ru-MD" w:eastAsia="ru-RU"/>
              </w:rPr>
              <w:t xml:space="preserve">АИС РУОПД </w:t>
            </w:r>
          </w:p>
        </w:tc>
        <w:tc>
          <w:tcPr>
            <w:tcW w:w="7168" w:type="dxa"/>
            <w:tcBorders>
              <w:top w:val="single" w:sz="4" w:space="0" w:color="auto"/>
              <w:left w:val="nil"/>
              <w:bottom w:val="single" w:sz="4" w:space="0" w:color="auto"/>
              <w:right w:val="nil"/>
            </w:tcBorders>
            <w:shd w:val="clear" w:color="auto" w:fill="auto"/>
          </w:tcPr>
          <w:p w:rsidR="00665DF6" w:rsidRPr="003151A8" w:rsidRDefault="00665DF6" w:rsidP="00AF44F2">
            <w:pPr>
              <w:spacing w:after="0" w:line="276" w:lineRule="auto"/>
              <w:jc w:val="both"/>
              <w:rPr>
                <w:rFonts w:ascii="Times New Roman" w:eastAsia="Times New Roman" w:hAnsi="Times New Roman" w:cs="Times New Roman"/>
                <w:sz w:val="24"/>
                <w:szCs w:val="24"/>
                <w:lang w:val="ru-MD" w:eastAsia="ru-RU"/>
              </w:rPr>
            </w:pPr>
            <w:r w:rsidRPr="003151A8">
              <w:rPr>
                <w:rFonts w:ascii="Times New Roman" w:hAnsi="Times New Roman" w:cs="Times New Roman"/>
                <w:sz w:val="24"/>
                <w:szCs w:val="24"/>
                <w:lang w:val="ru-MD"/>
              </w:rPr>
              <w:t>Автоматизированная информационная система „Регистр учета операторов персональных данных</w:t>
            </w:r>
            <w:r w:rsidRPr="003151A8">
              <w:rPr>
                <w:rFonts w:ascii="Times New Roman" w:hAnsi="Times New Roman" w:cs="Times New Roman"/>
                <w:color w:val="000000"/>
                <w:sz w:val="24"/>
                <w:szCs w:val="24"/>
                <w:lang w:val="ru-MD"/>
              </w:rPr>
              <w:t>”</w:t>
            </w:r>
          </w:p>
        </w:tc>
      </w:tr>
    </w:tbl>
    <w:p w:rsidR="00665DF6" w:rsidRPr="003151A8" w:rsidRDefault="00665DF6" w:rsidP="00665DF6">
      <w:pPr>
        <w:pStyle w:val="1"/>
        <w:spacing w:after="120" w:line="276" w:lineRule="auto"/>
        <w:rPr>
          <w:rFonts w:ascii="Times New Roman" w:hAnsi="Times New Roman" w:cs="Times New Roman"/>
          <w:b/>
          <w:color w:val="auto"/>
          <w:sz w:val="24"/>
          <w:szCs w:val="24"/>
          <w:shd w:val="clear" w:color="auto" w:fill="FFFFFF"/>
          <w:lang w:val="ru-MD"/>
        </w:rPr>
      </w:pPr>
      <w:bookmarkStart w:id="5" w:name="_Toc159258052"/>
      <w:bookmarkStart w:id="6" w:name="_Toc125470829"/>
      <w:bookmarkStart w:id="7" w:name="_Toc127032650"/>
      <w:bookmarkStart w:id="8" w:name="_Toc141374104"/>
      <w:r w:rsidRPr="003151A8">
        <w:rPr>
          <w:rFonts w:ascii="Times New Roman" w:hAnsi="Times New Roman" w:cs="Times New Roman"/>
          <w:b/>
          <w:color w:val="auto"/>
          <w:sz w:val="24"/>
          <w:szCs w:val="24"/>
          <w:shd w:val="clear" w:color="auto" w:fill="FFFFFF"/>
          <w:lang w:val="ru-MD"/>
        </w:rPr>
        <w:t>ГЛОССАРИЙ</w:t>
      </w:r>
      <w:bookmarkEnd w:id="5"/>
      <w:r w:rsidRPr="003151A8">
        <w:rPr>
          <w:rFonts w:ascii="Times New Roman" w:hAnsi="Times New Roman" w:cs="Times New Roman"/>
          <w:b/>
          <w:color w:val="auto"/>
          <w:sz w:val="24"/>
          <w:szCs w:val="24"/>
          <w:shd w:val="clear" w:color="auto" w:fill="FFFFFF"/>
          <w:lang w:val="ru-MD"/>
        </w:rPr>
        <w:t xml:space="preserve"> </w:t>
      </w:r>
      <w:bookmarkEnd w:id="6"/>
      <w:bookmarkEnd w:id="7"/>
      <w:bookmarkEnd w:id="8"/>
    </w:p>
    <w:tbl>
      <w:tblPr>
        <w:tblW w:w="9351" w:type="dxa"/>
        <w:tblLook w:val="04A0" w:firstRow="1" w:lastRow="0" w:firstColumn="1" w:lastColumn="0" w:noHBand="0" w:noVBand="1"/>
      </w:tblPr>
      <w:tblGrid>
        <w:gridCol w:w="2472"/>
        <w:gridCol w:w="6879"/>
      </w:tblGrid>
      <w:tr w:rsidR="00665DF6" w:rsidRPr="003151A8" w:rsidTr="00AF44F2">
        <w:tc>
          <w:tcPr>
            <w:tcW w:w="2472" w:type="dxa"/>
            <w:tcBorders>
              <w:top w:val="single" w:sz="4" w:space="0" w:color="auto"/>
              <w:bottom w:val="single" w:sz="4" w:space="0" w:color="auto"/>
            </w:tcBorders>
          </w:tcPr>
          <w:p w:rsidR="00665DF6" w:rsidRPr="003151A8" w:rsidRDefault="00665DF6" w:rsidP="00AF44F2">
            <w:pPr>
              <w:spacing w:line="276" w:lineRule="auto"/>
              <w:jc w:val="both"/>
              <w:rPr>
                <w:rFonts w:ascii="Times New Roman" w:hAnsi="Times New Roman" w:cs="Times New Roman"/>
                <w:b/>
                <w:sz w:val="24"/>
                <w:szCs w:val="24"/>
                <w:lang w:val="ru-MD"/>
              </w:rPr>
            </w:pPr>
            <w:r w:rsidRPr="003151A8">
              <w:rPr>
                <w:rFonts w:ascii="Times New Roman" w:hAnsi="Times New Roman" w:cs="Times New Roman"/>
                <w:b/>
                <w:sz w:val="24"/>
                <w:szCs w:val="24"/>
                <w:lang w:val="ru-MD"/>
              </w:rPr>
              <w:t xml:space="preserve">Публичное имущество  </w:t>
            </w:r>
          </w:p>
        </w:tc>
        <w:tc>
          <w:tcPr>
            <w:tcW w:w="6879" w:type="dxa"/>
            <w:tcBorders>
              <w:top w:val="single" w:sz="4" w:space="0" w:color="auto"/>
              <w:bottom w:val="single" w:sz="4" w:space="0" w:color="auto"/>
            </w:tcBorders>
          </w:tcPr>
          <w:p w:rsidR="00665DF6" w:rsidRPr="003151A8" w:rsidRDefault="00665DF6" w:rsidP="00AF44F2">
            <w:pPr>
              <w:spacing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 xml:space="preserve">совокупность прав и обязанностей с экономической стоимостью, а также материальных ценностей, связанных с этими правами, которые принадлежат субъекту публичного права </w:t>
            </w:r>
          </w:p>
        </w:tc>
      </w:tr>
      <w:tr w:rsidR="00665DF6" w:rsidRPr="003151A8" w:rsidTr="00AF44F2">
        <w:tc>
          <w:tcPr>
            <w:tcW w:w="2472" w:type="dxa"/>
            <w:tcBorders>
              <w:top w:val="single" w:sz="4" w:space="0" w:color="auto"/>
              <w:bottom w:val="single" w:sz="4" w:space="0" w:color="auto"/>
            </w:tcBorders>
          </w:tcPr>
          <w:p w:rsidR="00665DF6" w:rsidRPr="003151A8" w:rsidRDefault="00665DF6" w:rsidP="00AF44F2">
            <w:pPr>
              <w:spacing w:line="276" w:lineRule="auto"/>
              <w:jc w:val="both"/>
              <w:rPr>
                <w:rFonts w:ascii="Times New Roman" w:hAnsi="Times New Roman" w:cs="Times New Roman"/>
                <w:b/>
                <w:sz w:val="24"/>
                <w:szCs w:val="24"/>
                <w:lang w:val="ru-MD"/>
              </w:rPr>
            </w:pPr>
            <w:r w:rsidRPr="003151A8">
              <w:rPr>
                <w:rFonts w:ascii="Times New Roman" w:hAnsi="Times New Roman" w:cs="Times New Roman"/>
                <w:b/>
                <w:sz w:val="24"/>
                <w:szCs w:val="24"/>
                <w:lang w:val="ru-MD"/>
              </w:rPr>
              <w:t xml:space="preserve">Администрирование публичного имущества  </w:t>
            </w:r>
          </w:p>
        </w:tc>
        <w:tc>
          <w:tcPr>
            <w:tcW w:w="6879" w:type="dxa"/>
            <w:tcBorders>
              <w:top w:val="single" w:sz="4" w:space="0" w:color="auto"/>
              <w:bottom w:val="single" w:sz="4" w:space="0" w:color="auto"/>
            </w:tcBorders>
          </w:tcPr>
          <w:p w:rsidR="00665DF6" w:rsidRPr="003151A8" w:rsidRDefault="00665DF6" w:rsidP="00AF44F2">
            <w:pPr>
              <w:spacing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реализация деятельности, связанной с исполнением и изменением прав собственности, в том числе путем ведения его учета, проведения финансово-экономического мониторинга и обеспечения его целостности и эффективного использования</w:t>
            </w:r>
          </w:p>
        </w:tc>
      </w:tr>
      <w:tr w:rsidR="00665DF6" w:rsidRPr="003151A8" w:rsidTr="00AF44F2">
        <w:tc>
          <w:tcPr>
            <w:tcW w:w="2472" w:type="dxa"/>
            <w:tcBorders>
              <w:top w:val="single" w:sz="4" w:space="0" w:color="auto"/>
              <w:bottom w:val="single" w:sz="4" w:space="0" w:color="auto"/>
            </w:tcBorders>
          </w:tcPr>
          <w:p w:rsidR="00665DF6" w:rsidRPr="003151A8" w:rsidRDefault="00665DF6" w:rsidP="00AF44F2">
            <w:pPr>
              <w:spacing w:line="276" w:lineRule="auto"/>
              <w:jc w:val="both"/>
              <w:rPr>
                <w:rFonts w:ascii="Times New Roman" w:hAnsi="Times New Roman" w:cs="Times New Roman"/>
                <w:b/>
                <w:sz w:val="24"/>
                <w:szCs w:val="24"/>
                <w:lang w:val="ru-MD"/>
              </w:rPr>
            </w:pPr>
            <w:r w:rsidRPr="003151A8">
              <w:rPr>
                <w:rFonts w:ascii="Times New Roman" w:hAnsi="Times New Roman" w:cs="Times New Roman"/>
                <w:b/>
                <w:sz w:val="24"/>
                <w:szCs w:val="24"/>
                <w:lang w:val="ru-MD"/>
              </w:rPr>
              <w:t xml:space="preserve">Экономический оператор </w:t>
            </w:r>
          </w:p>
        </w:tc>
        <w:tc>
          <w:tcPr>
            <w:tcW w:w="6879" w:type="dxa"/>
            <w:tcBorders>
              <w:top w:val="single" w:sz="4" w:space="0" w:color="auto"/>
              <w:bottom w:val="single" w:sz="4" w:space="0" w:color="auto"/>
            </w:tcBorders>
          </w:tcPr>
          <w:p w:rsidR="00665DF6" w:rsidRPr="003151A8" w:rsidRDefault="00665DF6" w:rsidP="00AF44F2">
            <w:pPr>
              <w:spacing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любое физическое или юридическое лицо, любой публичный субъект или ассоциация этих лиц и/или субъектов, которые поставляют товары, выполняют работы и/или предоставляют услуги на рынке</w:t>
            </w:r>
          </w:p>
        </w:tc>
      </w:tr>
      <w:tr w:rsidR="00665DF6" w:rsidRPr="001916B6" w:rsidTr="00AF44F2">
        <w:tc>
          <w:tcPr>
            <w:tcW w:w="2472" w:type="dxa"/>
            <w:tcBorders>
              <w:top w:val="single" w:sz="4" w:space="0" w:color="auto"/>
              <w:bottom w:val="single" w:sz="4" w:space="0" w:color="auto"/>
            </w:tcBorders>
          </w:tcPr>
          <w:p w:rsidR="00665DF6" w:rsidRPr="003151A8" w:rsidRDefault="00665DF6" w:rsidP="00AF44F2">
            <w:pPr>
              <w:spacing w:line="276" w:lineRule="auto"/>
              <w:jc w:val="both"/>
              <w:rPr>
                <w:rFonts w:ascii="Times New Roman" w:hAnsi="Times New Roman" w:cs="Times New Roman"/>
                <w:b/>
                <w:sz w:val="24"/>
                <w:szCs w:val="24"/>
                <w:lang w:val="ru-MD"/>
              </w:rPr>
            </w:pPr>
            <w:r w:rsidRPr="003151A8">
              <w:rPr>
                <w:rFonts w:ascii="Times New Roman" w:hAnsi="Times New Roman" w:cs="Times New Roman"/>
                <w:b/>
                <w:sz w:val="24"/>
                <w:szCs w:val="24"/>
                <w:lang w:val="ru-MD"/>
              </w:rPr>
              <w:t xml:space="preserve">Процедура </w:t>
            </w:r>
          </w:p>
        </w:tc>
        <w:tc>
          <w:tcPr>
            <w:tcW w:w="6879" w:type="dxa"/>
            <w:tcBorders>
              <w:top w:val="single" w:sz="4" w:space="0" w:color="auto"/>
              <w:bottom w:val="single" w:sz="4" w:space="0" w:color="auto"/>
            </w:tcBorders>
          </w:tcPr>
          <w:p w:rsidR="00665DF6" w:rsidRPr="003151A8" w:rsidRDefault="00665DF6" w:rsidP="00AF44F2">
            <w:pPr>
              <w:spacing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 xml:space="preserve">процедура – совокупность правил и/или действие, предпринимаемое лицом для предоставления доказательств того, что законное или нормативное действие, было осуществлено например, официальная подпись уполномоченного сотрудника на документе, позволяющая осуществление платежа; </w:t>
            </w:r>
          </w:p>
        </w:tc>
      </w:tr>
      <w:tr w:rsidR="00665DF6" w:rsidRPr="003151A8" w:rsidTr="00AF44F2">
        <w:tc>
          <w:tcPr>
            <w:tcW w:w="2472" w:type="dxa"/>
            <w:tcBorders>
              <w:top w:val="single" w:sz="4" w:space="0" w:color="auto"/>
              <w:bottom w:val="single" w:sz="4" w:space="0" w:color="auto"/>
            </w:tcBorders>
          </w:tcPr>
          <w:p w:rsidR="00665DF6" w:rsidRPr="003151A8" w:rsidRDefault="00665DF6" w:rsidP="00AF44F2">
            <w:pPr>
              <w:spacing w:line="276" w:lineRule="auto"/>
              <w:jc w:val="both"/>
              <w:rPr>
                <w:rFonts w:ascii="Times New Roman" w:hAnsi="Times New Roman" w:cs="Times New Roman"/>
                <w:b/>
                <w:sz w:val="24"/>
                <w:szCs w:val="24"/>
                <w:lang w:val="ru-MD"/>
              </w:rPr>
            </w:pPr>
            <w:r w:rsidRPr="003151A8">
              <w:rPr>
                <w:rFonts w:ascii="Times New Roman" w:hAnsi="Times New Roman" w:cs="Times New Roman"/>
                <w:b/>
                <w:sz w:val="24"/>
                <w:szCs w:val="24"/>
                <w:lang w:val="ru-MD"/>
              </w:rPr>
              <w:t>Процесс</w:t>
            </w:r>
          </w:p>
        </w:tc>
        <w:tc>
          <w:tcPr>
            <w:tcW w:w="6879" w:type="dxa"/>
            <w:tcBorders>
              <w:top w:val="single" w:sz="4" w:space="0" w:color="auto"/>
              <w:bottom w:val="single" w:sz="4" w:space="0" w:color="auto"/>
            </w:tcBorders>
          </w:tcPr>
          <w:p w:rsidR="00665DF6" w:rsidRPr="003151A8" w:rsidRDefault="00665DF6" w:rsidP="00AF44F2">
            <w:pPr>
              <w:spacing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последовательность действий, логически структурированных в определенный период, с использованием ресурсов, повышающих их ценность, предоставляющих продукт и достигающих определенной цели.</w:t>
            </w:r>
          </w:p>
        </w:tc>
      </w:tr>
      <w:tr w:rsidR="00665DF6" w:rsidRPr="003151A8" w:rsidTr="00AF44F2">
        <w:tc>
          <w:tcPr>
            <w:tcW w:w="2472" w:type="dxa"/>
            <w:tcBorders>
              <w:top w:val="single" w:sz="4" w:space="0" w:color="auto"/>
              <w:bottom w:val="single" w:sz="4" w:space="0" w:color="auto"/>
            </w:tcBorders>
          </w:tcPr>
          <w:p w:rsidR="00665DF6" w:rsidRPr="003151A8" w:rsidRDefault="00665DF6" w:rsidP="00AF44F2">
            <w:pPr>
              <w:spacing w:line="276" w:lineRule="auto"/>
              <w:jc w:val="both"/>
              <w:rPr>
                <w:rFonts w:ascii="Times New Roman" w:hAnsi="Times New Roman" w:cs="Times New Roman"/>
                <w:b/>
                <w:sz w:val="24"/>
                <w:szCs w:val="24"/>
                <w:lang w:val="ru-MD"/>
              </w:rPr>
            </w:pPr>
            <w:r w:rsidRPr="003151A8">
              <w:rPr>
                <w:rFonts w:ascii="Times New Roman" w:hAnsi="Times New Roman" w:cs="Times New Roman"/>
                <w:b/>
                <w:sz w:val="24"/>
                <w:szCs w:val="24"/>
                <w:lang w:val="ru-MD"/>
              </w:rPr>
              <w:t xml:space="preserve">Финансово-экономический мониторинг </w:t>
            </w:r>
          </w:p>
        </w:tc>
        <w:tc>
          <w:tcPr>
            <w:tcW w:w="6879" w:type="dxa"/>
            <w:tcBorders>
              <w:top w:val="single" w:sz="4" w:space="0" w:color="auto"/>
              <w:bottom w:val="single" w:sz="4" w:space="0" w:color="auto"/>
            </w:tcBorders>
          </w:tcPr>
          <w:p w:rsidR="00665DF6" w:rsidRPr="003151A8" w:rsidRDefault="00665DF6" w:rsidP="00AF44F2">
            <w:pPr>
              <w:spacing w:line="276" w:lineRule="auto"/>
              <w:jc w:val="both"/>
              <w:rPr>
                <w:rFonts w:ascii="Times New Roman" w:hAnsi="Times New Roman" w:cs="Times New Roman"/>
                <w:spacing w:val="8"/>
                <w:sz w:val="24"/>
                <w:szCs w:val="24"/>
                <w:shd w:val="clear" w:color="auto" w:fill="FFFFFF"/>
                <w:lang w:val="ru-MD"/>
              </w:rPr>
            </w:pPr>
            <w:r w:rsidRPr="003151A8">
              <w:rPr>
                <w:rFonts w:ascii="Times New Roman" w:hAnsi="Times New Roman" w:cs="Times New Roman"/>
                <w:spacing w:val="8"/>
                <w:sz w:val="24"/>
                <w:szCs w:val="24"/>
                <w:shd w:val="clear" w:color="auto" w:fill="FFFFFF"/>
                <w:lang w:val="ru-MD"/>
              </w:rPr>
              <w:t xml:space="preserve">процесс отбора, обработки и анализа показателей </w:t>
            </w:r>
            <w:r w:rsidRPr="003151A8">
              <w:rPr>
                <w:rFonts w:ascii="Times New Roman" w:hAnsi="Times New Roman" w:cs="Times New Roman"/>
                <w:sz w:val="24"/>
                <w:szCs w:val="24"/>
                <w:lang w:val="ru-MD"/>
              </w:rPr>
              <w:t>финансово-экономической деятельности субъектов с целью укрепления финансовой дисциплины и повышения эффективности использования публичного имущества публичными органами, ответственными за его администрирование</w:t>
            </w:r>
          </w:p>
        </w:tc>
      </w:tr>
      <w:tr w:rsidR="00665DF6" w:rsidRPr="003151A8" w:rsidTr="00AF44F2">
        <w:tc>
          <w:tcPr>
            <w:tcW w:w="2472" w:type="dxa"/>
            <w:tcBorders>
              <w:top w:val="single" w:sz="4" w:space="0" w:color="auto"/>
              <w:bottom w:val="single" w:sz="4" w:space="0" w:color="auto"/>
            </w:tcBorders>
          </w:tcPr>
          <w:p w:rsidR="00665DF6" w:rsidRPr="003151A8" w:rsidRDefault="00665DF6" w:rsidP="00AF44F2">
            <w:pPr>
              <w:spacing w:line="276" w:lineRule="auto"/>
              <w:jc w:val="both"/>
              <w:rPr>
                <w:rFonts w:ascii="Times New Roman" w:hAnsi="Times New Roman" w:cs="Times New Roman"/>
                <w:b/>
                <w:sz w:val="24"/>
                <w:szCs w:val="24"/>
                <w:lang w:val="ru-MD"/>
              </w:rPr>
            </w:pPr>
            <w:r w:rsidRPr="003151A8">
              <w:rPr>
                <w:rFonts w:ascii="Times New Roman" w:hAnsi="Times New Roman" w:cs="Times New Roman"/>
                <w:b/>
                <w:sz w:val="24"/>
                <w:szCs w:val="24"/>
                <w:lang w:val="ru-MD"/>
              </w:rPr>
              <w:t>Система в</w:t>
            </w:r>
            <w:r w:rsidRPr="003151A8">
              <w:rPr>
                <w:rFonts w:ascii="Times New Roman" w:eastAsia="Times New Roman" w:hAnsi="Times New Roman" w:cs="Times New Roman"/>
                <w:b/>
                <w:sz w:val="24"/>
                <w:szCs w:val="24"/>
                <w:lang w:val="ru-MD" w:eastAsia="ru-RU"/>
              </w:rPr>
              <w:t>нутреннего управленческого контроля</w:t>
            </w:r>
            <w:r w:rsidRPr="003151A8">
              <w:rPr>
                <w:rFonts w:ascii="Times New Roman" w:eastAsia="Times New Roman" w:hAnsi="Times New Roman" w:cs="Times New Roman"/>
                <w:sz w:val="24"/>
                <w:szCs w:val="24"/>
                <w:lang w:val="ru-MD" w:eastAsia="ru-RU"/>
              </w:rPr>
              <w:t xml:space="preserve"> </w:t>
            </w:r>
          </w:p>
        </w:tc>
        <w:tc>
          <w:tcPr>
            <w:tcW w:w="6879" w:type="dxa"/>
            <w:tcBorders>
              <w:top w:val="single" w:sz="4" w:space="0" w:color="auto"/>
              <w:bottom w:val="single" w:sz="4" w:space="0" w:color="auto"/>
            </w:tcBorders>
          </w:tcPr>
          <w:p w:rsidR="00665DF6" w:rsidRPr="003151A8" w:rsidRDefault="00665DF6" w:rsidP="00AF44F2">
            <w:pPr>
              <w:spacing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это система, организованная менеджером публичного субъекта и его персоналом, в целях обеспечения надлежащего управления, охватывающая совокупность политик, процедур, внутренних правил, процессов и деятельностей, осуществляемых в рамках публичного субъекта для управления рисками и предоставления разумных гарантий для достижения поставленных задач и запланированных результатов.</w:t>
            </w:r>
          </w:p>
        </w:tc>
      </w:tr>
      <w:tr w:rsidR="00665DF6" w:rsidRPr="003151A8" w:rsidTr="00AF44F2">
        <w:tc>
          <w:tcPr>
            <w:tcW w:w="2472" w:type="dxa"/>
            <w:tcBorders>
              <w:top w:val="single" w:sz="4" w:space="0" w:color="auto"/>
              <w:bottom w:val="single" w:sz="4" w:space="0" w:color="auto"/>
            </w:tcBorders>
          </w:tcPr>
          <w:p w:rsidR="00665DF6" w:rsidRPr="003151A8" w:rsidRDefault="00665DF6" w:rsidP="00AF44F2">
            <w:pPr>
              <w:spacing w:line="276" w:lineRule="auto"/>
              <w:jc w:val="both"/>
              <w:rPr>
                <w:rFonts w:ascii="Times New Roman" w:hAnsi="Times New Roman" w:cs="Times New Roman"/>
                <w:b/>
                <w:sz w:val="24"/>
                <w:szCs w:val="24"/>
                <w:lang w:val="ru-MD"/>
              </w:rPr>
            </w:pPr>
            <w:r w:rsidRPr="003151A8">
              <w:rPr>
                <w:rFonts w:ascii="Times New Roman" w:hAnsi="Times New Roman" w:cs="Times New Roman"/>
                <w:b/>
                <w:sz w:val="24"/>
                <w:szCs w:val="24"/>
                <w:lang w:val="ru-MD"/>
              </w:rPr>
              <w:t xml:space="preserve">Контрольная деятельность </w:t>
            </w:r>
          </w:p>
        </w:tc>
        <w:tc>
          <w:tcPr>
            <w:tcW w:w="6879" w:type="dxa"/>
            <w:tcBorders>
              <w:top w:val="single" w:sz="4" w:space="0" w:color="auto"/>
              <w:bottom w:val="single" w:sz="4" w:space="0" w:color="auto"/>
            </w:tcBorders>
          </w:tcPr>
          <w:p w:rsidR="00665DF6" w:rsidRPr="003151A8" w:rsidRDefault="00665DF6" w:rsidP="00AF44F2">
            <w:pPr>
              <w:spacing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политики и процедуры, установленные для подхода к рискам и достижения целей публичных субъектов</w:t>
            </w:r>
          </w:p>
        </w:tc>
      </w:tr>
    </w:tbl>
    <w:p w:rsidR="00665DF6" w:rsidRPr="003151A8" w:rsidRDefault="00665DF6" w:rsidP="00665DF6">
      <w:pPr>
        <w:spacing w:line="276" w:lineRule="auto"/>
        <w:jc w:val="both"/>
        <w:rPr>
          <w:rFonts w:ascii="Times New Roman" w:eastAsia="Times New Roman" w:hAnsi="Times New Roman" w:cs="Times New Roman"/>
          <w:i/>
          <w:sz w:val="20"/>
          <w:szCs w:val="20"/>
          <w:lang w:val="ru-MD"/>
        </w:rPr>
      </w:pPr>
      <w:r w:rsidRPr="003151A8">
        <w:rPr>
          <w:rFonts w:ascii="Times New Roman" w:eastAsia="Times New Roman" w:hAnsi="Times New Roman" w:cs="Times New Roman"/>
          <w:b/>
          <w:bCs/>
          <w:i/>
          <w:iCs/>
          <w:sz w:val="20"/>
          <w:szCs w:val="20"/>
          <w:lang w:val="ru-MD"/>
        </w:rPr>
        <w:t>Справка:</w:t>
      </w:r>
      <w:r w:rsidRPr="003151A8">
        <w:rPr>
          <w:rFonts w:ascii="Times New Roman" w:eastAsia="Times New Roman" w:hAnsi="Times New Roman" w:cs="Times New Roman"/>
          <w:bCs/>
          <w:i/>
          <w:iCs/>
          <w:sz w:val="20"/>
          <w:szCs w:val="20"/>
          <w:lang w:val="ru-MD"/>
        </w:rPr>
        <w:t xml:space="preserve"> Представленный глоссарий терминов имеет информационную роль и не предоставляет законные эффекты.</w:t>
      </w:r>
    </w:p>
    <w:p w:rsidR="00665DF6" w:rsidRPr="003151A8" w:rsidRDefault="00665DF6" w:rsidP="00665DF6">
      <w:pPr>
        <w:pStyle w:val="1"/>
        <w:numPr>
          <w:ilvl w:val="0"/>
          <w:numId w:val="11"/>
        </w:numPr>
        <w:tabs>
          <w:tab w:val="left" w:pos="3600"/>
          <w:tab w:val="left" w:pos="3780"/>
        </w:tabs>
        <w:spacing w:before="0" w:after="120" w:line="276" w:lineRule="auto"/>
        <w:ind w:left="142" w:firstLine="0"/>
        <w:rPr>
          <w:rFonts w:ascii="Times New Roman" w:eastAsiaTheme="minorHAnsi" w:hAnsi="Times New Roman" w:cs="Times New Roman"/>
          <w:b/>
          <w:color w:val="auto"/>
          <w:sz w:val="24"/>
          <w:szCs w:val="24"/>
          <w:shd w:val="clear" w:color="auto" w:fill="FFFFFF"/>
          <w:lang w:val="ru-MD"/>
        </w:rPr>
      </w:pPr>
      <w:bookmarkStart w:id="9" w:name="_Toc141776925"/>
      <w:r w:rsidRPr="003151A8">
        <w:rPr>
          <w:rFonts w:ascii="Times New Roman" w:eastAsiaTheme="minorHAnsi" w:hAnsi="Times New Roman" w:cs="Times New Roman"/>
          <w:b/>
          <w:color w:val="auto"/>
          <w:sz w:val="24"/>
          <w:szCs w:val="24"/>
          <w:shd w:val="clear" w:color="auto" w:fill="FFFFFF"/>
          <w:lang w:val="ru-MD"/>
        </w:rPr>
        <w:t xml:space="preserve"> </w:t>
      </w:r>
      <w:bookmarkStart w:id="10" w:name="_Toc159258053"/>
      <w:r w:rsidRPr="003151A8">
        <w:rPr>
          <w:rFonts w:ascii="Times New Roman" w:eastAsiaTheme="minorHAnsi" w:hAnsi="Times New Roman" w:cs="Times New Roman"/>
          <w:b/>
          <w:color w:val="auto"/>
          <w:sz w:val="24"/>
          <w:szCs w:val="24"/>
          <w:shd w:val="clear" w:color="auto" w:fill="FFFFFF"/>
          <w:lang w:val="ru-MD"/>
        </w:rPr>
        <w:t>ОБОБЩЕНИЕ</w:t>
      </w:r>
      <w:bookmarkEnd w:id="10"/>
      <w:r w:rsidRPr="003151A8">
        <w:rPr>
          <w:rFonts w:ascii="Times New Roman" w:eastAsiaTheme="minorHAnsi" w:hAnsi="Times New Roman" w:cs="Times New Roman"/>
          <w:b/>
          <w:color w:val="auto"/>
          <w:sz w:val="24"/>
          <w:szCs w:val="24"/>
          <w:shd w:val="clear" w:color="auto" w:fill="FFFFFF"/>
          <w:lang w:val="ru-MD"/>
        </w:rPr>
        <w:t xml:space="preserve"> </w:t>
      </w:r>
      <w:bookmarkEnd w:id="9"/>
    </w:p>
    <w:p w:rsidR="00665DF6" w:rsidRPr="003151A8" w:rsidRDefault="00665DF6" w:rsidP="00665DF6">
      <w:pPr>
        <w:spacing w:after="120" w:line="276" w:lineRule="auto"/>
        <w:jc w:val="both"/>
        <w:rPr>
          <w:rFonts w:ascii="Times New Roman" w:eastAsia="Times New Roman" w:hAnsi="Times New Roman" w:cs="Times New Roman"/>
          <w:bCs/>
          <w:sz w:val="24"/>
          <w:szCs w:val="24"/>
          <w:lang w:val="ru-MD" w:eastAsia="ru-RU"/>
        </w:rPr>
      </w:pPr>
      <w:r w:rsidRPr="003151A8">
        <w:rPr>
          <w:rFonts w:ascii="Times New Roman" w:eastAsia="Times New Roman" w:hAnsi="Times New Roman" w:cs="Times New Roman"/>
          <w:bCs/>
          <w:sz w:val="24"/>
          <w:szCs w:val="24"/>
          <w:lang w:val="ru-MD" w:eastAsia="ru-RU"/>
        </w:rPr>
        <w:t xml:space="preserve">Национальный центр по защите персональных данных (далее </w:t>
      </w:r>
      <w:r w:rsidRPr="003151A8">
        <w:rPr>
          <w:rFonts w:ascii="Times New Roman" w:eastAsia="Times New Roman" w:hAnsi="Times New Roman" w:cs="Times New Roman"/>
          <w:sz w:val="24"/>
          <w:szCs w:val="24"/>
          <w:lang w:val="ru-MD"/>
        </w:rPr>
        <w:t>– НЦЗПД) является самостоятельным публичным органом, независимым и беспристрастным перед другими публичными органами, физическими и юридическими лицами, который исполняет полномочия, предоставленные ему в компетенцию Законом о защите персональных данных №133 от 08.07.2011</w:t>
      </w:r>
      <w:r w:rsidRPr="003151A8">
        <w:rPr>
          <w:rStyle w:val="a5"/>
          <w:rFonts w:ascii="Times New Roman" w:eastAsia="Times New Roman" w:hAnsi="Times New Roman" w:cs="Times New Roman"/>
          <w:bCs/>
          <w:sz w:val="24"/>
          <w:szCs w:val="24"/>
          <w:lang w:val="ru-MD"/>
        </w:rPr>
        <w:footnoteReference w:id="1"/>
      </w:r>
      <w:r w:rsidRPr="003151A8">
        <w:rPr>
          <w:rFonts w:ascii="Times New Roman" w:eastAsia="Times New Roman" w:hAnsi="Times New Roman" w:cs="Times New Roman"/>
          <w:sz w:val="24"/>
          <w:szCs w:val="24"/>
          <w:lang w:val="ru-MD"/>
        </w:rPr>
        <w:t>. НЦЗПД имеет в качестве цели защиту основных прав и свобод физических лиц, в частности, права на частную жизнь в связи с трансграничной обработкой и передачей персональных данных. В данном контексте важно, чтобы бюджетные средства, выделенные из бюджета, покрывали потребности учреждения для сферы его компетенции, в том числе их освоение, основывались на соблюдении принципов надлежащего управления. Так, одна из функций, возложенных на руководство НЦЗПД согласно Положению о деятельности, утвержденному Законом №</w:t>
      </w:r>
      <w:r w:rsidRPr="003151A8">
        <w:rPr>
          <w:rFonts w:ascii="Times New Roman" w:eastAsia="Times New Roman" w:hAnsi="Times New Roman" w:cs="Times New Roman"/>
          <w:bCs/>
          <w:sz w:val="24"/>
          <w:szCs w:val="24"/>
          <w:lang w:val="ru-MD"/>
        </w:rPr>
        <w:t>182-XVI от 10.07.2008</w:t>
      </w:r>
      <w:r w:rsidRPr="003151A8">
        <w:rPr>
          <w:rStyle w:val="a5"/>
          <w:rFonts w:ascii="Times New Roman" w:eastAsia="Times New Roman" w:hAnsi="Times New Roman" w:cs="Times New Roman"/>
          <w:bCs/>
          <w:sz w:val="24"/>
          <w:szCs w:val="24"/>
          <w:lang w:val="ru-MD"/>
        </w:rPr>
        <w:footnoteReference w:id="2"/>
      </w:r>
      <w:r w:rsidRPr="003151A8">
        <w:rPr>
          <w:rFonts w:ascii="Times New Roman" w:hAnsi="Times New Roman" w:cs="Times New Roman"/>
          <w:sz w:val="24"/>
          <w:szCs w:val="24"/>
          <w:lang w:val="ru-MD"/>
        </w:rPr>
        <w:t>, заключается в организации и внедрении системы в</w:t>
      </w:r>
      <w:r w:rsidRPr="003151A8">
        <w:rPr>
          <w:rFonts w:ascii="Times New Roman" w:eastAsia="Times New Roman" w:hAnsi="Times New Roman" w:cs="Times New Roman"/>
          <w:sz w:val="24"/>
          <w:szCs w:val="24"/>
          <w:lang w:val="ru-MD" w:eastAsia="ru-RU"/>
        </w:rPr>
        <w:t>нутреннего управленческого контроля и управленческой ответственности за администрирование бюджетных ассигнований учреждения и находящегося в управлении публичного имущества.</w:t>
      </w:r>
    </w:p>
    <w:p w:rsidR="00665DF6" w:rsidRPr="003151A8" w:rsidRDefault="00665DF6" w:rsidP="00665DF6">
      <w:pPr>
        <w:spacing w:after="120" w:line="276" w:lineRule="auto"/>
        <w:jc w:val="both"/>
        <w:rPr>
          <w:rFonts w:ascii="Times New Roman" w:eastAsia="Times New Roman" w:hAnsi="Times New Roman" w:cs="Times New Roman"/>
          <w:bCs/>
          <w:color w:val="000000" w:themeColor="text1"/>
          <w:sz w:val="24"/>
          <w:szCs w:val="24"/>
          <w:lang w:val="ru-MD"/>
        </w:rPr>
      </w:pPr>
      <w:r w:rsidRPr="003151A8">
        <w:rPr>
          <w:rFonts w:ascii="Times New Roman" w:eastAsia="Times New Roman" w:hAnsi="Times New Roman" w:cs="Times New Roman"/>
          <w:bCs/>
          <w:color w:val="000000" w:themeColor="text1"/>
          <w:sz w:val="24"/>
          <w:szCs w:val="24"/>
          <w:lang w:val="ru-MD"/>
        </w:rPr>
        <w:t xml:space="preserve">В основу выбора субъекта для проведения аудита стояло как выше указанное для проверки, если процессы и деятельность, созданные </w:t>
      </w:r>
      <w:r w:rsidRPr="003151A8">
        <w:rPr>
          <w:rFonts w:ascii="Times New Roman" w:eastAsia="Times New Roman" w:hAnsi="Times New Roman" w:cs="Times New Roman"/>
          <w:sz w:val="24"/>
          <w:szCs w:val="24"/>
          <w:lang w:val="ru-MD"/>
        </w:rPr>
        <w:t xml:space="preserve">НЦЗПД, обеспечивают соответствие освоения бюджетных средств, а также управление </w:t>
      </w:r>
      <w:r w:rsidRPr="003151A8">
        <w:rPr>
          <w:rFonts w:ascii="Times New Roman" w:eastAsia="Times New Roman" w:hAnsi="Times New Roman" w:cs="Times New Roman"/>
          <w:sz w:val="24"/>
          <w:szCs w:val="24"/>
          <w:lang w:val="ru-MD" w:eastAsia="ru-RU"/>
        </w:rPr>
        <w:t xml:space="preserve">публичным имуществом, так и применение критерия периодичности охвата аудиторской деятельностью публичных органов (один раз в </w:t>
      </w:r>
      <w:r w:rsidRPr="003151A8">
        <w:rPr>
          <w:rFonts w:ascii="Times New Roman" w:hAnsi="Times New Roman" w:cs="Times New Roman"/>
          <w:sz w:val="24"/>
          <w:szCs w:val="24"/>
          <w:lang w:val="ru-MD"/>
        </w:rPr>
        <w:t>3-5 лет).</w:t>
      </w:r>
    </w:p>
    <w:p w:rsidR="00665DF6" w:rsidRPr="003151A8" w:rsidRDefault="00665DF6" w:rsidP="00665DF6">
      <w:pPr>
        <w:spacing w:after="120"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 xml:space="preserve">Таким образом, Счетная палата в соответствии с </w:t>
      </w:r>
      <w:r w:rsidRPr="003151A8">
        <w:rPr>
          <w:rFonts w:ascii="Times New Roman" w:hAnsi="Times New Roman" w:cs="Times New Roman"/>
          <w:color w:val="000000"/>
          <w:sz w:val="24"/>
          <w:szCs w:val="24"/>
          <w:lang w:val="ru-MD" w:eastAsia="ro-RO"/>
        </w:rPr>
        <w:t>Программой аудиторской деятельности на</w:t>
      </w:r>
      <w:r w:rsidRPr="003151A8">
        <w:rPr>
          <w:rFonts w:ascii="Times New Roman" w:hAnsi="Times New Roman" w:cs="Times New Roman"/>
          <w:sz w:val="24"/>
          <w:szCs w:val="24"/>
          <w:lang w:val="ru-MD"/>
        </w:rPr>
        <w:t xml:space="preserve"> 2023 год</w:t>
      </w:r>
      <w:r w:rsidRPr="003151A8">
        <w:rPr>
          <w:rStyle w:val="a5"/>
          <w:rFonts w:ascii="Times New Roman" w:hAnsi="Times New Roman" w:cs="Times New Roman"/>
          <w:sz w:val="24"/>
          <w:szCs w:val="24"/>
          <w:lang w:val="ru-MD"/>
        </w:rPr>
        <w:footnoteReference w:id="3"/>
      </w:r>
      <w:r w:rsidRPr="003151A8">
        <w:rPr>
          <w:rFonts w:ascii="Times New Roman" w:hAnsi="Times New Roman" w:cs="Times New Roman"/>
          <w:sz w:val="24"/>
          <w:szCs w:val="24"/>
          <w:lang w:val="ru-MD"/>
        </w:rPr>
        <w:t xml:space="preserve">, провела настоящую аудиторскую миссию, имеющую цель оценить </w:t>
      </w:r>
      <w:r w:rsidRPr="003151A8">
        <w:rPr>
          <w:rFonts w:asciiTheme="majorBidi" w:eastAsia="Calibri" w:hAnsiTheme="majorBidi" w:cstheme="majorBidi"/>
          <w:sz w:val="24"/>
          <w:szCs w:val="24"/>
          <w:lang w:val="ru-MD"/>
        </w:rPr>
        <w:t xml:space="preserve">соответствие </w:t>
      </w:r>
      <w:r w:rsidRPr="003151A8">
        <w:rPr>
          <w:rFonts w:ascii="Times New Roman" w:eastAsia="Times New Roman" w:hAnsi="Times New Roman" w:cs="Times New Roman"/>
          <w:bCs/>
          <w:sz w:val="24"/>
          <w:szCs w:val="24"/>
          <w:lang w:val="ru-MD" w:eastAsia="ru-RU"/>
        </w:rPr>
        <w:t xml:space="preserve">порядка формирования, управления и использования публичных финансовых средств и публичного имущества </w:t>
      </w:r>
      <w:r w:rsidRPr="003151A8">
        <w:rPr>
          <w:rFonts w:ascii="Times New Roman" w:eastAsia="Times New Roman" w:hAnsi="Times New Roman" w:cs="Times New Roman"/>
          <w:sz w:val="24"/>
          <w:szCs w:val="24"/>
          <w:lang w:val="ru-MD"/>
        </w:rPr>
        <w:t>НЦЗПД</w:t>
      </w:r>
      <w:r w:rsidRPr="003151A8">
        <w:rPr>
          <w:rFonts w:ascii="Times New Roman" w:eastAsia="Times New Roman" w:hAnsi="Times New Roman" w:cs="Times New Roman"/>
          <w:bCs/>
          <w:sz w:val="24"/>
          <w:szCs w:val="24"/>
          <w:lang w:val="ru-MD" w:eastAsia="ru-RU"/>
        </w:rPr>
        <w:t xml:space="preserve"> в период 2018-2022 годов</w:t>
      </w:r>
    </w:p>
    <w:p w:rsidR="00665DF6" w:rsidRPr="003151A8" w:rsidRDefault="00665DF6" w:rsidP="00665DF6">
      <w:pPr>
        <w:spacing w:after="80" w:line="276" w:lineRule="auto"/>
        <w:jc w:val="both"/>
        <w:rPr>
          <w:rFonts w:ascii="Times New Roman" w:eastAsia="Times New Roman" w:hAnsi="Times New Roman" w:cs="Times New Roman"/>
          <w:bCs/>
          <w:color w:val="000000" w:themeColor="text1"/>
          <w:sz w:val="24"/>
          <w:szCs w:val="24"/>
          <w:lang w:val="ru-MD"/>
        </w:rPr>
      </w:pPr>
      <w:r w:rsidRPr="003151A8">
        <w:rPr>
          <w:rFonts w:ascii="Times New Roman" w:hAnsi="Times New Roman" w:cs="Times New Roman"/>
          <w:sz w:val="24"/>
          <w:szCs w:val="24"/>
          <w:lang w:val="ru-MD"/>
        </w:rPr>
        <w:t xml:space="preserve">Обобщая констатации и выводы, сформулированные в настоящем Отчете, </w:t>
      </w:r>
      <w:r w:rsidRPr="003151A8">
        <w:rPr>
          <w:rFonts w:ascii="Times New Roman" w:eastAsia="Times New Roman" w:hAnsi="Times New Roman" w:cs="Times New Roman"/>
          <w:sz w:val="24"/>
          <w:szCs w:val="24"/>
          <w:lang w:val="ru-MD"/>
        </w:rPr>
        <w:t>внешний публичный аудит заключает, что в рамках НЦЗПД не была организована и внедрена полностью функциональная система внутреннего управленческого контроля, что генерировало несоответствия, недостатки и проб</w:t>
      </w:r>
      <w:r w:rsidR="003151A8">
        <w:rPr>
          <w:rFonts w:ascii="Times New Roman" w:eastAsia="Times New Roman" w:hAnsi="Times New Roman" w:cs="Times New Roman"/>
          <w:sz w:val="24"/>
          <w:szCs w:val="24"/>
          <w:lang w:val="ru-MD"/>
        </w:rPr>
        <w:t>л</w:t>
      </w:r>
      <w:r w:rsidRPr="003151A8">
        <w:rPr>
          <w:rFonts w:ascii="Times New Roman" w:eastAsia="Times New Roman" w:hAnsi="Times New Roman" w:cs="Times New Roman"/>
          <w:sz w:val="24"/>
          <w:szCs w:val="24"/>
          <w:lang w:val="ru-MD"/>
        </w:rPr>
        <w:t xml:space="preserve">ематичные аспекты как при освоении бюджетных ассигнований, так и в </w:t>
      </w:r>
      <w:r w:rsidRPr="003151A8">
        <w:rPr>
          <w:rFonts w:ascii="Times New Roman" w:eastAsia="Times New Roman" w:hAnsi="Times New Roman" w:cs="Times New Roman"/>
          <w:sz w:val="24"/>
          <w:szCs w:val="24"/>
          <w:lang w:val="ru-MD" w:eastAsia="ru-RU"/>
        </w:rPr>
        <w:t>управлении публичным имуществом.</w:t>
      </w:r>
      <w:r w:rsidRPr="003151A8">
        <w:rPr>
          <w:rFonts w:ascii="Times New Roman" w:eastAsia="Times New Roman" w:hAnsi="Times New Roman" w:cs="Times New Roman"/>
          <w:sz w:val="24"/>
          <w:szCs w:val="24"/>
          <w:lang w:val="ru-MD"/>
        </w:rPr>
        <w:t xml:space="preserve">  </w:t>
      </w:r>
    </w:p>
    <w:p w:rsidR="00665DF6" w:rsidRPr="003151A8" w:rsidRDefault="00665DF6" w:rsidP="00665DF6">
      <w:pPr>
        <w:tabs>
          <w:tab w:val="left" w:pos="284"/>
          <w:tab w:val="left" w:pos="993"/>
        </w:tabs>
        <w:spacing w:after="120" w:line="276" w:lineRule="auto"/>
        <w:jc w:val="both"/>
        <w:rPr>
          <w:rFonts w:ascii="Times New Roman" w:eastAsia="Times New Roman" w:hAnsi="Times New Roman" w:cs="Times New Roman"/>
          <w:bCs/>
          <w:color w:val="000000" w:themeColor="text1"/>
          <w:sz w:val="24"/>
          <w:szCs w:val="24"/>
          <w:lang w:val="ru-MD"/>
        </w:rPr>
      </w:pPr>
      <w:r w:rsidRPr="003151A8">
        <w:rPr>
          <w:rFonts w:ascii="Times New Roman" w:eastAsia="Times New Roman" w:hAnsi="Times New Roman" w:cs="Times New Roman"/>
          <w:bCs/>
          <w:color w:val="000000" w:themeColor="text1"/>
          <w:sz w:val="24"/>
          <w:szCs w:val="24"/>
          <w:lang w:val="ru-MD"/>
        </w:rPr>
        <w:t>В указанном контексте, отметим следующие наблюдения аудита.</w:t>
      </w:r>
    </w:p>
    <w:p w:rsidR="00665DF6" w:rsidRPr="003151A8" w:rsidRDefault="00665DF6" w:rsidP="00665DF6">
      <w:pPr>
        <w:tabs>
          <w:tab w:val="left" w:pos="284"/>
          <w:tab w:val="left" w:pos="993"/>
        </w:tabs>
        <w:spacing w:after="120" w:line="276" w:lineRule="auto"/>
        <w:jc w:val="both"/>
        <w:rPr>
          <w:rFonts w:ascii="Times New Roman" w:eastAsia="Times New Roman" w:hAnsi="Times New Roman" w:cs="Times New Roman"/>
          <w:b/>
          <w:sz w:val="24"/>
          <w:szCs w:val="24"/>
          <w:lang w:val="ru-MD"/>
        </w:rPr>
      </w:pPr>
      <w:r w:rsidRPr="003151A8">
        <w:rPr>
          <w:rFonts w:ascii="Times New Roman" w:eastAsia="Times New Roman" w:hAnsi="Times New Roman" w:cs="Times New Roman"/>
          <w:b/>
          <w:sz w:val="24"/>
          <w:szCs w:val="24"/>
          <w:lang w:val="ru-MD"/>
        </w:rPr>
        <w:t xml:space="preserve">Соответствие годовой разработки проекта бюджета учреждения и законной базы деятельности </w:t>
      </w:r>
    </w:p>
    <w:p w:rsidR="00665DF6" w:rsidRPr="003151A8" w:rsidRDefault="00665DF6" w:rsidP="00665DF6">
      <w:pPr>
        <w:pStyle w:val="a7"/>
        <w:numPr>
          <w:ilvl w:val="0"/>
          <w:numId w:val="38"/>
        </w:numPr>
        <w:tabs>
          <w:tab w:val="left" w:pos="0"/>
          <w:tab w:val="left" w:pos="284"/>
        </w:tabs>
        <w:spacing w:after="120" w:line="276" w:lineRule="auto"/>
        <w:ind w:left="0" w:firstLine="360"/>
        <w:jc w:val="both"/>
        <w:rPr>
          <w:rFonts w:ascii="Times New Roman" w:eastAsia="Times New Roman" w:hAnsi="Times New Roman" w:cs="Times New Roman"/>
          <w:b/>
          <w:i/>
          <w:sz w:val="24"/>
          <w:szCs w:val="24"/>
          <w:lang w:val="ru-MD"/>
        </w:rPr>
      </w:pPr>
      <w:r w:rsidRPr="003151A8">
        <w:rPr>
          <w:rFonts w:ascii="Times New Roman" w:hAnsi="Times New Roman" w:cs="Times New Roman"/>
          <w:i/>
          <w:sz w:val="24"/>
          <w:szCs w:val="24"/>
          <w:lang w:val="ru-MD"/>
        </w:rPr>
        <w:t xml:space="preserve">В период 2018-2022 годов механизм по разработке и представлению к утверждению проекта бюджета </w:t>
      </w:r>
      <w:r w:rsidRPr="003151A8">
        <w:rPr>
          <w:rFonts w:ascii="Times New Roman" w:eastAsia="Times New Roman" w:hAnsi="Times New Roman" w:cs="Times New Roman"/>
          <w:i/>
          <w:sz w:val="24"/>
          <w:szCs w:val="24"/>
          <w:lang w:val="ru-MD"/>
        </w:rPr>
        <w:t>НЦЗПД не был приведен в соответствие с требованиями Закона №</w:t>
      </w:r>
      <w:r w:rsidRPr="003151A8">
        <w:rPr>
          <w:rFonts w:ascii="Times New Roman" w:hAnsi="Times New Roman" w:cs="Times New Roman"/>
          <w:i/>
          <w:sz w:val="24"/>
          <w:szCs w:val="24"/>
          <w:lang w:val="ru-MD"/>
        </w:rPr>
        <w:t>181/2014</w:t>
      </w:r>
      <w:r w:rsidRPr="003151A8">
        <w:rPr>
          <w:rStyle w:val="a5"/>
          <w:rFonts w:ascii="Times New Roman" w:hAnsi="Times New Roman" w:cs="Times New Roman"/>
          <w:i/>
          <w:lang w:val="ru-MD"/>
        </w:rPr>
        <w:footnoteReference w:id="4"/>
      </w:r>
      <w:r w:rsidRPr="003151A8">
        <w:rPr>
          <w:rFonts w:ascii="Times New Roman" w:hAnsi="Times New Roman" w:cs="Times New Roman"/>
          <w:i/>
          <w:sz w:val="24"/>
          <w:szCs w:val="24"/>
          <w:lang w:val="ru-MD"/>
        </w:rPr>
        <w:t xml:space="preserve">, которые предусматривают, что учреждение, имея статус </w:t>
      </w:r>
      <w:r w:rsidRPr="003151A8">
        <w:rPr>
          <w:rFonts w:ascii="Times New Roman" w:eastAsia="Times New Roman" w:hAnsi="Times New Roman" w:cs="Times New Roman"/>
          <w:i/>
          <w:sz w:val="24"/>
          <w:szCs w:val="24"/>
          <w:lang w:val="ru-MD"/>
        </w:rPr>
        <w:t xml:space="preserve">автономного </w:t>
      </w:r>
      <w:r w:rsidRPr="003151A8">
        <w:rPr>
          <w:rFonts w:ascii="Times New Roman" w:hAnsi="Times New Roman" w:cs="Times New Roman"/>
          <w:i/>
          <w:sz w:val="24"/>
          <w:szCs w:val="24"/>
          <w:lang w:val="ru-MD"/>
        </w:rPr>
        <w:t>учреждения,</w:t>
      </w:r>
      <w:r w:rsidRPr="003151A8">
        <w:rPr>
          <w:rFonts w:ascii="Times New Roman" w:eastAsia="Times New Roman" w:hAnsi="Times New Roman" w:cs="Times New Roman"/>
          <w:i/>
          <w:sz w:val="24"/>
          <w:szCs w:val="24"/>
          <w:lang w:val="ru-MD"/>
        </w:rPr>
        <w:t xml:space="preserve"> разрабатывает в соответствии с потребностями проект бюджета, который впоследствии одобряется Министерством финансов и представляется Правительству для утверждения для включения в проект государственного бюджета </w:t>
      </w:r>
      <w:r w:rsidRPr="003151A8">
        <w:rPr>
          <w:rFonts w:ascii="Times New Roman" w:hAnsi="Times New Roman" w:cs="Times New Roman"/>
          <w:i/>
          <w:sz w:val="24"/>
          <w:szCs w:val="24"/>
          <w:lang w:val="ru-MD"/>
        </w:rPr>
        <w:t>(п.4.1.1).</w:t>
      </w:r>
    </w:p>
    <w:p w:rsidR="00665DF6" w:rsidRPr="003151A8" w:rsidRDefault="00665DF6" w:rsidP="00665DF6">
      <w:pPr>
        <w:pStyle w:val="a7"/>
        <w:numPr>
          <w:ilvl w:val="0"/>
          <w:numId w:val="38"/>
        </w:numPr>
        <w:tabs>
          <w:tab w:val="left" w:pos="0"/>
          <w:tab w:val="left" w:pos="284"/>
        </w:tabs>
        <w:spacing w:after="120" w:line="276" w:lineRule="auto"/>
        <w:ind w:left="0" w:firstLine="360"/>
        <w:jc w:val="both"/>
        <w:rPr>
          <w:rFonts w:ascii="Times New Roman" w:eastAsia="Times New Roman" w:hAnsi="Times New Roman" w:cs="Times New Roman"/>
          <w:i/>
          <w:sz w:val="24"/>
          <w:szCs w:val="24"/>
          <w:lang w:val="ru-MD"/>
        </w:rPr>
      </w:pPr>
      <w:r w:rsidRPr="003151A8">
        <w:rPr>
          <w:rFonts w:ascii="Times New Roman" w:eastAsia="Times New Roman" w:hAnsi="Times New Roman" w:cs="Times New Roman"/>
          <w:i/>
          <w:sz w:val="24"/>
          <w:szCs w:val="24"/>
          <w:lang w:val="ru-MD"/>
        </w:rPr>
        <w:t xml:space="preserve">Проекты бюджета НЦЗПД на проверяемый период были разработаны в пределах расходов, установленных Министерством финансов, некоторые из них не были </w:t>
      </w:r>
      <w:r w:rsidRPr="003151A8">
        <w:rPr>
          <w:rFonts w:ascii="Times New Roman" w:hAnsi="Times New Roman" w:cs="Times New Roman"/>
          <w:i/>
          <w:sz w:val="24"/>
          <w:szCs w:val="24"/>
          <w:lang w:val="ru-MD"/>
        </w:rPr>
        <w:t>коррелированы с реальными потребностями учреждения, что свидетельствует о планировании с профицитом годовых бюджетов (п.4.1.1).</w:t>
      </w:r>
    </w:p>
    <w:p w:rsidR="00665DF6" w:rsidRPr="003151A8" w:rsidRDefault="00665DF6" w:rsidP="00665DF6">
      <w:pPr>
        <w:pStyle w:val="a7"/>
        <w:numPr>
          <w:ilvl w:val="0"/>
          <w:numId w:val="38"/>
        </w:numPr>
        <w:tabs>
          <w:tab w:val="left" w:pos="284"/>
          <w:tab w:val="left" w:pos="709"/>
        </w:tabs>
        <w:spacing w:after="120" w:line="276" w:lineRule="auto"/>
        <w:ind w:left="0" w:firstLine="357"/>
        <w:jc w:val="both"/>
        <w:rPr>
          <w:rFonts w:ascii="Times New Roman" w:eastAsia="Times New Roman" w:hAnsi="Times New Roman" w:cs="Times New Roman"/>
          <w:b/>
          <w:sz w:val="24"/>
          <w:szCs w:val="24"/>
          <w:lang w:val="ru-MD"/>
        </w:rPr>
      </w:pPr>
      <w:r w:rsidRPr="003151A8">
        <w:rPr>
          <w:rFonts w:ascii="Times New Roman" w:hAnsi="Times New Roman" w:cs="Times New Roman"/>
          <w:i/>
          <w:sz w:val="24"/>
          <w:szCs w:val="24"/>
          <w:lang w:val="ru-MD"/>
        </w:rPr>
        <w:t xml:space="preserve">Набор </w:t>
      </w:r>
      <w:r w:rsidRPr="003151A8">
        <w:rPr>
          <w:rFonts w:ascii="Times New Roman" w:hAnsi="Times New Roman" w:cs="Times New Roman"/>
          <w:i/>
          <w:sz w:val="24"/>
          <w:szCs w:val="24"/>
          <w:shd w:val="clear" w:color="auto" w:fill="FFFFFF"/>
          <w:lang w:val="ru-MD"/>
        </w:rPr>
        <w:t xml:space="preserve">показателей </w:t>
      </w:r>
      <w:r w:rsidRPr="003151A8">
        <w:rPr>
          <w:rFonts w:ascii="Times New Roman" w:eastAsia="Times New Roman" w:hAnsi="Times New Roman" w:cs="Times New Roman"/>
          <w:bCs/>
          <w:i/>
          <w:sz w:val="24"/>
          <w:szCs w:val="24"/>
          <w:lang w:val="ru-MD" w:eastAsia="ru-RU"/>
        </w:rPr>
        <w:t xml:space="preserve">эффективности, разработанный </w:t>
      </w:r>
      <w:r w:rsidRPr="003151A8">
        <w:rPr>
          <w:rFonts w:ascii="Times New Roman" w:eastAsia="Times New Roman" w:hAnsi="Times New Roman" w:cs="Times New Roman"/>
          <w:i/>
          <w:sz w:val="24"/>
          <w:szCs w:val="24"/>
          <w:lang w:val="ru-MD"/>
        </w:rPr>
        <w:t xml:space="preserve">НЦЗПД, не определял </w:t>
      </w:r>
      <w:r w:rsidRPr="003151A8">
        <w:rPr>
          <w:rFonts w:ascii="Times New Roman" w:eastAsia="Times New Roman" w:hAnsi="Times New Roman" w:cs="Times New Roman"/>
          <w:bCs/>
          <w:i/>
          <w:sz w:val="24"/>
          <w:szCs w:val="24"/>
          <w:lang w:val="ru-MD" w:eastAsia="ru-RU"/>
        </w:rPr>
        <w:t>их приоритеты в соответствии с бюджетированием на основании программ</w:t>
      </w:r>
      <w:r w:rsidRPr="003151A8">
        <w:rPr>
          <w:rFonts w:ascii="Times New Roman" w:hAnsi="Times New Roman" w:cs="Times New Roman"/>
          <w:sz w:val="24"/>
          <w:szCs w:val="24"/>
          <w:vertAlign w:val="superscript"/>
          <w:lang w:val="ru-MD"/>
        </w:rPr>
        <w:footnoteReference w:id="5"/>
      </w:r>
      <w:r w:rsidRPr="003151A8">
        <w:rPr>
          <w:rFonts w:ascii="Times New Roman" w:eastAsia="Times New Roman" w:hAnsi="Times New Roman" w:cs="Times New Roman"/>
          <w:bCs/>
          <w:i/>
          <w:sz w:val="24"/>
          <w:szCs w:val="24"/>
          <w:lang w:val="ru-MD" w:eastAsia="ru-RU"/>
        </w:rPr>
        <w:t xml:space="preserve"> учреждения и не предоставлял четкого видения о реализованной деятельности. В </w:t>
      </w:r>
      <w:r w:rsidRPr="003151A8">
        <w:rPr>
          <w:rFonts w:ascii="Times New Roman" w:hAnsi="Times New Roman" w:cs="Times New Roman"/>
          <w:i/>
          <w:sz w:val="24"/>
          <w:szCs w:val="24"/>
          <w:lang w:val="ru-MD"/>
        </w:rPr>
        <w:t xml:space="preserve">2018-2022 годах не были выполнены от 4 до 10 </w:t>
      </w:r>
      <w:r w:rsidRPr="003151A8">
        <w:rPr>
          <w:rFonts w:ascii="Times New Roman" w:hAnsi="Times New Roman" w:cs="Times New Roman"/>
          <w:i/>
          <w:sz w:val="24"/>
          <w:szCs w:val="24"/>
          <w:shd w:val="clear" w:color="auto" w:fill="FFFFFF"/>
          <w:lang w:val="ru-MD"/>
        </w:rPr>
        <w:t xml:space="preserve">показателей </w:t>
      </w:r>
      <w:r w:rsidRPr="003151A8">
        <w:rPr>
          <w:rFonts w:ascii="Times New Roman" w:eastAsia="Times New Roman" w:hAnsi="Times New Roman" w:cs="Times New Roman"/>
          <w:bCs/>
          <w:i/>
          <w:sz w:val="24"/>
          <w:szCs w:val="24"/>
          <w:lang w:val="ru-MD" w:eastAsia="ru-RU"/>
        </w:rPr>
        <w:t xml:space="preserve">эффективности из 16 утвержденных, в том числе показатели </w:t>
      </w:r>
      <w:r w:rsidRPr="003151A8">
        <w:rPr>
          <w:rFonts w:ascii="Times New Roman" w:hAnsi="Times New Roman" w:cs="Times New Roman"/>
          <w:i/>
          <w:sz w:val="24"/>
          <w:szCs w:val="24"/>
          <w:lang w:val="ru-MD"/>
        </w:rPr>
        <w:t xml:space="preserve">„количество контролей, проведенных </w:t>
      </w:r>
      <w:r w:rsidRPr="003151A8">
        <w:rPr>
          <w:rFonts w:ascii="Times New Roman" w:eastAsia="Times New Roman" w:hAnsi="Times New Roman" w:cs="Times New Roman"/>
          <w:i/>
          <w:sz w:val="24"/>
          <w:szCs w:val="24"/>
          <w:lang w:val="ru-MD"/>
        </w:rPr>
        <w:t>НЦЗПД</w:t>
      </w:r>
      <w:r w:rsidRPr="003151A8">
        <w:rPr>
          <w:rFonts w:ascii="Times New Roman" w:hAnsi="Times New Roman" w:cs="Times New Roman"/>
          <w:i/>
          <w:sz w:val="24"/>
          <w:szCs w:val="24"/>
          <w:lang w:val="ru-MD"/>
        </w:rPr>
        <w:t xml:space="preserve"> в 2021-2022 годах” и „количество исполненных инструкций (методических рекомендаций)” (п. 4.1.2).</w:t>
      </w:r>
    </w:p>
    <w:p w:rsidR="00665DF6" w:rsidRPr="003151A8" w:rsidRDefault="00665DF6" w:rsidP="00665DF6">
      <w:pPr>
        <w:pStyle w:val="a7"/>
        <w:numPr>
          <w:ilvl w:val="0"/>
          <w:numId w:val="38"/>
        </w:numPr>
        <w:tabs>
          <w:tab w:val="left" w:pos="284"/>
          <w:tab w:val="left" w:pos="709"/>
        </w:tabs>
        <w:spacing w:after="120" w:line="276" w:lineRule="auto"/>
        <w:ind w:left="0" w:firstLine="357"/>
        <w:jc w:val="both"/>
        <w:rPr>
          <w:rFonts w:ascii="Times New Roman" w:eastAsia="Times New Roman" w:hAnsi="Times New Roman" w:cs="Times New Roman"/>
          <w:b/>
          <w:sz w:val="24"/>
          <w:szCs w:val="24"/>
          <w:lang w:val="ru-MD"/>
        </w:rPr>
      </w:pPr>
      <w:r w:rsidRPr="003151A8">
        <w:rPr>
          <w:rFonts w:ascii="Times New Roman" w:hAnsi="Times New Roman" w:cs="Times New Roman"/>
          <w:i/>
          <w:sz w:val="24"/>
          <w:szCs w:val="24"/>
          <w:lang w:val="ru-MD"/>
        </w:rPr>
        <w:t xml:space="preserve">Несмотря на то, что бюджеты расходов были использованы, </w:t>
      </w:r>
      <w:r w:rsidRPr="003151A8">
        <w:rPr>
          <w:rFonts w:ascii="Times New Roman" w:eastAsia="Times New Roman" w:hAnsi="Times New Roman" w:cs="Times New Roman"/>
          <w:i/>
          <w:sz w:val="24"/>
          <w:szCs w:val="24"/>
          <w:lang w:val="ru-MD"/>
        </w:rPr>
        <w:t xml:space="preserve">НЦЗПД не реализовал цели из </w:t>
      </w:r>
      <w:r w:rsidRPr="003151A8">
        <w:rPr>
          <w:rFonts w:ascii="Times New Roman" w:hAnsi="Times New Roman" w:cs="Times New Roman"/>
          <w:i/>
          <w:sz w:val="24"/>
          <w:szCs w:val="24"/>
          <w:lang w:val="ru-MD"/>
        </w:rPr>
        <w:t>Национального плана действий по внедрению Соглашения об ассоциации между Республикой Молдова и Европейским Союзом</w:t>
      </w:r>
      <w:r w:rsidRPr="003151A8">
        <w:rPr>
          <w:rStyle w:val="a5"/>
          <w:rFonts w:ascii="Times New Roman" w:hAnsi="Times New Roman" w:cs="Times New Roman"/>
          <w:sz w:val="24"/>
          <w:szCs w:val="24"/>
          <w:lang w:val="ru-MD"/>
        </w:rPr>
        <w:footnoteReference w:id="6"/>
      </w:r>
      <w:r w:rsidRPr="003151A8">
        <w:rPr>
          <w:rFonts w:ascii="Times New Roman" w:hAnsi="Times New Roman" w:cs="Times New Roman"/>
          <w:i/>
          <w:sz w:val="24"/>
          <w:szCs w:val="24"/>
          <w:lang w:val="ru-MD"/>
        </w:rPr>
        <w:t xml:space="preserve">, предусмотренные в разделе „Защита персональных данных”, в частности, транспонирование в национальное законодательство по защите персональных данных положений Директивы (ЕС) </w:t>
      </w:r>
      <w:r w:rsidRPr="003151A8">
        <w:rPr>
          <w:rFonts w:ascii="Times New Roman" w:eastAsia="Times New Roman" w:hAnsi="Times New Roman" w:cs="Times New Roman"/>
          <w:bCs/>
          <w:i/>
          <w:sz w:val="24"/>
          <w:szCs w:val="24"/>
          <w:lang w:val="ru-MD"/>
        </w:rPr>
        <w:t>2016/680 и Положения (ЕС)</w:t>
      </w:r>
      <w:r w:rsidRPr="003151A8">
        <w:rPr>
          <w:rFonts w:ascii="Times New Roman" w:hAnsi="Times New Roman" w:cs="Times New Roman"/>
          <w:bCs/>
          <w:i/>
          <w:iCs/>
          <w:sz w:val="24"/>
          <w:szCs w:val="24"/>
          <w:lang w:val="ru-MD"/>
        </w:rPr>
        <w:t xml:space="preserve"> 2016/679</w:t>
      </w:r>
      <w:r w:rsidRPr="003151A8">
        <w:rPr>
          <w:rFonts w:ascii="Times New Roman" w:eastAsia="Times New Roman" w:hAnsi="Times New Roman" w:cs="Times New Roman"/>
          <w:i/>
          <w:sz w:val="24"/>
          <w:szCs w:val="24"/>
          <w:lang w:val="ru-MD"/>
        </w:rPr>
        <w:t xml:space="preserve"> от 27 апреля 2016 года Европейского Парламента и Совета. В результате, не были внедрены ни Инструкции по обработке персональных данных </w:t>
      </w:r>
      <w:r w:rsidRPr="003151A8">
        <w:rPr>
          <w:rFonts w:ascii="Times New Roman" w:hAnsi="Times New Roman" w:cs="Times New Roman"/>
          <w:i/>
          <w:sz w:val="24"/>
          <w:szCs w:val="24"/>
          <w:lang w:val="ru-MD"/>
        </w:rPr>
        <w:t>(п.4.1.3)</w:t>
      </w:r>
      <w:r w:rsidRPr="003151A8">
        <w:rPr>
          <w:rFonts w:ascii="Times New Roman" w:eastAsia="Times New Roman" w:hAnsi="Times New Roman" w:cs="Times New Roman"/>
          <w:i/>
          <w:sz w:val="24"/>
          <w:szCs w:val="24"/>
          <w:lang w:val="ru-MD"/>
        </w:rPr>
        <w:t>.</w:t>
      </w:r>
    </w:p>
    <w:p w:rsidR="00665DF6" w:rsidRPr="003151A8" w:rsidRDefault="00665DF6" w:rsidP="00665DF6">
      <w:pPr>
        <w:pStyle w:val="a7"/>
        <w:numPr>
          <w:ilvl w:val="0"/>
          <w:numId w:val="38"/>
        </w:numPr>
        <w:tabs>
          <w:tab w:val="left" w:pos="284"/>
          <w:tab w:val="left" w:pos="709"/>
        </w:tabs>
        <w:spacing w:after="120" w:line="276" w:lineRule="auto"/>
        <w:ind w:left="0" w:firstLine="360"/>
        <w:jc w:val="both"/>
        <w:rPr>
          <w:rFonts w:ascii="Times New Roman" w:eastAsia="Times New Roman" w:hAnsi="Times New Roman" w:cs="Times New Roman"/>
          <w:b/>
          <w:i/>
          <w:sz w:val="24"/>
          <w:szCs w:val="24"/>
          <w:lang w:val="ru-MD"/>
        </w:rPr>
      </w:pPr>
      <w:r w:rsidRPr="003151A8">
        <w:rPr>
          <w:rFonts w:ascii="Times New Roman" w:eastAsia="Times New Roman" w:hAnsi="Times New Roman" w:cs="Times New Roman"/>
          <w:i/>
          <w:sz w:val="24"/>
          <w:szCs w:val="24"/>
          <w:lang w:val="ru-MD"/>
        </w:rPr>
        <w:t>НЦЗПД</w:t>
      </w:r>
      <w:r w:rsidRPr="003151A8">
        <w:rPr>
          <w:rFonts w:ascii="Times New Roman" w:hAnsi="Times New Roman" w:cs="Times New Roman"/>
          <w:i/>
          <w:sz w:val="24"/>
          <w:szCs w:val="24"/>
          <w:lang w:val="ru-MD"/>
        </w:rPr>
        <w:t xml:space="preserve"> в течение 5 лет действовал в отсутствие Стратегии в области </w:t>
      </w:r>
      <w:r w:rsidRPr="003151A8">
        <w:rPr>
          <w:rFonts w:ascii="Times New Roman" w:eastAsia="Times New Roman" w:hAnsi="Times New Roman" w:cs="Times New Roman"/>
          <w:bCs/>
          <w:i/>
          <w:sz w:val="24"/>
          <w:szCs w:val="24"/>
          <w:lang w:val="ru-MD" w:eastAsia="ru-RU"/>
        </w:rPr>
        <w:t>защиты персональных данных, которая бы обеспечила укрепление адекватной правовой, институциональной и социальной базы в целях гарантирования защиты основных прав и свобод физического лица</w:t>
      </w:r>
      <w:r w:rsidRPr="003151A8">
        <w:rPr>
          <w:rFonts w:ascii="Times New Roman" w:eastAsia="Times New Roman" w:hAnsi="Times New Roman" w:cs="Times New Roman"/>
          <w:i/>
          <w:sz w:val="24"/>
          <w:szCs w:val="24"/>
          <w:lang w:val="ru-MD"/>
        </w:rPr>
        <w:t xml:space="preserve"> в отношении </w:t>
      </w:r>
      <w:r w:rsidRPr="003151A8">
        <w:rPr>
          <w:rFonts w:ascii="Times New Roman" w:eastAsia="Times New Roman" w:hAnsi="Times New Roman" w:cs="Times New Roman"/>
          <w:bCs/>
          <w:i/>
          <w:sz w:val="24"/>
          <w:szCs w:val="24"/>
          <w:lang w:val="ru-MD" w:eastAsia="ru-RU"/>
        </w:rPr>
        <w:t xml:space="preserve">обработки персональных данных. Срок действия Национальной стратегии в области защиты персональных данных на </w:t>
      </w:r>
      <w:r w:rsidRPr="003151A8">
        <w:rPr>
          <w:rFonts w:ascii="Times New Roman" w:eastAsia="Times New Roman" w:hAnsi="Times New Roman" w:cs="Times New Roman"/>
          <w:bCs/>
          <w:i/>
          <w:sz w:val="24"/>
          <w:szCs w:val="24"/>
          <w:lang w:val="ru-MD"/>
        </w:rPr>
        <w:t>2013-2018 годы</w:t>
      </w:r>
      <w:r w:rsidRPr="003151A8">
        <w:rPr>
          <w:rStyle w:val="a5"/>
          <w:rFonts w:ascii="Times New Roman" w:eastAsia="Times New Roman" w:hAnsi="Times New Roman" w:cs="Times New Roman"/>
          <w:bCs/>
          <w:i/>
          <w:lang w:val="ru-MD"/>
        </w:rPr>
        <w:footnoteReference w:id="7"/>
      </w:r>
      <w:r w:rsidRPr="003151A8">
        <w:rPr>
          <w:rFonts w:ascii="Times New Roman" w:eastAsia="Times New Roman" w:hAnsi="Times New Roman" w:cs="Times New Roman"/>
          <w:bCs/>
          <w:i/>
          <w:sz w:val="24"/>
          <w:szCs w:val="24"/>
          <w:lang w:val="ru-MD"/>
        </w:rPr>
        <w:t xml:space="preserve"> истек в </w:t>
      </w:r>
      <w:r w:rsidRPr="003151A8">
        <w:rPr>
          <w:rFonts w:ascii="Times New Roman" w:hAnsi="Times New Roman" w:cs="Times New Roman"/>
          <w:i/>
          <w:sz w:val="24"/>
          <w:szCs w:val="24"/>
          <w:lang w:val="ru-MD"/>
        </w:rPr>
        <w:t>2018 году (п. 4.1.3).</w:t>
      </w:r>
    </w:p>
    <w:p w:rsidR="00665DF6" w:rsidRPr="00CF5124" w:rsidRDefault="00665DF6" w:rsidP="00665DF6">
      <w:pPr>
        <w:pStyle w:val="a7"/>
        <w:tabs>
          <w:tab w:val="left" w:pos="360"/>
        </w:tabs>
        <w:spacing w:after="80" w:line="276" w:lineRule="auto"/>
        <w:jc w:val="both"/>
        <w:rPr>
          <w:rFonts w:ascii="Times New Roman" w:eastAsia="Times New Roman" w:hAnsi="Times New Roman" w:cs="Times New Roman"/>
          <w:b/>
          <w:sz w:val="12"/>
          <w:szCs w:val="12"/>
          <w:lang w:val="ru-MD"/>
        </w:rPr>
      </w:pPr>
    </w:p>
    <w:p w:rsidR="00665DF6" w:rsidRPr="003151A8" w:rsidRDefault="00665DF6" w:rsidP="00665DF6">
      <w:pPr>
        <w:tabs>
          <w:tab w:val="left" w:pos="360"/>
        </w:tabs>
        <w:spacing w:after="120" w:line="276" w:lineRule="auto"/>
        <w:jc w:val="both"/>
        <w:rPr>
          <w:rFonts w:ascii="Times New Roman" w:hAnsi="Times New Roman" w:cs="Times New Roman"/>
          <w:i/>
          <w:sz w:val="24"/>
          <w:szCs w:val="24"/>
          <w:lang w:val="ru-MD"/>
        </w:rPr>
      </w:pPr>
      <w:r w:rsidRPr="003151A8">
        <w:rPr>
          <w:rFonts w:ascii="Times New Roman" w:eastAsia="Times New Roman" w:hAnsi="Times New Roman" w:cs="Times New Roman"/>
          <w:b/>
          <w:sz w:val="24"/>
          <w:szCs w:val="24"/>
          <w:lang w:val="ru-MD"/>
        </w:rPr>
        <w:t xml:space="preserve">Соответствие освоения бюджетных средств </w:t>
      </w:r>
    </w:p>
    <w:p w:rsidR="00665DF6" w:rsidRPr="003151A8" w:rsidRDefault="00665DF6" w:rsidP="00665DF6">
      <w:pPr>
        <w:pStyle w:val="a7"/>
        <w:numPr>
          <w:ilvl w:val="0"/>
          <w:numId w:val="38"/>
        </w:numPr>
        <w:tabs>
          <w:tab w:val="left" w:pos="284"/>
          <w:tab w:val="left" w:pos="709"/>
        </w:tabs>
        <w:spacing w:after="120" w:line="276" w:lineRule="auto"/>
        <w:ind w:left="0" w:firstLine="352"/>
        <w:jc w:val="both"/>
        <w:rPr>
          <w:rFonts w:ascii="Times New Roman" w:eastAsia="Times New Roman" w:hAnsi="Times New Roman" w:cs="Times New Roman"/>
          <w:bCs/>
          <w:color w:val="000000" w:themeColor="text1"/>
          <w:sz w:val="24"/>
          <w:szCs w:val="24"/>
          <w:lang w:val="ru-MD"/>
        </w:rPr>
      </w:pPr>
      <w:r w:rsidRPr="003151A8">
        <w:rPr>
          <w:rFonts w:ascii="Times New Roman" w:eastAsia="Times New Roman" w:hAnsi="Times New Roman" w:cs="Times New Roman"/>
          <w:bCs/>
          <w:i/>
          <w:color w:val="000000" w:themeColor="text1"/>
          <w:sz w:val="24"/>
          <w:szCs w:val="24"/>
          <w:lang w:val="ru-MD"/>
        </w:rPr>
        <w:t xml:space="preserve">Несмотря на уточнения бюджета и снижение расходов в </w:t>
      </w:r>
      <w:r w:rsidRPr="003151A8">
        <w:rPr>
          <w:rFonts w:ascii="Times New Roman" w:eastAsia="Times New Roman" w:hAnsi="Times New Roman" w:cs="Times New Roman"/>
          <w:i/>
          <w:sz w:val="24"/>
          <w:szCs w:val="24"/>
          <w:lang w:val="ru-MD" w:eastAsia="ru-RU"/>
        </w:rPr>
        <w:t xml:space="preserve">2018-2022 годах, </w:t>
      </w:r>
      <w:r w:rsidRPr="003151A8">
        <w:rPr>
          <w:rFonts w:ascii="Times New Roman" w:eastAsia="Times New Roman" w:hAnsi="Times New Roman" w:cs="Times New Roman"/>
          <w:i/>
          <w:sz w:val="24"/>
          <w:szCs w:val="24"/>
          <w:lang w:val="ru-MD"/>
        </w:rPr>
        <w:t xml:space="preserve">НЦЗПД не исполнил бюджетные расходы в сумме </w:t>
      </w:r>
      <w:r w:rsidRPr="003151A8">
        <w:rPr>
          <w:rFonts w:ascii="Times New Roman" w:eastAsia="Times New Roman" w:hAnsi="Times New Roman" w:cs="Times New Roman"/>
          <w:i/>
          <w:sz w:val="24"/>
          <w:szCs w:val="24"/>
          <w:lang w:val="ru-MD" w:eastAsia="ru-RU"/>
        </w:rPr>
        <w:t>5.842,2 тыс. леев</w:t>
      </w:r>
      <w:r w:rsidRPr="003151A8">
        <w:rPr>
          <w:rStyle w:val="a5"/>
          <w:rFonts w:ascii="Times New Roman" w:eastAsia="Times New Roman" w:hAnsi="Times New Roman" w:cs="Times New Roman"/>
          <w:i/>
          <w:lang w:val="ru-MD" w:eastAsia="ru-RU"/>
        </w:rPr>
        <w:footnoteReference w:id="8"/>
      </w:r>
      <w:r w:rsidRPr="003151A8">
        <w:rPr>
          <w:rFonts w:ascii="Times New Roman" w:eastAsia="Times New Roman" w:hAnsi="Times New Roman" w:cs="Times New Roman"/>
          <w:i/>
          <w:sz w:val="24"/>
          <w:szCs w:val="24"/>
          <w:lang w:val="ru-MD"/>
        </w:rPr>
        <w:t xml:space="preserve">, ситуация была обусловлена ненадлежащим планированием лимитов расходов; уровень исполнения кассовых расходов по сравнению с уточненными бюджетными ассигнованиями составил в </w:t>
      </w:r>
      <w:r w:rsidRPr="003151A8">
        <w:rPr>
          <w:rFonts w:ascii="Times New Roman" w:hAnsi="Times New Roman" w:cs="Times New Roman"/>
          <w:i/>
          <w:color w:val="000000" w:themeColor="text1"/>
          <w:sz w:val="24"/>
          <w:szCs w:val="24"/>
          <w:lang w:val="ru-MD"/>
        </w:rPr>
        <w:t>2018 году 73,3%, в 2019 году – 87,0%, в 2020 году – 90,4 %, в 2021 году – 92,6% и в 2022 году – 89,6% (п</w:t>
      </w:r>
      <w:r w:rsidRPr="003151A8">
        <w:rPr>
          <w:rFonts w:ascii="Times New Roman" w:hAnsi="Times New Roman" w:cs="Times New Roman"/>
          <w:i/>
          <w:sz w:val="24"/>
          <w:szCs w:val="24"/>
          <w:lang w:val="ru-MD"/>
        </w:rPr>
        <w:t>.2.3).</w:t>
      </w:r>
    </w:p>
    <w:p w:rsidR="00665DF6" w:rsidRPr="003151A8" w:rsidRDefault="00665DF6" w:rsidP="00665DF6">
      <w:pPr>
        <w:pStyle w:val="a7"/>
        <w:numPr>
          <w:ilvl w:val="0"/>
          <w:numId w:val="38"/>
        </w:numPr>
        <w:tabs>
          <w:tab w:val="left" w:pos="284"/>
          <w:tab w:val="left" w:pos="709"/>
        </w:tabs>
        <w:spacing w:after="120" w:line="276" w:lineRule="auto"/>
        <w:ind w:left="0" w:firstLine="352"/>
        <w:jc w:val="both"/>
        <w:rPr>
          <w:rFonts w:ascii="Times New Roman" w:eastAsia="Times New Roman" w:hAnsi="Times New Roman" w:cs="Times New Roman"/>
          <w:bCs/>
          <w:i/>
          <w:color w:val="000000" w:themeColor="text1"/>
          <w:sz w:val="24"/>
          <w:szCs w:val="24"/>
          <w:lang w:val="ru-MD"/>
        </w:rPr>
      </w:pPr>
      <w:r w:rsidRPr="003151A8">
        <w:rPr>
          <w:rFonts w:ascii="Times New Roman" w:eastAsia="Times New Roman" w:hAnsi="Times New Roman" w:cs="Times New Roman"/>
          <w:bCs/>
          <w:i/>
          <w:color w:val="000000" w:themeColor="text1"/>
          <w:sz w:val="24"/>
          <w:szCs w:val="24"/>
          <w:lang w:val="ru-MD"/>
        </w:rPr>
        <w:t xml:space="preserve">Не были актуализированы и, соответственно, снижены планы государственных закупок товаров и услуг для потребностей учреждения по отношению к уточненным и неисполненным финансовым средствам </w:t>
      </w:r>
      <w:r w:rsidRPr="003151A8">
        <w:rPr>
          <w:rFonts w:ascii="Times New Roman" w:eastAsia="Calibri" w:hAnsi="Times New Roman" w:cs="Times New Roman"/>
          <w:i/>
          <w:sz w:val="24"/>
          <w:szCs w:val="24"/>
          <w:lang w:val="ru-MD"/>
        </w:rPr>
        <w:t xml:space="preserve">(4.929,4 </w:t>
      </w:r>
      <w:r w:rsidRPr="003151A8">
        <w:rPr>
          <w:rFonts w:ascii="Times New Roman" w:eastAsia="Times New Roman" w:hAnsi="Times New Roman" w:cs="Times New Roman"/>
          <w:i/>
          <w:sz w:val="24"/>
          <w:szCs w:val="24"/>
          <w:lang w:val="ru-MD" w:eastAsia="ru-RU"/>
        </w:rPr>
        <w:t>тыс. леев</w:t>
      </w:r>
      <w:r w:rsidRPr="003151A8">
        <w:rPr>
          <w:rFonts w:ascii="Times New Roman" w:eastAsia="Calibri" w:hAnsi="Times New Roman" w:cs="Times New Roman"/>
          <w:i/>
          <w:sz w:val="24"/>
          <w:szCs w:val="24"/>
          <w:lang w:val="ru-MD"/>
        </w:rPr>
        <w:t xml:space="preserve">); допущено </w:t>
      </w:r>
      <w:r w:rsidRPr="003151A8">
        <w:rPr>
          <w:rFonts w:ascii="Times New Roman" w:eastAsia="Times New Roman" w:hAnsi="Times New Roman" w:cs="Times New Roman"/>
          <w:bCs/>
          <w:i/>
          <w:color w:val="000000" w:themeColor="text1"/>
          <w:sz w:val="24"/>
          <w:szCs w:val="24"/>
          <w:lang w:val="ru-MD"/>
        </w:rPr>
        <w:t xml:space="preserve">раздробление закупок (632,3 тыс. леев); не были запрошены во всех случаях оферты экономических операторов, они были представлены лишь в случае 20,7% (1.120,5 тыс. леев) от общей стоимости закупок небольшой стоимости, в результате, не была обеспечена прозрачность, конкуренция и эффективность использования публичных средств </w:t>
      </w:r>
      <w:r w:rsidRPr="003151A8">
        <w:rPr>
          <w:rFonts w:ascii="Times New Roman" w:hAnsi="Times New Roman" w:cs="Times New Roman"/>
          <w:i/>
          <w:sz w:val="24"/>
          <w:szCs w:val="24"/>
          <w:lang w:val="ru-MD"/>
        </w:rPr>
        <w:t>(п.4.2.1).</w:t>
      </w:r>
    </w:p>
    <w:p w:rsidR="00665DF6" w:rsidRPr="003151A8" w:rsidRDefault="00665DF6" w:rsidP="00665DF6">
      <w:pPr>
        <w:pStyle w:val="a7"/>
        <w:numPr>
          <w:ilvl w:val="0"/>
          <w:numId w:val="38"/>
        </w:numPr>
        <w:tabs>
          <w:tab w:val="left" w:pos="284"/>
          <w:tab w:val="left" w:pos="709"/>
        </w:tabs>
        <w:spacing w:after="120" w:line="276" w:lineRule="auto"/>
        <w:ind w:left="0" w:firstLine="352"/>
        <w:jc w:val="both"/>
        <w:rPr>
          <w:rFonts w:ascii="Times New Roman" w:eastAsia="Times New Roman" w:hAnsi="Times New Roman" w:cs="Times New Roman"/>
          <w:bCs/>
          <w:i/>
          <w:color w:val="000000" w:themeColor="text1"/>
          <w:sz w:val="24"/>
          <w:szCs w:val="24"/>
          <w:lang w:val="ru-MD"/>
        </w:rPr>
      </w:pPr>
      <w:r w:rsidRPr="003151A8">
        <w:rPr>
          <w:rFonts w:ascii="Times New Roman" w:eastAsia="Times New Roman" w:hAnsi="Times New Roman" w:cs="Times New Roman"/>
          <w:bCs/>
          <w:i/>
          <w:color w:val="000000" w:themeColor="text1"/>
          <w:sz w:val="24"/>
          <w:szCs w:val="24"/>
          <w:lang w:val="ru-MD"/>
        </w:rPr>
        <w:t xml:space="preserve">С нарушением законодательных положений, субъект заключил 10 договоров закупок в размере </w:t>
      </w:r>
      <w:r w:rsidRPr="003151A8">
        <w:rPr>
          <w:rFonts w:ascii="Times New Roman" w:hAnsi="Times New Roman" w:cs="Times New Roman"/>
          <w:i/>
          <w:sz w:val="24"/>
          <w:szCs w:val="24"/>
          <w:lang w:val="ru-MD"/>
        </w:rPr>
        <w:t xml:space="preserve">196,7 </w:t>
      </w:r>
      <w:r w:rsidRPr="003151A8">
        <w:rPr>
          <w:rFonts w:ascii="Times New Roman" w:eastAsia="Times New Roman" w:hAnsi="Times New Roman" w:cs="Times New Roman"/>
          <w:i/>
          <w:sz w:val="24"/>
          <w:szCs w:val="24"/>
          <w:lang w:val="ru-MD" w:eastAsia="ru-RU"/>
        </w:rPr>
        <w:t xml:space="preserve">тыс. леев без указания названия услуг по обслуживанию, тестированию, содержанию и ремонту служебных автомобилей, их количества и цены, а из-за отсутствия внутреннего контроля были закуплены услуги на ремонт по цене, завышенной на </w:t>
      </w:r>
      <w:r w:rsidRPr="003151A8">
        <w:rPr>
          <w:rFonts w:ascii="Times New Roman" w:eastAsia="Calibri" w:hAnsi="Times New Roman" w:cs="Times New Roman"/>
          <w:i/>
          <w:color w:val="000000"/>
          <w:sz w:val="24"/>
          <w:szCs w:val="24"/>
          <w:lang w:val="ru-MD"/>
        </w:rPr>
        <w:t xml:space="preserve">29,9 </w:t>
      </w:r>
      <w:r w:rsidRPr="003151A8">
        <w:rPr>
          <w:rFonts w:ascii="Times New Roman" w:eastAsia="Times New Roman" w:hAnsi="Times New Roman" w:cs="Times New Roman"/>
          <w:i/>
          <w:sz w:val="24"/>
          <w:szCs w:val="24"/>
          <w:lang w:val="ru-MD" w:eastAsia="ru-RU"/>
        </w:rPr>
        <w:t>тыс. леев</w:t>
      </w:r>
      <w:r w:rsidRPr="003151A8">
        <w:rPr>
          <w:rFonts w:ascii="Times New Roman" w:eastAsia="Calibri" w:hAnsi="Times New Roman" w:cs="Times New Roman"/>
          <w:i/>
          <w:color w:val="000000"/>
          <w:sz w:val="24"/>
          <w:szCs w:val="24"/>
          <w:lang w:val="ru-MD"/>
        </w:rPr>
        <w:t xml:space="preserve"> </w:t>
      </w:r>
      <w:r w:rsidRPr="003151A8">
        <w:rPr>
          <w:rFonts w:ascii="Times New Roman" w:hAnsi="Times New Roman" w:cs="Times New Roman"/>
          <w:i/>
          <w:sz w:val="24"/>
          <w:szCs w:val="24"/>
          <w:lang w:val="ru-MD"/>
        </w:rPr>
        <w:t>(п.4.2.1).</w:t>
      </w:r>
    </w:p>
    <w:p w:rsidR="00665DF6" w:rsidRPr="003151A8" w:rsidRDefault="00665DF6" w:rsidP="00665DF6">
      <w:pPr>
        <w:pStyle w:val="a7"/>
        <w:numPr>
          <w:ilvl w:val="0"/>
          <w:numId w:val="38"/>
        </w:numPr>
        <w:tabs>
          <w:tab w:val="left" w:pos="284"/>
          <w:tab w:val="left" w:pos="709"/>
        </w:tabs>
        <w:spacing w:after="120" w:line="276" w:lineRule="auto"/>
        <w:ind w:left="0" w:firstLine="352"/>
        <w:jc w:val="both"/>
        <w:rPr>
          <w:rFonts w:ascii="Times New Roman" w:eastAsia="Times New Roman" w:hAnsi="Times New Roman" w:cs="Times New Roman"/>
          <w:bCs/>
          <w:color w:val="000000" w:themeColor="text1"/>
          <w:sz w:val="24"/>
          <w:szCs w:val="24"/>
          <w:lang w:val="ru-MD"/>
        </w:rPr>
      </w:pPr>
      <w:r w:rsidRPr="003151A8">
        <w:rPr>
          <w:rFonts w:ascii="Times New Roman" w:eastAsia="Times New Roman" w:hAnsi="Times New Roman" w:cs="Times New Roman"/>
          <w:i/>
          <w:sz w:val="24"/>
          <w:szCs w:val="24"/>
          <w:lang w:val="ru-MD"/>
        </w:rPr>
        <w:t>НЦЗПД</w:t>
      </w:r>
      <w:r w:rsidRPr="003151A8">
        <w:rPr>
          <w:rFonts w:ascii="Times New Roman" w:hAnsi="Times New Roman" w:cs="Times New Roman"/>
          <w:i/>
          <w:sz w:val="24"/>
          <w:szCs w:val="24"/>
          <w:lang w:val="ru-MD"/>
        </w:rPr>
        <w:t xml:space="preserve"> закупил два автомобиля марки </w:t>
      </w:r>
      <w:r w:rsidRPr="003151A8">
        <w:rPr>
          <w:rFonts w:ascii="Times New Roman" w:eastAsia="Times New Roman" w:hAnsi="Times New Roman" w:cs="Times New Roman"/>
          <w:i/>
          <w:sz w:val="24"/>
          <w:szCs w:val="24"/>
          <w:lang w:val="ru-MD"/>
        </w:rPr>
        <w:t xml:space="preserve">Renault Kadjar с кузовом SUV по общей цене </w:t>
      </w:r>
      <w:r w:rsidRPr="003151A8">
        <w:rPr>
          <w:rFonts w:ascii="Times New Roman" w:hAnsi="Times New Roman" w:cs="Times New Roman"/>
          <w:i/>
          <w:sz w:val="24"/>
          <w:szCs w:val="24"/>
          <w:lang w:val="ru-MD"/>
        </w:rPr>
        <w:t xml:space="preserve">674,0 </w:t>
      </w:r>
      <w:r w:rsidRPr="003151A8">
        <w:rPr>
          <w:rFonts w:ascii="Times New Roman" w:eastAsia="Times New Roman" w:hAnsi="Times New Roman" w:cs="Times New Roman"/>
          <w:i/>
          <w:sz w:val="24"/>
          <w:szCs w:val="24"/>
          <w:lang w:val="ru-MD" w:eastAsia="ru-RU"/>
        </w:rPr>
        <w:t xml:space="preserve">тыс. леев, на которые впоследствии в процессе эксплуатации </w:t>
      </w:r>
      <w:r w:rsidRPr="003151A8">
        <w:rPr>
          <w:rFonts w:ascii="Times New Roman" w:eastAsia="Times New Roman" w:hAnsi="Times New Roman" w:cs="Times New Roman"/>
          <w:bCs/>
          <w:i/>
          <w:color w:val="000000" w:themeColor="text1"/>
          <w:sz w:val="24"/>
          <w:szCs w:val="24"/>
          <w:lang w:val="ru-MD"/>
        </w:rPr>
        <w:t xml:space="preserve">фактический расход по сравнению с базовой нормой новых автомобилей в эксплуатации не соответствовал техническим параметрам, относящимся к базовой норме по расходу топлива, указанной в технических спецификациях из коммерческой оферты, представленной на торгах и в заключенном договоре </w:t>
      </w:r>
      <w:r w:rsidRPr="003151A8">
        <w:rPr>
          <w:rFonts w:ascii="Times New Roman" w:hAnsi="Times New Roman" w:cs="Times New Roman"/>
          <w:i/>
          <w:sz w:val="24"/>
          <w:szCs w:val="24"/>
          <w:lang w:val="ru-MD"/>
        </w:rPr>
        <w:t>(п.4.2.1).</w:t>
      </w:r>
    </w:p>
    <w:p w:rsidR="00665DF6" w:rsidRPr="003151A8" w:rsidRDefault="00665DF6" w:rsidP="00665DF6">
      <w:pPr>
        <w:pStyle w:val="a7"/>
        <w:numPr>
          <w:ilvl w:val="0"/>
          <w:numId w:val="38"/>
        </w:numPr>
        <w:tabs>
          <w:tab w:val="left" w:pos="284"/>
          <w:tab w:val="left" w:pos="709"/>
        </w:tabs>
        <w:spacing w:after="120" w:line="276" w:lineRule="auto"/>
        <w:ind w:left="0" w:firstLine="352"/>
        <w:jc w:val="both"/>
        <w:rPr>
          <w:rFonts w:ascii="Times New Roman" w:eastAsia="Times New Roman" w:hAnsi="Times New Roman" w:cs="Times New Roman"/>
          <w:bCs/>
          <w:i/>
          <w:color w:val="000000" w:themeColor="text1"/>
          <w:sz w:val="24"/>
          <w:szCs w:val="24"/>
          <w:lang w:val="ru-MD"/>
        </w:rPr>
      </w:pPr>
      <w:r w:rsidRPr="003151A8">
        <w:rPr>
          <w:rFonts w:ascii="Times New Roman" w:eastAsia="Times New Roman" w:hAnsi="Times New Roman" w:cs="Times New Roman"/>
          <w:bCs/>
          <w:i/>
          <w:color w:val="000000" w:themeColor="text1"/>
          <w:sz w:val="24"/>
          <w:szCs w:val="24"/>
          <w:lang w:val="ru-MD"/>
        </w:rPr>
        <w:t xml:space="preserve">В то время как были закуплены услуги по обязательному страхованию автомобилей в случае аварий в размере </w:t>
      </w:r>
      <w:r w:rsidRPr="003151A8">
        <w:rPr>
          <w:rFonts w:ascii="Times New Roman" w:hAnsi="Times New Roman" w:cs="Times New Roman"/>
          <w:i/>
          <w:sz w:val="24"/>
          <w:szCs w:val="24"/>
          <w:lang w:val="ru-MD"/>
        </w:rPr>
        <w:t xml:space="preserve">38,6 </w:t>
      </w:r>
      <w:r w:rsidRPr="003151A8">
        <w:rPr>
          <w:rFonts w:ascii="Times New Roman" w:eastAsia="Times New Roman" w:hAnsi="Times New Roman" w:cs="Times New Roman"/>
          <w:i/>
          <w:sz w:val="24"/>
          <w:szCs w:val="24"/>
          <w:lang w:val="ru-MD" w:eastAsia="ru-RU"/>
        </w:rPr>
        <w:t xml:space="preserve">тыс. леев, учреждение израсходовало </w:t>
      </w:r>
      <w:r w:rsidRPr="003151A8">
        <w:rPr>
          <w:rFonts w:ascii="Times New Roman" w:hAnsi="Times New Roman" w:cs="Times New Roman"/>
          <w:i/>
          <w:sz w:val="24"/>
          <w:szCs w:val="24"/>
          <w:lang w:val="ru-MD"/>
        </w:rPr>
        <w:t xml:space="preserve">268,6 </w:t>
      </w:r>
      <w:r w:rsidRPr="003151A8">
        <w:rPr>
          <w:rFonts w:ascii="Times New Roman" w:eastAsia="Times New Roman" w:hAnsi="Times New Roman" w:cs="Times New Roman"/>
          <w:i/>
          <w:sz w:val="24"/>
          <w:szCs w:val="24"/>
          <w:lang w:val="ru-MD" w:eastAsia="ru-RU"/>
        </w:rPr>
        <w:t xml:space="preserve">тыс. леев для закупки услуг по страхованию Каско для этих же автомобилей, неэффективно используя финансовые средства; в </w:t>
      </w:r>
      <w:r w:rsidRPr="003151A8">
        <w:rPr>
          <w:rFonts w:ascii="Times New Roman" w:hAnsi="Times New Roman" w:cs="Times New Roman"/>
          <w:i/>
          <w:sz w:val="24"/>
          <w:szCs w:val="24"/>
          <w:lang w:val="ru-MD"/>
        </w:rPr>
        <w:t xml:space="preserve">2015-2023 годах служебные </w:t>
      </w:r>
      <w:r w:rsidRPr="003151A8">
        <w:rPr>
          <w:rFonts w:ascii="Times New Roman" w:eastAsia="Times New Roman" w:hAnsi="Times New Roman" w:cs="Times New Roman"/>
          <w:i/>
          <w:sz w:val="24"/>
          <w:szCs w:val="24"/>
          <w:lang w:val="ru-MD" w:eastAsia="ru-RU"/>
        </w:rPr>
        <w:t>автомобили были вовлечены в 14 дорожных аварий</w:t>
      </w:r>
      <w:r w:rsidRPr="003151A8">
        <w:rPr>
          <w:rStyle w:val="a5"/>
          <w:rFonts w:ascii="Times New Roman" w:hAnsi="Times New Roman" w:cs="Times New Roman"/>
          <w:i/>
          <w:sz w:val="24"/>
          <w:szCs w:val="24"/>
          <w:lang w:val="ru-MD"/>
        </w:rPr>
        <w:footnoteReference w:id="9"/>
      </w:r>
      <w:r w:rsidRPr="003151A8">
        <w:rPr>
          <w:rFonts w:ascii="Times New Roman" w:hAnsi="Times New Roman" w:cs="Times New Roman"/>
          <w:i/>
          <w:sz w:val="24"/>
          <w:szCs w:val="24"/>
          <w:lang w:val="ru-MD"/>
        </w:rPr>
        <w:t xml:space="preserve">, а страхователь оплатил ущерб в сумме 145,6 </w:t>
      </w:r>
      <w:r w:rsidRPr="003151A8">
        <w:rPr>
          <w:rFonts w:ascii="Times New Roman" w:eastAsia="Times New Roman" w:hAnsi="Times New Roman" w:cs="Times New Roman"/>
          <w:i/>
          <w:sz w:val="24"/>
          <w:szCs w:val="24"/>
          <w:lang w:val="ru-MD" w:eastAsia="ru-RU"/>
        </w:rPr>
        <w:t xml:space="preserve">тыс. леев, в том числе </w:t>
      </w:r>
      <w:r w:rsidRPr="003151A8">
        <w:rPr>
          <w:rFonts w:ascii="Times New Roman" w:hAnsi="Times New Roman" w:cs="Times New Roman"/>
          <w:i/>
          <w:sz w:val="24"/>
          <w:szCs w:val="24"/>
          <w:lang w:val="ru-MD"/>
        </w:rPr>
        <w:t xml:space="preserve">140,2 </w:t>
      </w:r>
      <w:r w:rsidRPr="003151A8">
        <w:rPr>
          <w:rFonts w:ascii="Times New Roman" w:eastAsia="Times New Roman" w:hAnsi="Times New Roman" w:cs="Times New Roman"/>
          <w:i/>
          <w:sz w:val="24"/>
          <w:szCs w:val="24"/>
          <w:lang w:val="ru-MD" w:eastAsia="ru-RU"/>
        </w:rPr>
        <w:t xml:space="preserve">тыс. леев на основании страхового полиса Каско, </w:t>
      </w:r>
      <w:r w:rsidRPr="003151A8">
        <w:rPr>
          <w:rFonts w:ascii="Times New Roman" w:eastAsia="Times New Roman" w:hAnsi="Times New Roman" w:cs="Times New Roman"/>
          <w:bCs/>
          <w:i/>
          <w:color w:val="000000" w:themeColor="text1"/>
          <w:sz w:val="24"/>
          <w:szCs w:val="24"/>
          <w:lang w:val="ru-MD"/>
        </w:rPr>
        <w:t xml:space="preserve">ущерб, который фактически должен был быть выплачен за счет полиса обязательного страхования гражданской ответственности или за счет лиц, виновных в аварии </w:t>
      </w:r>
      <w:r w:rsidRPr="003151A8">
        <w:rPr>
          <w:rFonts w:ascii="Times New Roman" w:hAnsi="Times New Roman" w:cs="Times New Roman"/>
          <w:i/>
          <w:sz w:val="24"/>
          <w:szCs w:val="24"/>
          <w:lang w:val="ru-MD"/>
        </w:rPr>
        <w:t>(п.4.2.1).</w:t>
      </w:r>
    </w:p>
    <w:p w:rsidR="00665DF6" w:rsidRPr="003151A8" w:rsidRDefault="00665DF6" w:rsidP="00665DF6">
      <w:pPr>
        <w:pStyle w:val="a7"/>
        <w:numPr>
          <w:ilvl w:val="0"/>
          <w:numId w:val="38"/>
        </w:numPr>
        <w:tabs>
          <w:tab w:val="left" w:pos="284"/>
          <w:tab w:val="left" w:pos="709"/>
        </w:tabs>
        <w:spacing w:after="120" w:line="276" w:lineRule="auto"/>
        <w:ind w:left="0" w:firstLine="352"/>
        <w:jc w:val="both"/>
        <w:rPr>
          <w:rFonts w:ascii="Times New Roman" w:eastAsia="Times New Roman" w:hAnsi="Times New Roman" w:cs="Times New Roman"/>
          <w:bCs/>
          <w:i/>
          <w:color w:val="000000" w:themeColor="text1"/>
          <w:sz w:val="24"/>
          <w:szCs w:val="24"/>
          <w:lang w:val="ru-MD"/>
        </w:rPr>
      </w:pPr>
      <w:r w:rsidRPr="003151A8">
        <w:rPr>
          <w:rFonts w:ascii="Times New Roman" w:eastAsia="Times New Roman" w:hAnsi="Times New Roman" w:cs="Times New Roman"/>
          <w:bCs/>
          <w:i/>
          <w:color w:val="000000" w:themeColor="text1"/>
          <w:sz w:val="24"/>
          <w:szCs w:val="24"/>
          <w:lang w:val="ru-MD"/>
        </w:rPr>
        <w:t xml:space="preserve">Учреждение не провело в течение 5 лет ни одну процедуру </w:t>
      </w:r>
      <w:r w:rsidRPr="003151A8">
        <w:rPr>
          <w:rFonts w:ascii="Times New Roman" w:eastAsia="Times New Roman" w:hAnsi="Times New Roman" w:cs="Times New Roman"/>
          <w:i/>
          <w:sz w:val="24"/>
          <w:szCs w:val="24"/>
          <w:lang w:val="ru-MD"/>
        </w:rPr>
        <w:t xml:space="preserve">государственной закупки посредством </w:t>
      </w:r>
      <w:r w:rsidRPr="003151A8">
        <w:rPr>
          <w:rFonts w:ascii="Times New Roman" w:hAnsi="Times New Roman" w:cs="Times New Roman"/>
          <w:i/>
          <w:sz w:val="24"/>
          <w:szCs w:val="24"/>
          <w:lang w:val="ru-MD"/>
        </w:rPr>
        <w:t>Автоматизированной информационной системы</w:t>
      </w:r>
      <w:r w:rsidRPr="003151A8">
        <w:rPr>
          <w:rFonts w:ascii="Times New Roman" w:hAnsi="Times New Roman" w:cs="Times New Roman"/>
          <w:i/>
          <w:color w:val="000000" w:themeColor="text1"/>
          <w:sz w:val="24"/>
          <w:szCs w:val="24"/>
          <w:lang w:val="ru-MD"/>
        </w:rPr>
        <w:t xml:space="preserve"> </w:t>
      </w:r>
      <w:r w:rsidRPr="003151A8">
        <w:rPr>
          <w:rFonts w:ascii="Times New Roman" w:hAnsi="Times New Roman" w:cs="Times New Roman"/>
          <w:i/>
          <w:sz w:val="24"/>
          <w:szCs w:val="24"/>
          <w:lang w:val="ru-MD"/>
        </w:rPr>
        <w:t xml:space="preserve">,,Государственный регистр </w:t>
      </w:r>
      <w:r w:rsidRPr="003151A8">
        <w:rPr>
          <w:rFonts w:ascii="Times New Roman" w:eastAsia="Times New Roman" w:hAnsi="Times New Roman" w:cs="Times New Roman"/>
          <w:i/>
          <w:sz w:val="24"/>
          <w:szCs w:val="24"/>
          <w:lang w:val="ru-MD"/>
        </w:rPr>
        <w:t>государственных закупок</w:t>
      </w:r>
      <w:r w:rsidRPr="003151A8">
        <w:rPr>
          <w:rFonts w:ascii="Times New Roman" w:hAnsi="Times New Roman" w:cs="Times New Roman"/>
          <w:i/>
          <w:sz w:val="24"/>
          <w:szCs w:val="24"/>
          <w:lang w:val="ru-MD"/>
        </w:rPr>
        <w:t>”</w:t>
      </w:r>
      <w:r w:rsidRPr="003151A8">
        <w:rPr>
          <w:rFonts w:ascii="Times New Roman" w:eastAsia="Times New Roman" w:hAnsi="Times New Roman" w:cs="Times New Roman"/>
          <w:i/>
          <w:sz w:val="24"/>
          <w:szCs w:val="24"/>
          <w:lang w:val="ru-MD"/>
        </w:rPr>
        <w:t xml:space="preserve">/МТендер, не обеспечив регламентировано прозрачность, </w:t>
      </w:r>
      <w:r w:rsidRPr="003151A8">
        <w:rPr>
          <w:rFonts w:ascii="Times New Roman" w:hAnsi="Times New Roman" w:cs="Times New Roman"/>
          <w:i/>
          <w:sz w:val="24"/>
          <w:szCs w:val="24"/>
          <w:lang w:val="ru-MD"/>
        </w:rPr>
        <w:t xml:space="preserve">эффективность и оцифровку </w:t>
      </w:r>
      <w:r w:rsidRPr="003151A8">
        <w:rPr>
          <w:rFonts w:ascii="Times New Roman" w:eastAsia="Times New Roman" w:hAnsi="Times New Roman" w:cs="Times New Roman"/>
          <w:i/>
          <w:sz w:val="24"/>
          <w:szCs w:val="24"/>
          <w:lang w:val="ru-MD"/>
        </w:rPr>
        <w:t>государственных закупок</w:t>
      </w:r>
      <w:r w:rsidRPr="003151A8">
        <w:rPr>
          <w:rFonts w:ascii="Times New Roman" w:hAnsi="Times New Roman" w:cs="Times New Roman"/>
          <w:i/>
          <w:sz w:val="24"/>
          <w:szCs w:val="24"/>
          <w:lang w:val="ru-MD"/>
        </w:rPr>
        <w:t xml:space="preserve"> (п.4.2.1).</w:t>
      </w:r>
    </w:p>
    <w:p w:rsidR="00665DF6" w:rsidRPr="003151A8" w:rsidRDefault="00665DF6" w:rsidP="00665DF6">
      <w:pPr>
        <w:pStyle w:val="a7"/>
        <w:numPr>
          <w:ilvl w:val="0"/>
          <w:numId w:val="38"/>
        </w:numPr>
        <w:tabs>
          <w:tab w:val="left" w:pos="284"/>
          <w:tab w:val="left" w:pos="709"/>
        </w:tabs>
        <w:spacing w:after="120" w:line="276" w:lineRule="auto"/>
        <w:ind w:left="0" w:firstLine="352"/>
        <w:jc w:val="both"/>
        <w:rPr>
          <w:rFonts w:ascii="Times New Roman" w:eastAsia="Times New Roman" w:hAnsi="Times New Roman" w:cs="Times New Roman"/>
          <w:bCs/>
          <w:color w:val="000000" w:themeColor="text1"/>
          <w:sz w:val="24"/>
          <w:szCs w:val="24"/>
          <w:lang w:val="ru-MD"/>
        </w:rPr>
      </w:pPr>
      <w:r w:rsidRPr="003151A8">
        <w:rPr>
          <w:rFonts w:ascii="Times New Roman" w:eastAsia="Times New Roman" w:hAnsi="Times New Roman" w:cs="Times New Roman"/>
          <w:bCs/>
          <w:i/>
          <w:color w:val="000000" w:themeColor="text1"/>
          <w:sz w:val="24"/>
          <w:szCs w:val="24"/>
          <w:lang w:val="ru-MD"/>
        </w:rPr>
        <w:t xml:space="preserve">Степень занятости штатов персонала </w:t>
      </w:r>
      <w:r w:rsidRPr="003151A8">
        <w:rPr>
          <w:rFonts w:ascii="Times New Roman" w:hAnsi="Times New Roman" w:cs="Times New Roman"/>
          <w:i/>
          <w:sz w:val="24"/>
          <w:szCs w:val="24"/>
          <w:lang w:val="ru-MD"/>
        </w:rPr>
        <w:t xml:space="preserve">(45 единиц) указывает на большое количество вакантных должностей, штаты персонала </w:t>
      </w:r>
      <w:r w:rsidRPr="003151A8">
        <w:rPr>
          <w:rFonts w:ascii="Times New Roman" w:eastAsia="Times New Roman" w:hAnsi="Times New Roman" w:cs="Times New Roman"/>
          <w:i/>
          <w:sz w:val="24"/>
          <w:szCs w:val="24"/>
          <w:lang w:val="ru-MD"/>
        </w:rPr>
        <w:t xml:space="preserve">НЦЗПД в </w:t>
      </w:r>
      <w:r w:rsidRPr="003151A8">
        <w:rPr>
          <w:rFonts w:ascii="Times New Roman" w:hAnsi="Times New Roman" w:cs="Times New Roman"/>
          <w:i/>
          <w:sz w:val="24"/>
          <w:szCs w:val="24"/>
          <w:lang w:val="ru-MD"/>
        </w:rPr>
        <w:t xml:space="preserve">2018 году были укомплектованы на уровне 71%, в 2019 году – 73%, в 2020 году – 80%, в 2021 году – 87% и в 2022 году– 71%. Одновременно отмечается высокий уровень текучести кадров, примерно 37,0% в течение </w:t>
      </w:r>
      <w:r w:rsidRPr="003151A8">
        <w:rPr>
          <w:rFonts w:ascii="Times New Roman" w:eastAsia="Times New Roman" w:hAnsi="Times New Roman" w:cs="Times New Roman"/>
          <w:i/>
          <w:sz w:val="24"/>
          <w:szCs w:val="24"/>
          <w:lang w:val="ru-MD" w:eastAsia="ro-RO"/>
        </w:rPr>
        <w:t xml:space="preserve">2022 года, ситуация была аналогична и в течение 2018-2021 годов, когда текучесть варьировала от 18% до 35% </w:t>
      </w:r>
      <w:r w:rsidRPr="003151A8">
        <w:rPr>
          <w:rFonts w:ascii="Times New Roman" w:hAnsi="Times New Roman" w:cs="Times New Roman"/>
          <w:i/>
          <w:color w:val="000000" w:themeColor="text1"/>
          <w:sz w:val="24"/>
          <w:szCs w:val="24"/>
          <w:lang w:val="ru-MD"/>
        </w:rPr>
        <w:t>(п</w:t>
      </w:r>
      <w:r w:rsidRPr="003151A8">
        <w:rPr>
          <w:rFonts w:ascii="Times New Roman" w:hAnsi="Times New Roman" w:cs="Times New Roman"/>
          <w:i/>
          <w:sz w:val="24"/>
          <w:szCs w:val="24"/>
          <w:lang w:val="ru-MD"/>
        </w:rPr>
        <w:t>.2.1).</w:t>
      </w:r>
    </w:p>
    <w:p w:rsidR="00665DF6" w:rsidRPr="003151A8" w:rsidRDefault="00665DF6" w:rsidP="00665DF6">
      <w:pPr>
        <w:pStyle w:val="a7"/>
        <w:numPr>
          <w:ilvl w:val="0"/>
          <w:numId w:val="38"/>
        </w:numPr>
        <w:tabs>
          <w:tab w:val="left" w:pos="0"/>
          <w:tab w:val="left" w:pos="284"/>
        </w:tabs>
        <w:spacing w:after="120" w:line="276" w:lineRule="auto"/>
        <w:ind w:left="0" w:firstLine="360"/>
        <w:jc w:val="both"/>
        <w:rPr>
          <w:rFonts w:ascii="Times New Roman" w:eastAsia="Times New Roman" w:hAnsi="Times New Roman" w:cs="Times New Roman"/>
          <w:bCs/>
          <w:i/>
          <w:color w:val="000000" w:themeColor="text1"/>
          <w:sz w:val="24"/>
          <w:szCs w:val="24"/>
          <w:lang w:val="ru-MD"/>
        </w:rPr>
      </w:pPr>
      <w:r w:rsidRPr="003151A8">
        <w:rPr>
          <w:rFonts w:ascii="Times New Roman" w:hAnsi="Times New Roman" w:cs="Times New Roman"/>
          <w:i/>
          <w:sz w:val="24"/>
          <w:szCs w:val="24"/>
          <w:lang w:val="ru-MD"/>
        </w:rPr>
        <w:t xml:space="preserve">Предоставление единовременных премий осуществлялось по решению руководства </w:t>
      </w:r>
      <w:r w:rsidRPr="003151A8">
        <w:rPr>
          <w:rFonts w:ascii="Times New Roman" w:eastAsia="Times New Roman" w:hAnsi="Times New Roman" w:cs="Times New Roman"/>
          <w:i/>
          <w:sz w:val="24"/>
          <w:szCs w:val="24"/>
          <w:lang w:val="ru-MD"/>
        </w:rPr>
        <w:t>НЦЗПД, с нарушением</w:t>
      </w:r>
      <w:r w:rsidRPr="003151A8">
        <w:rPr>
          <w:rStyle w:val="a5"/>
          <w:rFonts w:ascii="Times New Roman" w:hAnsi="Times New Roman" w:cs="Times New Roman"/>
          <w:i/>
          <w:sz w:val="24"/>
          <w:szCs w:val="24"/>
          <w:lang w:val="ru-MD"/>
        </w:rPr>
        <w:footnoteReference w:id="10"/>
      </w:r>
      <w:r w:rsidRPr="003151A8">
        <w:rPr>
          <w:rFonts w:ascii="Times New Roman" w:hAnsi="Times New Roman" w:cs="Times New Roman"/>
          <w:i/>
          <w:sz w:val="24"/>
          <w:szCs w:val="24"/>
          <w:lang w:val="ru-MD"/>
        </w:rPr>
        <w:t xml:space="preserve"> </w:t>
      </w:r>
      <w:r w:rsidRPr="003151A8">
        <w:rPr>
          <w:rFonts w:ascii="Times New Roman" w:eastAsia="Times New Roman" w:hAnsi="Times New Roman" w:cs="Times New Roman"/>
          <w:i/>
          <w:sz w:val="24"/>
          <w:szCs w:val="24"/>
          <w:lang w:val="ru-MD"/>
        </w:rPr>
        <w:t>принципа недискриминации,</w:t>
      </w:r>
      <w:r w:rsidRPr="003151A8">
        <w:rPr>
          <w:rFonts w:ascii="Times New Roman" w:eastAsia="Times New Roman" w:hAnsi="Times New Roman" w:cs="Times New Roman"/>
          <w:bCs/>
          <w:i/>
          <w:color w:val="000000" w:themeColor="text1"/>
          <w:sz w:val="24"/>
          <w:szCs w:val="24"/>
          <w:lang w:val="ru-MD"/>
        </w:rPr>
        <w:t xml:space="preserve"> справедливости в смысле обеспечения равного отношения к работникам. </w:t>
      </w:r>
      <w:r w:rsidRPr="003151A8">
        <w:rPr>
          <w:rFonts w:ascii="Times New Roman" w:hAnsi="Times New Roman" w:cs="Times New Roman"/>
          <w:i/>
          <w:sz w:val="24"/>
          <w:szCs w:val="24"/>
          <w:lang w:val="ru-MD"/>
        </w:rPr>
        <w:t xml:space="preserve">Единовременные премии в сумме 1.760,0 </w:t>
      </w:r>
      <w:r w:rsidRPr="003151A8">
        <w:rPr>
          <w:rFonts w:ascii="Times New Roman" w:eastAsia="Times New Roman" w:hAnsi="Times New Roman" w:cs="Times New Roman"/>
          <w:i/>
          <w:sz w:val="24"/>
          <w:szCs w:val="24"/>
          <w:lang w:val="ru-MD" w:eastAsia="ru-RU"/>
        </w:rPr>
        <w:t>тыс. леев</w:t>
      </w:r>
      <w:r w:rsidRPr="003151A8">
        <w:rPr>
          <w:rStyle w:val="a5"/>
          <w:rFonts w:ascii="Times New Roman" w:hAnsi="Times New Roman" w:cs="Times New Roman"/>
          <w:i/>
          <w:sz w:val="24"/>
          <w:szCs w:val="24"/>
          <w:lang w:val="ru-MD"/>
        </w:rPr>
        <w:footnoteReference w:id="11"/>
      </w:r>
      <w:r w:rsidRPr="003151A8">
        <w:rPr>
          <w:rFonts w:ascii="Times New Roman" w:eastAsia="Times New Roman" w:hAnsi="Times New Roman" w:cs="Times New Roman"/>
          <w:i/>
          <w:sz w:val="24"/>
          <w:szCs w:val="24"/>
          <w:lang w:val="ru-MD" w:eastAsia="ru-RU"/>
        </w:rPr>
        <w:t xml:space="preserve"> были распределены неравномерно между работниками учреждения: для исполнительного персонала они варьировали от </w:t>
      </w:r>
      <w:r w:rsidRPr="003151A8">
        <w:rPr>
          <w:rFonts w:ascii="Times New Roman" w:hAnsi="Times New Roman" w:cs="Times New Roman"/>
          <w:i/>
          <w:sz w:val="24"/>
          <w:szCs w:val="24"/>
          <w:lang w:val="ru-MD"/>
        </w:rPr>
        <w:t xml:space="preserve">500 леев до 3.000 леев, для руководства </w:t>
      </w:r>
      <w:r w:rsidRPr="003151A8">
        <w:rPr>
          <w:rFonts w:ascii="Times New Roman" w:eastAsia="Times New Roman" w:hAnsi="Times New Roman" w:cs="Times New Roman"/>
          <w:i/>
          <w:sz w:val="24"/>
          <w:szCs w:val="24"/>
          <w:lang w:val="ru-MD"/>
        </w:rPr>
        <w:t xml:space="preserve">НЦЗПД </w:t>
      </w:r>
      <w:r w:rsidRPr="003151A8">
        <w:rPr>
          <w:rFonts w:ascii="Times New Roman" w:hAnsi="Times New Roman" w:cs="Times New Roman"/>
          <w:i/>
          <w:color w:val="000000" w:themeColor="text1"/>
          <w:sz w:val="24"/>
          <w:szCs w:val="24"/>
          <w:lang w:val="ru-MD"/>
        </w:rPr>
        <w:t xml:space="preserve">– от </w:t>
      </w:r>
      <w:r w:rsidRPr="003151A8">
        <w:rPr>
          <w:rFonts w:ascii="Times New Roman" w:hAnsi="Times New Roman" w:cs="Times New Roman"/>
          <w:i/>
          <w:sz w:val="24"/>
          <w:szCs w:val="24"/>
          <w:lang w:val="ru-MD"/>
        </w:rPr>
        <w:t xml:space="preserve">6.000 леев до 12.800 леев, или в 4 – 26 раз больше по сравнению с единовременными премиями, предоставленными </w:t>
      </w:r>
      <w:r w:rsidRPr="003151A8">
        <w:rPr>
          <w:rFonts w:ascii="Times New Roman" w:eastAsia="Times New Roman" w:hAnsi="Times New Roman" w:cs="Times New Roman"/>
          <w:i/>
          <w:sz w:val="24"/>
          <w:szCs w:val="24"/>
          <w:lang w:val="ru-MD" w:eastAsia="ru-RU"/>
        </w:rPr>
        <w:t xml:space="preserve">исполнительному персоналу </w:t>
      </w:r>
      <w:r w:rsidRPr="003151A8">
        <w:rPr>
          <w:rFonts w:ascii="Times New Roman" w:hAnsi="Times New Roman" w:cs="Times New Roman"/>
          <w:i/>
          <w:sz w:val="24"/>
          <w:szCs w:val="24"/>
          <w:lang w:val="ru-MD"/>
        </w:rPr>
        <w:t>(п.4.2.2).</w:t>
      </w:r>
    </w:p>
    <w:p w:rsidR="00665DF6" w:rsidRPr="003151A8" w:rsidRDefault="00665DF6" w:rsidP="00665DF6">
      <w:pPr>
        <w:pStyle w:val="a7"/>
        <w:numPr>
          <w:ilvl w:val="0"/>
          <w:numId w:val="38"/>
        </w:numPr>
        <w:tabs>
          <w:tab w:val="left" w:pos="284"/>
          <w:tab w:val="left" w:pos="709"/>
        </w:tabs>
        <w:spacing w:after="120" w:line="276" w:lineRule="auto"/>
        <w:ind w:left="0" w:firstLine="352"/>
        <w:jc w:val="both"/>
        <w:rPr>
          <w:rFonts w:ascii="Times New Roman" w:eastAsia="Times New Roman" w:hAnsi="Times New Roman" w:cs="Times New Roman"/>
          <w:bCs/>
          <w:color w:val="000000" w:themeColor="text1"/>
          <w:sz w:val="24"/>
          <w:szCs w:val="24"/>
          <w:lang w:val="ru-MD"/>
        </w:rPr>
      </w:pPr>
      <w:r w:rsidRPr="003151A8">
        <w:rPr>
          <w:rFonts w:ascii="Times New Roman" w:eastAsia="Times New Roman" w:hAnsi="Times New Roman" w:cs="Times New Roman"/>
          <w:bCs/>
          <w:i/>
          <w:color w:val="000000" w:themeColor="text1"/>
          <w:sz w:val="24"/>
          <w:szCs w:val="24"/>
          <w:lang w:val="ru-MD"/>
        </w:rPr>
        <w:t xml:space="preserve">В </w:t>
      </w:r>
      <w:r w:rsidRPr="003151A8">
        <w:rPr>
          <w:rFonts w:ascii="Times New Roman" w:hAnsi="Times New Roman" w:cs="Times New Roman"/>
          <w:i/>
          <w:sz w:val="24"/>
          <w:szCs w:val="24"/>
          <w:lang w:val="ru-MD"/>
        </w:rPr>
        <w:t xml:space="preserve">2019-2020 годах </w:t>
      </w:r>
      <w:r w:rsidRPr="003151A8">
        <w:rPr>
          <w:rFonts w:ascii="Times New Roman" w:eastAsia="Times New Roman" w:hAnsi="Times New Roman" w:cs="Times New Roman"/>
          <w:i/>
          <w:sz w:val="24"/>
          <w:szCs w:val="24"/>
          <w:lang w:val="ru-MD"/>
        </w:rPr>
        <w:t xml:space="preserve">НЦЗПД выплатил надбавки за совмещение вакантных должностей 12 работникам в сумме </w:t>
      </w:r>
      <w:r w:rsidRPr="003151A8">
        <w:rPr>
          <w:rFonts w:ascii="Times New Roman" w:hAnsi="Times New Roman" w:cs="Times New Roman"/>
          <w:i/>
          <w:sz w:val="24"/>
          <w:szCs w:val="24"/>
          <w:lang w:val="ru-MD"/>
        </w:rPr>
        <w:t xml:space="preserve">289,1 </w:t>
      </w:r>
      <w:r w:rsidRPr="003151A8">
        <w:rPr>
          <w:rFonts w:ascii="Times New Roman" w:eastAsia="Times New Roman" w:hAnsi="Times New Roman" w:cs="Times New Roman"/>
          <w:i/>
          <w:sz w:val="24"/>
          <w:szCs w:val="24"/>
          <w:lang w:val="ru-MD" w:eastAsia="ru-RU"/>
        </w:rPr>
        <w:t xml:space="preserve">тыс. леев, однако приказы руководства за </w:t>
      </w:r>
      <w:r w:rsidRPr="003151A8">
        <w:rPr>
          <w:rFonts w:ascii="Times New Roman" w:eastAsia="Times New Roman" w:hAnsi="Times New Roman" w:cs="Times New Roman"/>
          <w:i/>
          <w:sz w:val="24"/>
          <w:szCs w:val="24"/>
          <w:lang w:val="ru-MD"/>
        </w:rPr>
        <w:t xml:space="preserve">совмещение вакантных должностей работниками были составлены нерегламентировано, в конце месяца, после осуществления деятельности по совмещению или постфактум </w:t>
      </w:r>
      <w:r w:rsidRPr="003151A8">
        <w:rPr>
          <w:rFonts w:ascii="Times New Roman" w:hAnsi="Times New Roman" w:cs="Times New Roman"/>
          <w:i/>
          <w:sz w:val="24"/>
          <w:szCs w:val="24"/>
          <w:lang w:val="ru-MD"/>
        </w:rPr>
        <w:t>(п.4.2.2).</w:t>
      </w:r>
    </w:p>
    <w:p w:rsidR="00665DF6" w:rsidRPr="003151A8" w:rsidRDefault="00665DF6" w:rsidP="00665DF6">
      <w:pPr>
        <w:pStyle w:val="a7"/>
        <w:numPr>
          <w:ilvl w:val="0"/>
          <w:numId w:val="38"/>
        </w:numPr>
        <w:tabs>
          <w:tab w:val="left" w:pos="284"/>
          <w:tab w:val="left" w:pos="709"/>
        </w:tabs>
        <w:spacing w:after="120" w:line="276" w:lineRule="auto"/>
        <w:ind w:left="0" w:firstLine="352"/>
        <w:jc w:val="both"/>
        <w:rPr>
          <w:rFonts w:ascii="Times New Roman" w:eastAsia="Times New Roman" w:hAnsi="Times New Roman" w:cs="Times New Roman"/>
          <w:bCs/>
          <w:color w:val="000000" w:themeColor="text1"/>
          <w:sz w:val="24"/>
          <w:szCs w:val="24"/>
          <w:lang w:val="ru-MD"/>
        </w:rPr>
      </w:pPr>
      <w:r w:rsidRPr="003151A8">
        <w:rPr>
          <w:rFonts w:ascii="Times New Roman" w:hAnsi="Times New Roman" w:cs="Times New Roman"/>
          <w:i/>
          <w:sz w:val="24"/>
          <w:szCs w:val="24"/>
          <w:lang w:val="ru-MD"/>
        </w:rPr>
        <w:t xml:space="preserve">В 2018 году работники </w:t>
      </w:r>
      <w:r w:rsidRPr="003151A8">
        <w:rPr>
          <w:rFonts w:ascii="Times New Roman" w:eastAsia="Times New Roman" w:hAnsi="Times New Roman" w:cs="Times New Roman"/>
          <w:i/>
          <w:sz w:val="24"/>
          <w:szCs w:val="24"/>
          <w:lang w:val="ru-MD"/>
        </w:rPr>
        <w:t xml:space="preserve">НЦЗПД получили </w:t>
      </w:r>
      <w:r w:rsidRPr="003151A8">
        <w:rPr>
          <w:rFonts w:ascii="Times New Roman" w:hAnsi="Times New Roman" w:cs="Times New Roman"/>
          <w:i/>
          <w:sz w:val="24"/>
          <w:szCs w:val="24"/>
          <w:lang w:val="ru-MD"/>
        </w:rPr>
        <w:t xml:space="preserve">12 ежемесячных единовременных премий в сумме 1.072,5 </w:t>
      </w:r>
      <w:r w:rsidRPr="003151A8">
        <w:rPr>
          <w:rFonts w:ascii="Times New Roman" w:eastAsia="Times New Roman" w:hAnsi="Times New Roman" w:cs="Times New Roman"/>
          <w:i/>
          <w:sz w:val="24"/>
          <w:szCs w:val="24"/>
          <w:lang w:val="ru-MD" w:eastAsia="ru-RU"/>
        </w:rPr>
        <w:t xml:space="preserve">тыс. леев, в том числе 8 </w:t>
      </w:r>
      <w:r w:rsidRPr="003151A8">
        <w:rPr>
          <w:rFonts w:ascii="Times New Roman" w:hAnsi="Times New Roman" w:cs="Times New Roman"/>
          <w:i/>
          <w:sz w:val="24"/>
          <w:szCs w:val="24"/>
          <w:lang w:val="ru-MD"/>
        </w:rPr>
        <w:t xml:space="preserve">единовременных премий в сумме 788,2 </w:t>
      </w:r>
      <w:r w:rsidRPr="003151A8">
        <w:rPr>
          <w:rFonts w:ascii="Times New Roman" w:eastAsia="Times New Roman" w:hAnsi="Times New Roman" w:cs="Times New Roman"/>
          <w:i/>
          <w:sz w:val="24"/>
          <w:szCs w:val="24"/>
          <w:lang w:val="ru-MD" w:eastAsia="ru-RU"/>
        </w:rPr>
        <w:t xml:space="preserve">тыс. леев за праздничные нерабочие дни и 4 </w:t>
      </w:r>
      <w:r w:rsidRPr="003151A8">
        <w:rPr>
          <w:rFonts w:ascii="Times New Roman" w:hAnsi="Times New Roman" w:cs="Times New Roman"/>
          <w:i/>
          <w:sz w:val="24"/>
          <w:szCs w:val="24"/>
          <w:lang w:val="ru-MD"/>
        </w:rPr>
        <w:t xml:space="preserve">единовременные премии в сумме 284,3 </w:t>
      </w:r>
      <w:r w:rsidRPr="003151A8">
        <w:rPr>
          <w:rFonts w:ascii="Times New Roman" w:eastAsia="Times New Roman" w:hAnsi="Times New Roman" w:cs="Times New Roman"/>
          <w:i/>
          <w:sz w:val="24"/>
          <w:szCs w:val="24"/>
          <w:lang w:val="ru-MD" w:eastAsia="ru-RU"/>
        </w:rPr>
        <w:t>тыс. леев по случаю профессионального праздника</w:t>
      </w:r>
      <w:r w:rsidRPr="003151A8">
        <w:rPr>
          <w:rStyle w:val="a5"/>
          <w:rFonts w:ascii="Times New Roman" w:hAnsi="Times New Roman" w:cs="Times New Roman"/>
          <w:i/>
          <w:sz w:val="24"/>
          <w:szCs w:val="24"/>
          <w:lang w:val="ru-MD"/>
        </w:rPr>
        <w:footnoteReference w:id="12"/>
      </w:r>
      <w:r w:rsidRPr="003151A8">
        <w:rPr>
          <w:rFonts w:ascii="Times New Roman" w:hAnsi="Times New Roman" w:cs="Times New Roman"/>
          <w:i/>
          <w:sz w:val="24"/>
          <w:szCs w:val="24"/>
          <w:lang w:val="ru-MD"/>
        </w:rPr>
        <w:t>, а приказы о премировании в сентябре</w:t>
      </w:r>
      <w:r w:rsidRPr="003151A8">
        <w:rPr>
          <w:rStyle w:val="a5"/>
          <w:rFonts w:ascii="Times New Roman" w:hAnsi="Times New Roman" w:cs="Times New Roman"/>
          <w:i/>
          <w:sz w:val="24"/>
          <w:szCs w:val="24"/>
          <w:lang w:val="ru-MD"/>
        </w:rPr>
        <w:footnoteReference w:id="13"/>
      </w:r>
      <w:r w:rsidRPr="003151A8">
        <w:rPr>
          <w:rFonts w:ascii="Times New Roman" w:hAnsi="Times New Roman" w:cs="Times New Roman"/>
          <w:i/>
          <w:sz w:val="24"/>
          <w:szCs w:val="24"/>
          <w:lang w:val="ru-MD"/>
        </w:rPr>
        <w:t xml:space="preserve"> и августе</w:t>
      </w:r>
      <w:r w:rsidRPr="003151A8">
        <w:rPr>
          <w:rStyle w:val="a5"/>
          <w:rFonts w:ascii="Times New Roman" w:hAnsi="Times New Roman" w:cs="Times New Roman"/>
          <w:i/>
          <w:sz w:val="24"/>
          <w:szCs w:val="24"/>
          <w:lang w:val="ru-MD"/>
        </w:rPr>
        <w:footnoteReference w:id="14"/>
      </w:r>
      <w:r w:rsidRPr="003151A8">
        <w:rPr>
          <w:rFonts w:ascii="Times New Roman" w:hAnsi="Times New Roman" w:cs="Times New Roman"/>
          <w:i/>
          <w:sz w:val="24"/>
          <w:szCs w:val="24"/>
          <w:lang w:val="ru-MD"/>
        </w:rPr>
        <w:t xml:space="preserve"> были изданы </w:t>
      </w:r>
      <w:r w:rsidRPr="003151A8">
        <w:rPr>
          <w:rFonts w:ascii="Times New Roman" w:eastAsia="Times New Roman" w:hAnsi="Times New Roman" w:cs="Times New Roman"/>
          <w:i/>
          <w:sz w:val="24"/>
          <w:szCs w:val="24"/>
          <w:lang w:val="ru-MD"/>
        </w:rPr>
        <w:t xml:space="preserve">нерегламентировано, в следующие месяцы после осуществления фактических выплат </w:t>
      </w:r>
      <w:r w:rsidRPr="003151A8">
        <w:rPr>
          <w:rFonts w:ascii="Times New Roman" w:hAnsi="Times New Roman" w:cs="Times New Roman"/>
          <w:i/>
          <w:sz w:val="24"/>
          <w:szCs w:val="24"/>
          <w:lang w:val="ru-MD"/>
        </w:rPr>
        <w:t>(п.4.2.2).</w:t>
      </w:r>
    </w:p>
    <w:p w:rsidR="00665DF6" w:rsidRPr="003151A8" w:rsidRDefault="00665DF6" w:rsidP="00665DF6">
      <w:pPr>
        <w:pStyle w:val="a7"/>
        <w:numPr>
          <w:ilvl w:val="0"/>
          <w:numId w:val="38"/>
        </w:numPr>
        <w:tabs>
          <w:tab w:val="left" w:pos="284"/>
          <w:tab w:val="left" w:pos="709"/>
        </w:tabs>
        <w:spacing w:after="120" w:line="276" w:lineRule="auto"/>
        <w:ind w:left="0" w:firstLine="352"/>
        <w:jc w:val="both"/>
        <w:rPr>
          <w:rFonts w:ascii="Times New Roman" w:eastAsia="Times New Roman" w:hAnsi="Times New Roman" w:cs="Times New Roman"/>
          <w:bCs/>
          <w:color w:val="000000" w:themeColor="text1"/>
          <w:sz w:val="24"/>
          <w:szCs w:val="24"/>
          <w:lang w:val="ru-MD"/>
        </w:rPr>
      </w:pPr>
      <w:r w:rsidRPr="003151A8">
        <w:rPr>
          <w:rFonts w:ascii="Times New Roman" w:hAnsi="Times New Roman" w:cs="Times New Roman"/>
          <w:i/>
          <w:sz w:val="24"/>
          <w:szCs w:val="24"/>
          <w:lang w:val="ru-MD"/>
        </w:rPr>
        <w:t>Совмещение функции внутреннего аудита</w:t>
      </w:r>
      <w:r w:rsidRPr="003151A8">
        <w:rPr>
          <w:rStyle w:val="a5"/>
          <w:rFonts w:ascii="Times New Roman" w:hAnsi="Times New Roman" w:cs="Times New Roman"/>
          <w:i/>
          <w:sz w:val="24"/>
          <w:szCs w:val="24"/>
          <w:lang w:val="ru-MD"/>
        </w:rPr>
        <w:footnoteReference w:id="15"/>
      </w:r>
      <w:r w:rsidRPr="003151A8">
        <w:rPr>
          <w:rFonts w:ascii="Times New Roman" w:hAnsi="Times New Roman" w:cs="Times New Roman"/>
          <w:i/>
          <w:sz w:val="24"/>
          <w:szCs w:val="24"/>
          <w:lang w:val="ru-MD"/>
        </w:rPr>
        <w:t xml:space="preserve"> работником Юридического отдела, занимающего должность заместителя начальника управления, несовместимой с занимаемой должностью и не предоставляющей организационную и функциональную независимость в реализации деятельности внутреннего аудита (п.4.2.2).</w:t>
      </w:r>
    </w:p>
    <w:p w:rsidR="00665DF6" w:rsidRPr="003151A8" w:rsidRDefault="00665DF6" w:rsidP="00665DF6">
      <w:pPr>
        <w:pStyle w:val="a7"/>
        <w:numPr>
          <w:ilvl w:val="0"/>
          <w:numId w:val="38"/>
        </w:numPr>
        <w:tabs>
          <w:tab w:val="left" w:pos="284"/>
          <w:tab w:val="left" w:pos="709"/>
        </w:tabs>
        <w:spacing w:after="120" w:line="276" w:lineRule="auto"/>
        <w:ind w:left="0" w:firstLine="352"/>
        <w:jc w:val="both"/>
        <w:rPr>
          <w:rFonts w:ascii="Times New Roman" w:eastAsia="Times New Roman" w:hAnsi="Times New Roman" w:cs="Times New Roman"/>
          <w:bCs/>
          <w:i/>
          <w:color w:val="000000" w:themeColor="text1"/>
          <w:sz w:val="24"/>
          <w:szCs w:val="24"/>
          <w:lang w:val="ru-MD"/>
        </w:rPr>
      </w:pPr>
      <w:r w:rsidRPr="003151A8">
        <w:rPr>
          <w:rFonts w:ascii="Times New Roman" w:eastAsia="Times New Roman" w:hAnsi="Times New Roman" w:cs="Times New Roman"/>
          <w:bCs/>
          <w:i/>
          <w:color w:val="000000" w:themeColor="text1"/>
          <w:sz w:val="24"/>
          <w:szCs w:val="24"/>
          <w:lang w:val="ru-MD"/>
        </w:rPr>
        <w:t>Не было обеспечено соблюдение положений, связанных со</w:t>
      </w:r>
      <w:r w:rsidRPr="003151A8">
        <w:rPr>
          <w:rFonts w:ascii="Times New Roman" w:eastAsia="Times New Roman" w:hAnsi="Times New Roman" w:cs="Times New Roman"/>
          <w:bCs/>
          <w:color w:val="000000" w:themeColor="text1"/>
          <w:sz w:val="24"/>
          <w:szCs w:val="24"/>
          <w:lang w:val="ru-MD"/>
        </w:rPr>
        <w:t xml:space="preserve"> </w:t>
      </w:r>
      <w:r w:rsidRPr="003151A8">
        <w:rPr>
          <w:rFonts w:ascii="Times New Roman" w:eastAsia="Times New Roman" w:hAnsi="Times New Roman" w:cs="Times New Roman"/>
          <w:bCs/>
          <w:i/>
          <w:color w:val="000000" w:themeColor="text1"/>
          <w:sz w:val="24"/>
          <w:szCs w:val="24"/>
          <w:lang w:val="ru-MD"/>
        </w:rPr>
        <w:t xml:space="preserve">служебными командировками за рубеж, выраженных путем: непубликации на официальной веб странице информации о 40 командировках </w:t>
      </w:r>
      <w:r w:rsidRPr="003151A8">
        <w:rPr>
          <w:rFonts w:ascii="Times New Roman" w:hAnsi="Times New Roman" w:cs="Times New Roman"/>
          <w:i/>
          <w:sz w:val="24"/>
          <w:szCs w:val="24"/>
          <w:lang w:val="ru-MD"/>
        </w:rPr>
        <w:t>(</w:t>
      </w:r>
      <w:r w:rsidRPr="003151A8">
        <w:rPr>
          <w:rFonts w:ascii="Times New Roman" w:eastAsia="Calibri" w:hAnsi="Times New Roman" w:cs="Times New Roman"/>
          <w:i/>
          <w:sz w:val="24"/>
          <w:szCs w:val="24"/>
          <w:lang w:val="ru-MD"/>
        </w:rPr>
        <w:t>1.034,9</w:t>
      </w:r>
      <w:r w:rsidRPr="003151A8">
        <w:rPr>
          <w:rFonts w:ascii="Times New Roman" w:eastAsia="Times New Roman" w:hAnsi="Times New Roman" w:cs="Times New Roman"/>
          <w:i/>
          <w:sz w:val="24"/>
          <w:szCs w:val="24"/>
          <w:lang w:val="ru-MD" w:eastAsia="ru-RU"/>
        </w:rPr>
        <w:t xml:space="preserve"> тыс. леев</w:t>
      </w:r>
      <w:r w:rsidRPr="003151A8">
        <w:rPr>
          <w:rFonts w:ascii="Times New Roman" w:eastAsia="Calibri" w:hAnsi="Times New Roman" w:cs="Times New Roman"/>
          <w:i/>
          <w:sz w:val="24"/>
          <w:szCs w:val="24"/>
          <w:lang w:val="ru-MD"/>
        </w:rPr>
        <w:t>)</w:t>
      </w:r>
      <w:r w:rsidRPr="003151A8">
        <w:rPr>
          <w:rFonts w:ascii="Times New Roman" w:hAnsi="Times New Roman" w:cs="Times New Roman"/>
          <w:i/>
          <w:sz w:val="24"/>
          <w:szCs w:val="24"/>
          <w:lang w:val="ru-MD"/>
        </w:rPr>
        <w:t>;</w:t>
      </w:r>
      <w:r w:rsidRPr="003151A8">
        <w:rPr>
          <w:rFonts w:ascii="Times New Roman" w:eastAsia="Times New Roman" w:hAnsi="Times New Roman" w:cs="Times New Roman"/>
          <w:sz w:val="24"/>
          <w:szCs w:val="24"/>
          <w:lang w:val="ru-MD"/>
        </w:rPr>
        <w:t xml:space="preserve"> </w:t>
      </w:r>
      <w:r w:rsidRPr="003151A8">
        <w:rPr>
          <w:rFonts w:ascii="Times New Roman" w:eastAsia="Times New Roman" w:hAnsi="Times New Roman" w:cs="Times New Roman"/>
          <w:i/>
          <w:sz w:val="24"/>
          <w:szCs w:val="24"/>
          <w:lang w:val="ru-MD"/>
        </w:rPr>
        <w:t xml:space="preserve">нерегламентированной выплаты по 18 </w:t>
      </w:r>
      <w:r w:rsidRPr="003151A8">
        <w:rPr>
          <w:rFonts w:ascii="Times New Roman" w:eastAsia="Times New Roman" w:hAnsi="Times New Roman" w:cs="Times New Roman"/>
          <w:bCs/>
          <w:i/>
          <w:color w:val="000000" w:themeColor="text1"/>
          <w:sz w:val="24"/>
          <w:szCs w:val="24"/>
          <w:lang w:val="ru-MD"/>
        </w:rPr>
        <w:t xml:space="preserve">служебным командировкам за рубеж расходов за использование такси без приложения подтверждающих документов относительно необходимости использования этих услуг </w:t>
      </w:r>
      <w:r w:rsidRPr="003151A8">
        <w:rPr>
          <w:rFonts w:ascii="Times New Roman" w:hAnsi="Times New Roman" w:cs="Times New Roman"/>
          <w:i/>
          <w:sz w:val="24"/>
          <w:szCs w:val="24"/>
          <w:lang w:val="ru-MD"/>
        </w:rPr>
        <w:t xml:space="preserve">(18,8 </w:t>
      </w:r>
      <w:r w:rsidRPr="003151A8">
        <w:rPr>
          <w:rFonts w:ascii="Times New Roman" w:eastAsia="Times New Roman" w:hAnsi="Times New Roman" w:cs="Times New Roman"/>
          <w:i/>
          <w:sz w:val="24"/>
          <w:szCs w:val="24"/>
          <w:lang w:val="ru-MD" w:eastAsia="ru-RU"/>
        </w:rPr>
        <w:t>тыс. леев</w:t>
      </w:r>
      <w:r w:rsidRPr="003151A8">
        <w:rPr>
          <w:rFonts w:ascii="Times New Roman" w:hAnsi="Times New Roman" w:cs="Times New Roman"/>
          <w:i/>
          <w:sz w:val="24"/>
          <w:szCs w:val="24"/>
          <w:lang w:val="ru-MD"/>
        </w:rPr>
        <w:t xml:space="preserve">); несоблюдения </w:t>
      </w:r>
      <w:r w:rsidRPr="003151A8">
        <w:rPr>
          <w:rFonts w:ascii="Times New Roman" w:eastAsia="Times New Roman" w:hAnsi="Times New Roman" w:cs="Times New Roman"/>
          <w:i/>
          <w:sz w:val="24"/>
          <w:szCs w:val="24"/>
          <w:lang w:val="ru-MD"/>
        </w:rPr>
        <w:t xml:space="preserve">регламентированных положений относительно представления отчетов в установленной форме для служебных командировок </w:t>
      </w:r>
      <w:r w:rsidRPr="003151A8">
        <w:rPr>
          <w:rFonts w:ascii="Times New Roman" w:hAnsi="Times New Roman" w:cs="Times New Roman"/>
          <w:i/>
          <w:sz w:val="24"/>
          <w:szCs w:val="24"/>
          <w:lang w:val="ru-MD"/>
        </w:rPr>
        <w:t>(п.4.2.3).</w:t>
      </w:r>
    </w:p>
    <w:p w:rsidR="00665DF6" w:rsidRPr="003151A8" w:rsidRDefault="00665DF6" w:rsidP="00665DF6">
      <w:pPr>
        <w:pStyle w:val="a7"/>
        <w:numPr>
          <w:ilvl w:val="0"/>
          <w:numId w:val="38"/>
        </w:numPr>
        <w:tabs>
          <w:tab w:val="left" w:pos="284"/>
          <w:tab w:val="left" w:pos="709"/>
        </w:tabs>
        <w:spacing w:after="120" w:line="276" w:lineRule="auto"/>
        <w:ind w:left="0" w:firstLine="352"/>
        <w:jc w:val="both"/>
        <w:rPr>
          <w:rFonts w:ascii="Times New Roman" w:eastAsia="Times New Roman" w:hAnsi="Times New Roman" w:cs="Times New Roman"/>
          <w:bCs/>
          <w:color w:val="000000" w:themeColor="text1"/>
          <w:sz w:val="24"/>
          <w:szCs w:val="24"/>
          <w:lang w:val="ru-MD"/>
        </w:rPr>
      </w:pPr>
      <w:r w:rsidRPr="003151A8">
        <w:rPr>
          <w:rFonts w:ascii="Times New Roman" w:eastAsia="Times New Roman" w:hAnsi="Times New Roman" w:cs="Times New Roman"/>
          <w:bCs/>
          <w:i/>
          <w:color w:val="000000" w:themeColor="text1"/>
          <w:sz w:val="24"/>
          <w:szCs w:val="24"/>
          <w:lang w:val="ru-MD"/>
        </w:rPr>
        <w:t>Был выявлен ненадлежащий менеджмент при осуществлении расходов по использованию топлива и расходов для текущего ремонта транспортных средств, было отмечено, что</w:t>
      </w:r>
      <w:r w:rsidRPr="003151A8">
        <w:rPr>
          <w:rFonts w:ascii="Times New Roman" w:eastAsia="Times New Roman" w:hAnsi="Times New Roman" w:cs="Times New Roman"/>
          <w:i/>
          <w:sz w:val="24"/>
          <w:szCs w:val="24"/>
          <w:lang w:val="ru-MD"/>
        </w:rPr>
        <w:t xml:space="preserve"> НЦЗПД не утвердил положения по использованию автомобилей с целью оптимизации бюджетных расходов, так:</w:t>
      </w:r>
    </w:p>
    <w:p w:rsidR="00665DF6" w:rsidRPr="003151A8" w:rsidRDefault="00665DF6" w:rsidP="00665DF6">
      <w:pPr>
        <w:pStyle w:val="a7"/>
        <w:numPr>
          <w:ilvl w:val="0"/>
          <w:numId w:val="37"/>
        </w:numPr>
        <w:tabs>
          <w:tab w:val="left" w:pos="284"/>
          <w:tab w:val="left" w:pos="567"/>
          <w:tab w:val="left" w:pos="993"/>
        </w:tabs>
        <w:spacing w:after="120" w:line="276" w:lineRule="auto"/>
        <w:ind w:left="0" w:firstLine="360"/>
        <w:jc w:val="both"/>
        <w:rPr>
          <w:rFonts w:ascii="Times New Roman" w:eastAsia="Times New Roman" w:hAnsi="Times New Roman" w:cs="Times New Roman"/>
          <w:bCs/>
          <w:color w:val="000000" w:themeColor="text1"/>
          <w:sz w:val="24"/>
          <w:szCs w:val="24"/>
          <w:lang w:val="ru-MD"/>
        </w:rPr>
      </w:pPr>
      <w:r w:rsidRPr="003151A8">
        <w:rPr>
          <w:rFonts w:ascii="Times New Roman" w:eastAsia="Times New Roman" w:hAnsi="Times New Roman" w:cs="Times New Roman"/>
          <w:bCs/>
          <w:i/>
          <w:color w:val="000000" w:themeColor="text1"/>
          <w:sz w:val="24"/>
          <w:szCs w:val="24"/>
          <w:lang w:val="ru-MD"/>
        </w:rPr>
        <w:t xml:space="preserve">созданная в </w:t>
      </w:r>
      <w:r w:rsidRPr="003151A8">
        <w:rPr>
          <w:rFonts w:ascii="Times New Roman" w:hAnsi="Times New Roman" w:cs="Times New Roman"/>
          <w:i/>
          <w:sz w:val="24"/>
          <w:szCs w:val="24"/>
          <w:lang w:val="ru-MD"/>
        </w:rPr>
        <w:t xml:space="preserve">2018 году в рамках </w:t>
      </w:r>
      <w:r w:rsidRPr="003151A8">
        <w:rPr>
          <w:rFonts w:ascii="Times New Roman" w:eastAsia="Times New Roman" w:hAnsi="Times New Roman" w:cs="Times New Roman"/>
          <w:i/>
          <w:sz w:val="24"/>
          <w:szCs w:val="24"/>
          <w:lang w:val="ru-MD"/>
        </w:rPr>
        <w:t>НЦЗПД комиссия утвердила нормы расхода топлива для служебных автомобилей, необоснованно завысив основную норму</w:t>
      </w:r>
      <w:r w:rsidRPr="003151A8">
        <w:rPr>
          <w:rStyle w:val="a5"/>
          <w:rFonts w:ascii="Times New Roman" w:hAnsi="Times New Roman" w:cs="Times New Roman"/>
          <w:i/>
          <w:sz w:val="24"/>
          <w:szCs w:val="24"/>
          <w:lang w:val="ru-MD"/>
        </w:rPr>
        <w:footnoteReference w:id="16"/>
      </w:r>
      <w:r w:rsidRPr="003151A8">
        <w:rPr>
          <w:rFonts w:ascii="Times New Roman" w:hAnsi="Times New Roman" w:cs="Times New Roman"/>
          <w:i/>
          <w:sz w:val="24"/>
          <w:szCs w:val="24"/>
          <w:lang w:val="ru-MD"/>
        </w:rPr>
        <w:t>,</w:t>
      </w:r>
      <w:r w:rsidRPr="003151A8">
        <w:rPr>
          <w:rFonts w:ascii="Times New Roman" w:eastAsia="Times New Roman" w:hAnsi="Times New Roman" w:cs="Times New Roman"/>
          <w:i/>
          <w:sz w:val="24"/>
          <w:szCs w:val="24"/>
          <w:lang w:val="ru-MD"/>
        </w:rPr>
        <w:t xml:space="preserve"> в результате были допущены нерегламентированные расходы </w:t>
      </w:r>
      <w:r w:rsidRPr="003151A8">
        <w:rPr>
          <w:rFonts w:ascii="Times New Roman" w:hAnsi="Times New Roman" w:cs="Times New Roman"/>
          <w:i/>
          <w:sz w:val="24"/>
          <w:szCs w:val="24"/>
          <w:lang w:val="ru-MD"/>
        </w:rPr>
        <w:t>(24,1</w:t>
      </w:r>
      <w:r w:rsidRPr="003151A8">
        <w:rPr>
          <w:rFonts w:ascii="Times New Roman" w:eastAsia="Times New Roman" w:hAnsi="Times New Roman" w:cs="Times New Roman"/>
          <w:i/>
          <w:sz w:val="24"/>
          <w:szCs w:val="24"/>
          <w:lang w:val="ru-MD" w:eastAsia="ru-RU"/>
        </w:rPr>
        <w:t xml:space="preserve"> тыс. леев</w:t>
      </w:r>
      <w:r w:rsidRPr="003151A8">
        <w:rPr>
          <w:rFonts w:ascii="Times New Roman" w:hAnsi="Times New Roman" w:cs="Times New Roman"/>
          <w:i/>
          <w:sz w:val="24"/>
          <w:szCs w:val="24"/>
          <w:lang w:val="ru-MD"/>
        </w:rPr>
        <w:t>), связанные со списанием 1.280,5 литров топлива (п.4.2.4)</w:t>
      </w:r>
      <w:r w:rsidRPr="003151A8">
        <w:rPr>
          <w:rFonts w:ascii="Times New Roman" w:hAnsi="Times New Roman" w:cs="Times New Roman"/>
          <w:sz w:val="24"/>
          <w:szCs w:val="24"/>
          <w:lang w:val="ru-MD"/>
        </w:rPr>
        <w:t>;</w:t>
      </w:r>
    </w:p>
    <w:p w:rsidR="00665DF6" w:rsidRPr="003151A8" w:rsidRDefault="00665DF6" w:rsidP="00665DF6">
      <w:pPr>
        <w:pStyle w:val="a7"/>
        <w:numPr>
          <w:ilvl w:val="0"/>
          <w:numId w:val="37"/>
        </w:numPr>
        <w:tabs>
          <w:tab w:val="left" w:pos="284"/>
          <w:tab w:val="left" w:pos="567"/>
          <w:tab w:val="left" w:pos="993"/>
        </w:tabs>
        <w:spacing w:after="120" w:line="276" w:lineRule="auto"/>
        <w:ind w:left="0" w:firstLine="360"/>
        <w:jc w:val="both"/>
        <w:rPr>
          <w:rFonts w:ascii="Times New Roman" w:eastAsia="Times New Roman" w:hAnsi="Times New Roman" w:cs="Times New Roman"/>
          <w:bCs/>
          <w:color w:val="000000" w:themeColor="text1"/>
          <w:sz w:val="24"/>
          <w:szCs w:val="24"/>
          <w:lang w:val="ru-MD"/>
        </w:rPr>
      </w:pPr>
      <w:r w:rsidRPr="003151A8">
        <w:rPr>
          <w:rFonts w:ascii="Times New Roman" w:eastAsia="Times New Roman" w:hAnsi="Times New Roman" w:cs="Times New Roman"/>
          <w:bCs/>
          <w:i/>
          <w:color w:val="000000" w:themeColor="text1"/>
          <w:sz w:val="24"/>
          <w:szCs w:val="24"/>
          <w:lang w:val="ru-MD"/>
        </w:rPr>
        <w:t xml:space="preserve">многие работники учреждения ездили на </w:t>
      </w:r>
      <w:r w:rsidRPr="003151A8">
        <w:rPr>
          <w:rFonts w:ascii="Times New Roman" w:eastAsia="Times New Roman" w:hAnsi="Times New Roman" w:cs="Times New Roman"/>
          <w:i/>
          <w:sz w:val="24"/>
          <w:szCs w:val="24"/>
          <w:lang w:val="ru-MD"/>
        </w:rPr>
        <w:t>служебных автомобилях</w:t>
      </w:r>
      <w:r w:rsidRPr="003151A8">
        <w:rPr>
          <w:rStyle w:val="a5"/>
          <w:rFonts w:ascii="Times New Roman" w:hAnsi="Times New Roman" w:cs="Times New Roman"/>
          <w:i/>
          <w:sz w:val="24"/>
          <w:szCs w:val="24"/>
          <w:lang w:val="ru-MD"/>
        </w:rPr>
        <w:footnoteReference w:id="17"/>
      </w:r>
      <w:r w:rsidRPr="003151A8">
        <w:rPr>
          <w:rFonts w:ascii="Times New Roman" w:eastAsia="Times New Roman" w:hAnsi="Times New Roman" w:cs="Times New Roman"/>
          <w:i/>
          <w:sz w:val="24"/>
          <w:szCs w:val="24"/>
          <w:lang w:val="ru-MD"/>
        </w:rPr>
        <w:t xml:space="preserve"> в отсутствие договора о полной индивидуальной материальной ответственности, а на основании некоторых внутренних приказов </w:t>
      </w:r>
      <w:r w:rsidRPr="003151A8">
        <w:rPr>
          <w:rFonts w:ascii="Times New Roman" w:eastAsia="Times New Roman" w:hAnsi="Times New Roman" w:cs="Times New Roman"/>
          <w:bCs/>
          <w:i/>
          <w:color w:val="000000" w:themeColor="text1"/>
          <w:sz w:val="24"/>
          <w:szCs w:val="24"/>
          <w:lang w:val="ru-MD"/>
        </w:rPr>
        <w:t xml:space="preserve">руководству были предоставлены права на поездки одновременно на всех автомобилях из 4 имеющихся </w:t>
      </w:r>
      <w:r w:rsidRPr="003151A8">
        <w:rPr>
          <w:rFonts w:ascii="Times New Roman" w:hAnsi="Times New Roman" w:cs="Times New Roman"/>
          <w:i/>
          <w:sz w:val="24"/>
          <w:szCs w:val="24"/>
          <w:lang w:val="ru-MD"/>
        </w:rPr>
        <w:t>(п.4.2.4);</w:t>
      </w:r>
    </w:p>
    <w:p w:rsidR="00665DF6" w:rsidRPr="003151A8" w:rsidRDefault="00665DF6" w:rsidP="00665DF6">
      <w:pPr>
        <w:pStyle w:val="a7"/>
        <w:numPr>
          <w:ilvl w:val="0"/>
          <w:numId w:val="37"/>
        </w:numPr>
        <w:tabs>
          <w:tab w:val="left" w:pos="284"/>
          <w:tab w:val="left" w:pos="567"/>
          <w:tab w:val="left" w:pos="993"/>
        </w:tabs>
        <w:spacing w:after="120" w:line="276" w:lineRule="auto"/>
        <w:ind w:left="0" w:firstLine="360"/>
        <w:jc w:val="both"/>
        <w:rPr>
          <w:rFonts w:ascii="Times New Roman" w:eastAsia="Times New Roman" w:hAnsi="Times New Roman" w:cs="Times New Roman"/>
          <w:bCs/>
          <w:color w:val="000000" w:themeColor="text1"/>
          <w:sz w:val="24"/>
          <w:szCs w:val="24"/>
          <w:lang w:val="ru-MD"/>
        </w:rPr>
      </w:pPr>
      <w:r w:rsidRPr="003151A8">
        <w:rPr>
          <w:rFonts w:ascii="Times New Roman" w:hAnsi="Times New Roman" w:cs="Times New Roman"/>
          <w:i/>
          <w:sz w:val="24"/>
          <w:szCs w:val="24"/>
          <w:lang w:val="ru-MD"/>
        </w:rPr>
        <w:t xml:space="preserve">не была утверждена и внедрена процедура, регламентирующая порядок планирования, утверждения и исполнения расходов по текущему ремонту </w:t>
      </w:r>
      <w:r w:rsidRPr="003151A8">
        <w:rPr>
          <w:rFonts w:ascii="Times New Roman" w:eastAsia="Times New Roman" w:hAnsi="Times New Roman" w:cs="Times New Roman"/>
          <w:i/>
          <w:sz w:val="24"/>
          <w:szCs w:val="24"/>
          <w:lang w:val="ru-MD"/>
        </w:rPr>
        <w:t>служебных автомобилей, отсутствует техническая документация и четкое разграничение компетенций ответственного лица, что обусловило осуществление необоснованных расходов для служебных автомобилей (п.4.2.4.).</w:t>
      </w:r>
    </w:p>
    <w:p w:rsidR="00665DF6" w:rsidRPr="003151A8" w:rsidRDefault="00665DF6" w:rsidP="00665DF6">
      <w:pPr>
        <w:tabs>
          <w:tab w:val="left" w:pos="0"/>
        </w:tabs>
        <w:spacing w:after="80" w:line="276" w:lineRule="auto"/>
        <w:jc w:val="both"/>
        <w:rPr>
          <w:rFonts w:ascii="Times New Roman" w:eastAsia="Times New Roman" w:hAnsi="Times New Roman" w:cs="Times New Roman"/>
          <w:b/>
          <w:sz w:val="24"/>
          <w:szCs w:val="24"/>
          <w:lang w:val="ru-MD"/>
        </w:rPr>
      </w:pPr>
      <w:r w:rsidRPr="003151A8">
        <w:rPr>
          <w:rFonts w:ascii="Times New Roman" w:eastAsia="Times New Roman" w:hAnsi="Times New Roman" w:cs="Times New Roman"/>
          <w:b/>
          <w:sz w:val="24"/>
          <w:szCs w:val="24"/>
          <w:lang w:val="ru-MD"/>
        </w:rPr>
        <w:t xml:space="preserve">Соответствие управления имуществом </w:t>
      </w:r>
    </w:p>
    <w:p w:rsidR="00665DF6" w:rsidRPr="003151A8" w:rsidRDefault="00665DF6" w:rsidP="00665DF6">
      <w:pPr>
        <w:pStyle w:val="a7"/>
        <w:numPr>
          <w:ilvl w:val="0"/>
          <w:numId w:val="41"/>
        </w:numPr>
        <w:tabs>
          <w:tab w:val="left" w:pos="0"/>
        </w:tabs>
        <w:spacing w:after="80" w:line="276" w:lineRule="auto"/>
        <w:ind w:left="0" w:firstLine="360"/>
        <w:jc w:val="both"/>
        <w:rPr>
          <w:rFonts w:ascii="Times New Roman" w:eastAsia="Times New Roman" w:hAnsi="Times New Roman" w:cs="Times New Roman"/>
          <w:i/>
          <w:sz w:val="24"/>
          <w:szCs w:val="24"/>
          <w:lang w:val="ru-MD"/>
        </w:rPr>
      </w:pPr>
      <w:r w:rsidRPr="003151A8">
        <w:rPr>
          <w:rFonts w:ascii="Times New Roman" w:eastAsia="Times New Roman" w:hAnsi="Times New Roman" w:cs="Times New Roman"/>
          <w:i/>
          <w:sz w:val="24"/>
          <w:szCs w:val="24"/>
          <w:lang w:val="ru-MD"/>
        </w:rPr>
        <w:t xml:space="preserve">Учреждение не создало </w:t>
      </w:r>
      <w:r w:rsidRPr="003151A8">
        <w:rPr>
          <w:rFonts w:ascii="Times New Roman" w:hAnsi="Times New Roman" w:cs="Times New Roman"/>
          <w:i/>
          <w:sz w:val="24"/>
          <w:szCs w:val="24"/>
          <w:lang w:val="ru-MD"/>
        </w:rPr>
        <w:t>эффективный процесс по администрированию публичного имущества, что обусловило множество несоответствий и отклонений, выраженных путем:</w:t>
      </w:r>
      <w:r w:rsidRPr="003151A8">
        <w:rPr>
          <w:rFonts w:ascii="Times New Roman" w:hAnsi="Times New Roman" w:cs="Times New Roman"/>
          <w:sz w:val="24"/>
          <w:szCs w:val="24"/>
          <w:lang w:val="ru-MD"/>
        </w:rPr>
        <w:t xml:space="preserve"> </w:t>
      </w:r>
      <w:r w:rsidRPr="003151A8">
        <w:rPr>
          <w:rFonts w:ascii="Times New Roman" w:hAnsi="Times New Roman" w:cs="Times New Roman"/>
          <w:i/>
          <w:sz w:val="24"/>
          <w:szCs w:val="24"/>
          <w:lang w:val="ru-MD"/>
        </w:rPr>
        <w:t xml:space="preserve">завышения на 313,1 </w:t>
      </w:r>
      <w:r w:rsidRPr="003151A8">
        <w:rPr>
          <w:rFonts w:ascii="Times New Roman" w:eastAsia="Times New Roman" w:hAnsi="Times New Roman" w:cs="Times New Roman"/>
          <w:i/>
          <w:sz w:val="24"/>
          <w:szCs w:val="24"/>
          <w:lang w:val="ru-MD" w:eastAsia="ru-RU"/>
        </w:rPr>
        <w:t xml:space="preserve">тыс. леев или </w:t>
      </w:r>
      <w:r w:rsidRPr="003151A8">
        <w:rPr>
          <w:rFonts w:ascii="Times New Roman" w:hAnsi="Times New Roman" w:cs="Times New Roman"/>
          <w:i/>
          <w:sz w:val="24"/>
          <w:szCs w:val="24"/>
          <w:lang w:val="ru-MD"/>
        </w:rPr>
        <w:t>47,2% от общей стоимости запасов оборотных материалов, находящихся в управлении, по причине запоздалого списания материалов, выданных со склада;</w:t>
      </w:r>
      <w:r w:rsidRPr="003151A8">
        <w:rPr>
          <w:rFonts w:ascii="Times New Roman" w:hAnsi="Times New Roman" w:cs="Times New Roman"/>
          <w:sz w:val="24"/>
          <w:szCs w:val="24"/>
          <w:lang w:val="ru-MD"/>
        </w:rPr>
        <w:t xml:space="preserve"> </w:t>
      </w:r>
      <w:r w:rsidRPr="003151A8">
        <w:rPr>
          <w:rFonts w:ascii="Times New Roman" w:hAnsi="Times New Roman" w:cs="Times New Roman"/>
          <w:i/>
          <w:sz w:val="24"/>
          <w:szCs w:val="24"/>
          <w:lang w:val="ru-MD"/>
        </w:rPr>
        <w:t xml:space="preserve">неначисления регламентировано износа/амортизации в сумме </w:t>
      </w:r>
      <w:r w:rsidRPr="003151A8">
        <w:rPr>
          <w:rFonts w:ascii="Times New Roman" w:hAnsi="Times New Roman" w:cs="Times New Roman"/>
          <w:i/>
          <w:color w:val="000000" w:themeColor="text1"/>
          <w:sz w:val="24"/>
          <w:szCs w:val="24"/>
          <w:lang w:val="ru-MD"/>
        </w:rPr>
        <w:t xml:space="preserve">575,6 </w:t>
      </w:r>
      <w:r w:rsidRPr="003151A8">
        <w:rPr>
          <w:rFonts w:ascii="Times New Roman" w:eastAsia="Times New Roman" w:hAnsi="Times New Roman" w:cs="Times New Roman"/>
          <w:i/>
          <w:sz w:val="24"/>
          <w:szCs w:val="24"/>
          <w:lang w:val="ru-MD" w:eastAsia="ru-RU"/>
        </w:rPr>
        <w:t xml:space="preserve">тыс. леев по </w:t>
      </w:r>
      <w:r w:rsidRPr="003151A8">
        <w:rPr>
          <w:rFonts w:ascii="Times New Roman" w:hAnsi="Times New Roman" w:cs="Times New Roman"/>
          <w:i/>
          <w:color w:val="000000" w:themeColor="text1"/>
          <w:sz w:val="24"/>
          <w:szCs w:val="24"/>
          <w:lang w:val="ru-MD"/>
        </w:rPr>
        <w:t>251 основному средству, приводя к занижению расходов периода на указанную сумму, а также влияя на финансовый результат;</w:t>
      </w:r>
      <w:r w:rsidRPr="003151A8">
        <w:rPr>
          <w:rFonts w:ascii="Times New Roman" w:hAnsi="Times New Roman" w:cs="Times New Roman"/>
          <w:color w:val="000000" w:themeColor="text1"/>
          <w:sz w:val="24"/>
          <w:szCs w:val="24"/>
          <w:lang w:val="ru-MD"/>
        </w:rPr>
        <w:t xml:space="preserve"> </w:t>
      </w:r>
      <w:r w:rsidRPr="003151A8">
        <w:rPr>
          <w:rFonts w:ascii="Times New Roman" w:hAnsi="Times New Roman" w:cs="Times New Roman"/>
          <w:i/>
          <w:color w:val="000000" w:themeColor="text1"/>
          <w:sz w:val="24"/>
          <w:szCs w:val="24"/>
          <w:lang w:val="ru-MD"/>
        </w:rPr>
        <w:t xml:space="preserve">ненадлежащего отнесения некоторых материальных ценностей в сумме </w:t>
      </w:r>
      <w:r w:rsidRPr="003151A8">
        <w:rPr>
          <w:rFonts w:ascii="Times New Roman" w:hAnsi="Times New Roman" w:cs="Times New Roman"/>
          <w:i/>
          <w:sz w:val="24"/>
          <w:szCs w:val="24"/>
          <w:lang w:val="ru-MD"/>
        </w:rPr>
        <w:t xml:space="preserve">159,3 </w:t>
      </w:r>
      <w:r w:rsidRPr="003151A8">
        <w:rPr>
          <w:rFonts w:ascii="Times New Roman" w:eastAsia="Times New Roman" w:hAnsi="Times New Roman" w:cs="Times New Roman"/>
          <w:i/>
          <w:sz w:val="24"/>
          <w:szCs w:val="24"/>
          <w:lang w:val="ru-MD" w:eastAsia="ru-RU"/>
        </w:rPr>
        <w:t xml:space="preserve">тыс. леев к подклассу </w:t>
      </w:r>
      <w:r w:rsidRPr="003151A8">
        <w:rPr>
          <w:rFonts w:ascii="Times New Roman" w:hAnsi="Times New Roman" w:cs="Times New Roman"/>
          <w:i/>
          <w:sz w:val="24"/>
          <w:szCs w:val="24"/>
          <w:lang w:val="ru-MD"/>
        </w:rPr>
        <w:t xml:space="preserve">31 „Основные средства”, которые регламентировано должны быть отражены в бухгалтерском учете на </w:t>
      </w:r>
      <w:r w:rsidRPr="003151A8">
        <w:rPr>
          <w:rFonts w:ascii="Times New Roman" w:eastAsia="Times New Roman" w:hAnsi="Times New Roman" w:cs="Times New Roman"/>
          <w:i/>
          <w:sz w:val="24"/>
          <w:szCs w:val="24"/>
          <w:lang w:val="ru-MD" w:eastAsia="ru-RU"/>
        </w:rPr>
        <w:t xml:space="preserve">подклассе </w:t>
      </w:r>
      <w:r w:rsidRPr="003151A8">
        <w:rPr>
          <w:rFonts w:ascii="Times New Roman" w:hAnsi="Times New Roman" w:cs="Times New Roman"/>
          <w:i/>
          <w:sz w:val="24"/>
          <w:szCs w:val="24"/>
          <w:lang w:val="ru-MD"/>
        </w:rPr>
        <w:t>33 „Запасы оборотных материалов”;</w:t>
      </w:r>
      <w:r w:rsidRPr="003151A8">
        <w:rPr>
          <w:rFonts w:ascii="Times New Roman" w:hAnsi="Times New Roman" w:cs="Times New Roman"/>
          <w:sz w:val="24"/>
          <w:szCs w:val="24"/>
          <w:lang w:val="ru-MD"/>
        </w:rPr>
        <w:t xml:space="preserve"> </w:t>
      </w:r>
      <w:r w:rsidRPr="003151A8">
        <w:rPr>
          <w:rFonts w:ascii="Times New Roman" w:hAnsi="Times New Roman" w:cs="Times New Roman"/>
          <w:i/>
          <w:sz w:val="24"/>
          <w:szCs w:val="24"/>
          <w:lang w:val="ru-MD"/>
        </w:rPr>
        <w:t xml:space="preserve">завышенного отражения в отчетности на </w:t>
      </w:r>
      <w:r w:rsidRPr="003151A8">
        <w:rPr>
          <w:rFonts w:ascii="Times New Roman" w:hAnsi="Times New Roman" w:cs="Times New Roman"/>
          <w:i/>
          <w:color w:val="000000" w:themeColor="text1"/>
          <w:sz w:val="24"/>
          <w:szCs w:val="24"/>
          <w:lang w:val="ru-MD"/>
        </w:rPr>
        <w:t xml:space="preserve">234,0 </w:t>
      </w:r>
      <w:r w:rsidRPr="003151A8">
        <w:rPr>
          <w:rFonts w:ascii="Times New Roman" w:eastAsia="Times New Roman" w:hAnsi="Times New Roman" w:cs="Times New Roman"/>
          <w:i/>
          <w:sz w:val="24"/>
          <w:szCs w:val="24"/>
          <w:lang w:val="ru-MD" w:eastAsia="ru-RU"/>
        </w:rPr>
        <w:t>тыс. леев стоимости о</w:t>
      </w:r>
      <w:r w:rsidRPr="003151A8">
        <w:rPr>
          <w:rFonts w:ascii="Times New Roman" w:hAnsi="Times New Roman" w:cs="Times New Roman"/>
          <w:i/>
          <w:sz w:val="24"/>
          <w:szCs w:val="24"/>
          <w:lang w:val="ru-MD"/>
        </w:rPr>
        <w:t xml:space="preserve">сновных средств и нематериальных активов по причине необеспечения регламентированного списания морально и физически устаревших </w:t>
      </w:r>
      <w:r w:rsidRPr="003151A8">
        <w:rPr>
          <w:rFonts w:ascii="Times New Roman" w:hAnsi="Times New Roman" w:cs="Times New Roman"/>
          <w:i/>
          <w:color w:val="000000" w:themeColor="text1"/>
          <w:sz w:val="24"/>
          <w:szCs w:val="24"/>
          <w:lang w:val="ru-MD"/>
        </w:rPr>
        <w:t>материальных ценностей</w:t>
      </w:r>
      <w:r w:rsidRPr="003151A8">
        <w:rPr>
          <w:rFonts w:ascii="Times New Roman" w:hAnsi="Times New Roman" w:cs="Times New Roman"/>
          <w:i/>
          <w:sz w:val="24"/>
          <w:szCs w:val="24"/>
          <w:lang w:val="ru-MD"/>
        </w:rPr>
        <w:t xml:space="preserve"> по состоянию на </w:t>
      </w:r>
      <w:r w:rsidRPr="003151A8">
        <w:rPr>
          <w:rFonts w:ascii="Times New Roman" w:hAnsi="Times New Roman" w:cs="Times New Roman"/>
          <w:i/>
          <w:color w:val="000000" w:themeColor="text1"/>
          <w:sz w:val="24"/>
          <w:szCs w:val="24"/>
          <w:lang w:val="ru-MD"/>
        </w:rPr>
        <w:t>31.12.2022;</w:t>
      </w:r>
      <w:r w:rsidRPr="003151A8">
        <w:rPr>
          <w:rFonts w:ascii="Times New Roman" w:hAnsi="Times New Roman" w:cs="Times New Roman"/>
          <w:sz w:val="24"/>
          <w:szCs w:val="24"/>
          <w:lang w:val="ru-MD"/>
        </w:rPr>
        <w:t xml:space="preserve"> </w:t>
      </w:r>
      <w:r w:rsidRPr="003151A8">
        <w:rPr>
          <w:rFonts w:ascii="Times New Roman" w:hAnsi="Times New Roman" w:cs="Times New Roman"/>
          <w:i/>
          <w:sz w:val="24"/>
          <w:szCs w:val="24"/>
          <w:lang w:val="ru-MD"/>
        </w:rPr>
        <w:t>неэффективных бюджетных расходов по администрированию и впоследствии ликвидации Автоматизированной информационной системы</w:t>
      </w:r>
      <w:r w:rsidRPr="003151A8">
        <w:rPr>
          <w:rFonts w:ascii="Times New Roman" w:hAnsi="Times New Roman" w:cs="Times New Roman"/>
          <w:i/>
          <w:color w:val="000000" w:themeColor="text1"/>
          <w:sz w:val="24"/>
          <w:szCs w:val="24"/>
          <w:lang w:val="ru-MD"/>
        </w:rPr>
        <w:t xml:space="preserve"> </w:t>
      </w:r>
      <w:r w:rsidRPr="003151A8">
        <w:rPr>
          <w:rFonts w:ascii="Times New Roman" w:hAnsi="Times New Roman" w:cs="Times New Roman"/>
          <w:i/>
          <w:sz w:val="24"/>
          <w:szCs w:val="24"/>
          <w:lang w:val="ru-MD"/>
        </w:rPr>
        <w:t>,,Регистр учета экономических операторов с персональными данными” (984,8</w:t>
      </w:r>
      <w:r w:rsidRPr="003151A8">
        <w:rPr>
          <w:rFonts w:ascii="Times New Roman" w:eastAsia="Times New Roman" w:hAnsi="Times New Roman" w:cs="Times New Roman"/>
          <w:i/>
          <w:sz w:val="24"/>
          <w:szCs w:val="24"/>
          <w:lang w:val="ru-MD" w:eastAsia="ru-RU"/>
        </w:rPr>
        <w:t xml:space="preserve"> тыс. леев</w:t>
      </w:r>
      <w:r w:rsidRPr="003151A8">
        <w:rPr>
          <w:rFonts w:ascii="Times New Roman" w:hAnsi="Times New Roman" w:cs="Times New Roman"/>
          <w:i/>
          <w:sz w:val="24"/>
          <w:szCs w:val="24"/>
          <w:lang w:val="ru-MD"/>
        </w:rPr>
        <w:t xml:space="preserve">) и непроведения регламентировано инвентаризации всего находящегося в управлении имущества </w:t>
      </w:r>
      <w:r w:rsidRPr="003151A8">
        <w:rPr>
          <w:rFonts w:ascii="Times New Roman" w:eastAsia="Times New Roman" w:hAnsi="Times New Roman" w:cs="Times New Roman"/>
          <w:i/>
          <w:sz w:val="24"/>
          <w:szCs w:val="24"/>
          <w:lang w:val="ru-MD"/>
        </w:rPr>
        <w:t>(п.4.3.1)</w:t>
      </w:r>
      <w:r w:rsidRPr="003151A8">
        <w:rPr>
          <w:rFonts w:ascii="Times New Roman" w:hAnsi="Times New Roman" w:cs="Times New Roman"/>
          <w:i/>
          <w:sz w:val="24"/>
          <w:szCs w:val="24"/>
          <w:lang w:val="ru-MD"/>
        </w:rPr>
        <w:t>.</w:t>
      </w:r>
    </w:p>
    <w:p w:rsidR="00665DF6" w:rsidRPr="003151A8" w:rsidRDefault="00665DF6" w:rsidP="00665DF6">
      <w:pPr>
        <w:pStyle w:val="Default"/>
        <w:numPr>
          <w:ilvl w:val="0"/>
          <w:numId w:val="39"/>
        </w:numPr>
        <w:tabs>
          <w:tab w:val="left" w:pos="360"/>
          <w:tab w:val="left" w:pos="709"/>
        </w:tabs>
        <w:spacing w:line="276" w:lineRule="auto"/>
        <w:ind w:left="0" w:firstLine="360"/>
        <w:jc w:val="both"/>
        <w:rPr>
          <w:i/>
          <w:lang w:val="ru-MD"/>
        </w:rPr>
      </w:pPr>
      <w:r w:rsidRPr="003151A8">
        <w:rPr>
          <w:i/>
          <w:lang w:val="ru-MD"/>
        </w:rPr>
        <w:t xml:space="preserve">Несмотря на то, что было организовано много конкурсов, Служба внутреннего аудита не была заполнена персоналом, в 2018-2020 годах эта должность была вакантной и </w:t>
      </w:r>
      <w:r w:rsidRPr="003151A8">
        <w:rPr>
          <w:rFonts w:eastAsia="Times New Roman"/>
          <w:i/>
          <w:lang w:val="ru-MD"/>
        </w:rPr>
        <w:t>нерегламентировано</w:t>
      </w:r>
      <w:r w:rsidRPr="003151A8">
        <w:rPr>
          <w:i/>
          <w:lang w:val="ru-MD"/>
        </w:rPr>
        <w:t xml:space="preserve"> совмещалась. Анализ годовых отчетов по в</w:t>
      </w:r>
      <w:r w:rsidRPr="003151A8">
        <w:rPr>
          <w:rFonts w:eastAsia="Times New Roman"/>
          <w:i/>
          <w:lang w:val="ru-MD" w:eastAsia="ru-RU"/>
        </w:rPr>
        <w:t xml:space="preserve">нутреннему управленческому контролю, представленных </w:t>
      </w:r>
      <w:r w:rsidRPr="003151A8">
        <w:rPr>
          <w:rFonts w:eastAsia="Times New Roman"/>
          <w:i/>
          <w:lang w:val="ru-MD"/>
        </w:rPr>
        <w:t xml:space="preserve">НЦЗПД в Министерство финансов, и учитывая несоответствия и недостатки, выявленные внешним аудитом, отмечается, что система </w:t>
      </w:r>
      <w:r w:rsidRPr="003151A8">
        <w:rPr>
          <w:i/>
          <w:lang w:val="ru-MD"/>
        </w:rPr>
        <w:t xml:space="preserve">внутреннего контроля в учреждении частично соответствует требованиям и нуждается в улучшении </w:t>
      </w:r>
      <w:r w:rsidRPr="003151A8">
        <w:rPr>
          <w:rFonts w:eastAsia="Times New Roman"/>
          <w:i/>
          <w:lang w:val="ru-MD"/>
        </w:rPr>
        <w:t>(п.4.4.1).</w:t>
      </w:r>
    </w:p>
    <w:p w:rsidR="00665DF6" w:rsidRPr="003151A8" w:rsidRDefault="00665DF6" w:rsidP="00665DF6">
      <w:pPr>
        <w:jc w:val="both"/>
        <w:rPr>
          <w:rFonts w:ascii="Times New Roman" w:hAnsi="Times New Roman" w:cs="Times New Roman"/>
          <w:sz w:val="16"/>
          <w:szCs w:val="16"/>
          <w:lang w:val="ru-MD"/>
        </w:rPr>
      </w:pPr>
    </w:p>
    <w:p w:rsidR="00665DF6" w:rsidRPr="003151A8" w:rsidRDefault="00665DF6" w:rsidP="00665DF6">
      <w:pPr>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 xml:space="preserve">Миссия </w:t>
      </w:r>
      <w:r w:rsidRPr="003151A8">
        <w:rPr>
          <w:rFonts w:ascii="Times New Roman" w:eastAsia="Times New Roman" w:hAnsi="Times New Roman" w:cs="Times New Roman"/>
          <w:sz w:val="24"/>
          <w:szCs w:val="24"/>
          <w:lang w:val="ru-MD"/>
        </w:rPr>
        <w:t xml:space="preserve">внешнего публичного аудита, в основном, имела целью освоить полученные результаты и предоставить их заинтересованным сторонам (Парламенту, Правительству и гражданскому обществу), были сформулированы выводы и направлены рекомендации с целью улучшения процесса планирования и использования бюджетных средств, а также управления публичным имуществом для устранения недостатков, установленных аудитом. </w:t>
      </w:r>
    </w:p>
    <w:p w:rsidR="00665DF6" w:rsidRPr="003151A8" w:rsidRDefault="00665DF6" w:rsidP="00665DF6">
      <w:pPr>
        <w:spacing w:after="120" w:line="276" w:lineRule="auto"/>
        <w:jc w:val="both"/>
        <w:rPr>
          <w:rFonts w:ascii="Times New Roman" w:hAnsi="Times New Roman" w:cs="Times New Roman"/>
          <w:bCs/>
          <w:sz w:val="24"/>
          <w:szCs w:val="24"/>
          <w:lang w:val="ru-MD"/>
        </w:rPr>
      </w:pPr>
      <w:r w:rsidRPr="003151A8">
        <w:rPr>
          <w:rFonts w:ascii="Times New Roman" w:hAnsi="Times New Roman" w:cs="Times New Roman"/>
          <w:b/>
          <w:bCs/>
          <w:i/>
          <w:sz w:val="24"/>
          <w:szCs w:val="24"/>
          <w:lang w:val="ru-MD"/>
        </w:rPr>
        <w:t>Отчет аудита предназначен</w:t>
      </w:r>
      <w:r w:rsidRPr="003151A8">
        <w:rPr>
          <w:rFonts w:ascii="Times New Roman" w:hAnsi="Times New Roman" w:cs="Times New Roman"/>
          <w:bCs/>
          <w:sz w:val="24"/>
          <w:szCs w:val="24"/>
          <w:lang w:val="ru-MD"/>
        </w:rPr>
        <w:t xml:space="preserve">: </w:t>
      </w:r>
    </w:p>
    <w:p w:rsidR="00665DF6" w:rsidRPr="003151A8" w:rsidRDefault="00665DF6" w:rsidP="00665DF6">
      <w:pPr>
        <w:spacing w:after="120" w:line="276" w:lineRule="auto"/>
        <w:jc w:val="both"/>
        <w:rPr>
          <w:rFonts w:ascii="Times New Roman" w:hAnsi="Times New Roman" w:cs="Times New Roman"/>
          <w:b/>
          <w:bCs/>
          <w:sz w:val="24"/>
          <w:szCs w:val="24"/>
          <w:lang w:val="ru-MD"/>
        </w:rPr>
      </w:pPr>
      <w:r w:rsidRPr="003151A8">
        <w:rPr>
          <w:rFonts w:ascii="Times New Roman" w:hAnsi="Times New Roman" w:cs="Times New Roman"/>
          <w:b/>
          <w:bCs/>
          <w:sz w:val="24"/>
          <w:szCs w:val="24"/>
          <w:lang w:val="ru-MD"/>
        </w:rPr>
        <w:t xml:space="preserve">Парламенту и Правительству Республики Молдова - </w:t>
      </w:r>
      <w:r w:rsidRPr="003151A8">
        <w:rPr>
          <w:rFonts w:ascii="Times New Roman" w:hAnsi="Times New Roman" w:cs="Times New Roman"/>
          <w:bCs/>
          <w:sz w:val="24"/>
          <w:szCs w:val="24"/>
          <w:lang w:val="ru-MD"/>
        </w:rPr>
        <w:t>для информирования, принятия к сведению и использования информации при принятии решений/ инициатив, связанных с областью администрирования публичных бюджетных средств и публичного имущества;</w:t>
      </w:r>
    </w:p>
    <w:p w:rsidR="00665DF6" w:rsidRPr="003151A8" w:rsidRDefault="00665DF6" w:rsidP="00665DF6">
      <w:pPr>
        <w:spacing w:line="276" w:lineRule="auto"/>
        <w:jc w:val="both"/>
        <w:rPr>
          <w:rFonts w:ascii="Times New Roman" w:hAnsi="Times New Roman" w:cs="Times New Roman"/>
          <w:b/>
          <w:sz w:val="24"/>
          <w:szCs w:val="24"/>
          <w:lang w:val="ru-MD"/>
        </w:rPr>
      </w:pPr>
      <w:r w:rsidRPr="003151A8">
        <w:rPr>
          <w:rFonts w:ascii="Times New Roman" w:eastAsia="Times New Roman" w:hAnsi="Times New Roman" w:cs="Times New Roman"/>
          <w:b/>
          <w:bCs/>
          <w:sz w:val="24"/>
          <w:szCs w:val="24"/>
          <w:lang w:val="ru-MD" w:eastAsia="ru-RU"/>
        </w:rPr>
        <w:t xml:space="preserve">Национальному центру по защите персональных данных </w:t>
      </w:r>
      <w:r w:rsidRPr="003151A8">
        <w:rPr>
          <w:rFonts w:ascii="Times New Roman" w:hAnsi="Times New Roman" w:cs="Times New Roman"/>
          <w:sz w:val="24"/>
          <w:szCs w:val="24"/>
          <w:lang w:val="ru-MD"/>
        </w:rPr>
        <w:t xml:space="preserve">– для выявления недостатков и уязвимостей, связанных с операционными процессами, касающихся годовой разработки бюджета, освоения бюджетных средств, выделенных для содержания учреждения, а также </w:t>
      </w:r>
      <w:r w:rsidRPr="003151A8">
        <w:rPr>
          <w:rFonts w:ascii="Times New Roman" w:hAnsi="Times New Roman" w:cs="Times New Roman"/>
          <w:bCs/>
          <w:sz w:val="24"/>
          <w:szCs w:val="24"/>
          <w:lang w:val="ru-MD"/>
        </w:rPr>
        <w:t>администрирования публичного имущества;</w:t>
      </w:r>
    </w:p>
    <w:p w:rsidR="00665DF6" w:rsidRPr="003151A8" w:rsidRDefault="00665DF6" w:rsidP="00665DF6">
      <w:pPr>
        <w:spacing w:line="276" w:lineRule="auto"/>
        <w:jc w:val="both"/>
        <w:rPr>
          <w:rFonts w:ascii="Times New Roman" w:hAnsi="Times New Roman" w:cs="Times New Roman"/>
          <w:b/>
          <w:sz w:val="24"/>
          <w:szCs w:val="24"/>
          <w:lang w:val="ru-MD"/>
        </w:rPr>
      </w:pPr>
      <w:r w:rsidRPr="003151A8">
        <w:rPr>
          <w:rFonts w:ascii="Times New Roman" w:hAnsi="Times New Roman" w:cs="Times New Roman"/>
          <w:b/>
          <w:bCs/>
          <w:sz w:val="24"/>
          <w:szCs w:val="24"/>
          <w:lang w:val="ru-MD"/>
        </w:rPr>
        <w:t xml:space="preserve">гражданскому обществу и другим заинтересованным сторонам, </w:t>
      </w:r>
      <w:r w:rsidRPr="003151A8">
        <w:rPr>
          <w:rFonts w:ascii="Times New Roman" w:hAnsi="Times New Roman" w:cs="Times New Roman"/>
          <w:bCs/>
          <w:sz w:val="24"/>
          <w:szCs w:val="24"/>
          <w:lang w:val="ru-MD"/>
        </w:rPr>
        <w:t xml:space="preserve">учитывая то, что Отчет аудита предоставляет пользователям информацию относительно соответствия </w:t>
      </w:r>
      <w:r w:rsidRPr="003151A8">
        <w:rPr>
          <w:rFonts w:ascii="Times New Roman" w:eastAsia="Times New Roman" w:hAnsi="Times New Roman" w:cs="Times New Roman"/>
          <w:bCs/>
          <w:sz w:val="24"/>
          <w:szCs w:val="24"/>
          <w:lang w:val="ru-MD" w:eastAsia="ru-RU"/>
        </w:rPr>
        <w:t>использования публичных финансовых средств и публичного имущества Национальным центром по защите персональных данных в период 2018-2022 годов.</w:t>
      </w:r>
    </w:p>
    <w:p w:rsidR="00665DF6" w:rsidRPr="003151A8" w:rsidRDefault="00665DF6" w:rsidP="00665DF6">
      <w:pPr>
        <w:pStyle w:val="1"/>
        <w:numPr>
          <w:ilvl w:val="0"/>
          <w:numId w:val="11"/>
        </w:numPr>
        <w:tabs>
          <w:tab w:val="left" w:pos="3600"/>
          <w:tab w:val="left" w:pos="3780"/>
        </w:tabs>
        <w:spacing w:before="0" w:after="120" w:line="276" w:lineRule="auto"/>
        <w:ind w:left="284" w:firstLine="0"/>
        <w:rPr>
          <w:rFonts w:ascii="Times New Roman" w:eastAsiaTheme="minorHAnsi" w:hAnsi="Times New Roman" w:cs="Times New Roman"/>
          <w:b/>
          <w:color w:val="auto"/>
          <w:sz w:val="24"/>
          <w:szCs w:val="24"/>
          <w:shd w:val="clear" w:color="auto" w:fill="FFFFFF"/>
          <w:lang w:val="ru-MD"/>
        </w:rPr>
      </w:pPr>
      <w:bookmarkStart w:id="11" w:name="_Toc159258054"/>
      <w:r w:rsidRPr="003151A8">
        <w:rPr>
          <w:rFonts w:ascii="Times New Roman" w:eastAsiaTheme="minorHAnsi" w:hAnsi="Times New Roman" w:cs="Times New Roman"/>
          <w:b/>
          <w:color w:val="auto"/>
          <w:sz w:val="24"/>
          <w:szCs w:val="24"/>
          <w:shd w:val="clear" w:color="auto" w:fill="FFFFFF"/>
          <w:lang w:val="ru-MD"/>
        </w:rPr>
        <w:t>ОБЩЕЕ ПРЕДСТАВЛЕНИЕ</w:t>
      </w:r>
      <w:bookmarkEnd w:id="11"/>
      <w:r w:rsidRPr="003151A8">
        <w:rPr>
          <w:rFonts w:ascii="Times New Roman" w:eastAsiaTheme="minorHAnsi" w:hAnsi="Times New Roman" w:cs="Times New Roman"/>
          <w:b/>
          <w:color w:val="auto"/>
          <w:sz w:val="24"/>
          <w:szCs w:val="24"/>
          <w:shd w:val="clear" w:color="auto" w:fill="FFFFFF"/>
          <w:lang w:val="ru-MD"/>
        </w:rPr>
        <w:t xml:space="preserve"> </w:t>
      </w:r>
    </w:p>
    <w:p w:rsidR="00665DF6" w:rsidRPr="003151A8" w:rsidRDefault="00665DF6" w:rsidP="00665DF6">
      <w:pPr>
        <w:pStyle w:val="3"/>
        <w:numPr>
          <w:ilvl w:val="1"/>
          <w:numId w:val="11"/>
        </w:numPr>
        <w:tabs>
          <w:tab w:val="left" w:pos="426"/>
        </w:tabs>
        <w:spacing w:after="80"/>
        <w:ind w:left="0" w:firstLine="0"/>
        <w:rPr>
          <w:rFonts w:ascii="Times New Roman" w:eastAsiaTheme="minorEastAsia" w:hAnsi="Times New Roman" w:cs="Times New Roman"/>
          <w:b/>
          <w:i/>
          <w:color w:val="365F91" w:themeColor="accent1" w:themeShade="BF"/>
          <w:lang w:val="ru-MD" w:eastAsia="ru-RU"/>
        </w:rPr>
      </w:pPr>
      <w:bookmarkStart w:id="12" w:name="_Toc159258055"/>
      <w:r w:rsidRPr="003151A8">
        <w:rPr>
          <w:rFonts w:ascii="Times New Roman" w:eastAsiaTheme="minorEastAsia" w:hAnsi="Times New Roman" w:cs="Times New Roman"/>
          <w:b/>
          <w:i/>
          <w:color w:val="365F91" w:themeColor="accent1" w:themeShade="BF"/>
          <w:lang w:val="ru-MD" w:eastAsia="ru-RU"/>
        </w:rPr>
        <w:t>Область деятельности аудируемого субъекта</w:t>
      </w:r>
      <w:bookmarkEnd w:id="12"/>
      <w:r w:rsidRPr="003151A8">
        <w:rPr>
          <w:rFonts w:ascii="Times New Roman" w:eastAsiaTheme="minorEastAsia" w:hAnsi="Times New Roman" w:cs="Times New Roman"/>
          <w:b/>
          <w:i/>
          <w:color w:val="365F91" w:themeColor="accent1" w:themeShade="BF"/>
          <w:lang w:val="ru-MD" w:eastAsia="ru-RU"/>
        </w:rPr>
        <w:t xml:space="preserve"> </w:t>
      </w:r>
    </w:p>
    <w:p w:rsidR="00665DF6" w:rsidRPr="003151A8" w:rsidRDefault="00665DF6" w:rsidP="00665DF6">
      <w:pPr>
        <w:spacing w:after="120"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Согласно Закону №</w:t>
      </w:r>
      <w:r w:rsidRPr="003151A8">
        <w:rPr>
          <w:rFonts w:ascii="Times New Roman" w:eastAsia="Times New Roman" w:hAnsi="Times New Roman" w:cs="Times New Roman"/>
          <w:bCs/>
          <w:sz w:val="24"/>
          <w:szCs w:val="24"/>
          <w:lang w:val="ru-MD"/>
        </w:rPr>
        <w:t>182-XVI от 10.07.2008</w:t>
      </w:r>
      <w:r w:rsidRPr="003151A8">
        <w:rPr>
          <w:rStyle w:val="a5"/>
          <w:rFonts w:ascii="Times New Roman" w:eastAsia="Times New Roman" w:hAnsi="Times New Roman" w:cs="Times New Roman"/>
          <w:bCs/>
          <w:sz w:val="24"/>
          <w:szCs w:val="24"/>
          <w:lang w:val="ru-MD"/>
        </w:rPr>
        <w:footnoteReference w:id="18"/>
      </w:r>
      <w:r w:rsidRPr="003151A8">
        <w:rPr>
          <w:rFonts w:ascii="Times New Roman" w:hAnsi="Times New Roman" w:cs="Times New Roman"/>
          <w:sz w:val="24"/>
          <w:szCs w:val="24"/>
          <w:lang w:val="ru-MD"/>
        </w:rPr>
        <w:t>,</w:t>
      </w:r>
      <w:r w:rsidRPr="003151A8">
        <w:rPr>
          <w:rFonts w:ascii="Times New Roman" w:eastAsia="Times New Roman" w:hAnsi="Times New Roman" w:cs="Times New Roman"/>
          <w:sz w:val="24"/>
          <w:szCs w:val="24"/>
          <w:lang w:val="ru-MD"/>
        </w:rPr>
        <w:t xml:space="preserve"> НЦЗПД является самостоятельным публичным органом, беспристрастным и независимым от других органов публичной власти, физических и юридических лиц, целью которого является защита прав и основных свобод физических лиц, в частности права на частную жизнь в связи с обработкой и трансграничной передачей персональных данных. НЦЗПД исполняет полномочия, предоставленные ему Законом о защите персональных данных №133 от 08.07.2011</w:t>
      </w:r>
      <w:r w:rsidRPr="003151A8">
        <w:rPr>
          <w:rStyle w:val="a5"/>
          <w:rFonts w:ascii="Times New Roman" w:eastAsia="Times New Roman" w:hAnsi="Times New Roman" w:cs="Times New Roman"/>
          <w:sz w:val="24"/>
          <w:szCs w:val="24"/>
          <w:lang w:val="ru-MD"/>
        </w:rPr>
        <w:footnoteReference w:id="19"/>
      </w:r>
      <w:r w:rsidRPr="003151A8">
        <w:rPr>
          <w:rFonts w:ascii="Times New Roman" w:eastAsia="Times New Roman" w:hAnsi="Times New Roman" w:cs="Times New Roman"/>
          <w:sz w:val="24"/>
          <w:szCs w:val="24"/>
          <w:lang w:val="ru-MD"/>
        </w:rPr>
        <w:t>.</w:t>
      </w:r>
    </w:p>
    <w:p w:rsidR="00665DF6" w:rsidRPr="003151A8" w:rsidRDefault="00665DF6" w:rsidP="00665DF6">
      <w:pPr>
        <w:spacing w:after="120"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 xml:space="preserve">В соответствии со ст.22 из указанного Закона, </w:t>
      </w:r>
      <w:r w:rsidRPr="003151A8">
        <w:rPr>
          <w:rFonts w:ascii="Times New Roman" w:eastAsia="Times New Roman" w:hAnsi="Times New Roman" w:cs="Times New Roman"/>
          <w:sz w:val="24"/>
          <w:szCs w:val="24"/>
          <w:lang w:val="ru-MD"/>
        </w:rPr>
        <w:t xml:space="preserve">НЦЗПД </w:t>
      </w:r>
      <w:r w:rsidRPr="003151A8">
        <w:rPr>
          <w:rFonts w:ascii="Times New Roman" w:hAnsi="Times New Roman" w:cs="Times New Roman"/>
          <w:sz w:val="24"/>
          <w:szCs w:val="24"/>
          <w:lang w:val="ru-MD"/>
        </w:rPr>
        <w:t>возглавляет директор, назначаемый Парламентом с мандатом на 5 лет. В отсутствие директора Центра, заместитель директора временно выполняет его полномочия.</w:t>
      </w:r>
    </w:p>
    <w:p w:rsidR="00665DF6" w:rsidRPr="003151A8" w:rsidRDefault="00665DF6" w:rsidP="00665DF6">
      <w:pPr>
        <w:spacing w:after="120"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Ссылаясь на штатное расписание, в соответствии со ст.1 (c) Закона №182/2018</w:t>
      </w:r>
      <w:r w:rsidRPr="003151A8">
        <w:rPr>
          <w:rStyle w:val="a5"/>
          <w:rFonts w:ascii="Times New Roman" w:hAnsi="Times New Roman" w:cs="Times New Roman"/>
          <w:sz w:val="24"/>
          <w:szCs w:val="24"/>
          <w:lang w:val="ru-MD"/>
        </w:rPr>
        <w:footnoteReference w:id="20"/>
      </w:r>
      <w:r w:rsidRPr="003151A8">
        <w:rPr>
          <w:rFonts w:ascii="Times New Roman" w:hAnsi="Times New Roman" w:cs="Times New Roman"/>
          <w:sz w:val="24"/>
          <w:szCs w:val="24"/>
          <w:lang w:val="ru-MD"/>
        </w:rPr>
        <w:t xml:space="preserve">, персонал </w:t>
      </w:r>
      <w:r w:rsidRPr="003151A8">
        <w:rPr>
          <w:rFonts w:ascii="Times New Roman" w:eastAsia="Times New Roman" w:hAnsi="Times New Roman" w:cs="Times New Roman"/>
          <w:sz w:val="24"/>
          <w:szCs w:val="24"/>
          <w:lang w:val="ru-MD"/>
        </w:rPr>
        <w:t xml:space="preserve">НЦЗПД состоит из 45 единиц, включая 2 ответственные государственные должности, а 42 единицы являются государственными служащими и единица вспомогательного персонала. Степень </w:t>
      </w:r>
      <w:r w:rsidRPr="003151A8">
        <w:rPr>
          <w:rFonts w:ascii="Times New Roman" w:hAnsi="Times New Roman" w:cs="Times New Roman"/>
          <w:sz w:val="24"/>
          <w:szCs w:val="24"/>
          <w:lang w:val="ru-MD"/>
        </w:rPr>
        <w:t>занятости штатов персонала в течение аудируемого периода свидетельствует о большом количестве вакантных должностей, штаты персонала в 2018 году были укомплектованы на уровне 71% (13 вакантных должностей), в 2019 году – 73% (12 вакантных должностей), в 2020 году – 80% (9 вакантных должностей), в 2021 году – 87% (6 вакантных должностей), в 2022 году – 71% (13 вакантных должностей), все были под мораторием. Согласно законодательной базе</w:t>
      </w:r>
      <w:r w:rsidRPr="003151A8">
        <w:rPr>
          <w:rStyle w:val="a5"/>
          <w:rFonts w:ascii="Times New Roman" w:hAnsi="Times New Roman" w:cs="Times New Roman"/>
          <w:sz w:val="24"/>
          <w:szCs w:val="24"/>
          <w:lang w:val="ru-MD"/>
        </w:rPr>
        <w:footnoteReference w:id="21"/>
      </w:r>
      <w:r w:rsidRPr="003151A8">
        <w:rPr>
          <w:rFonts w:ascii="Times New Roman" w:hAnsi="Times New Roman" w:cs="Times New Roman"/>
          <w:sz w:val="24"/>
          <w:szCs w:val="24"/>
          <w:lang w:val="ru-MD"/>
        </w:rPr>
        <w:t>, для независимых публичных органов установленный мораторий на наем персонала носит рекомендательный характер и не имеет обязательно</w:t>
      </w:r>
      <w:r w:rsidR="00CF5124">
        <w:rPr>
          <w:rFonts w:ascii="Times New Roman" w:hAnsi="Times New Roman" w:cs="Times New Roman"/>
          <w:sz w:val="24"/>
          <w:szCs w:val="24"/>
          <w:lang w:val="ru-MD"/>
        </w:rPr>
        <w:t>г</w:t>
      </w:r>
      <w:r w:rsidRPr="003151A8">
        <w:rPr>
          <w:rFonts w:ascii="Times New Roman" w:hAnsi="Times New Roman" w:cs="Times New Roman"/>
          <w:sz w:val="24"/>
          <w:szCs w:val="24"/>
          <w:lang w:val="ru-MD"/>
        </w:rPr>
        <w:t>о характера</w:t>
      </w:r>
      <w:r w:rsidR="00DF58F8">
        <w:rPr>
          <w:rFonts w:ascii="Times New Roman" w:hAnsi="Times New Roman" w:cs="Times New Roman"/>
          <w:sz w:val="24"/>
          <w:szCs w:val="24"/>
          <w:lang w:val="ru-MD"/>
        </w:rPr>
        <w:t>.</w:t>
      </w:r>
    </w:p>
    <w:p w:rsidR="00665DF6" w:rsidRPr="003151A8" w:rsidRDefault="00665DF6" w:rsidP="00665DF6">
      <w:pPr>
        <w:spacing w:after="120"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 xml:space="preserve">Необходимо отметить, что острой проблемой для надлежащего осуществления деятельности и реализации целей </w:t>
      </w:r>
      <w:r w:rsidRPr="003151A8">
        <w:rPr>
          <w:rFonts w:ascii="Times New Roman" w:eastAsia="Times New Roman" w:hAnsi="Times New Roman" w:cs="Times New Roman"/>
          <w:sz w:val="24"/>
          <w:szCs w:val="24"/>
          <w:lang w:val="ru-MD"/>
        </w:rPr>
        <w:t xml:space="preserve">НЦЗПД является наличие </w:t>
      </w:r>
      <w:r w:rsidRPr="003151A8">
        <w:rPr>
          <w:rFonts w:ascii="Times New Roman" w:hAnsi="Times New Roman" w:cs="Times New Roman"/>
          <w:sz w:val="24"/>
          <w:szCs w:val="24"/>
          <w:lang w:val="ru-MD"/>
        </w:rPr>
        <w:t>вакантных должностей, в частности, среди персонала с функциями контроля, которые составили в 2022 году от 40% до 60% от общих вакантных должностей, обусловленное текучестью персонала, связанной с низкой финансовой мотивацией и пониженным интересом к публичной должности.</w:t>
      </w:r>
    </w:p>
    <w:p w:rsidR="00665DF6" w:rsidRPr="003151A8" w:rsidRDefault="00665DF6" w:rsidP="00665DF6">
      <w:pPr>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 xml:space="preserve">В рамках </w:t>
      </w:r>
      <w:r w:rsidRPr="003151A8">
        <w:rPr>
          <w:rFonts w:ascii="Times New Roman" w:eastAsia="Times New Roman" w:hAnsi="Times New Roman" w:cs="Times New Roman"/>
          <w:sz w:val="24"/>
          <w:szCs w:val="24"/>
          <w:lang w:val="ru-MD"/>
        </w:rPr>
        <w:t>НЦЗПД</w:t>
      </w:r>
      <w:r w:rsidRPr="003151A8">
        <w:rPr>
          <w:rFonts w:ascii="Times New Roman" w:hAnsi="Times New Roman" w:cs="Times New Roman"/>
          <w:sz w:val="24"/>
          <w:szCs w:val="24"/>
          <w:lang w:val="ru-MD"/>
        </w:rPr>
        <w:t xml:space="preserve"> отмечается высокий уровень текучести персонала - 37,0%, в течение </w:t>
      </w:r>
      <w:r w:rsidRPr="003151A8">
        <w:rPr>
          <w:rFonts w:ascii="Times New Roman" w:eastAsia="Times New Roman" w:hAnsi="Times New Roman" w:cs="Times New Roman"/>
          <w:sz w:val="24"/>
          <w:szCs w:val="24"/>
          <w:lang w:val="ru-MD" w:eastAsia="ro-RO"/>
        </w:rPr>
        <w:t xml:space="preserve">2022 года было принято 6 лиц, в то же время уволились 13 лиц, ситуация сохранялась и в течение 2018-2021 годов, когда </w:t>
      </w:r>
      <w:r w:rsidRPr="003151A8">
        <w:rPr>
          <w:rFonts w:ascii="Times New Roman" w:hAnsi="Times New Roman" w:cs="Times New Roman"/>
          <w:sz w:val="24"/>
          <w:szCs w:val="24"/>
          <w:lang w:val="ru-MD"/>
        </w:rPr>
        <w:t xml:space="preserve">текучесть кадров варьировала от </w:t>
      </w:r>
      <w:r w:rsidRPr="003151A8">
        <w:rPr>
          <w:rFonts w:ascii="Times New Roman" w:eastAsia="Times New Roman" w:hAnsi="Times New Roman" w:cs="Times New Roman"/>
          <w:sz w:val="24"/>
          <w:szCs w:val="24"/>
          <w:lang w:val="ru-MD" w:eastAsia="ro-RO"/>
        </w:rPr>
        <w:t xml:space="preserve">18% до 35%. Данные о степени </w:t>
      </w:r>
      <w:r w:rsidRPr="003151A8">
        <w:rPr>
          <w:rFonts w:ascii="Times New Roman" w:hAnsi="Times New Roman" w:cs="Times New Roman"/>
          <w:sz w:val="24"/>
          <w:szCs w:val="24"/>
          <w:lang w:val="ru-MD"/>
        </w:rPr>
        <w:t>занятости штатов персонала</w:t>
      </w:r>
      <w:r w:rsidRPr="003151A8">
        <w:rPr>
          <w:rFonts w:ascii="Times New Roman" w:eastAsia="Times New Roman" w:hAnsi="Times New Roman" w:cs="Times New Roman"/>
          <w:sz w:val="24"/>
          <w:szCs w:val="24"/>
          <w:lang w:val="ru-MD"/>
        </w:rPr>
        <w:t xml:space="preserve"> НЦЗПД в </w:t>
      </w:r>
      <w:r w:rsidRPr="003151A8">
        <w:rPr>
          <w:rFonts w:ascii="Times New Roman" w:eastAsia="Calibri" w:hAnsi="Times New Roman" w:cs="Times New Roman"/>
          <w:sz w:val="24"/>
          <w:szCs w:val="24"/>
          <w:lang w:val="ru-MD"/>
        </w:rPr>
        <w:t xml:space="preserve">2018-2022 годах изложены в </w:t>
      </w:r>
      <w:r w:rsidRPr="003151A8">
        <w:rPr>
          <w:rFonts w:ascii="Times New Roman" w:eastAsia="Calibri" w:hAnsi="Times New Roman" w:cs="Times New Roman"/>
          <w:i/>
          <w:sz w:val="24"/>
          <w:szCs w:val="24"/>
          <w:lang w:val="ru-MD"/>
        </w:rPr>
        <w:t>приложениях №1 и №2 к настоящему Отчету аудита</w:t>
      </w:r>
      <w:r w:rsidRPr="003151A8">
        <w:rPr>
          <w:rFonts w:ascii="Times New Roman" w:eastAsia="Calibri" w:hAnsi="Times New Roman" w:cs="Times New Roman"/>
          <w:sz w:val="24"/>
          <w:szCs w:val="24"/>
          <w:lang w:val="ru-MD"/>
        </w:rPr>
        <w:t>.</w:t>
      </w:r>
    </w:p>
    <w:p w:rsidR="00665DF6" w:rsidRPr="003151A8" w:rsidRDefault="00665DF6" w:rsidP="00665DF6">
      <w:pPr>
        <w:pStyle w:val="3"/>
        <w:numPr>
          <w:ilvl w:val="1"/>
          <w:numId w:val="11"/>
        </w:numPr>
        <w:tabs>
          <w:tab w:val="left" w:pos="426"/>
        </w:tabs>
        <w:spacing w:after="120"/>
        <w:ind w:left="0" w:firstLine="0"/>
        <w:rPr>
          <w:rFonts w:ascii="Times New Roman" w:eastAsiaTheme="minorEastAsia" w:hAnsi="Times New Roman" w:cs="Times New Roman"/>
          <w:b/>
          <w:i/>
          <w:color w:val="365F91" w:themeColor="accent1" w:themeShade="BF"/>
          <w:lang w:val="ru-MD" w:eastAsia="ru-RU"/>
        </w:rPr>
      </w:pPr>
      <w:bookmarkStart w:id="13" w:name="_Toc159258056"/>
      <w:r w:rsidRPr="003151A8">
        <w:rPr>
          <w:rFonts w:ascii="Times New Roman" w:eastAsiaTheme="minorEastAsia" w:hAnsi="Times New Roman" w:cs="Times New Roman"/>
          <w:b/>
          <w:i/>
          <w:color w:val="365F91" w:themeColor="accent1" w:themeShade="BF"/>
          <w:lang w:val="ru-MD" w:eastAsia="ru-RU"/>
        </w:rPr>
        <w:t>Ответственность руководства НЦЗПД</w:t>
      </w:r>
      <w:bookmarkEnd w:id="13"/>
      <w:r w:rsidRPr="003151A8">
        <w:rPr>
          <w:rFonts w:ascii="Times New Roman" w:eastAsiaTheme="minorEastAsia" w:hAnsi="Times New Roman" w:cs="Times New Roman"/>
          <w:b/>
          <w:i/>
          <w:color w:val="365F91" w:themeColor="accent1" w:themeShade="BF"/>
          <w:lang w:val="ru-MD" w:eastAsia="ru-RU"/>
        </w:rPr>
        <w:t xml:space="preserve"> </w:t>
      </w:r>
    </w:p>
    <w:p w:rsidR="00665DF6" w:rsidRPr="003151A8" w:rsidRDefault="00665DF6" w:rsidP="00665DF6">
      <w:pPr>
        <w:spacing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 xml:space="preserve">Директор </w:t>
      </w:r>
      <w:r w:rsidRPr="003151A8">
        <w:rPr>
          <w:rFonts w:ascii="Times New Roman" w:eastAsia="Times New Roman" w:hAnsi="Times New Roman" w:cs="Times New Roman"/>
          <w:bCs/>
          <w:sz w:val="24"/>
          <w:szCs w:val="24"/>
          <w:lang w:val="ru-MD" w:eastAsia="ru-RU"/>
        </w:rPr>
        <w:t>Национального центра по защите персональных данных организует и внедряет систему в</w:t>
      </w:r>
      <w:r w:rsidRPr="003151A8">
        <w:rPr>
          <w:rFonts w:ascii="Times New Roman" w:eastAsia="Times New Roman" w:hAnsi="Times New Roman" w:cs="Times New Roman"/>
          <w:sz w:val="24"/>
          <w:szCs w:val="24"/>
          <w:lang w:val="ru-MD" w:eastAsia="ru-RU"/>
        </w:rPr>
        <w:t xml:space="preserve">нутреннего управленческого контроля, которая обеспечит оптимальное управление ресурсами для достижения установленных целей на основании принципов надлежащего управления: прозрачности и ответственности, экономичности, эффективности и результативности, законности и </w:t>
      </w:r>
      <w:r w:rsidRPr="003151A8">
        <w:rPr>
          <w:rFonts w:ascii="Times New Roman" w:hAnsi="Times New Roman" w:cs="Times New Roman"/>
          <w:sz w:val="24"/>
          <w:szCs w:val="24"/>
          <w:lang w:val="ru-MD"/>
        </w:rPr>
        <w:t xml:space="preserve">справедливости, этики и профессиональной неподкупности. Вместе с тем, директор Центра несет управленческую ответственность за </w:t>
      </w:r>
      <w:r w:rsidRPr="003151A8">
        <w:rPr>
          <w:rFonts w:ascii="Times New Roman" w:hAnsi="Times New Roman" w:cs="Times New Roman"/>
          <w:bCs/>
          <w:sz w:val="24"/>
          <w:szCs w:val="24"/>
          <w:lang w:val="ru-MD"/>
        </w:rPr>
        <w:t xml:space="preserve">администрирование бюджета и публичного имущества, находящегося в управлении </w:t>
      </w:r>
      <w:r w:rsidRPr="003151A8">
        <w:rPr>
          <w:rFonts w:ascii="Times New Roman" w:eastAsia="Times New Roman" w:hAnsi="Times New Roman" w:cs="Times New Roman"/>
          <w:bCs/>
          <w:sz w:val="24"/>
          <w:szCs w:val="24"/>
          <w:lang w:val="ru-MD" w:eastAsia="ru-RU"/>
        </w:rPr>
        <w:t xml:space="preserve">Национального центра по защите персональных данных. Часть </w:t>
      </w:r>
      <w:r w:rsidRPr="003151A8">
        <w:rPr>
          <w:rFonts w:ascii="Times New Roman" w:hAnsi="Times New Roman" w:cs="Times New Roman"/>
          <w:sz w:val="24"/>
          <w:szCs w:val="24"/>
          <w:lang w:val="ru-MD"/>
        </w:rPr>
        <w:t>ответственности, касающейся финансово-экономической области</w:t>
      </w:r>
      <w:r w:rsidRPr="003151A8">
        <w:rPr>
          <w:rStyle w:val="a5"/>
          <w:rFonts w:ascii="Times New Roman" w:hAnsi="Times New Roman" w:cs="Times New Roman"/>
          <w:sz w:val="24"/>
          <w:szCs w:val="24"/>
          <w:lang w:val="ru-MD"/>
        </w:rPr>
        <w:footnoteReference w:id="22"/>
      </w:r>
      <w:r w:rsidRPr="003151A8">
        <w:rPr>
          <w:rFonts w:ascii="Times New Roman" w:hAnsi="Times New Roman" w:cs="Times New Roman"/>
          <w:sz w:val="24"/>
          <w:szCs w:val="24"/>
          <w:lang w:val="ru-MD"/>
        </w:rPr>
        <w:t xml:space="preserve">, в 2018-2022 годах была делегирована заместителю директора </w:t>
      </w:r>
      <w:r w:rsidRPr="003151A8">
        <w:rPr>
          <w:rFonts w:ascii="Times New Roman" w:eastAsia="Times New Roman" w:hAnsi="Times New Roman" w:cs="Times New Roman"/>
          <w:sz w:val="24"/>
          <w:szCs w:val="24"/>
          <w:lang w:val="ru-MD"/>
        </w:rPr>
        <w:t>НЦЗПД.</w:t>
      </w:r>
    </w:p>
    <w:p w:rsidR="00665DF6" w:rsidRPr="003151A8" w:rsidRDefault="00665DF6" w:rsidP="00665DF6">
      <w:pPr>
        <w:pStyle w:val="3"/>
        <w:numPr>
          <w:ilvl w:val="1"/>
          <w:numId w:val="11"/>
        </w:numPr>
        <w:tabs>
          <w:tab w:val="left" w:pos="426"/>
        </w:tabs>
        <w:spacing w:after="120"/>
        <w:ind w:hanging="1620"/>
        <w:rPr>
          <w:rFonts w:ascii="Times New Roman" w:hAnsi="Times New Roman" w:cs="Times New Roman"/>
          <w:b/>
          <w:i/>
          <w:color w:val="365F91" w:themeColor="accent1" w:themeShade="BF"/>
          <w:lang w:val="ru-MD"/>
        </w:rPr>
      </w:pPr>
      <w:bookmarkStart w:id="14" w:name="_Toc159258057"/>
      <w:r w:rsidRPr="003151A8">
        <w:rPr>
          <w:rFonts w:ascii="Times New Roman" w:hAnsi="Times New Roman" w:cs="Times New Roman"/>
          <w:b/>
          <w:i/>
          <w:color w:val="365F91" w:themeColor="accent1" w:themeShade="BF"/>
          <w:lang w:val="ru-MD"/>
        </w:rPr>
        <w:t>Бюджет НЦЗПД в 2018-2022 годах</w:t>
      </w:r>
      <w:bookmarkEnd w:id="14"/>
    </w:p>
    <w:p w:rsidR="00665DF6" w:rsidRPr="003151A8" w:rsidRDefault="00665DF6" w:rsidP="00665DF6">
      <w:pPr>
        <w:spacing w:after="120"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 xml:space="preserve">В соответствии с действующим законодательством, </w:t>
      </w:r>
      <w:r w:rsidRPr="003151A8">
        <w:rPr>
          <w:rFonts w:ascii="Times New Roman" w:eastAsia="Times New Roman" w:hAnsi="Times New Roman" w:cs="Times New Roman"/>
          <w:sz w:val="24"/>
          <w:szCs w:val="24"/>
          <w:lang w:val="ru-MD"/>
        </w:rPr>
        <w:t xml:space="preserve">НЦЗПД финансируется из государственного бюджета в пределах ассигнований, утвержденных годовым законом о бюджете. В проверяемом периоде, выделение бюджетных средств НЦЗПД осуществлялось в рамках Программы </w:t>
      </w:r>
      <w:r w:rsidRPr="003151A8">
        <w:rPr>
          <w:rFonts w:ascii="Times New Roman" w:hAnsi="Times New Roman" w:cs="Times New Roman"/>
          <w:sz w:val="24"/>
          <w:szCs w:val="24"/>
          <w:lang w:val="ru-MD"/>
        </w:rPr>
        <w:t xml:space="preserve">„Построение информационного общества”, имея в качестве цели „обеспечение адекватного уровня </w:t>
      </w:r>
      <w:r w:rsidRPr="003151A8">
        <w:rPr>
          <w:rFonts w:ascii="Times New Roman" w:eastAsia="Times New Roman" w:hAnsi="Times New Roman" w:cs="Times New Roman"/>
          <w:bCs/>
          <w:sz w:val="24"/>
          <w:szCs w:val="24"/>
          <w:lang w:val="ru-MD" w:eastAsia="ru-RU"/>
        </w:rPr>
        <w:t>защиты персональных данных в Республике Молдова, согласно европейским стандартам</w:t>
      </w:r>
      <w:r w:rsidRPr="003151A8">
        <w:rPr>
          <w:rFonts w:ascii="Times New Roman" w:hAnsi="Times New Roman" w:cs="Times New Roman"/>
          <w:sz w:val="24"/>
          <w:szCs w:val="24"/>
          <w:lang w:val="ru-MD"/>
        </w:rPr>
        <w:t>”.</w:t>
      </w:r>
    </w:p>
    <w:p w:rsidR="00665DF6" w:rsidRPr="003151A8" w:rsidRDefault="00665DF6" w:rsidP="00665DF6">
      <w:pPr>
        <w:spacing w:after="120"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 xml:space="preserve">Анализ исполнения доходов в период </w:t>
      </w:r>
      <w:r w:rsidRPr="003151A8">
        <w:rPr>
          <w:rFonts w:ascii="Times New Roman" w:eastAsia="Times New Roman" w:hAnsi="Times New Roman" w:cs="Times New Roman"/>
          <w:sz w:val="24"/>
          <w:szCs w:val="24"/>
          <w:lang w:val="ru-MD" w:eastAsia="ru-RU"/>
        </w:rPr>
        <w:t xml:space="preserve">2018-2022 годов </w:t>
      </w:r>
      <w:r w:rsidRPr="003151A8">
        <w:rPr>
          <w:rFonts w:ascii="Times New Roman" w:hAnsi="Times New Roman" w:cs="Times New Roman"/>
          <w:sz w:val="24"/>
          <w:szCs w:val="24"/>
          <w:lang w:val="ru-MD"/>
        </w:rPr>
        <w:t xml:space="preserve">свидетельствует о нереализации </w:t>
      </w:r>
      <w:r w:rsidRPr="003151A8">
        <w:rPr>
          <w:rFonts w:ascii="Times New Roman" w:eastAsia="Times New Roman" w:hAnsi="Times New Roman" w:cs="Times New Roman"/>
          <w:sz w:val="24"/>
          <w:szCs w:val="24"/>
          <w:lang w:val="ru-MD"/>
        </w:rPr>
        <w:t xml:space="preserve">НЦЗПД уточненных показателей в сумме </w:t>
      </w:r>
      <w:r w:rsidRPr="003151A8">
        <w:rPr>
          <w:rFonts w:ascii="Times New Roman" w:eastAsia="Times New Roman" w:hAnsi="Times New Roman" w:cs="Times New Roman"/>
          <w:sz w:val="24"/>
          <w:szCs w:val="24"/>
          <w:lang w:val="ru-MD" w:eastAsia="ru-RU"/>
        </w:rPr>
        <w:t xml:space="preserve">5.842,2 </w:t>
      </w:r>
      <w:r w:rsidRPr="003151A8">
        <w:rPr>
          <w:rFonts w:ascii="Times New Roman" w:eastAsia="Times New Roman" w:hAnsi="Times New Roman" w:cs="Times New Roman"/>
          <w:bCs/>
          <w:sz w:val="24"/>
          <w:szCs w:val="24"/>
          <w:lang w:val="ru-MD" w:eastAsia="ru-RU"/>
        </w:rPr>
        <w:t xml:space="preserve">тыс. леев, будучи исполненными на уровне </w:t>
      </w:r>
      <w:r w:rsidRPr="003151A8">
        <w:rPr>
          <w:rFonts w:ascii="Times New Roman" w:hAnsi="Times New Roman" w:cs="Times New Roman"/>
          <w:sz w:val="24"/>
          <w:szCs w:val="24"/>
          <w:lang w:val="ru-MD"/>
        </w:rPr>
        <w:t xml:space="preserve">86,7% (38.230,3 </w:t>
      </w:r>
      <w:r w:rsidRPr="003151A8">
        <w:rPr>
          <w:rFonts w:ascii="Times New Roman" w:eastAsia="Times New Roman" w:hAnsi="Times New Roman" w:cs="Times New Roman"/>
          <w:bCs/>
          <w:sz w:val="24"/>
          <w:szCs w:val="24"/>
          <w:lang w:val="ru-MD" w:eastAsia="ru-RU"/>
        </w:rPr>
        <w:t>тыс. леев</w:t>
      </w:r>
      <w:r w:rsidRPr="003151A8">
        <w:rPr>
          <w:rFonts w:ascii="Times New Roman" w:hAnsi="Times New Roman" w:cs="Times New Roman"/>
          <w:sz w:val="24"/>
          <w:szCs w:val="24"/>
          <w:lang w:val="ru-MD"/>
        </w:rPr>
        <w:t>), причиной было завышение бюджетных расходов.</w:t>
      </w:r>
    </w:p>
    <w:p w:rsidR="00665DF6" w:rsidRPr="003151A8" w:rsidRDefault="00665DF6" w:rsidP="00665DF6">
      <w:pPr>
        <w:tabs>
          <w:tab w:val="left" w:pos="567"/>
          <w:tab w:val="left" w:pos="993"/>
        </w:tabs>
        <w:spacing w:after="120" w:line="276" w:lineRule="auto"/>
        <w:jc w:val="both"/>
        <w:rPr>
          <w:rFonts w:ascii="Times New Roman" w:eastAsia="Times New Roman" w:hAnsi="Times New Roman" w:cs="Times New Roman"/>
          <w:sz w:val="24"/>
          <w:szCs w:val="24"/>
          <w:lang w:val="ru-MD" w:eastAsia="ru-RU"/>
        </w:rPr>
      </w:pPr>
      <w:r w:rsidRPr="003151A8">
        <w:rPr>
          <w:rFonts w:ascii="Times New Roman" w:eastAsia="Times New Roman" w:hAnsi="Times New Roman" w:cs="Times New Roman"/>
          <w:sz w:val="24"/>
          <w:szCs w:val="24"/>
          <w:lang w:val="ru-MD" w:eastAsia="ru-RU"/>
        </w:rPr>
        <w:t xml:space="preserve">На </w:t>
      </w:r>
      <w:r w:rsidRPr="003151A8">
        <w:rPr>
          <w:rFonts w:ascii="Times New Roman" w:hAnsi="Times New Roman" w:cs="Times New Roman"/>
          <w:sz w:val="24"/>
          <w:szCs w:val="24"/>
          <w:lang w:val="ru-MD"/>
        </w:rPr>
        <w:t xml:space="preserve">2018-2022 годы </w:t>
      </w:r>
      <w:r w:rsidRPr="003151A8">
        <w:rPr>
          <w:rFonts w:ascii="Times New Roman" w:eastAsia="Times New Roman" w:hAnsi="Times New Roman" w:cs="Times New Roman"/>
          <w:sz w:val="24"/>
          <w:szCs w:val="24"/>
          <w:lang w:val="ru-MD"/>
        </w:rPr>
        <w:t xml:space="preserve">НЦЗПД были уточнены средства из государственного бюджета в общей сумме </w:t>
      </w:r>
      <w:r w:rsidRPr="003151A8">
        <w:rPr>
          <w:rFonts w:ascii="Times New Roman" w:hAnsi="Times New Roman" w:cs="Times New Roman"/>
          <w:sz w:val="24"/>
          <w:szCs w:val="24"/>
          <w:lang w:val="ru-MD"/>
        </w:rPr>
        <w:t>44.072,5</w:t>
      </w:r>
      <w:r w:rsidRPr="003151A8">
        <w:rPr>
          <w:rFonts w:ascii="Times New Roman" w:eastAsia="Times New Roman" w:hAnsi="Times New Roman" w:cs="Times New Roman"/>
          <w:bCs/>
          <w:sz w:val="24"/>
          <w:szCs w:val="24"/>
          <w:lang w:val="ru-MD" w:eastAsia="ru-RU"/>
        </w:rPr>
        <w:t xml:space="preserve"> тыс. леев, кассовые и фактические расходы составили </w:t>
      </w:r>
      <w:r w:rsidRPr="003151A8">
        <w:rPr>
          <w:rFonts w:ascii="Times New Roman" w:hAnsi="Times New Roman" w:cs="Times New Roman"/>
          <w:sz w:val="24"/>
          <w:szCs w:val="24"/>
          <w:lang w:val="ru-MD"/>
        </w:rPr>
        <w:t xml:space="preserve">38.230,4 </w:t>
      </w:r>
      <w:r w:rsidRPr="003151A8">
        <w:rPr>
          <w:rFonts w:ascii="Times New Roman" w:eastAsia="Times New Roman" w:hAnsi="Times New Roman" w:cs="Times New Roman"/>
          <w:bCs/>
          <w:sz w:val="24"/>
          <w:szCs w:val="24"/>
          <w:lang w:val="ru-MD" w:eastAsia="ru-RU"/>
        </w:rPr>
        <w:t xml:space="preserve">тыс. леев </w:t>
      </w:r>
      <w:r w:rsidRPr="003151A8">
        <w:rPr>
          <w:rFonts w:ascii="Times New Roman" w:hAnsi="Times New Roman" w:cs="Times New Roman"/>
          <w:sz w:val="24"/>
          <w:szCs w:val="24"/>
          <w:lang w:val="ru-MD"/>
        </w:rPr>
        <w:t xml:space="preserve">(86,7%) и, соответственно, 40.408,2 </w:t>
      </w:r>
      <w:r w:rsidRPr="003151A8">
        <w:rPr>
          <w:rFonts w:ascii="Times New Roman" w:eastAsia="Times New Roman" w:hAnsi="Times New Roman" w:cs="Times New Roman"/>
          <w:bCs/>
          <w:sz w:val="24"/>
          <w:szCs w:val="24"/>
          <w:lang w:val="ru-MD" w:eastAsia="ru-RU"/>
        </w:rPr>
        <w:t xml:space="preserve">тыс. леев </w:t>
      </w:r>
      <w:r w:rsidRPr="003151A8">
        <w:rPr>
          <w:rFonts w:ascii="Times New Roman" w:hAnsi="Times New Roman" w:cs="Times New Roman"/>
          <w:sz w:val="24"/>
          <w:szCs w:val="24"/>
          <w:lang w:val="ru-MD"/>
        </w:rPr>
        <w:t xml:space="preserve">(91,7%) по сравнению с уточненными. Эволюция исполнения расходов для содержания </w:t>
      </w:r>
      <w:r w:rsidRPr="003151A8">
        <w:rPr>
          <w:rFonts w:ascii="Times New Roman" w:eastAsia="Times New Roman" w:hAnsi="Times New Roman" w:cs="Times New Roman"/>
          <w:sz w:val="24"/>
          <w:szCs w:val="24"/>
          <w:lang w:val="ru-MD"/>
        </w:rPr>
        <w:t xml:space="preserve">НЦЗПД в период </w:t>
      </w:r>
      <w:r w:rsidRPr="003151A8">
        <w:rPr>
          <w:rFonts w:ascii="Times New Roman" w:hAnsi="Times New Roman" w:cs="Times New Roman"/>
          <w:color w:val="000000" w:themeColor="text1"/>
          <w:sz w:val="24"/>
          <w:szCs w:val="24"/>
          <w:lang w:val="ru-MD"/>
        </w:rPr>
        <w:t>2018-2022 годов представлена на рисунке №1.</w:t>
      </w:r>
    </w:p>
    <w:p w:rsidR="00665DF6" w:rsidRPr="003151A8" w:rsidRDefault="00665DF6" w:rsidP="00665DF6">
      <w:pPr>
        <w:spacing w:after="0" w:line="276" w:lineRule="auto"/>
        <w:jc w:val="center"/>
        <w:rPr>
          <w:rFonts w:asciiTheme="majorHAnsi" w:hAnsiTheme="majorHAnsi" w:cstheme="majorHAnsi"/>
          <w:i/>
          <w:color w:val="000000" w:themeColor="text1"/>
          <w:sz w:val="24"/>
          <w:szCs w:val="24"/>
          <w:lang w:val="ru-MD"/>
        </w:rPr>
      </w:pPr>
      <w:r w:rsidRPr="003151A8">
        <w:rPr>
          <w:rFonts w:ascii="Times New Roman" w:hAnsi="Times New Roman" w:cs="Times New Roman"/>
          <w:b/>
          <w:i/>
          <w:color w:val="000000" w:themeColor="text1"/>
          <w:lang w:val="ru-MD"/>
        </w:rPr>
        <w:t xml:space="preserve">                                                                                                                                                  Рисунок №1</w:t>
      </w:r>
      <w:r w:rsidRPr="003151A8">
        <w:rPr>
          <w:rFonts w:asciiTheme="majorHAnsi" w:hAnsiTheme="majorHAnsi" w:cstheme="majorHAnsi"/>
          <w:i/>
          <w:color w:val="000000" w:themeColor="text1"/>
          <w:sz w:val="24"/>
          <w:szCs w:val="24"/>
          <w:lang w:val="ru-MD"/>
        </w:rPr>
        <w:t xml:space="preserve"> </w:t>
      </w:r>
    </w:p>
    <w:p w:rsidR="00665DF6" w:rsidRPr="003151A8" w:rsidRDefault="00665DF6" w:rsidP="00665DF6">
      <w:pPr>
        <w:spacing w:after="0" w:line="276" w:lineRule="auto"/>
        <w:jc w:val="center"/>
        <w:rPr>
          <w:rFonts w:asciiTheme="majorHAnsi" w:hAnsiTheme="majorHAnsi" w:cstheme="majorHAnsi"/>
          <w:i/>
          <w:color w:val="000000" w:themeColor="text1"/>
          <w:sz w:val="24"/>
          <w:szCs w:val="24"/>
          <w:lang w:val="ru-MD"/>
        </w:rPr>
      </w:pPr>
      <w:r w:rsidRPr="003151A8">
        <w:rPr>
          <w:noProof/>
          <w:lang w:val="ru-RU" w:eastAsia="ru-RU"/>
        </w:rPr>
        <w:drawing>
          <wp:inline distT="0" distB="0" distL="0" distR="0" wp14:anchorId="21A7FF93" wp14:editId="45047E19">
            <wp:extent cx="5989955" cy="2466196"/>
            <wp:effectExtent l="0" t="0" r="10795" b="1079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65DF6" w:rsidRPr="003151A8" w:rsidRDefault="00665DF6" w:rsidP="00CF5124">
      <w:pPr>
        <w:spacing w:after="0" w:line="276" w:lineRule="auto"/>
        <w:jc w:val="both"/>
        <w:rPr>
          <w:rFonts w:ascii="Times New Roman" w:hAnsi="Times New Roman" w:cs="Times New Roman"/>
          <w:b/>
          <w:i/>
          <w:color w:val="000000" w:themeColor="text1"/>
          <w:sz w:val="18"/>
          <w:szCs w:val="18"/>
          <w:lang w:val="ru-MD"/>
        </w:rPr>
      </w:pPr>
      <w:r w:rsidRPr="003151A8">
        <w:rPr>
          <w:rFonts w:ascii="Times New Roman" w:hAnsi="Times New Roman" w:cs="Times New Roman"/>
          <w:b/>
          <w:i/>
          <w:color w:val="000000" w:themeColor="text1"/>
          <w:sz w:val="18"/>
          <w:szCs w:val="18"/>
          <w:lang w:val="ru-MD"/>
        </w:rPr>
        <w:t xml:space="preserve">    Источник: </w:t>
      </w:r>
      <w:r w:rsidRPr="003151A8">
        <w:rPr>
          <w:rFonts w:ascii="Times New Roman" w:hAnsi="Times New Roman" w:cs="Times New Roman"/>
          <w:i/>
          <w:color w:val="000000" w:themeColor="text1"/>
          <w:sz w:val="18"/>
          <w:szCs w:val="18"/>
          <w:lang w:val="ru-MD"/>
        </w:rPr>
        <w:t>Данные обобщены аудиторской группой согласно Отчетам об исполнении бюджетов в 2018-2022 годах.</w:t>
      </w:r>
    </w:p>
    <w:p w:rsidR="00665DF6" w:rsidRPr="003151A8" w:rsidRDefault="00665DF6" w:rsidP="00665DF6">
      <w:pPr>
        <w:spacing w:after="120" w:line="276" w:lineRule="auto"/>
        <w:jc w:val="both"/>
        <w:rPr>
          <w:rFonts w:ascii="Times New Roman" w:hAnsi="Times New Roman" w:cs="Times New Roman"/>
          <w:color w:val="000000" w:themeColor="text1"/>
          <w:sz w:val="24"/>
          <w:szCs w:val="24"/>
          <w:lang w:val="ru-MD"/>
        </w:rPr>
      </w:pPr>
      <w:r w:rsidRPr="003151A8">
        <w:rPr>
          <w:rFonts w:ascii="Times New Roman" w:hAnsi="Times New Roman" w:cs="Times New Roman"/>
          <w:color w:val="000000" w:themeColor="text1"/>
          <w:sz w:val="24"/>
          <w:szCs w:val="24"/>
          <w:lang w:val="ru-MD"/>
        </w:rPr>
        <w:t xml:space="preserve">Согласно данным, представленным на рисунке №1, исполнение в целом кассовых расходов было ниже уровня уточненных ассигнований на сумму 5.842,2 </w:t>
      </w:r>
      <w:r w:rsidRPr="003151A8">
        <w:rPr>
          <w:rFonts w:ascii="Times New Roman" w:eastAsia="Times New Roman" w:hAnsi="Times New Roman" w:cs="Times New Roman"/>
          <w:bCs/>
          <w:sz w:val="24"/>
          <w:szCs w:val="24"/>
          <w:lang w:val="ru-MD" w:eastAsia="ru-RU"/>
        </w:rPr>
        <w:t xml:space="preserve">тыс. леев, эта тенденция была </w:t>
      </w:r>
      <w:r w:rsidRPr="003151A8">
        <w:rPr>
          <w:rFonts w:ascii="Times New Roman" w:hAnsi="Times New Roman" w:cs="Times New Roman"/>
          <w:sz w:val="24"/>
          <w:szCs w:val="24"/>
          <w:lang w:val="ru-MD"/>
        </w:rPr>
        <w:t xml:space="preserve">зарегистрирована в течение всего проверяемого периода. Так, уровень исполнения кассовых расходов по сравнению с уточненными бюджетными </w:t>
      </w:r>
      <w:r w:rsidRPr="003151A8">
        <w:rPr>
          <w:rFonts w:ascii="Times New Roman" w:hAnsi="Times New Roman" w:cs="Times New Roman"/>
          <w:color w:val="000000" w:themeColor="text1"/>
          <w:sz w:val="24"/>
          <w:szCs w:val="24"/>
          <w:lang w:val="ru-MD"/>
        </w:rPr>
        <w:t xml:space="preserve">ассигнованиями </w:t>
      </w:r>
      <w:r w:rsidRPr="003151A8">
        <w:rPr>
          <w:rFonts w:ascii="Times New Roman" w:eastAsia="Times New Roman" w:hAnsi="Times New Roman" w:cs="Times New Roman"/>
          <w:sz w:val="24"/>
          <w:szCs w:val="24"/>
          <w:lang w:val="ru-MD"/>
        </w:rPr>
        <w:t xml:space="preserve">НЦЗПД составил в </w:t>
      </w:r>
      <w:r w:rsidRPr="003151A8">
        <w:rPr>
          <w:rFonts w:ascii="Times New Roman" w:hAnsi="Times New Roman" w:cs="Times New Roman"/>
          <w:color w:val="000000" w:themeColor="text1"/>
          <w:sz w:val="24"/>
          <w:szCs w:val="24"/>
          <w:lang w:val="ru-MD"/>
        </w:rPr>
        <w:t>2018 году 73,3%, в 2019 году – 87,0%, в 2020 году – 90,4 %, в 2021 году – 92,6% и в 2022 году – 89,6%.</w:t>
      </w:r>
    </w:p>
    <w:p w:rsidR="00665DF6" w:rsidRPr="003151A8" w:rsidRDefault="00665DF6" w:rsidP="00665DF6">
      <w:pPr>
        <w:spacing w:after="120" w:line="276" w:lineRule="auto"/>
        <w:jc w:val="both"/>
        <w:rPr>
          <w:rFonts w:ascii="Times New Roman" w:hAnsi="Times New Roman" w:cs="Times New Roman"/>
          <w:color w:val="000000" w:themeColor="text1"/>
          <w:sz w:val="24"/>
          <w:szCs w:val="24"/>
          <w:lang w:val="ru-MD"/>
        </w:rPr>
      </w:pPr>
      <w:r w:rsidRPr="003151A8">
        <w:rPr>
          <w:rFonts w:ascii="Times New Roman" w:hAnsi="Times New Roman" w:cs="Times New Roman"/>
          <w:color w:val="000000" w:themeColor="text1"/>
          <w:sz w:val="24"/>
          <w:szCs w:val="24"/>
          <w:lang w:val="ru-MD"/>
        </w:rPr>
        <w:t xml:space="preserve">Неосвоение бюджетных ассигнований в сумме 5.842,2 </w:t>
      </w:r>
      <w:r w:rsidRPr="003151A8">
        <w:rPr>
          <w:rFonts w:ascii="Times New Roman" w:eastAsia="Times New Roman" w:hAnsi="Times New Roman" w:cs="Times New Roman"/>
          <w:bCs/>
          <w:sz w:val="24"/>
          <w:szCs w:val="24"/>
          <w:lang w:val="ru-MD" w:eastAsia="ru-RU"/>
        </w:rPr>
        <w:t xml:space="preserve">тыс. леев объясняется наличием остатка неиспользованных средств преимущественно для оплаты услуг в сумме </w:t>
      </w:r>
      <w:r w:rsidRPr="003151A8">
        <w:rPr>
          <w:rFonts w:ascii="Times New Roman" w:hAnsi="Times New Roman" w:cs="Times New Roman"/>
          <w:color w:val="000000" w:themeColor="text1"/>
          <w:sz w:val="24"/>
          <w:szCs w:val="24"/>
          <w:lang w:val="ru-MD"/>
        </w:rPr>
        <w:t xml:space="preserve">2.975,2 </w:t>
      </w:r>
      <w:r w:rsidRPr="003151A8">
        <w:rPr>
          <w:rFonts w:ascii="Times New Roman" w:eastAsia="Times New Roman" w:hAnsi="Times New Roman" w:cs="Times New Roman"/>
          <w:bCs/>
          <w:sz w:val="24"/>
          <w:szCs w:val="24"/>
          <w:lang w:val="ru-MD" w:eastAsia="ru-RU"/>
        </w:rPr>
        <w:t xml:space="preserve">тыс. леев </w:t>
      </w:r>
      <w:r w:rsidRPr="003151A8">
        <w:rPr>
          <w:rFonts w:ascii="Times New Roman" w:hAnsi="Times New Roman" w:cs="Times New Roman"/>
          <w:color w:val="000000" w:themeColor="text1"/>
          <w:sz w:val="24"/>
          <w:szCs w:val="24"/>
          <w:lang w:val="ru-MD"/>
        </w:rPr>
        <w:t xml:space="preserve">(50,9% от неосвоенной суммы), сформированного в связи с неосвоением ассигнований для информационных услуг (1504,2 </w:t>
      </w:r>
      <w:r w:rsidRPr="003151A8">
        <w:rPr>
          <w:rFonts w:ascii="Times New Roman" w:eastAsia="Times New Roman" w:hAnsi="Times New Roman" w:cs="Times New Roman"/>
          <w:bCs/>
          <w:sz w:val="24"/>
          <w:szCs w:val="24"/>
          <w:lang w:val="ru-MD" w:eastAsia="ru-RU"/>
        </w:rPr>
        <w:t>тыс. леев</w:t>
      </w:r>
      <w:r w:rsidRPr="003151A8">
        <w:rPr>
          <w:rFonts w:ascii="Times New Roman" w:hAnsi="Times New Roman" w:cs="Times New Roman"/>
          <w:color w:val="000000" w:themeColor="text1"/>
          <w:sz w:val="24"/>
          <w:szCs w:val="24"/>
          <w:lang w:val="ru-MD"/>
        </w:rPr>
        <w:t xml:space="preserve">), услуг по найму (483,2 </w:t>
      </w:r>
      <w:r w:rsidRPr="003151A8">
        <w:rPr>
          <w:rFonts w:ascii="Times New Roman" w:eastAsia="Times New Roman" w:hAnsi="Times New Roman" w:cs="Times New Roman"/>
          <w:bCs/>
          <w:sz w:val="24"/>
          <w:szCs w:val="24"/>
          <w:lang w:val="ru-MD" w:eastAsia="ru-RU"/>
        </w:rPr>
        <w:t>тыс. леев</w:t>
      </w:r>
      <w:r w:rsidRPr="003151A8">
        <w:rPr>
          <w:rFonts w:ascii="Times New Roman" w:hAnsi="Times New Roman" w:cs="Times New Roman"/>
          <w:color w:val="000000" w:themeColor="text1"/>
          <w:sz w:val="24"/>
          <w:szCs w:val="24"/>
          <w:lang w:val="ru-MD"/>
        </w:rPr>
        <w:t xml:space="preserve">), услуг по текущему ремонту (121,3 </w:t>
      </w:r>
      <w:r w:rsidRPr="003151A8">
        <w:rPr>
          <w:rFonts w:ascii="Times New Roman" w:eastAsia="Times New Roman" w:hAnsi="Times New Roman" w:cs="Times New Roman"/>
          <w:bCs/>
          <w:sz w:val="24"/>
          <w:szCs w:val="24"/>
          <w:lang w:val="ru-MD" w:eastAsia="ru-RU"/>
        </w:rPr>
        <w:t xml:space="preserve">тыс. леев) и др. Расходы на персонал не были исполнены на сумму </w:t>
      </w:r>
      <w:r w:rsidRPr="003151A8">
        <w:rPr>
          <w:rFonts w:ascii="Times New Roman" w:hAnsi="Times New Roman" w:cs="Times New Roman"/>
          <w:color w:val="000000" w:themeColor="text1"/>
          <w:sz w:val="24"/>
          <w:szCs w:val="24"/>
          <w:lang w:val="ru-MD"/>
        </w:rPr>
        <w:t xml:space="preserve">1.523,9 </w:t>
      </w:r>
      <w:r w:rsidRPr="003151A8">
        <w:rPr>
          <w:rFonts w:ascii="Times New Roman" w:eastAsia="Times New Roman" w:hAnsi="Times New Roman" w:cs="Times New Roman"/>
          <w:bCs/>
          <w:sz w:val="24"/>
          <w:szCs w:val="24"/>
          <w:lang w:val="ru-MD" w:eastAsia="ru-RU"/>
        </w:rPr>
        <w:t xml:space="preserve">тыс. леев </w:t>
      </w:r>
      <w:r w:rsidRPr="003151A8">
        <w:rPr>
          <w:rFonts w:ascii="Times New Roman" w:hAnsi="Times New Roman" w:cs="Times New Roman"/>
          <w:color w:val="000000" w:themeColor="text1"/>
          <w:sz w:val="24"/>
          <w:szCs w:val="24"/>
          <w:lang w:val="ru-MD"/>
        </w:rPr>
        <w:t xml:space="preserve">(26,1% от неосвоенной суммы), образованную в связи с большим количеством вакантных должностей, а социальные пособия не были освоены в сумме 166,9 </w:t>
      </w:r>
      <w:r w:rsidRPr="003151A8">
        <w:rPr>
          <w:rFonts w:ascii="Times New Roman" w:eastAsia="Times New Roman" w:hAnsi="Times New Roman" w:cs="Times New Roman"/>
          <w:bCs/>
          <w:sz w:val="24"/>
          <w:szCs w:val="24"/>
          <w:lang w:val="ru-MD" w:eastAsia="ru-RU"/>
        </w:rPr>
        <w:t xml:space="preserve">тыс. леев. Также, не были освоены нематериальные активы в сумме </w:t>
      </w:r>
      <w:r w:rsidRPr="003151A8">
        <w:rPr>
          <w:rFonts w:ascii="Times New Roman" w:hAnsi="Times New Roman" w:cs="Times New Roman"/>
          <w:color w:val="000000" w:themeColor="text1"/>
          <w:sz w:val="24"/>
          <w:szCs w:val="24"/>
          <w:lang w:val="ru-MD"/>
        </w:rPr>
        <w:t xml:space="preserve">1.176,7 </w:t>
      </w:r>
      <w:r w:rsidRPr="003151A8">
        <w:rPr>
          <w:rFonts w:ascii="Times New Roman" w:eastAsia="Times New Roman" w:hAnsi="Times New Roman" w:cs="Times New Roman"/>
          <w:bCs/>
          <w:sz w:val="24"/>
          <w:szCs w:val="24"/>
          <w:lang w:val="ru-MD" w:eastAsia="ru-RU"/>
        </w:rPr>
        <w:t xml:space="preserve">тыс. леев </w:t>
      </w:r>
      <w:r w:rsidRPr="003151A8">
        <w:rPr>
          <w:rFonts w:ascii="Times New Roman" w:hAnsi="Times New Roman" w:cs="Times New Roman"/>
          <w:color w:val="000000" w:themeColor="text1"/>
          <w:sz w:val="24"/>
          <w:szCs w:val="24"/>
          <w:lang w:val="ru-MD"/>
        </w:rPr>
        <w:t xml:space="preserve">(20,1% от неосвоенной суммы), в том числе 329,3 </w:t>
      </w:r>
      <w:r w:rsidRPr="003151A8">
        <w:rPr>
          <w:rFonts w:ascii="Times New Roman" w:eastAsia="Times New Roman" w:hAnsi="Times New Roman" w:cs="Times New Roman"/>
          <w:bCs/>
          <w:sz w:val="24"/>
          <w:szCs w:val="24"/>
          <w:lang w:val="ru-MD" w:eastAsia="ru-RU"/>
        </w:rPr>
        <w:t xml:space="preserve">тыс. леев были запланированы для приобретения машин и оборудования и </w:t>
      </w:r>
      <w:r w:rsidRPr="003151A8">
        <w:rPr>
          <w:rFonts w:ascii="Times New Roman" w:hAnsi="Times New Roman" w:cs="Times New Roman"/>
          <w:color w:val="000000" w:themeColor="text1"/>
          <w:sz w:val="24"/>
          <w:szCs w:val="24"/>
          <w:lang w:val="ru-MD"/>
        </w:rPr>
        <w:t xml:space="preserve">531,5 </w:t>
      </w:r>
      <w:r w:rsidRPr="003151A8">
        <w:rPr>
          <w:rFonts w:ascii="Times New Roman" w:eastAsia="Times New Roman" w:hAnsi="Times New Roman" w:cs="Times New Roman"/>
          <w:bCs/>
          <w:sz w:val="24"/>
          <w:szCs w:val="24"/>
          <w:lang w:val="ru-MD" w:eastAsia="ru-RU"/>
        </w:rPr>
        <w:t>тыс. леев – для закупки нематериальных активов.</w:t>
      </w:r>
    </w:p>
    <w:p w:rsidR="00665DF6" w:rsidRPr="003151A8" w:rsidRDefault="00665DF6" w:rsidP="00665DF6">
      <w:pPr>
        <w:spacing w:after="0" w:line="276" w:lineRule="auto"/>
        <w:jc w:val="both"/>
        <w:rPr>
          <w:rFonts w:ascii="Times New Roman" w:hAnsi="Times New Roman" w:cs="Times New Roman"/>
          <w:color w:val="000000" w:themeColor="text1"/>
          <w:sz w:val="24"/>
          <w:szCs w:val="24"/>
          <w:lang w:val="ru-MD"/>
        </w:rPr>
      </w:pPr>
      <w:r w:rsidRPr="003151A8">
        <w:rPr>
          <w:rFonts w:ascii="Times New Roman" w:hAnsi="Times New Roman" w:cs="Times New Roman"/>
          <w:color w:val="000000" w:themeColor="text1"/>
          <w:sz w:val="24"/>
          <w:szCs w:val="24"/>
          <w:lang w:val="ru-MD"/>
        </w:rPr>
        <w:t xml:space="preserve">Фактически, анализы аудита </w:t>
      </w:r>
      <w:r w:rsidRPr="003151A8">
        <w:rPr>
          <w:rFonts w:ascii="Times New Roman" w:hAnsi="Times New Roman" w:cs="Times New Roman"/>
          <w:sz w:val="24"/>
          <w:szCs w:val="24"/>
          <w:lang w:val="ru-MD"/>
        </w:rPr>
        <w:t xml:space="preserve">свидетельствуют о том, что бюджетные средства, выделенные </w:t>
      </w:r>
      <w:r w:rsidRPr="003151A8">
        <w:rPr>
          <w:rFonts w:ascii="Times New Roman" w:eastAsia="Times New Roman" w:hAnsi="Times New Roman" w:cs="Times New Roman"/>
          <w:sz w:val="24"/>
          <w:szCs w:val="24"/>
          <w:lang w:val="ru-MD"/>
        </w:rPr>
        <w:t xml:space="preserve">НЦЗПД, преимущественно были направлены для финансирования расходов на персонал </w:t>
      </w:r>
      <w:r w:rsidRPr="003151A8">
        <w:rPr>
          <w:rFonts w:ascii="Times New Roman" w:hAnsi="Times New Roman" w:cs="Times New Roman"/>
          <w:color w:val="000000" w:themeColor="text1"/>
          <w:sz w:val="24"/>
          <w:szCs w:val="24"/>
          <w:lang w:val="ru-MD"/>
        </w:rPr>
        <w:t>(30.419,5</w:t>
      </w:r>
      <w:r w:rsidRPr="003151A8">
        <w:rPr>
          <w:rFonts w:ascii="Times New Roman" w:eastAsia="Times New Roman" w:hAnsi="Times New Roman" w:cs="Times New Roman"/>
          <w:bCs/>
          <w:sz w:val="24"/>
          <w:szCs w:val="24"/>
          <w:lang w:val="ru-MD" w:eastAsia="ru-RU"/>
        </w:rPr>
        <w:t xml:space="preserve"> тыс. леев</w:t>
      </w:r>
      <w:r w:rsidRPr="003151A8">
        <w:rPr>
          <w:rFonts w:ascii="Times New Roman" w:hAnsi="Times New Roman" w:cs="Times New Roman"/>
          <w:color w:val="000000" w:themeColor="text1"/>
          <w:sz w:val="24"/>
          <w:szCs w:val="24"/>
          <w:lang w:val="ru-MD"/>
        </w:rPr>
        <w:t xml:space="preserve">) и социальных пособий (290,6 </w:t>
      </w:r>
      <w:r w:rsidRPr="003151A8">
        <w:rPr>
          <w:rFonts w:ascii="Times New Roman" w:eastAsia="Times New Roman" w:hAnsi="Times New Roman" w:cs="Times New Roman"/>
          <w:bCs/>
          <w:sz w:val="24"/>
          <w:szCs w:val="24"/>
          <w:lang w:val="ru-MD" w:eastAsia="ru-RU"/>
        </w:rPr>
        <w:t>тыс. леев</w:t>
      </w:r>
      <w:r w:rsidRPr="003151A8">
        <w:rPr>
          <w:rFonts w:ascii="Times New Roman" w:hAnsi="Times New Roman" w:cs="Times New Roman"/>
          <w:color w:val="000000" w:themeColor="text1"/>
          <w:sz w:val="24"/>
          <w:szCs w:val="24"/>
          <w:lang w:val="ru-MD"/>
        </w:rPr>
        <w:t xml:space="preserve">), которые в общих исполненных расходах занимают удельный вес около 85,9% и, соответственно, 0,8%.  </w:t>
      </w:r>
    </w:p>
    <w:p w:rsidR="00665DF6" w:rsidRPr="003151A8" w:rsidRDefault="00665DF6" w:rsidP="00665DF6">
      <w:pPr>
        <w:spacing w:after="120" w:line="276" w:lineRule="auto"/>
        <w:jc w:val="both"/>
        <w:rPr>
          <w:rFonts w:ascii="Times New Roman" w:hAnsi="Times New Roman" w:cs="Times New Roman"/>
          <w:color w:val="000000" w:themeColor="text1"/>
          <w:sz w:val="24"/>
          <w:szCs w:val="24"/>
          <w:lang w:val="ru-MD"/>
        </w:rPr>
      </w:pPr>
      <w:r w:rsidRPr="003151A8">
        <w:rPr>
          <w:rFonts w:ascii="Times New Roman" w:hAnsi="Times New Roman" w:cs="Times New Roman"/>
          <w:color w:val="000000" w:themeColor="text1"/>
          <w:sz w:val="24"/>
          <w:szCs w:val="24"/>
          <w:lang w:val="ru-MD"/>
        </w:rPr>
        <w:t xml:space="preserve">Для закупки некоторых услуг </w:t>
      </w:r>
      <w:r w:rsidRPr="003151A8">
        <w:rPr>
          <w:rFonts w:ascii="Times New Roman" w:eastAsia="Times New Roman" w:hAnsi="Times New Roman" w:cs="Times New Roman"/>
          <w:sz w:val="24"/>
          <w:szCs w:val="24"/>
          <w:lang w:val="ru-MD"/>
        </w:rPr>
        <w:t xml:space="preserve">НЦЗПД израсходовал </w:t>
      </w:r>
      <w:r w:rsidRPr="003151A8">
        <w:rPr>
          <w:rFonts w:ascii="Times New Roman" w:hAnsi="Times New Roman" w:cs="Times New Roman"/>
          <w:color w:val="000000" w:themeColor="text1"/>
          <w:sz w:val="24"/>
          <w:szCs w:val="24"/>
          <w:lang w:val="ru-MD"/>
        </w:rPr>
        <w:t xml:space="preserve">4.476,5 </w:t>
      </w:r>
      <w:r w:rsidRPr="003151A8">
        <w:rPr>
          <w:rFonts w:ascii="Times New Roman" w:eastAsia="Times New Roman" w:hAnsi="Times New Roman" w:cs="Times New Roman"/>
          <w:bCs/>
          <w:sz w:val="24"/>
          <w:szCs w:val="24"/>
          <w:lang w:val="ru-MD" w:eastAsia="ru-RU"/>
        </w:rPr>
        <w:t xml:space="preserve">тыс. леев, удельный вес которых составил </w:t>
      </w:r>
      <w:r w:rsidRPr="003151A8">
        <w:rPr>
          <w:rFonts w:ascii="Times New Roman" w:hAnsi="Times New Roman" w:cs="Times New Roman"/>
          <w:color w:val="000000" w:themeColor="text1"/>
          <w:sz w:val="24"/>
          <w:szCs w:val="24"/>
          <w:lang w:val="ru-MD"/>
        </w:rPr>
        <w:t xml:space="preserve">11% из общих расходов, в том числе: 1.244,2 </w:t>
      </w:r>
      <w:r w:rsidRPr="003151A8">
        <w:rPr>
          <w:rFonts w:ascii="Times New Roman" w:eastAsia="Times New Roman" w:hAnsi="Times New Roman" w:cs="Times New Roman"/>
          <w:bCs/>
          <w:sz w:val="24"/>
          <w:szCs w:val="24"/>
          <w:lang w:val="ru-MD" w:eastAsia="ru-RU"/>
        </w:rPr>
        <w:t>тыс. леев – информационные услуги;</w:t>
      </w:r>
      <w:r w:rsidRPr="003151A8">
        <w:rPr>
          <w:rFonts w:ascii="Times New Roman" w:hAnsi="Times New Roman" w:cs="Times New Roman"/>
          <w:color w:val="000000" w:themeColor="text1"/>
          <w:sz w:val="24"/>
          <w:szCs w:val="24"/>
          <w:lang w:val="ru-MD"/>
        </w:rPr>
        <w:t xml:space="preserve"> 960,4 </w:t>
      </w:r>
      <w:r w:rsidRPr="003151A8">
        <w:rPr>
          <w:rFonts w:ascii="Times New Roman" w:eastAsia="Times New Roman" w:hAnsi="Times New Roman" w:cs="Times New Roman"/>
          <w:bCs/>
          <w:sz w:val="24"/>
          <w:szCs w:val="24"/>
          <w:lang w:val="ru-MD" w:eastAsia="ru-RU"/>
        </w:rPr>
        <w:t>тыс. леев – услуги по найму;</w:t>
      </w:r>
      <w:r w:rsidRPr="003151A8">
        <w:rPr>
          <w:rFonts w:ascii="Times New Roman" w:hAnsi="Times New Roman" w:cs="Times New Roman"/>
          <w:color w:val="000000" w:themeColor="text1"/>
          <w:sz w:val="24"/>
          <w:szCs w:val="24"/>
          <w:lang w:val="ru-MD"/>
        </w:rPr>
        <w:t xml:space="preserve"> 1034,9 </w:t>
      </w:r>
      <w:r w:rsidRPr="003151A8">
        <w:rPr>
          <w:rFonts w:ascii="Times New Roman" w:eastAsia="Times New Roman" w:hAnsi="Times New Roman" w:cs="Times New Roman"/>
          <w:bCs/>
          <w:sz w:val="24"/>
          <w:szCs w:val="24"/>
          <w:lang w:val="ru-MD" w:eastAsia="ru-RU"/>
        </w:rPr>
        <w:t>тыс. леев – служебные командировки за границу;</w:t>
      </w:r>
      <w:r w:rsidRPr="003151A8">
        <w:rPr>
          <w:rFonts w:ascii="Times New Roman" w:hAnsi="Times New Roman" w:cs="Times New Roman"/>
          <w:color w:val="000000" w:themeColor="text1"/>
          <w:sz w:val="24"/>
          <w:szCs w:val="24"/>
          <w:lang w:val="ru-MD"/>
        </w:rPr>
        <w:t xml:space="preserve"> 287,7 </w:t>
      </w:r>
      <w:r w:rsidRPr="003151A8">
        <w:rPr>
          <w:rFonts w:ascii="Times New Roman" w:eastAsia="Times New Roman" w:hAnsi="Times New Roman" w:cs="Times New Roman"/>
          <w:bCs/>
          <w:sz w:val="24"/>
          <w:szCs w:val="24"/>
          <w:lang w:val="ru-MD" w:eastAsia="ru-RU"/>
        </w:rPr>
        <w:t xml:space="preserve">тыс. леев – транспортные услуги и </w:t>
      </w:r>
      <w:r w:rsidRPr="003151A8">
        <w:rPr>
          <w:rFonts w:ascii="Times New Roman" w:hAnsi="Times New Roman" w:cs="Times New Roman"/>
          <w:color w:val="000000" w:themeColor="text1"/>
          <w:sz w:val="24"/>
          <w:szCs w:val="24"/>
          <w:lang w:val="ru-MD"/>
        </w:rPr>
        <w:t xml:space="preserve">260,8 </w:t>
      </w:r>
      <w:r w:rsidRPr="003151A8">
        <w:rPr>
          <w:rFonts w:ascii="Times New Roman" w:eastAsia="Times New Roman" w:hAnsi="Times New Roman" w:cs="Times New Roman"/>
          <w:bCs/>
          <w:sz w:val="24"/>
          <w:szCs w:val="24"/>
          <w:lang w:val="ru-MD" w:eastAsia="ru-RU"/>
        </w:rPr>
        <w:t xml:space="preserve">тыс. леев – услуги по текущему ремонту. Одновременно, удельный вес </w:t>
      </w:r>
      <w:r w:rsidRPr="003151A8">
        <w:rPr>
          <w:rFonts w:ascii="Times New Roman" w:hAnsi="Times New Roman" w:cs="Times New Roman"/>
          <w:color w:val="000000" w:themeColor="text1"/>
          <w:sz w:val="24"/>
          <w:szCs w:val="24"/>
          <w:lang w:val="ru-MD"/>
        </w:rPr>
        <w:t>7,4% из общих расходов приходится на расходы по закупке нематериальных активов (2.813,6</w:t>
      </w:r>
      <w:r w:rsidRPr="003151A8">
        <w:rPr>
          <w:rFonts w:ascii="Times New Roman" w:eastAsia="Times New Roman" w:hAnsi="Times New Roman" w:cs="Times New Roman"/>
          <w:bCs/>
          <w:sz w:val="24"/>
          <w:szCs w:val="24"/>
          <w:lang w:val="ru-MD" w:eastAsia="ru-RU"/>
        </w:rPr>
        <w:t xml:space="preserve"> тыс. леев</w:t>
      </w:r>
      <w:r w:rsidRPr="003151A8">
        <w:rPr>
          <w:rFonts w:ascii="Times New Roman" w:hAnsi="Times New Roman" w:cs="Times New Roman"/>
          <w:color w:val="000000" w:themeColor="text1"/>
          <w:sz w:val="24"/>
          <w:szCs w:val="24"/>
          <w:lang w:val="ru-MD"/>
        </w:rPr>
        <w:t xml:space="preserve">), из которых: для закупки машин и оборудования – 976,3 </w:t>
      </w:r>
      <w:r w:rsidRPr="003151A8">
        <w:rPr>
          <w:rFonts w:ascii="Times New Roman" w:eastAsia="Times New Roman" w:hAnsi="Times New Roman" w:cs="Times New Roman"/>
          <w:bCs/>
          <w:sz w:val="24"/>
          <w:szCs w:val="24"/>
          <w:lang w:val="ru-MD" w:eastAsia="ru-RU"/>
        </w:rPr>
        <w:t xml:space="preserve">тыс. леев, канцелярские принадлежности </w:t>
      </w:r>
      <w:r w:rsidRPr="003151A8">
        <w:rPr>
          <w:rFonts w:ascii="Times New Roman" w:hAnsi="Times New Roman" w:cs="Times New Roman"/>
          <w:color w:val="000000" w:themeColor="text1"/>
          <w:sz w:val="24"/>
          <w:szCs w:val="24"/>
          <w:lang w:val="ru-MD"/>
        </w:rPr>
        <w:t>– 685,7</w:t>
      </w:r>
      <w:r w:rsidRPr="003151A8">
        <w:rPr>
          <w:rFonts w:ascii="Times New Roman" w:eastAsia="Times New Roman" w:hAnsi="Times New Roman" w:cs="Times New Roman"/>
          <w:bCs/>
          <w:sz w:val="24"/>
          <w:szCs w:val="24"/>
          <w:lang w:val="ru-MD" w:eastAsia="ru-RU"/>
        </w:rPr>
        <w:t xml:space="preserve"> тыс. леев, </w:t>
      </w:r>
      <w:r w:rsidRPr="003151A8">
        <w:rPr>
          <w:rFonts w:ascii="Times New Roman" w:hAnsi="Times New Roman" w:cs="Times New Roman"/>
          <w:color w:val="000000" w:themeColor="text1"/>
          <w:sz w:val="24"/>
          <w:szCs w:val="24"/>
          <w:lang w:val="ru-MD"/>
        </w:rPr>
        <w:t xml:space="preserve">орудия, инструменты и хозяйственный инвентарь – 508,0 </w:t>
      </w:r>
      <w:r w:rsidRPr="003151A8">
        <w:rPr>
          <w:rFonts w:ascii="Times New Roman" w:eastAsia="Times New Roman" w:hAnsi="Times New Roman" w:cs="Times New Roman"/>
          <w:bCs/>
          <w:sz w:val="24"/>
          <w:szCs w:val="24"/>
          <w:lang w:val="ru-MD" w:eastAsia="ru-RU"/>
        </w:rPr>
        <w:t xml:space="preserve">тыс. леев, топливо и горюче-смазочные материалы </w:t>
      </w:r>
      <w:r w:rsidRPr="003151A8">
        <w:rPr>
          <w:rFonts w:ascii="Times New Roman" w:hAnsi="Times New Roman" w:cs="Times New Roman"/>
          <w:color w:val="000000" w:themeColor="text1"/>
          <w:sz w:val="24"/>
          <w:szCs w:val="24"/>
          <w:lang w:val="ru-MD"/>
        </w:rPr>
        <w:t xml:space="preserve">– 242,1 </w:t>
      </w:r>
      <w:r w:rsidRPr="003151A8">
        <w:rPr>
          <w:rFonts w:ascii="Times New Roman" w:eastAsia="Times New Roman" w:hAnsi="Times New Roman" w:cs="Times New Roman"/>
          <w:bCs/>
          <w:sz w:val="24"/>
          <w:szCs w:val="24"/>
          <w:lang w:val="ru-MD" w:eastAsia="ru-RU"/>
        </w:rPr>
        <w:t xml:space="preserve">тыс. леев и нематериальные активы </w:t>
      </w:r>
      <w:r w:rsidRPr="003151A8">
        <w:rPr>
          <w:rFonts w:ascii="Times New Roman" w:hAnsi="Times New Roman" w:cs="Times New Roman"/>
          <w:color w:val="000000" w:themeColor="text1"/>
          <w:sz w:val="24"/>
          <w:szCs w:val="24"/>
          <w:lang w:val="ru-MD"/>
        </w:rPr>
        <w:t xml:space="preserve">– 201,3 </w:t>
      </w:r>
      <w:r w:rsidRPr="003151A8">
        <w:rPr>
          <w:rFonts w:ascii="Times New Roman" w:eastAsia="Times New Roman" w:hAnsi="Times New Roman" w:cs="Times New Roman"/>
          <w:bCs/>
          <w:sz w:val="24"/>
          <w:szCs w:val="24"/>
          <w:lang w:val="ru-MD" w:eastAsia="ru-RU"/>
        </w:rPr>
        <w:t>тыс. леев и др.</w:t>
      </w:r>
    </w:p>
    <w:p w:rsidR="00665DF6" w:rsidRPr="003151A8" w:rsidRDefault="00665DF6" w:rsidP="00665DF6">
      <w:pPr>
        <w:spacing w:after="120" w:line="276" w:lineRule="auto"/>
        <w:jc w:val="both"/>
        <w:rPr>
          <w:rFonts w:ascii="Times New Roman" w:hAnsi="Times New Roman" w:cs="Times New Roman"/>
          <w:color w:val="000000" w:themeColor="text1"/>
          <w:sz w:val="24"/>
          <w:szCs w:val="24"/>
          <w:lang w:val="ru-MD"/>
        </w:rPr>
      </w:pPr>
      <w:r w:rsidRPr="003151A8">
        <w:rPr>
          <w:rFonts w:ascii="Times New Roman" w:hAnsi="Times New Roman" w:cs="Times New Roman"/>
          <w:color w:val="000000" w:themeColor="text1"/>
          <w:sz w:val="24"/>
          <w:szCs w:val="24"/>
          <w:lang w:val="ru-MD"/>
        </w:rPr>
        <w:t>По состоянию на 31.12.2022,</w:t>
      </w:r>
      <w:r w:rsidRPr="003151A8">
        <w:rPr>
          <w:rFonts w:ascii="Times New Roman" w:eastAsia="Times New Roman" w:hAnsi="Times New Roman" w:cs="Times New Roman"/>
          <w:sz w:val="24"/>
          <w:szCs w:val="24"/>
          <w:lang w:val="ru-MD"/>
        </w:rPr>
        <w:t xml:space="preserve"> НЦЗПД зарегистрировал задолженности на общую сумму </w:t>
      </w:r>
      <w:r w:rsidRPr="003151A8">
        <w:rPr>
          <w:rFonts w:ascii="Times New Roman" w:hAnsi="Times New Roman" w:cs="Times New Roman"/>
          <w:color w:val="000000" w:themeColor="text1"/>
          <w:sz w:val="24"/>
          <w:szCs w:val="24"/>
          <w:lang w:val="ru-MD"/>
        </w:rPr>
        <w:t xml:space="preserve">712,2 </w:t>
      </w:r>
      <w:r w:rsidRPr="003151A8">
        <w:rPr>
          <w:rFonts w:ascii="Times New Roman" w:eastAsia="Times New Roman" w:hAnsi="Times New Roman" w:cs="Times New Roman"/>
          <w:bCs/>
          <w:sz w:val="24"/>
          <w:szCs w:val="24"/>
          <w:lang w:val="ru-MD" w:eastAsia="ru-RU"/>
        </w:rPr>
        <w:t xml:space="preserve">тыс. леев, из которой </w:t>
      </w:r>
      <w:r w:rsidRPr="003151A8">
        <w:rPr>
          <w:rFonts w:ascii="Times New Roman" w:eastAsia="Times New Roman" w:hAnsi="Times New Roman" w:cs="Times New Roman"/>
          <w:sz w:val="24"/>
          <w:szCs w:val="24"/>
          <w:lang w:val="ru-MD"/>
        </w:rPr>
        <w:t xml:space="preserve">задолженность, связанная с оплатой труда работников и соответствующими платежами за декабрь, составила </w:t>
      </w:r>
      <w:r w:rsidRPr="003151A8">
        <w:rPr>
          <w:rFonts w:ascii="Times New Roman" w:hAnsi="Times New Roman" w:cs="Times New Roman"/>
          <w:color w:val="000000" w:themeColor="text1"/>
          <w:sz w:val="24"/>
          <w:szCs w:val="24"/>
          <w:lang w:val="ru-MD"/>
        </w:rPr>
        <w:t xml:space="preserve">88,1% или в абсолютной сумме 627,8 </w:t>
      </w:r>
      <w:r w:rsidRPr="003151A8">
        <w:rPr>
          <w:rFonts w:ascii="Times New Roman" w:eastAsia="Times New Roman" w:hAnsi="Times New Roman" w:cs="Times New Roman"/>
          <w:bCs/>
          <w:sz w:val="24"/>
          <w:szCs w:val="24"/>
          <w:lang w:val="ru-MD" w:eastAsia="ru-RU"/>
        </w:rPr>
        <w:t>тыс. леев. Подробная расшифровка источников финансирования</w:t>
      </w:r>
      <w:r w:rsidRPr="003151A8">
        <w:rPr>
          <w:rFonts w:ascii="Times New Roman" w:eastAsia="Times New Roman" w:hAnsi="Times New Roman" w:cs="Times New Roman"/>
          <w:sz w:val="24"/>
          <w:szCs w:val="24"/>
          <w:lang w:val="ru-MD"/>
        </w:rPr>
        <w:t xml:space="preserve"> НЦЗПД и исполнение кассовых и фактических расходов, совокупно за проверяемый период, изложены в </w:t>
      </w:r>
      <w:r w:rsidRPr="003151A8">
        <w:rPr>
          <w:rFonts w:ascii="Times New Roman" w:eastAsia="Calibri" w:hAnsi="Times New Roman" w:cs="Times New Roman"/>
          <w:i/>
          <w:sz w:val="24"/>
          <w:szCs w:val="24"/>
          <w:lang w:val="ru-MD"/>
        </w:rPr>
        <w:t>приложении №3 к настоящему Отчету аудита.</w:t>
      </w:r>
    </w:p>
    <w:p w:rsidR="00665DF6" w:rsidRPr="003151A8" w:rsidRDefault="00665DF6" w:rsidP="00CF5124">
      <w:pPr>
        <w:spacing w:after="0"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 xml:space="preserve">Имущество является материальной поддержкой </w:t>
      </w:r>
      <w:r w:rsidRPr="003151A8">
        <w:rPr>
          <w:rFonts w:ascii="Times New Roman" w:eastAsia="Times New Roman" w:hAnsi="Times New Roman" w:cs="Times New Roman"/>
          <w:sz w:val="24"/>
          <w:szCs w:val="24"/>
          <w:lang w:val="ru-MD"/>
        </w:rPr>
        <w:t>НЦЗПД, которая позволяет ему функционировать с целью реализации своей миссии. Данные об имущественной ситуации НЦЗПД представлены в таблице №1.</w:t>
      </w:r>
    </w:p>
    <w:p w:rsidR="00665DF6" w:rsidRPr="003151A8" w:rsidRDefault="00665DF6" w:rsidP="00665DF6">
      <w:pPr>
        <w:tabs>
          <w:tab w:val="left" w:pos="270"/>
        </w:tabs>
        <w:spacing w:after="0" w:line="276" w:lineRule="auto"/>
        <w:contextualSpacing/>
        <w:jc w:val="center"/>
        <w:rPr>
          <w:rFonts w:ascii="Times New Roman" w:hAnsi="Times New Roman" w:cs="Times New Roman"/>
          <w:b/>
          <w:color w:val="000000" w:themeColor="text1"/>
          <w:sz w:val="24"/>
          <w:szCs w:val="24"/>
          <w:lang w:val="ru-MD"/>
        </w:rPr>
      </w:pPr>
      <w:r w:rsidRPr="003151A8">
        <w:rPr>
          <w:rFonts w:ascii="Times New Roman" w:hAnsi="Times New Roman" w:cs="Times New Roman"/>
          <w:b/>
          <w:color w:val="000000" w:themeColor="text1"/>
          <w:sz w:val="24"/>
          <w:szCs w:val="24"/>
          <w:lang w:val="ru-MD"/>
        </w:rPr>
        <w:t xml:space="preserve">Имущество, находящееся в управлении </w:t>
      </w:r>
      <w:r w:rsidRPr="003151A8">
        <w:rPr>
          <w:rFonts w:ascii="Times New Roman" w:eastAsia="Times New Roman" w:hAnsi="Times New Roman" w:cs="Times New Roman"/>
          <w:b/>
          <w:sz w:val="24"/>
          <w:szCs w:val="24"/>
          <w:lang w:val="ru-MD"/>
        </w:rPr>
        <w:t>НЦЗПД</w:t>
      </w:r>
      <w:r w:rsidRPr="003151A8">
        <w:rPr>
          <w:rFonts w:ascii="Times New Roman" w:eastAsia="Times New Roman" w:hAnsi="Times New Roman" w:cs="Times New Roman"/>
          <w:sz w:val="24"/>
          <w:szCs w:val="24"/>
          <w:lang w:val="ru-MD"/>
        </w:rPr>
        <w:t xml:space="preserve"> </w:t>
      </w:r>
      <w:r w:rsidRPr="003151A8">
        <w:rPr>
          <w:rFonts w:ascii="Times New Roman" w:eastAsia="Times New Roman" w:hAnsi="Times New Roman" w:cs="Times New Roman"/>
          <w:b/>
          <w:sz w:val="24"/>
          <w:szCs w:val="24"/>
          <w:lang w:val="ru-MD"/>
        </w:rPr>
        <w:t>в период</w:t>
      </w:r>
      <w:r w:rsidRPr="003151A8">
        <w:rPr>
          <w:rFonts w:ascii="Times New Roman" w:eastAsia="Times New Roman" w:hAnsi="Times New Roman" w:cs="Times New Roman"/>
          <w:sz w:val="24"/>
          <w:szCs w:val="24"/>
          <w:lang w:val="ru-MD"/>
        </w:rPr>
        <w:t xml:space="preserve"> </w:t>
      </w:r>
      <w:r w:rsidRPr="003151A8">
        <w:rPr>
          <w:rFonts w:ascii="Times New Roman" w:hAnsi="Times New Roman" w:cs="Times New Roman"/>
          <w:b/>
          <w:color w:val="000000" w:themeColor="text1"/>
          <w:sz w:val="24"/>
          <w:szCs w:val="24"/>
          <w:lang w:val="ru-MD"/>
        </w:rPr>
        <w:t>2018-2022 годов</w:t>
      </w:r>
    </w:p>
    <w:p w:rsidR="00665DF6" w:rsidRPr="003151A8" w:rsidRDefault="00665DF6" w:rsidP="00665DF6">
      <w:pPr>
        <w:tabs>
          <w:tab w:val="left" w:pos="270"/>
        </w:tabs>
        <w:spacing w:after="0" w:line="276" w:lineRule="auto"/>
        <w:contextualSpacing/>
        <w:jc w:val="right"/>
        <w:rPr>
          <w:rFonts w:ascii="Times New Roman" w:hAnsi="Times New Roman" w:cs="Times New Roman"/>
          <w:b/>
          <w:color w:val="000000" w:themeColor="text1"/>
          <w:lang w:val="ru-MD"/>
        </w:rPr>
      </w:pPr>
      <w:r w:rsidRPr="003151A8">
        <w:rPr>
          <w:rFonts w:ascii="Times New Roman" w:hAnsi="Times New Roman" w:cs="Times New Roman"/>
          <w:b/>
          <w:i/>
          <w:lang w:val="ru-MD"/>
        </w:rPr>
        <w:t>Таблица №1 (тыс. леев)</w:t>
      </w:r>
    </w:p>
    <w:tbl>
      <w:tblPr>
        <w:tblStyle w:val="-411"/>
        <w:tblW w:w="9668" w:type="dxa"/>
        <w:tblLook w:val="04A0" w:firstRow="1" w:lastRow="0" w:firstColumn="1" w:lastColumn="0" w:noHBand="0" w:noVBand="1"/>
      </w:tblPr>
      <w:tblGrid>
        <w:gridCol w:w="822"/>
        <w:gridCol w:w="3304"/>
        <w:gridCol w:w="1077"/>
        <w:gridCol w:w="1133"/>
        <w:gridCol w:w="1165"/>
        <w:gridCol w:w="1141"/>
        <w:gridCol w:w="1026"/>
      </w:tblGrid>
      <w:tr w:rsidR="00665DF6" w:rsidRPr="003151A8" w:rsidTr="00AF44F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2" w:type="dxa"/>
            <w:vMerge w:val="restart"/>
            <w:shd w:val="clear" w:color="auto" w:fill="0000CC"/>
            <w:noWrap/>
            <w:hideMark/>
          </w:tcPr>
          <w:p w:rsidR="00665DF6" w:rsidRPr="003151A8" w:rsidRDefault="00665DF6" w:rsidP="00AF44F2">
            <w:pPr>
              <w:spacing w:after="0" w:line="240" w:lineRule="auto"/>
              <w:jc w:val="both"/>
              <w:rPr>
                <w:rFonts w:ascii="Times New Roman" w:eastAsia="Times New Roman" w:hAnsi="Times New Roman" w:cs="Times New Roman"/>
                <w:sz w:val="18"/>
                <w:szCs w:val="18"/>
                <w:lang w:val="ru-MD"/>
              </w:rPr>
            </w:pPr>
            <w:r w:rsidRPr="003151A8">
              <w:rPr>
                <w:rFonts w:ascii="Times New Roman" w:eastAsia="Times New Roman" w:hAnsi="Times New Roman" w:cs="Times New Roman"/>
                <w:sz w:val="18"/>
                <w:szCs w:val="18"/>
                <w:lang w:val="ru-MD"/>
              </w:rPr>
              <w:t xml:space="preserve">Код ЭКО </w:t>
            </w:r>
          </w:p>
        </w:tc>
        <w:tc>
          <w:tcPr>
            <w:tcW w:w="3304" w:type="dxa"/>
            <w:vMerge w:val="restart"/>
            <w:shd w:val="clear" w:color="auto" w:fill="0000CC"/>
            <w:noWrap/>
            <w:hideMark/>
          </w:tcPr>
          <w:p w:rsidR="00665DF6" w:rsidRPr="003151A8" w:rsidRDefault="00665DF6" w:rsidP="00AF44F2">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D"/>
              </w:rPr>
            </w:pPr>
            <w:r w:rsidRPr="003151A8">
              <w:rPr>
                <w:rFonts w:ascii="Times New Roman" w:eastAsia="Times New Roman" w:hAnsi="Times New Roman" w:cs="Times New Roman"/>
                <w:sz w:val="18"/>
                <w:szCs w:val="18"/>
                <w:lang w:val="ru-MD"/>
              </w:rPr>
              <w:t xml:space="preserve">Название показателя </w:t>
            </w:r>
          </w:p>
        </w:tc>
        <w:tc>
          <w:tcPr>
            <w:tcW w:w="5542" w:type="dxa"/>
            <w:gridSpan w:val="5"/>
            <w:shd w:val="clear" w:color="auto" w:fill="0000CC"/>
            <w:noWrap/>
            <w:hideMark/>
          </w:tcPr>
          <w:p w:rsidR="00665DF6" w:rsidRPr="003151A8" w:rsidRDefault="00665DF6" w:rsidP="00AF44F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D"/>
              </w:rPr>
            </w:pPr>
            <w:r w:rsidRPr="003151A8">
              <w:rPr>
                <w:rFonts w:ascii="Times New Roman" w:eastAsia="Times New Roman" w:hAnsi="Times New Roman" w:cs="Times New Roman"/>
                <w:sz w:val="18"/>
                <w:szCs w:val="18"/>
                <w:lang w:val="ru-MD"/>
              </w:rPr>
              <w:t>Имущество по состоянию на:</w:t>
            </w:r>
          </w:p>
        </w:tc>
      </w:tr>
      <w:tr w:rsidR="00665DF6" w:rsidRPr="003151A8" w:rsidTr="00AF44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2" w:type="dxa"/>
            <w:vMerge/>
            <w:shd w:val="clear" w:color="auto" w:fill="0000FF"/>
            <w:hideMark/>
          </w:tcPr>
          <w:p w:rsidR="00665DF6" w:rsidRPr="003151A8" w:rsidRDefault="00665DF6" w:rsidP="00AF44F2">
            <w:pPr>
              <w:spacing w:after="0" w:line="240" w:lineRule="auto"/>
              <w:jc w:val="both"/>
              <w:rPr>
                <w:rFonts w:ascii="Times New Roman" w:eastAsia="Times New Roman" w:hAnsi="Times New Roman" w:cs="Times New Roman"/>
                <w:color w:val="000000"/>
                <w:sz w:val="18"/>
                <w:szCs w:val="18"/>
                <w:lang w:val="ru-MD"/>
              </w:rPr>
            </w:pPr>
          </w:p>
        </w:tc>
        <w:tc>
          <w:tcPr>
            <w:tcW w:w="3304" w:type="dxa"/>
            <w:vMerge/>
            <w:shd w:val="clear" w:color="auto" w:fill="0000FF"/>
            <w:hideMark/>
          </w:tcPr>
          <w:p w:rsidR="00665DF6" w:rsidRPr="003151A8" w:rsidRDefault="00665DF6" w:rsidP="00AF44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val="ru-MD"/>
              </w:rPr>
            </w:pPr>
          </w:p>
        </w:tc>
        <w:tc>
          <w:tcPr>
            <w:tcW w:w="1077" w:type="dxa"/>
            <w:noWrap/>
            <w:hideMark/>
          </w:tcPr>
          <w:p w:rsidR="00665DF6" w:rsidRPr="003151A8" w:rsidRDefault="00665DF6" w:rsidP="00AF44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val="ru-MD"/>
              </w:rPr>
            </w:pPr>
            <w:r w:rsidRPr="003151A8">
              <w:rPr>
                <w:rFonts w:ascii="Times New Roman" w:eastAsia="Times New Roman" w:hAnsi="Times New Roman" w:cs="Times New Roman"/>
                <w:b/>
                <w:bCs/>
                <w:color w:val="000000"/>
                <w:sz w:val="18"/>
                <w:szCs w:val="18"/>
                <w:lang w:val="ru-MD"/>
              </w:rPr>
              <w:t>31.12.2018</w:t>
            </w:r>
          </w:p>
        </w:tc>
        <w:tc>
          <w:tcPr>
            <w:tcW w:w="1133" w:type="dxa"/>
            <w:noWrap/>
            <w:hideMark/>
          </w:tcPr>
          <w:p w:rsidR="00665DF6" w:rsidRPr="003151A8" w:rsidRDefault="00665DF6" w:rsidP="00AF44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val="ru-MD"/>
              </w:rPr>
            </w:pPr>
            <w:r w:rsidRPr="003151A8">
              <w:rPr>
                <w:rFonts w:ascii="Times New Roman" w:eastAsia="Times New Roman" w:hAnsi="Times New Roman" w:cs="Times New Roman"/>
                <w:b/>
                <w:bCs/>
                <w:color w:val="000000"/>
                <w:sz w:val="18"/>
                <w:szCs w:val="18"/>
                <w:lang w:val="ru-MD"/>
              </w:rPr>
              <w:t>31.12.2019</w:t>
            </w:r>
          </w:p>
        </w:tc>
        <w:tc>
          <w:tcPr>
            <w:tcW w:w="1165" w:type="dxa"/>
            <w:noWrap/>
            <w:hideMark/>
          </w:tcPr>
          <w:p w:rsidR="00665DF6" w:rsidRPr="003151A8" w:rsidRDefault="00665DF6" w:rsidP="00AF44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val="ru-MD"/>
              </w:rPr>
            </w:pPr>
            <w:r w:rsidRPr="003151A8">
              <w:rPr>
                <w:rFonts w:ascii="Times New Roman" w:eastAsia="Times New Roman" w:hAnsi="Times New Roman" w:cs="Times New Roman"/>
                <w:b/>
                <w:bCs/>
                <w:color w:val="000000"/>
                <w:sz w:val="18"/>
                <w:szCs w:val="18"/>
                <w:lang w:val="ru-MD"/>
              </w:rPr>
              <w:t>31.12.2020</w:t>
            </w:r>
          </w:p>
        </w:tc>
        <w:tc>
          <w:tcPr>
            <w:tcW w:w="1141" w:type="dxa"/>
            <w:noWrap/>
            <w:hideMark/>
          </w:tcPr>
          <w:p w:rsidR="00665DF6" w:rsidRPr="003151A8" w:rsidRDefault="00665DF6" w:rsidP="00AF44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val="ru-MD"/>
              </w:rPr>
            </w:pPr>
            <w:r w:rsidRPr="003151A8">
              <w:rPr>
                <w:rFonts w:ascii="Times New Roman" w:eastAsia="Times New Roman" w:hAnsi="Times New Roman" w:cs="Times New Roman"/>
                <w:b/>
                <w:bCs/>
                <w:color w:val="000000"/>
                <w:sz w:val="18"/>
                <w:szCs w:val="18"/>
                <w:lang w:val="ru-MD"/>
              </w:rPr>
              <w:t>31.12.2021</w:t>
            </w:r>
          </w:p>
        </w:tc>
        <w:tc>
          <w:tcPr>
            <w:tcW w:w="1026" w:type="dxa"/>
            <w:noWrap/>
            <w:hideMark/>
          </w:tcPr>
          <w:p w:rsidR="00665DF6" w:rsidRPr="003151A8" w:rsidRDefault="00665DF6" w:rsidP="00AF44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val="ru-MD"/>
              </w:rPr>
            </w:pPr>
            <w:r w:rsidRPr="003151A8">
              <w:rPr>
                <w:rFonts w:ascii="Times New Roman" w:eastAsia="Times New Roman" w:hAnsi="Times New Roman" w:cs="Times New Roman"/>
                <w:b/>
                <w:bCs/>
                <w:color w:val="000000"/>
                <w:sz w:val="18"/>
                <w:szCs w:val="18"/>
                <w:lang w:val="ru-MD"/>
              </w:rPr>
              <w:t>31.12.2022</w:t>
            </w:r>
          </w:p>
        </w:tc>
      </w:tr>
      <w:tr w:rsidR="00665DF6" w:rsidRPr="003151A8" w:rsidTr="00AF44F2">
        <w:trPr>
          <w:trHeight w:val="300"/>
        </w:trPr>
        <w:tc>
          <w:tcPr>
            <w:cnfStyle w:val="001000000000" w:firstRow="0" w:lastRow="0" w:firstColumn="1" w:lastColumn="0" w:oddVBand="0" w:evenVBand="0" w:oddHBand="0" w:evenHBand="0" w:firstRowFirstColumn="0" w:firstRowLastColumn="0" w:lastRowFirstColumn="0" w:lastRowLastColumn="0"/>
            <w:tcW w:w="822" w:type="dxa"/>
            <w:noWrap/>
            <w:hideMark/>
          </w:tcPr>
          <w:p w:rsidR="00665DF6" w:rsidRPr="003151A8" w:rsidRDefault="00665DF6" w:rsidP="00AF44F2">
            <w:pPr>
              <w:spacing w:after="0" w:line="240" w:lineRule="auto"/>
              <w:jc w:val="both"/>
              <w:rPr>
                <w:rFonts w:ascii="Times New Roman" w:eastAsia="Times New Roman" w:hAnsi="Times New Roman" w:cs="Times New Roman"/>
                <w:iCs/>
                <w:color w:val="000000"/>
                <w:sz w:val="18"/>
                <w:szCs w:val="18"/>
                <w:lang w:val="ru-MD"/>
              </w:rPr>
            </w:pPr>
            <w:r w:rsidRPr="003151A8">
              <w:rPr>
                <w:rFonts w:ascii="Times New Roman" w:eastAsia="Times New Roman" w:hAnsi="Times New Roman" w:cs="Times New Roman"/>
                <w:iCs/>
                <w:color w:val="000000"/>
                <w:sz w:val="18"/>
                <w:szCs w:val="18"/>
                <w:lang w:val="ru-MD"/>
              </w:rPr>
              <w:t>31</w:t>
            </w:r>
          </w:p>
        </w:tc>
        <w:tc>
          <w:tcPr>
            <w:tcW w:w="3304" w:type="dxa"/>
            <w:noWrap/>
            <w:hideMark/>
          </w:tcPr>
          <w:p w:rsidR="00665DF6" w:rsidRPr="003151A8" w:rsidRDefault="00665DF6" w:rsidP="00AF44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Cs/>
                <w:color w:val="000000"/>
                <w:sz w:val="18"/>
                <w:szCs w:val="18"/>
                <w:lang w:val="ru-MD"/>
              </w:rPr>
            </w:pPr>
            <w:r w:rsidRPr="003151A8">
              <w:rPr>
                <w:rFonts w:ascii="Times New Roman" w:eastAsia="Times New Roman" w:hAnsi="Times New Roman" w:cs="Times New Roman"/>
                <w:b/>
                <w:bCs/>
                <w:iCs/>
                <w:color w:val="000000"/>
                <w:sz w:val="18"/>
                <w:szCs w:val="18"/>
                <w:lang w:val="ru-MD"/>
              </w:rPr>
              <w:t xml:space="preserve">Основные средства </w:t>
            </w:r>
          </w:p>
        </w:tc>
        <w:tc>
          <w:tcPr>
            <w:tcW w:w="1077" w:type="dxa"/>
            <w:noWrap/>
          </w:tcPr>
          <w:p w:rsidR="00665DF6" w:rsidRPr="003151A8" w:rsidRDefault="00665DF6" w:rsidP="00AF44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Cs/>
                <w:color w:val="000000"/>
                <w:sz w:val="18"/>
                <w:szCs w:val="18"/>
                <w:lang w:val="ru-MD"/>
              </w:rPr>
            </w:pPr>
            <w:r w:rsidRPr="003151A8">
              <w:rPr>
                <w:rFonts w:ascii="Times New Roman" w:eastAsia="Times New Roman" w:hAnsi="Times New Roman" w:cs="Times New Roman"/>
                <w:b/>
                <w:bCs/>
                <w:iCs/>
                <w:color w:val="000000"/>
                <w:sz w:val="18"/>
                <w:szCs w:val="18"/>
                <w:lang w:val="ru-MD"/>
              </w:rPr>
              <w:t>4755,6</w:t>
            </w:r>
          </w:p>
        </w:tc>
        <w:tc>
          <w:tcPr>
            <w:tcW w:w="1133" w:type="dxa"/>
            <w:noWrap/>
          </w:tcPr>
          <w:p w:rsidR="00665DF6" w:rsidRPr="003151A8" w:rsidRDefault="00665DF6" w:rsidP="00AF44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Cs/>
                <w:color w:val="000000"/>
                <w:sz w:val="18"/>
                <w:szCs w:val="18"/>
                <w:lang w:val="ru-MD"/>
              </w:rPr>
            </w:pPr>
            <w:r w:rsidRPr="003151A8">
              <w:rPr>
                <w:rFonts w:ascii="Times New Roman" w:eastAsia="Times New Roman" w:hAnsi="Times New Roman" w:cs="Times New Roman"/>
                <w:b/>
                <w:bCs/>
                <w:iCs/>
                <w:color w:val="000000"/>
                <w:sz w:val="18"/>
                <w:szCs w:val="18"/>
                <w:lang w:val="ru-MD"/>
              </w:rPr>
              <w:t>5102,8</w:t>
            </w:r>
          </w:p>
        </w:tc>
        <w:tc>
          <w:tcPr>
            <w:tcW w:w="1165" w:type="dxa"/>
            <w:noWrap/>
          </w:tcPr>
          <w:p w:rsidR="00665DF6" w:rsidRPr="003151A8" w:rsidRDefault="00665DF6" w:rsidP="00AF44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Cs/>
                <w:color w:val="000000"/>
                <w:sz w:val="18"/>
                <w:szCs w:val="18"/>
                <w:lang w:val="ru-MD"/>
              </w:rPr>
            </w:pPr>
            <w:r w:rsidRPr="003151A8">
              <w:rPr>
                <w:rFonts w:ascii="Times New Roman" w:eastAsia="Times New Roman" w:hAnsi="Times New Roman" w:cs="Times New Roman"/>
                <w:b/>
                <w:bCs/>
                <w:iCs/>
                <w:color w:val="000000"/>
                <w:sz w:val="18"/>
                <w:szCs w:val="18"/>
                <w:lang w:val="ru-MD"/>
              </w:rPr>
              <w:t>5508,9</w:t>
            </w:r>
          </w:p>
        </w:tc>
        <w:tc>
          <w:tcPr>
            <w:tcW w:w="1141" w:type="dxa"/>
            <w:noWrap/>
          </w:tcPr>
          <w:p w:rsidR="00665DF6" w:rsidRPr="003151A8" w:rsidRDefault="00665DF6" w:rsidP="00AF44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Cs/>
                <w:color w:val="000000"/>
                <w:sz w:val="18"/>
                <w:szCs w:val="18"/>
                <w:lang w:val="ru-MD"/>
              </w:rPr>
            </w:pPr>
            <w:r w:rsidRPr="003151A8">
              <w:rPr>
                <w:rFonts w:ascii="Times New Roman" w:eastAsia="Times New Roman" w:hAnsi="Times New Roman" w:cs="Times New Roman"/>
                <w:b/>
                <w:bCs/>
                <w:iCs/>
                <w:color w:val="000000"/>
                <w:sz w:val="18"/>
                <w:szCs w:val="18"/>
                <w:lang w:val="ru-MD"/>
              </w:rPr>
              <w:t>5965,4</w:t>
            </w:r>
          </w:p>
        </w:tc>
        <w:tc>
          <w:tcPr>
            <w:tcW w:w="1026" w:type="dxa"/>
            <w:noWrap/>
          </w:tcPr>
          <w:p w:rsidR="00665DF6" w:rsidRPr="003151A8" w:rsidRDefault="00665DF6" w:rsidP="00AF44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Cs/>
                <w:color w:val="000000"/>
                <w:sz w:val="18"/>
                <w:szCs w:val="18"/>
                <w:lang w:val="ru-MD"/>
              </w:rPr>
            </w:pPr>
            <w:r w:rsidRPr="003151A8">
              <w:rPr>
                <w:rFonts w:ascii="Times New Roman" w:eastAsia="Times New Roman" w:hAnsi="Times New Roman" w:cs="Times New Roman"/>
                <w:b/>
                <w:bCs/>
                <w:iCs/>
                <w:color w:val="000000"/>
                <w:sz w:val="18"/>
                <w:szCs w:val="18"/>
                <w:lang w:val="ru-MD"/>
              </w:rPr>
              <w:t>5155,0</w:t>
            </w:r>
          </w:p>
        </w:tc>
      </w:tr>
      <w:tr w:rsidR="00665DF6" w:rsidRPr="003151A8" w:rsidTr="00AF44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2" w:type="dxa"/>
            <w:noWrap/>
            <w:hideMark/>
          </w:tcPr>
          <w:p w:rsidR="00665DF6" w:rsidRPr="003151A8" w:rsidRDefault="00665DF6" w:rsidP="00AF44F2">
            <w:pPr>
              <w:spacing w:after="0" w:line="240" w:lineRule="auto"/>
              <w:jc w:val="both"/>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314</w:t>
            </w:r>
          </w:p>
        </w:tc>
        <w:tc>
          <w:tcPr>
            <w:tcW w:w="3304" w:type="dxa"/>
            <w:noWrap/>
            <w:hideMark/>
          </w:tcPr>
          <w:p w:rsidR="00665DF6" w:rsidRPr="003151A8" w:rsidRDefault="00665DF6" w:rsidP="00AF44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 xml:space="preserve">Машины и оборудование </w:t>
            </w:r>
          </w:p>
        </w:tc>
        <w:tc>
          <w:tcPr>
            <w:tcW w:w="1077" w:type="dxa"/>
            <w:noWrap/>
          </w:tcPr>
          <w:p w:rsidR="00665DF6" w:rsidRPr="003151A8" w:rsidRDefault="00665DF6" w:rsidP="00AF44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1172,1</w:t>
            </w:r>
          </w:p>
        </w:tc>
        <w:tc>
          <w:tcPr>
            <w:tcW w:w="1133" w:type="dxa"/>
            <w:noWrap/>
          </w:tcPr>
          <w:p w:rsidR="00665DF6" w:rsidRPr="003151A8" w:rsidRDefault="00665DF6" w:rsidP="00AF44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1380,1</w:t>
            </w:r>
          </w:p>
        </w:tc>
        <w:tc>
          <w:tcPr>
            <w:tcW w:w="1165" w:type="dxa"/>
            <w:noWrap/>
          </w:tcPr>
          <w:p w:rsidR="00665DF6" w:rsidRPr="003151A8" w:rsidRDefault="00665DF6" w:rsidP="00AF44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1829,4</w:t>
            </w:r>
          </w:p>
        </w:tc>
        <w:tc>
          <w:tcPr>
            <w:tcW w:w="1141" w:type="dxa"/>
            <w:noWrap/>
          </w:tcPr>
          <w:p w:rsidR="00665DF6" w:rsidRPr="003151A8" w:rsidRDefault="00665DF6" w:rsidP="00AF44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2098,0</w:t>
            </w:r>
          </w:p>
        </w:tc>
        <w:tc>
          <w:tcPr>
            <w:tcW w:w="1026" w:type="dxa"/>
            <w:noWrap/>
          </w:tcPr>
          <w:p w:rsidR="00665DF6" w:rsidRPr="003151A8" w:rsidRDefault="00665DF6" w:rsidP="00AF44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2170,7</w:t>
            </w:r>
          </w:p>
        </w:tc>
      </w:tr>
      <w:tr w:rsidR="00665DF6" w:rsidRPr="003151A8" w:rsidTr="00AF44F2">
        <w:trPr>
          <w:trHeight w:val="300"/>
        </w:trPr>
        <w:tc>
          <w:tcPr>
            <w:cnfStyle w:val="001000000000" w:firstRow="0" w:lastRow="0" w:firstColumn="1" w:lastColumn="0" w:oddVBand="0" w:evenVBand="0" w:oddHBand="0" w:evenHBand="0" w:firstRowFirstColumn="0" w:firstRowLastColumn="0" w:lastRowFirstColumn="0" w:lastRowLastColumn="0"/>
            <w:tcW w:w="822" w:type="dxa"/>
            <w:noWrap/>
            <w:hideMark/>
          </w:tcPr>
          <w:p w:rsidR="00665DF6" w:rsidRPr="003151A8" w:rsidRDefault="00665DF6" w:rsidP="00AF44F2">
            <w:pPr>
              <w:spacing w:after="0" w:line="240" w:lineRule="auto"/>
              <w:jc w:val="both"/>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315</w:t>
            </w:r>
          </w:p>
        </w:tc>
        <w:tc>
          <w:tcPr>
            <w:tcW w:w="3304" w:type="dxa"/>
            <w:noWrap/>
            <w:hideMark/>
          </w:tcPr>
          <w:p w:rsidR="00665DF6" w:rsidRPr="003151A8" w:rsidRDefault="00665DF6" w:rsidP="00AF44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 xml:space="preserve">Транспортные средства </w:t>
            </w:r>
          </w:p>
        </w:tc>
        <w:tc>
          <w:tcPr>
            <w:tcW w:w="1077" w:type="dxa"/>
            <w:noWrap/>
          </w:tcPr>
          <w:p w:rsidR="00665DF6" w:rsidRPr="003151A8" w:rsidRDefault="00665DF6" w:rsidP="00AF44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1237,0</w:t>
            </w:r>
          </w:p>
        </w:tc>
        <w:tc>
          <w:tcPr>
            <w:tcW w:w="1133" w:type="dxa"/>
            <w:noWrap/>
          </w:tcPr>
          <w:p w:rsidR="00665DF6" w:rsidRPr="003151A8" w:rsidRDefault="00665DF6" w:rsidP="00AF44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1237,0</w:t>
            </w:r>
          </w:p>
        </w:tc>
        <w:tc>
          <w:tcPr>
            <w:tcW w:w="1165" w:type="dxa"/>
            <w:noWrap/>
          </w:tcPr>
          <w:p w:rsidR="00665DF6" w:rsidRPr="003151A8" w:rsidRDefault="00665DF6" w:rsidP="00AF44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1237,0</w:t>
            </w:r>
          </w:p>
        </w:tc>
        <w:tc>
          <w:tcPr>
            <w:tcW w:w="1141" w:type="dxa"/>
            <w:noWrap/>
          </w:tcPr>
          <w:p w:rsidR="00665DF6" w:rsidRPr="003151A8" w:rsidRDefault="00665DF6" w:rsidP="00AF44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1237,0</w:t>
            </w:r>
          </w:p>
        </w:tc>
        <w:tc>
          <w:tcPr>
            <w:tcW w:w="1026" w:type="dxa"/>
            <w:noWrap/>
          </w:tcPr>
          <w:p w:rsidR="00665DF6" w:rsidRPr="003151A8" w:rsidRDefault="00665DF6" w:rsidP="00AF44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1237,0</w:t>
            </w:r>
          </w:p>
        </w:tc>
      </w:tr>
      <w:tr w:rsidR="00665DF6" w:rsidRPr="003151A8" w:rsidTr="00AF44F2">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822" w:type="dxa"/>
            <w:noWrap/>
            <w:hideMark/>
          </w:tcPr>
          <w:p w:rsidR="00665DF6" w:rsidRPr="003151A8" w:rsidRDefault="00665DF6" w:rsidP="00AF44F2">
            <w:pPr>
              <w:spacing w:after="0" w:line="240" w:lineRule="auto"/>
              <w:jc w:val="both"/>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316</w:t>
            </w:r>
          </w:p>
        </w:tc>
        <w:tc>
          <w:tcPr>
            <w:tcW w:w="3304" w:type="dxa"/>
            <w:hideMark/>
          </w:tcPr>
          <w:p w:rsidR="00665DF6" w:rsidRPr="003151A8" w:rsidRDefault="00665DF6" w:rsidP="00AF44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 xml:space="preserve">Орудия и инструменты, хозяйственный инвентарь </w:t>
            </w:r>
          </w:p>
        </w:tc>
        <w:tc>
          <w:tcPr>
            <w:tcW w:w="1077" w:type="dxa"/>
            <w:noWrap/>
          </w:tcPr>
          <w:p w:rsidR="00665DF6" w:rsidRPr="003151A8" w:rsidRDefault="00665DF6" w:rsidP="00AF44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925,2</w:t>
            </w:r>
          </w:p>
        </w:tc>
        <w:tc>
          <w:tcPr>
            <w:tcW w:w="1133" w:type="dxa"/>
            <w:noWrap/>
          </w:tcPr>
          <w:p w:rsidR="00665DF6" w:rsidRPr="003151A8" w:rsidRDefault="00665DF6" w:rsidP="00AF44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913,3</w:t>
            </w:r>
          </w:p>
        </w:tc>
        <w:tc>
          <w:tcPr>
            <w:tcW w:w="1165" w:type="dxa"/>
            <w:noWrap/>
          </w:tcPr>
          <w:p w:rsidR="00665DF6" w:rsidRPr="003151A8" w:rsidRDefault="00665DF6" w:rsidP="00AF44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1023,7</w:t>
            </w:r>
          </w:p>
        </w:tc>
        <w:tc>
          <w:tcPr>
            <w:tcW w:w="1141" w:type="dxa"/>
            <w:noWrap/>
          </w:tcPr>
          <w:p w:rsidR="00665DF6" w:rsidRPr="003151A8" w:rsidRDefault="00665DF6" w:rsidP="00AF44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1061,2</w:t>
            </w:r>
          </w:p>
        </w:tc>
        <w:tc>
          <w:tcPr>
            <w:tcW w:w="1026" w:type="dxa"/>
            <w:noWrap/>
          </w:tcPr>
          <w:p w:rsidR="00665DF6" w:rsidRPr="003151A8" w:rsidRDefault="00665DF6" w:rsidP="00AF44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1272,3</w:t>
            </w:r>
          </w:p>
        </w:tc>
      </w:tr>
      <w:tr w:rsidR="00665DF6" w:rsidRPr="003151A8" w:rsidTr="00AF44F2">
        <w:trPr>
          <w:trHeight w:val="300"/>
        </w:trPr>
        <w:tc>
          <w:tcPr>
            <w:cnfStyle w:val="001000000000" w:firstRow="0" w:lastRow="0" w:firstColumn="1" w:lastColumn="0" w:oddVBand="0" w:evenVBand="0" w:oddHBand="0" w:evenHBand="0" w:firstRowFirstColumn="0" w:firstRowLastColumn="0" w:lastRowFirstColumn="0" w:lastRowLastColumn="0"/>
            <w:tcW w:w="822" w:type="dxa"/>
            <w:noWrap/>
            <w:hideMark/>
          </w:tcPr>
          <w:p w:rsidR="00665DF6" w:rsidRPr="003151A8" w:rsidRDefault="00665DF6" w:rsidP="00AF44F2">
            <w:pPr>
              <w:spacing w:after="0" w:line="240" w:lineRule="auto"/>
              <w:jc w:val="both"/>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317</w:t>
            </w:r>
          </w:p>
        </w:tc>
        <w:tc>
          <w:tcPr>
            <w:tcW w:w="3304" w:type="dxa"/>
            <w:noWrap/>
            <w:hideMark/>
          </w:tcPr>
          <w:p w:rsidR="00665DF6" w:rsidRPr="003151A8" w:rsidRDefault="00665DF6" w:rsidP="00AF44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 xml:space="preserve">Нематериальные активы </w:t>
            </w:r>
          </w:p>
        </w:tc>
        <w:tc>
          <w:tcPr>
            <w:tcW w:w="1077" w:type="dxa"/>
            <w:noWrap/>
          </w:tcPr>
          <w:p w:rsidR="00665DF6" w:rsidRPr="003151A8" w:rsidRDefault="00665DF6" w:rsidP="00AF44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1,6</w:t>
            </w:r>
          </w:p>
        </w:tc>
        <w:tc>
          <w:tcPr>
            <w:tcW w:w="1133" w:type="dxa"/>
            <w:noWrap/>
          </w:tcPr>
          <w:p w:rsidR="00665DF6" w:rsidRPr="003151A8" w:rsidRDefault="00665DF6" w:rsidP="00AF44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204,7</w:t>
            </w:r>
          </w:p>
        </w:tc>
        <w:tc>
          <w:tcPr>
            <w:tcW w:w="1165" w:type="dxa"/>
            <w:noWrap/>
          </w:tcPr>
          <w:p w:rsidR="00665DF6" w:rsidRPr="003151A8" w:rsidRDefault="00665DF6" w:rsidP="00AF44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1401,9</w:t>
            </w:r>
          </w:p>
        </w:tc>
        <w:tc>
          <w:tcPr>
            <w:tcW w:w="1141" w:type="dxa"/>
            <w:noWrap/>
          </w:tcPr>
          <w:p w:rsidR="00665DF6" w:rsidRPr="003151A8" w:rsidRDefault="00665DF6" w:rsidP="00AF44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1552,3</w:t>
            </w:r>
          </w:p>
        </w:tc>
        <w:tc>
          <w:tcPr>
            <w:tcW w:w="1026" w:type="dxa"/>
            <w:noWrap/>
          </w:tcPr>
          <w:p w:rsidR="00665DF6" w:rsidRPr="003151A8" w:rsidRDefault="00665DF6" w:rsidP="00AF44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458,2</w:t>
            </w:r>
          </w:p>
        </w:tc>
      </w:tr>
      <w:tr w:rsidR="00665DF6" w:rsidRPr="003151A8" w:rsidTr="00AF44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2" w:type="dxa"/>
            <w:noWrap/>
            <w:hideMark/>
          </w:tcPr>
          <w:p w:rsidR="00665DF6" w:rsidRPr="003151A8" w:rsidRDefault="00665DF6" w:rsidP="00AF44F2">
            <w:pPr>
              <w:spacing w:after="0" w:line="240" w:lineRule="auto"/>
              <w:jc w:val="both"/>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318</w:t>
            </w:r>
          </w:p>
        </w:tc>
        <w:tc>
          <w:tcPr>
            <w:tcW w:w="3304" w:type="dxa"/>
            <w:noWrap/>
            <w:hideMark/>
          </w:tcPr>
          <w:p w:rsidR="00665DF6" w:rsidRPr="003151A8" w:rsidRDefault="00665DF6" w:rsidP="00AF44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 xml:space="preserve">Прочие основные средства </w:t>
            </w:r>
          </w:p>
        </w:tc>
        <w:tc>
          <w:tcPr>
            <w:tcW w:w="1077" w:type="dxa"/>
            <w:noWrap/>
          </w:tcPr>
          <w:p w:rsidR="00665DF6" w:rsidRPr="003151A8" w:rsidRDefault="00665DF6" w:rsidP="00AF44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1419,6</w:t>
            </w:r>
          </w:p>
        </w:tc>
        <w:tc>
          <w:tcPr>
            <w:tcW w:w="1133" w:type="dxa"/>
            <w:noWrap/>
          </w:tcPr>
          <w:p w:rsidR="00665DF6" w:rsidRPr="003151A8" w:rsidRDefault="00665DF6" w:rsidP="00AF44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1367,7</w:t>
            </w:r>
          </w:p>
        </w:tc>
        <w:tc>
          <w:tcPr>
            <w:tcW w:w="1165" w:type="dxa"/>
            <w:noWrap/>
          </w:tcPr>
          <w:p w:rsidR="00665DF6" w:rsidRPr="003151A8" w:rsidRDefault="00665DF6" w:rsidP="00AF44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16,8</w:t>
            </w:r>
          </w:p>
        </w:tc>
        <w:tc>
          <w:tcPr>
            <w:tcW w:w="1141" w:type="dxa"/>
            <w:noWrap/>
          </w:tcPr>
          <w:p w:rsidR="00665DF6" w:rsidRPr="003151A8" w:rsidRDefault="00665DF6" w:rsidP="00AF44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16,8</w:t>
            </w:r>
          </w:p>
        </w:tc>
        <w:tc>
          <w:tcPr>
            <w:tcW w:w="1026" w:type="dxa"/>
            <w:noWrap/>
          </w:tcPr>
          <w:p w:rsidR="00665DF6" w:rsidRPr="003151A8" w:rsidRDefault="00665DF6" w:rsidP="00AF44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16,8</w:t>
            </w:r>
          </w:p>
        </w:tc>
      </w:tr>
      <w:tr w:rsidR="00665DF6" w:rsidRPr="003151A8" w:rsidTr="00AF44F2">
        <w:trPr>
          <w:trHeight w:val="564"/>
        </w:trPr>
        <w:tc>
          <w:tcPr>
            <w:cnfStyle w:val="001000000000" w:firstRow="0" w:lastRow="0" w:firstColumn="1" w:lastColumn="0" w:oddVBand="0" w:evenVBand="0" w:oddHBand="0" w:evenHBand="0" w:firstRowFirstColumn="0" w:firstRowLastColumn="0" w:lastRowFirstColumn="0" w:lastRowLastColumn="0"/>
            <w:tcW w:w="822" w:type="dxa"/>
            <w:noWrap/>
            <w:hideMark/>
          </w:tcPr>
          <w:p w:rsidR="00665DF6" w:rsidRPr="003151A8" w:rsidRDefault="00665DF6" w:rsidP="00AF44F2">
            <w:pPr>
              <w:spacing w:after="0" w:line="240" w:lineRule="auto"/>
              <w:jc w:val="both"/>
              <w:rPr>
                <w:rFonts w:ascii="Times New Roman" w:eastAsia="Times New Roman" w:hAnsi="Times New Roman" w:cs="Times New Roman"/>
                <w:i/>
                <w:iCs/>
                <w:color w:val="000000"/>
                <w:sz w:val="18"/>
                <w:szCs w:val="18"/>
                <w:lang w:val="ru-MD"/>
              </w:rPr>
            </w:pPr>
            <w:r w:rsidRPr="003151A8">
              <w:rPr>
                <w:rFonts w:ascii="Times New Roman" w:eastAsia="Times New Roman" w:hAnsi="Times New Roman" w:cs="Times New Roman"/>
                <w:i/>
                <w:iCs/>
                <w:color w:val="000000"/>
                <w:sz w:val="18"/>
                <w:szCs w:val="18"/>
                <w:lang w:val="ru-MD"/>
              </w:rPr>
              <w:t>39</w:t>
            </w:r>
          </w:p>
        </w:tc>
        <w:tc>
          <w:tcPr>
            <w:tcW w:w="3304" w:type="dxa"/>
            <w:hideMark/>
          </w:tcPr>
          <w:p w:rsidR="00665DF6" w:rsidRPr="003151A8" w:rsidRDefault="00665DF6" w:rsidP="00AF44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iCs/>
                <w:color w:val="000000"/>
                <w:sz w:val="18"/>
                <w:szCs w:val="18"/>
                <w:lang w:val="ru-MD"/>
              </w:rPr>
            </w:pPr>
            <w:r w:rsidRPr="003151A8">
              <w:rPr>
                <w:rFonts w:ascii="Times New Roman" w:eastAsia="Times New Roman" w:hAnsi="Times New Roman" w:cs="Times New Roman"/>
                <w:b/>
                <w:i/>
                <w:iCs/>
                <w:color w:val="000000"/>
                <w:sz w:val="18"/>
                <w:szCs w:val="18"/>
                <w:lang w:val="ru-MD"/>
              </w:rPr>
              <w:t xml:space="preserve">Износ основных средств и амортизация нематериальных активов  </w:t>
            </w:r>
          </w:p>
        </w:tc>
        <w:tc>
          <w:tcPr>
            <w:tcW w:w="1077" w:type="dxa"/>
            <w:noWrap/>
          </w:tcPr>
          <w:p w:rsidR="00665DF6" w:rsidRPr="003151A8" w:rsidRDefault="00665DF6" w:rsidP="00AF44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iCs/>
                <w:color w:val="000000"/>
                <w:sz w:val="18"/>
                <w:szCs w:val="18"/>
                <w:lang w:val="ru-MD"/>
              </w:rPr>
            </w:pPr>
            <w:r w:rsidRPr="003151A8">
              <w:rPr>
                <w:rFonts w:ascii="Times New Roman" w:eastAsia="Times New Roman" w:hAnsi="Times New Roman" w:cs="Times New Roman"/>
                <w:b/>
                <w:i/>
                <w:iCs/>
                <w:color w:val="000000"/>
                <w:sz w:val="18"/>
                <w:szCs w:val="18"/>
                <w:lang w:val="ru-MD"/>
              </w:rPr>
              <w:t>1262,8</w:t>
            </w:r>
          </w:p>
        </w:tc>
        <w:tc>
          <w:tcPr>
            <w:tcW w:w="1133" w:type="dxa"/>
            <w:noWrap/>
          </w:tcPr>
          <w:p w:rsidR="00665DF6" w:rsidRPr="003151A8" w:rsidRDefault="00665DF6" w:rsidP="00AF44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iCs/>
                <w:color w:val="000000"/>
                <w:sz w:val="18"/>
                <w:szCs w:val="18"/>
                <w:lang w:val="ru-MD"/>
              </w:rPr>
            </w:pPr>
            <w:r w:rsidRPr="003151A8">
              <w:rPr>
                <w:rFonts w:ascii="Times New Roman" w:eastAsia="Times New Roman" w:hAnsi="Times New Roman" w:cs="Times New Roman"/>
                <w:b/>
                <w:i/>
                <w:iCs/>
                <w:color w:val="000000"/>
                <w:sz w:val="18"/>
                <w:szCs w:val="18"/>
                <w:lang w:val="ru-MD"/>
              </w:rPr>
              <w:t>2102,8</w:t>
            </w:r>
          </w:p>
        </w:tc>
        <w:tc>
          <w:tcPr>
            <w:tcW w:w="1165" w:type="dxa"/>
            <w:noWrap/>
          </w:tcPr>
          <w:p w:rsidR="00665DF6" w:rsidRPr="003151A8" w:rsidRDefault="00665DF6" w:rsidP="00AF44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iCs/>
                <w:color w:val="000000"/>
                <w:sz w:val="18"/>
                <w:szCs w:val="18"/>
                <w:lang w:val="ru-MD"/>
              </w:rPr>
            </w:pPr>
            <w:r w:rsidRPr="003151A8">
              <w:rPr>
                <w:rFonts w:ascii="Times New Roman" w:eastAsia="Times New Roman" w:hAnsi="Times New Roman" w:cs="Times New Roman"/>
                <w:b/>
                <w:i/>
                <w:iCs/>
                <w:color w:val="000000"/>
                <w:sz w:val="18"/>
                <w:szCs w:val="18"/>
                <w:lang w:val="ru-MD"/>
              </w:rPr>
              <w:t>3130,6</w:t>
            </w:r>
          </w:p>
        </w:tc>
        <w:tc>
          <w:tcPr>
            <w:tcW w:w="1141" w:type="dxa"/>
            <w:noWrap/>
          </w:tcPr>
          <w:p w:rsidR="00665DF6" w:rsidRPr="003151A8" w:rsidRDefault="00665DF6" w:rsidP="00AF44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iCs/>
                <w:color w:val="000000"/>
                <w:sz w:val="18"/>
                <w:szCs w:val="18"/>
                <w:lang w:val="ru-MD"/>
              </w:rPr>
            </w:pPr>
            <w:r w:rsidRPr="003151A8">
              <w:rPr>
                <w:rFonts w:ascii="Times New Roman" w:eastAsia="Times New Roman" w:hAnsi="Times New Roman" w:cs="Times New Roman"/>
                <w:b/>
                <w:i/>
                <w:iCs/>
                <w:color w:val="000000"/>
                <w:sz w:val="18"/>
                <w:szCs w:val="18"/>
                <w:lang w:val="ru-MD"/>
              </w:rPr>
              <w:t>4158,9</w:t>
            </w:r>
          </w:p>
        </w:tc>
        <w:tc>
          <w:tcPr>
            <w:tcW w:w="1026" w:type="dxa"/>
            <w:noWrap/>
          </w:tcPr>
          <w:p w:rsidR="00665DF6" w:rsidRPr="003151A8" w:rsidRDefault="00665DF6" w:rsidP="00AF44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iCs/>
                <w:color w:val="000000"/>
                <w:sz w:val="18"/>
                <w:szCs w:val="18"/>
                <w:lang w:val="ru-MD"/>
              </w:rPr>
            </w:pPr>
            <w:r w:rsidRPr="003151A8">
              <w:rPr>
                <w:rFonts w:ascii="Times New Roman" w:eastAsia="Times New Roman" w:hAnsi="Times New Roman" w:cs="Times New Roman"/>
                <w:b/>
                <w:i/>
                <w:iCs/>
                <w:color w:val="000000"/>
                <w:sz w:val="18"/>
                <w:szCs w:val="18"/>
                <w:lang w:val="ru-MD"/>
              </w:rPr>
              <w:t>3509,1</w:t>
            </w:r>
          </w:p>
        </w:tc>
      </w:tr>
      <w:tr w:rsidR="00665DF6" w:rsidRPr="003151A8" w:rsidTr="00AF44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2" w:type="dxa"/>
            <w:noWrap/>
            <w:hideMark/>
          </w:tcPr>
          <w:p w:rsidR="00665DF6" w:rsidRPr="003151A8" w:rsidRDefault="00665DF6" w:rsidP="00AF44F2">
            <w:pPr>
              <w:spacing w:after="0" w:line="240" w:lineRule="auto"/>
              <w:jc w:val="both"/>
              <w:rPr>
                <w:rFonts w:ascii="Times New Roman" w:eastAsia="Times New Roman" w:hAnsi="Times New Roman" w:cs="Times New Roman"/>
                <w:i/>
                <w:iCs/>
                <w:color w:val="000000"/>
                <w:sz w:val="18"/>
                <w:szCs w:val="18"/>
                <w:lang w:val="ru-MD"/>
              </w:rPr>
            </w:pPr>
          </w:p>
        </w:tc>
        <w:tc>
          <w:tcPr>
            <w:tcW w:w="3304" w:type="dxa"/>
            <w:hideMark/>
          </w:tcPr>
          <w:p w:rsidR="00665DF6" w:rsidRPr="003151A8" w:rsidRDefault="00665DF6" w:rsidP="00AF44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val="ru-MD"/>
              </w:rPr>
            </w:pPr>
            <w:r w:rsidRPr="003151A8">
              <w:rPr>
                <w:rFonts w:ascii="Times New Roman" w:eastAsia="Times New Roman" w:hAnsi="Times New Roman" w:cs="Times New Roman"/>
                <w:b/>
                <w:color w:val="000000"/>
                <w:sz w:val="18"/>
                <w:szCs w:val="18"/>
                <w:lang w:val="ru-MD"/>
              </w:rPr>
              <w:t xml:space="preserve">Балансовая стоимость основных средств </w:t>
            </w:r>
          </w:p>
        </w:tc>
        <w:tc>
          <w:tcPr>
            <w:tcW w:w="1077" w:type="dxa"/>
            <w:noWrap/>
          </w:tcPr>
          <w:p w:rsidR="00665DF6" w:rsidRPr="003151A8" w:rsidRDefault="00665DF6" w:rsidP="00AF44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val="ru-MD"/>
              </w:rPr>
            </w:pPr>
            <w:r w:rsidRPr="003151A8">
              <w:rPr>
                <w:rFonts w:ascii="Times New Roman" w:eastAsia="Times New Roman" w:hAnsi="Times New Roman" w:cs="Times New Roman"/>
                <w:b/>
                <w:color w:val="000000"/>
                <w:sz w:val="18"/>
                <w:szCs w:val="18"/>
                <w:lang w:val="ru-MD"/>
              </w:rPr>
              <w:t>3492,8</w:t>
            </w:r>
          </w:p>
        </w:tc>
        <w:tc>
          <w:tcPr>
            <w:tcW w:w="1133" w:type="dxa"/>
            <w:noWrap/>
          </w:tcPr>
          <w:p w:rsidR="00665DF6" w:rsidRPr="003151A8" w:rsidRDefault="00665DF6" w:rsidP="00AF44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val="ru-MD"/>
              </w:rPr>
            </w:pPr>
            <w:r w:rsidRPr="003151A8">
              <w:rPr>
                <w:rFonts w:ascii="Times New Roman" w:eastAsia="Times New Roman" w:hAnsi="Times New Roman" w:cs="Times New Roman"/>
                <w:b/>
                <w:color w:val="000000"/>
                <w:sz w:val="18"/>
                <w:szCs w:val="18"/>
                <w:lang w:val="ru-MD"/>
              </w:rPr>
              <w:t>3000,0</w:t>
            </w:r>
          </w:p>
        </w:tc>
        <w:tc>
          <w:tcPr>
            <w:tcW w:w="1165" w:type="dxa"/>
            <w:noWrap/>
          </w:tcPr>
          <w:p w:rsidR="00665DF6" w:rsidRPr="003151A8" w:rsidRDefault="00665DF6" w:rsidP="00AF44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val="ru-MD"/>
              </w:rPr>
            </w:pPr>
            <w:r w:rsidRPr="003151A8">
              <w:rPr>
                <w:rFonts w:ascii="Times New Roman" w:eastAsia="Times New Roman" w:hAnsi="Times New Roman" w:cs="Times New Roman"/>
                <w:b/>
                <w:color w:val="000000"/>
                <w:sz w:val="18"/>
                <w:szCs w:val="18"/>
                <w:lang w:val="ru-MD"/>
              </w:rPr>
              <w:t>2378,3</w:t>
            </w:r>
          </w:p>
        </w:tc>
        <w:tc>
          <w:tcPr>
            <w:tcW w:w="1141" w:type="dxa"/>
            <w:noWrap/>
          </w:tcPr>
          <w:p w:rsidR="00665DF6" w:rsidRPr="003151A8" w:rsidRDefault="00665DF6" w:rsidP="00AF44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val="ru-MD"/>
              </w:rPr>
            </w:pPr>
            <w:r w:rsidRPr="003151A8">
              <w:rPr>
                <w:rFonts w:ascii="Times New Roman" w:eastAsia="Times New Roman" w:hAnsi="Times New Roman" w:cs="Times New Roman"/>
                <w:b/>
                <w:color w:val="000000"/>
                <w:sz w:val="18"/>
                <w:szCs w:val="18"/>
                <w:lang w:val="ru-MD"/>
              </w:rPr>
              <w:t>1806,5</w:t>
            </w:r>
          </w:p>
        </w:tc>
        <w:tc>
          <w:tcPr>
            <w:tcW w:w="1026" w:type="dxa"/>
            <w:noWrap/>
            <w:hideMark/>
          </w:tcPr>
          <w:p w:rsidR="00665DF6" w:rsidRPr="003151A8" w:rsidRDefault="00665DF6" w:rsidP="00AF44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val="ru-MD"/>
              </w:rPr>
            </w:pPr>
            <w:r w:rsidRPr="003151A8">
              <w:rPr>
                <w:rFonts w:ascii="Times New Roman" w:eastAsia="Times New Roman" w:hAnsi="Times New Roman" w:cs="Times New Roman"/>
                <w:b/>
                <w:color w:val="000000"/>
                <w:sz w:val="18"/>
                <w:szCs w:val="18"/>
                <w:lang w:val="ru-MD"/>
              </w:rPr>
              <w:t>1645,9</w:t>
            </w:r>
          </w:p>
        </w:tc>
      </w:tr>
    </w:tbl>
    <w:p w:rsidR="00665DF6" w:rsidRPr="003151A8" w:rsidRDefault="00665DF6" w:rsidP="00665DF6">
      <w:pPr>
        <w:jc w:val="both"/>
        <w:rPr>
          <w:rFonts w:ascii="Times New Roman" w:hAnsi="Times New Roman" w:cs="Times New Roman"/>
          <w:i/>
          <w:color w:val="000000" w:themeColor="text1"/>
          <w:sz w:val="18"/>
          <w:szCs w:val="18"/>
          <w:lang w:val="ru-MD"/>
        </w:rPr>
      </w:pPr>
      <w:r w:rsidRPr="003151A8">
        <w:rPr>
          <w:rFonts w:ascii="Times New Roman" w:hAnsi="Times New Roman" w:cs="Times New Roman"/>
          <w:b/>
          <w:i/>
          <w:color w:val="000000" w:themeColor="text1"/>
          <w:sz w:val="18"/>
          <w:szCs w:val="18"/>
          <w:lang w:val="ru-MD"/>
        </w:rPr>
        <w:t xml:space="preserve">Источник: </w:t>
      </w:r>
      <w:r w:rsidRPr="003151A8">
        <w:rPr>
          <w:rFonts w:ascii="Times New Roman" w:hAnsi="Times New Roman" w:cs="Times New Roman"/>
          <w:i/>
          <w:color w:val="000000" w:themeColor="text1"/>
          <w:sz w:val="18"/>
          <w:szCs w:val="18"/>
          <w:lang w:val="ru-MD"/>
        </w:rPr>
        <w:t>Информация</w:t>
      </w:r>
      <w:r w:rsidRPr="003151A8">
        <w:rPr>
          <w:rFonts w:ascii="Times New Roman" w:hAnsi="Times New Roman" w:cs="Times New Roman"/>
          <w:b/>
          <w:i/>
          <w:color w:val="000000" w:themeColor="text1"/>
          <w:sz w:val="18"/>
          <w:szCs w:val="18"/>
          <w:lang w:val="ru-MD"/>
        </w:rPr>
        <w:t xml:space="preserve"> </w:t>
      </w:r>
      <w:r w:rsidRPr="003151A8">
        <w:rPr>
          <w:rFonts w:ascii="Times New Roman" w:hAnsi="Times New Roman" w:cs="Times New Roman"/>
          <w:i/>
          <w:color w:val="000000" w:themeColor="text1"/>
          <w:sz w:val="18"/>
          <w:szCs w:val="18"/>
          <w:lang w:val="ru-MD"/>
        </w:rPr>
        <w:t xml:space="preserve">обобщена аудитом на основании Бухгалтерских балансов (Форма </w:t>
      </w:r>
      <w:r w:rsidRPr="003151A8">
        <w:rPr>
          <w:rFonts w:ascii="Times New Roman" w:hAnsi="Times New Roman" w:cs="Times New Roman"/>
          <w:i/>
          <w:sz w:val="18"/>
          <w:szCs w:val="18"/>
          <w:lang w:val="ru-MD"/>
        </w:rPr>
        <w:t>FD-041) за 2018-2022 годы.</w:t>
      </w:r>
    </w:p>
    <w:p w:rsidR="00665DF6" w:rsidRPr="003151A8" w:rsidRDefault="00665DF6" w:rsidP="00665DF6">
      <w:pPr>
        <w:spacing w:after="80"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 xml:space="preserve">Информация, изложенная в таблице, свидетельствует о том, что по состоянию на 31.12.2022, в управлении </w:t>
      </w:r>
      <w:r w:rsidRPr="003151A8">
        <w:rPr>
          <w:rFonts w:ascii="Times New Roman" w:eastAsia="Times New Roman" w:hAnsi="Times New Roman" w:cs="Times New Roman"/>
          <w:sz w:val="24"/>
          <w:szCs w:val="24"/>
          <w:lang w:val="ru-MD"/>
        </w:rPr>
        <w:t xml:space="preserve">НЦЗПД были основные средства с балансовой стоимостью </w:t>
      </w:r>
      <w:r w:rsidRPr="003151A8">
        <w:rPr>
          <w:rFonts w:ascii="Times New Roman" w:hAnsi="Times New Roman" w:cs="Times New Roman"/>
          <w:sz w:val="24"/>
          <w:szCs w:val="24"/>
          <w:lang w:val="ru-MD"/>
        </w:rPr>
        <w:t xml:space="preserve">5.155,0 </w:t>
      </w:r>
      <w:r w:rsidRPr="003151A8">
        <w:rPr>
          <w:rFonts w:ascii="Times New Roman" w:eastAsia="Times New Roman" w:hAnsi="Times New Roman" w:cs="Times New Roman"/>
          <w:bCs/>
          <w:sz w:val="24"/>
          <w:szCs w:val="24"/>
          <w:lang w:val="ru-MD" w:eastAsia="ru-RU"/>
        </w:rPr>
        <w:t xml:space="preserve">тыс. леев, уровень износа составил </w:t>
      </w:r>
      <w:r w:rsidRPr="003151A8">
        <w:rPr>
          <w:rFonts w:ascii="Times New Roman" w:hAnsi="Times New Roman" w:cs="Times New Roman"/>
          <w:sz w:val="24"/>
          <w:szCs w:val="24"/>
          <w:lang w:val="ru-MD"/>
        </w:rPr>
        <w:t xml:space="preserve">68,0% или </w:t>
      </w:r>
      <w:r w:rsidRPr="003151A8">
        <w:rPr>
          <w:rFonts w:ascii="Times New Roman" w:eastAsia="Times New Roman" w:hAnsi="Times New Roman" w:cs="Times New Roman"/>
          <w:iCs/>
          <w:color w:val="000000"/>
          <w:sz w:val="24"/>
          <w:szCs w:val="24"/>
          <w:lang w:val="ru-MD"/>
        </w:rPr>
        <w:t>3.509,1</w:t>
      </w:r>
      <w:r w:rsidRPr="003151A8">
        <w:rPr>
          <w:rFonts w:ascii="Times New Roman" w:eastAsia="Times New Roman" w:hAnsi="Times New Roman" w:cs="Times New Roman"/>
          <w:bCs/>
          <w:sz w:val="24"/>
          <w:szCs w:val="24"/>
          <w:lang w:val="ru-MD" w:eastAsia="ru-RU"/>
        </w:rPr>
        <w:t xml:space="preserve"> тыс. леев. Удельный вес </w:t>
      </w:r>
      <w:r w:rsidRPr="003151A8">
        <w:rPr>
          <w:rFonts w:ascii="Times New Roman" w:hAnsi="Times New Roman" w:cs="Times New Roman"/>
          <w:sz w:val="24"/>
          <w:szCs w:val="24"/>
          <w:lang w:val="ru-MD"/>
        </w:rPr>
        <w:t xml:space="preserve">66,1% в общих </w:t>
      </w:r>
      <w:r w:rsidRPr="003151A8">
        <w:rPr>
          <w:rFonts w:ascii="Times New Roman" w:eastAsia="Times New Roman" w:hAnsi="Times New Roman" w:cs="Times New Roman"/>
          <w:sz w:val="24"/>
          <w:szCs w:val="24"/>
          <w:lang w:val="ru-MD"/>
        </w:rPr>
        <w:t>основных средствах, которыми располагает НЦЗПД, приходится на находящиеся в управлении машины, оборудование и транспортные средства.</w:t>
      </w:r>
    </w:p>
    <w:p w:rsidR="00665DF6" w:rsidRPr="003151A8" w:rsidRDefault="00665DF6" w:rsidP="00665DF6">
      <w:pPr>
        <w:spacing w:after="0"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 xml:space="preserve">Одновременно, на конец 2022 года, согласно данным бухгалтерского учета, </w:t>
      </w:r>
      <w:r w:rsidRPr="003151A8">
        <w:rPr>
          <w:rFonts w:ascii="Times New Roman" w:eastAsia="Times New Roman" w:hAnsi="Times New Roman" w:cs="Times New Roman"/>
          <w:sz w:val="24"/>
          <w:szCs w:val="24"/>
          <w:lang w:val="ru-MD"/>
        </w:rPr>
        <w:t xml:space="preserve">в управлении НЦЗПД находились оборотные материалы стоимостью </w:t>
      </w:r>
      <w:r w:rsidRPr="003151A8">
        <w:rPr>
          <w:rFonts w:ascii="Times New Roman" w:hAnsi="Times New Roman" w:cs="Times New Roman"/>
          <w:sz w:val="24"/>
          <w:szCs w:val="24"/>
          <w:lang w:val="ru-MD"/>
        </w:rPr>
        <w:t xml:space="preserve">663,5 </w:t>
      </w:r>
      <w:r w:rsidRPr="003151A8">
        <w:rPr>
          <w:rFonts w:ascii="Times New Roman" w:eastAsia="Times New Roman" w:hAnsi="Times New Roman" w:cs="Times New Roman"/>
          <w:bCs/>
          <w:sz w:val="24"/>
          <w:szCs w:val="24"/>
          <w:lang w:val="ru-MD" w:eastAsia="ru-RU"/>
        </w:rPr>
        <w:t>тыс. леев, расшифровка которых изложена в таблице №2.</w:t>
      </w:r>
    </w:p>
    <w:p w:rsidR="00665DF6" w:rsidRPr="003151A8" w:rsidRDefault="00665DF6" w:rsidP="00665DF6">
      <w:pPr>
        <w:spacing w:after="0" w:line="276" w:lineRule="auto"/>
        <w:jc w:val="center"/>
        <w:rPr>
          <w:rFonts w:ascii="Times New Roman" w:hAnsi="Times New Roman" w:cs="Times New Roman"/>
          <w:b/>
          <w:sz w:val="24"/>
          <w:szCs w:val="24"/>
          <w:lang w:val="ru-MD"/>
        </w:rPr>
      </w:pPr>
      <w:r w:rsidRPr="003151A8">
        <w:rPr>
          <w:rFonts w:ascii="Times New Roman" w:hAnsi="Times New Roman" w:cs="Times New Roman"/>
          <w:b/>
          <w:sz w:val="24"/>
          <w:szCs w:val="24"/>
          <w:lang w:val="ru-MD"/>
        </w:rPr>
        <w:t xml:space="preserve">Запасы </w:t>
      </w:r>
      <w:r w:rsidRPr="003151A8">
        <w:rPr>
          <w:rFonts w:ascii="Times New Roman" w:eastAsia="Times New Roman" w:hAnsi="Times New Roman" w:cs="Times New Roman"/>
          <w:b/>
          <w:sz w:val="24"/>
          <w:szCs w:val="24"/>
          <w:lang w:val="ru-MD"/>
        </w:rPr>
        <w:t>оборотных материалов</w:t>
      </w:r>
      <w:r w:rsidRPr="003151A8">
        <w:rPr>
          <w:rFonts w:ascii="Times New Roman" w:eastAsia="Times New Roman" w:hAnsi="Times New Roman" w:cs="Times New Roman"/>
          <w:sz w:val="24"/>
          <w:szCs w:val="24"/>
          <w:lang w:val="ru-MD"/>
        </w:rPr>
        <w:t xml:space="preserve"> </w:t>
      </w:r>
      <w:r w:rsidRPr="003151A8">
        <w:rPr>
          <w:rFonts w:ascii="Times New Roman" w:eastAsia="Times New Roman" w:hAnsi="Times New Roman" w:cs="Times New Roman"/>
          <w:b/>
          <w:sz w:val="24"/>
          <w:szCs w:val="24"/>
          <w:lang w:val="ru-MD"/>
        </w:rPr>
        <w:t xml:space="preserve">НЦЗПД, отраженные в отчетности в </w:t>
      </w:r>
      <w:r w:rsidRPr="003151A8">
        <w:rPr>
          <w:rFonts w:ascii="Times New Roman" w:hAnsi="Times New Roman" w:cs="Times New Roman"/>
          <w:b/>
          <w:color w:val="000000" w:themeColor="text1"/>
          <w:sz w:val="24"/>
          <w:szCs w:val="24"/>
          <w:lang w:val="ru-MD"/>
        </w:rPr>
        <w:t>2018-2022 годах</w:t>
      </w:r>
    </w:p>
    <w:p w:rsidR="00665DF6" w:rsidRPr="003151A8" w:rsidRDefault="00665DF6" w:rsidP="00665DF6">
      <w:pPr>
        <w:spacing w:after="0"/>
        <w:jc w:val="right"/>
        <w:rPr>
          <w:rFonts w:ascii="Times New Roman" w:hAnsi="Times New Roman" w:cs="Times New Roman"/>
          <w:b/>
          <w:i/>
          <w:lang w:val="ru-MD"/>
        </w:rPr>
      </w:pPr>
      <w:r w:rsidRPr="003151A8">
        <w:rPr>
          <w:rFonts w:ascii="Times New Roman" w:hAnsi="Times New Roman" w:cs="Times New Roman"/>
          <w:i/>
          <w:sz w:val="24"/>
          <w:szCs w:val="24"/>
          <w:lang w:val="ru-MD"/>
        </w:rPr>
        <w:t xml:space="preserve">                                                                      </w:t>
      </w:r>
      <w:r w:rsidRPr="003151A8">
        <w:rPr>
          <w:rFonts w:ascii="Times New Roman" w:hAnsi="Times New Roman" w:cs="Times New Roman"/>
          <w:b/>
          <w:i/>
          <w:lang w:val="ru-MD"/>
        </w:rPr>
        <w:t>Таблица №2 (тыс. леев)</w:t>
      </w:r>
    </w:p>
    <w:tbl>
      <w:tblPr>
        <w:tblStyle w:val="-451"/>
        <w:tblW w:w="9678" w:type="dxa"/>
        <w:tblLook w:val="04A0" w:firstRow="1" w:lastRow="0" w:firstColumn="1" w:lastColumn="0" w:noHBand="0" w:noVBand="1"/>
      </w:tblPr>
      <w:tblGrid>
        <w:gridCol w:w="909"/>
        <w:gridCol w:w="3242"/>
        <w:gridCol w:w="1061"/>
        <w:gridCol w:w="1061"/>
        <w:gridCol w:w="1061"/>
        <w:gridCol w:w="1061"/>
        <w:gridCol w:w="1061"/>
        <w:gridCol w:w="222"/>
      </w:tblGrid>
      <w:tr w:rsidR="00665DF6" w:rsidRPr="003151A8" w:rsidTr="00AF44F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9" w:type="dxa"/>
            <w:shd w:val="clear" w:color="auto" w:fill="0000CC"/>
            <w:noWrap/>
          </w:tcPr>
          <w:p w:rsidR="00665DF6" w:rsidRPr="003151A8" w:rsidRDefault="00665DF6" w:rsidP="00AF44F2">
            <w:pPr>
              <w:spacing w:after="0" w:line="240" w:lineRule="auto"/>
              <w:jc w:val="center"/>
              <w:rPr>
                <w:rFonts w:ascii="Times New Roman" w:eastAsia="Times New Roman" w:hAnsi="Times New Roman" w:cs="Times New Roman"/>
                <w:sz w:val="18"/>
                <w:szCs w:val="18"/>
                <w:lang w:val="ru-MD"/>
              </w:rPr>
            </w:pPr>
            <w:r w:rsidRPr="003151A8">
              <w:rPr>
                <w:rFonts w:ascii="Times New Roman" w:eastAsia="Times New Roman" w:hAnsi="Times New Roman" w:cs="Times New Roman"/>
                <w:sz w:val="18"/>
                <w:szCs w:val="18"/>
                <w:lang w:val="ru-MD"/>
              </w:rPr>
              <w:t>33</w:t>
            </w:r>
          </w:p>
        </w:tc>
        <w:tc>
          <w:tcPr>
            <w:tcW w:w="3242" w:type="dxa"/>
            <w:shd w:val="clear" w:color="auto" w:fill="0000CC"/>
            <w:noWrap/>
          </w:tcPr>
          <w:p w:rsidR="00665DF6" w:rsidRPr="003151A8" w:rsidRDefault="00665DF6" w:rsidP="00AF44F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D"/>
              </w:rPr>
            </w:pPr>
            <w:r w:rsidRPr="003151A8">
              <w:rPr>
                <w:rFonts w:ascii="Times New Roman" w:eastAsia="Times New Roman" w:hAnsi="Times New Roman" w:cs="Times New Roman"/>
                <w:i/>
                <w:iCs/>
                <w:sz w:val="18"/>
                <w:szCs w:val="18"/>
                <w:lang w:val="ru-MD"/>
              </w:rPr>
              <w:t xml:space="preserve">Запасы оборотных материалов  </w:t>
            </w:r>
          </w:p>
        </w:tc>
        <w:tc>
          <w:tcPr>
            <w:tcW w:w="1061" w:type="dxa"/>
            <w:shd w:val="clear" w:color="auto" w:fill="0000CC"/>
            <w:noWrap/>
          </w:tcPr>
          <w:p w:rsidR="00665DF6" w:rsidRPr="003151A8" w:rsidRDefault="00665DF6" w:rsidP="00AF44F2">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8"/>
                <w:szCs w:val="18"/>
                <w:lang w:val="ru-MD"/>
              </w:rPr>
            </w:pPr>
            <w:r w:rsidRPr="003151A8">
              <w:rPr>
                <w:rFonts w:ascii="Times New Roman" w:eastAsia="Times New Roman" w:hAnsi="Times New Roman" w:cs="Times New Roman"/>
                <w:sz w:val="18"/>
                <w:szCs w:val="18"/>
                <w:lang w:val="ru-MD"/>
              </w:rPr>
              <w:t>31.12.2018</w:t>
            </w:r>
          </w:p>
        </w:tc>
        <w:tc>
          <w:tcPr>
            <w:tcW w:w="1061" w:type="dxa"/>
            <w:shd w:val="clear" w:color="auto" w:fill="0000CC"/>
            <w:noWrap/>
          </w:tcPr>
          <w:p w:rsidR="00665DF6" w:rsidRPr="003151A8" w:rsidRDefault="00665DF6" w:rsidP="00AF44F2">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8"/>
                <w:szCs w:val="18"/>
                <w:lang w:val="ru-MD"/>
              </w:rPr>
            </w:pPr>
            <w:r w:rsidRPr="003151A8">
              <w:rPr>
                <w:rFonts w:ascii="Times New Roman" w:eastAsia="Times New Roman" w:hAnsi="Times New Roman" w:cs="Times New Roman"/>
                <w:sz w:val="18"/>
                <w:szCs w:val="18"/>
                <w:lang w:val="ru-MD"/>
              </w:rPr>
              <w:t>31.12.2019</w:t>
            </w:r>
          </w:p>
        </w:tc>
        <w:tc>
          <w:tcPr>
            <w:tcW w:w="1061" w:type="dxa"/>
            <w:shd w:val="clear" w:color="auto" w:fill="0000CC"/>
            <w:noWrap/>
          </w:tcPr>
          <w:p w:rsidR="00665DF6" w:rsidRPr="003151A8" w:rsidRDefault="00665DF6" w:rsidP="00AF44F2">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8"/>
                <w:szCs w:val="18"/>
                <w:lang w:val="ru-MD"/>
              </w:rPr>
            </w:pPr>
            <w:r w:rsidRPr="003151A8">
              <w:rPr>
                <w:rFonts w:ascii="Times New Roman" w:eastAsia="Times New Roman" w:hAnsi="Times New Roman" w:cs="Times New Roman"/>
                <w:sz w:val="18"/>
                <w:szCs w:val="18"/>
                <w:lang w:val="ru-MD"/>
              </w:rPr>
              <w:t>31.12.2020</w:t>
            </w:r>
          </w:p>
        </w:tc>
        <w:tc>
          <w:tcPr>
            <w:tcW w:w="1061" w:type="dxa"/>
            <w:shd w:val="clear" w:color="auto" w:fill="0000CC"/>
            <w:noWrap/>
          </w:tcPr>
          <w:p w:rsidR="00665DF6" w:rsidRPr="003151A8" w:rsidRDefault="00665DF6" w:rsidP="00AF44F2">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8"/>
                <w:szCs w:val="18"/>
                <w:lang w:val="ru-MD"/>
              </w:rPr>
            </w:pPr>
            <w:r w:rsidRPr="003151A8">
              <w:rPr>
                <w:rFonts w:ascii="Times New Roman" w:eastAsia="Times New Roman" w:hAnsi="Times New Roman" w:cs="Times New Roman"/>
                <w:sz w:val="18"/>
                <w:szCs w:val="18"/>
                <w:lang w:val="ru-MD"/>
              </w:rPr>
              <w:t>31.12.2021</w:t>
            </w:r>
          </w:p>
        </w:tc>
        <w:tc>
          <w:tcPr>
            <w:tcW w:w="1061" w:type="dxa"/>
            <w:shd w:val="clear" w:color="auto" w:fill="0000CC"/>
            <w:noWrap/>
          </w:tcPr>
          <w:p w:rsidR="00665DF6" w:rsidRPr="003151A8" w:rsidRDefault="00665DF6" w:rsidP="00AF44F2">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8"/>
                <w:szCs w:val="18"/>
                <w:lang w:val="ru-MD"/>
              </w:rPr>
            </w:pPr>
            <w:r w:rsidRPr="003151A8">
              <w:rPr>
                <w:rFonts w:ascii="Times New Roman" w:eastAsia="Times New Roman" w:hAnsi="Times New Roman" w:cs="Times New Roman"/>
                <w:sz w:val="18"/>
                <w:szCs w:val="18"/>
                <w:lang w:val="ru-MD"/>
              </w:rPr>
              <w:t>31.12.2022</w:t>
            </w:r>
          </w:p>
        </w:tc>
        <w:tc>
          <w:tcPr>
            <w:tcW w:w="222" w:type="dxa"/>
            <w:shd w:val="clear" w:color="auto" w:fill="0000CC"/>
          </w:tcPr>
          <w:p w:rsidR="00665DF6" w:rsidRPr="003151A8" w:rsidRDefault="00665DF6" w:rsidP="00AF44F2">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D"/>
              </w:rPr>
            </w:pPr>
          </w:p>
        </w:tc>
      </w:tr>
      <w:tr w:rsidR="00665DF6" w:rsidRPr="003151A8" w:rsidTr="00AF44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51" w:type="dxa"/>
            <w:gridSpan w:val="2"/>
            <w:noWrap/>
          </w:tcPr>
          <w:p w:rsidR="00665DF6" w:rsidRPr="003151A8" w:rsidRDefault="00665DF6" w:rsidP="00AF44F2">
            <w:pPr>
              <w:spacing w:after="0" w:line="240" w:lineRule="auto"/>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Всего:</w:t>
            </w:r>
          </w:p>
        </w:tc>
        <w:tc>
          <w:tcPr>
            <w:tcW w:w="1061" w:type="dxa"/>
            <w:noWrap/>
          </w:tcPr>
          <w:p w:rsidR="00665DF6" w:rsidRPr="003151A8" w:rsidRDefault="00665DF6" w:rsidP="00AF44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val="ru-MD"/>
              </w:rPr>
            </w:pPr>
            <w:r w:rsidRPr="003151A8">
              <w:rPr>
                <w:rFonts w:ascii="Times New Roman" w:eastAsia="Times New Roman" w:hAnsi="Times New Roman" w:cs="Times New Roman"/>
                <w:b/>
                <w:color w:val="000000"/>
                <w:sz w:val="18"/>
                <w:szCs w:val="18"/>
                <w:lang w:val="ru-MD"/>
              </w:rPr>
              <w:t>481,4</w:t>
            </w:r>
          </w:p>
        </w:tc>
        <w:tc>
          <w:tcPr>
            <w:tcW w:w="1061" w:type="dxa"/>
            <w:noWrap/>
          </w:tcPr>
          <w:p w:rsidR="00665DF6" w:rsidRPr="003151A8" w:rsidRDefault="00665DF6" w:rsidP="00AF44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val="ru-MD"/>
              </w:rPr>
            </w:pPr>
            <w:r w:rsidRPr="003151A8">
              <w:rPr>
                <w:rFonts w:ascii="Times New Roman" w:eastAsia="Times New Roman" w:hAnsi="Times New Roman" w:cs="Times New Roman"/>
                <w:b/>
                <w:color w:val="000000"/>
                <w:sz w:val="18"/>
                <w:szCs w:val="18"/>
                <w:lang w:val="ru-MD"/>
              </w:rPr>
              <w:t>652,8</w:t>
            </w:r>
          </w:p>
        </w:tc>
        <w:tc>
          <w:tcPr>
            <w:tcW w:w="1061" w:type="dxa"/>
            <w:noWrap/>
          </w:tcPr>
          <w:p w:rsidR="00665DF6" w:rsidRPr="003151A8" w:rsidRDefault="00665DF6" w:rsidP="00AF44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val="ru-MD"/>
              </w:rPr>
            </w:pPr>
            <w:r w:rsidRPr="003151A8">
              <w:rPr>
                <w:rFonts w:ascii="Times New Roman" w:eastAsia="Times New Roman" w:hAnsi="Times New Roman" w:cs="Times New Roman"/>
                <w:b/>
                <w:color w:val="000000"/>
                <w:sz w:val="18"/>
                <w:szCs w:val="18"/>
                <w:lang w:val="ru-MD"/>
              </w:rPr>
              <w:t>540,2</w:t>
            </w:r>
          </w:p>
        </w:tc>
        <w:tc>
          <w:tcPr>
            <w:tcW w:w="1061" w:type="dxa"/>
            <w:noWrap/>
          </w:tcPr>
          <w:p w:rsidR="00665DF6" w:rsidRPr="003151A8" w:rsidRDefault="00665DF6" w:rsidP="00AF44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val="ru-MD"/>
              </w:rPr>
            </w:pPr>
            <w:r w:rsidRPr="003151A8">
              <w:rPr>
                <w:rFonts w:ascii="Times New Roman" w:eastAsia="Times New Roman" w:hAnsi="Times New Roman" w:cs="Times New Roman"/>
                <w:b/>
                <w:color w:val="000000"/>
                <w:sz w:val="18"/>
                <w:szCs w:val="18"/>
                <w:lang w:val="ru-MD"/>
              </w:rPr>
              <w:t>558,0</w:t>
            </w:r>
          </w:p>
        </w:tc>
        <w:tc>
          <w:tcPr>
            <w:tcW w:w="1061" w:type="dxa"/>
            <w:noWrap/>
          </w:tcPr>
          <w:p w:rsidR="00665DF6" w:rsidRPr="003151A8" w:rsidRDefault="00665DF6" w:rsidP="00AF44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val="ru-MD"/>
              </w:rPr>
            </w:pPr>
            <w:r w:rsidRPr="003151A8">
              <w:rPr>
                <w:rFonts w:ascii="Times New Roman" w:eastAsia="Times New Roman" w:hAnsi="Times New Roman" w:cs="Times New Roman"/>
                <w:b/>
                <w:color w:val="000000"/>
                <w:sz w:val="18"/>
                <w:szCs w:val="18"/>
                <w:lang w:val="ru-MD"/>
              </w:rPr>
              <w:t>663,5</w:t>
            </w:r>
          </w:p>
        </w:tc>
        <w:tc>
          <w:tcPr>
            <w:tcW w:w="222" w:type="dxa"/>
          </w:tcPr>
          <w:p w:rsidR="00665DF6" w:rsidRPr="003151A8" w:rsidRDefault="00665DF6" w:rsidP="00AF44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val="ru-MD"/>
              </w:rPr>
            </w:pPr>
          </w:p>
        </w:tc>
      </w:tr>
      <w:tr w:rsidR="00665DF6" w:rsidRPr="003151A8" w:rsidTr="00AF44F2">
        <w:trPr>
          <w:trHeight w:val="300"/>
        </w:trPr>
        <w:tc>
          <w:tcPr>
            <w:cnfStyle w:val="001000000000" w:firstRow="0" w:lastRow="0" w:firstColumn="1" w:lastColumn="0" w:oddVBand="0" w:evenVBand="0" w:oddHBand="0" w:evenHBand="0" w:firstRowFirstColumn="0" w:firstRowLastColumn="0" w:lastRowFirstColumn="0" w:lastRowLastColumn="0"/>
            <w:tcW w:w="909" w:type="dxa"/>
            <w:noWrap/>
          </w:tcPr>
          <w:p w:rsidR="00665DF6" w:rsidRPr="003151A8" w:rsidRDefault="00665DF6" w:rsidP="00AF44F2">
            <w:pPr>
              <w:spacing w:after="0" w:line="240" w:lineRule="auto"/>
              <w:jc w:val="center"/>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331</w:t>
            </w:r>
          </w:p>
        </w:tc>
        <w:tc>
          <w:tcPr>
            <w:tcW w:w="3242" w:type="dxa"/>
            <w:noWrap/>
          </w:tcPr>
          <w:p w:rsidR="00665DF6" w:rsidRPr="003151A8" w:rsidRDefault="00665DF6" w:rsidP="00AF44F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 xml:space="preserve">Топливо и горюче-смазочные материалы </w:t>
            </w:r>
          </w:p>
        </w:tc>
        <w:tc>
          <w:tcPr>
            <w:tcW w:w="1061" w:type="dxa"/>
            <w:noWrap/>
          </w:tcPr>
          <w:p w:rsidR="00665DF6" w:rsidRPr="003151A8" w:rsidRDefault="00665DF6" w:rsidP="00AF44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2,7</w:t>
            </w:r>
          </w:p>
        </w:tc>
        <w:tc>
          <w:tcPr>
            <w:tcW w:w="1061" w:type="dxa"/>
            <w:noWrap/>
          </w:tcPr>
          <w:p w:rsidR="00665DF6" w:rsidRPr="003151A8" w:rsidRDefault="00665DF6" w:rsidP="00AF44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2,3</w:t>
            </w:r>
          </w:p>
        </w:tc>
        <w:tc>
          <w:tcPr>
            <w:tcW w:w="1061" w:type="dxa"/>
            <w:noWrap/>
          </w:tcPr>
          <w:p w:rsidR="00665DF6" w:rsidRPr="003151A8" w:rsidRDefault="00665DF6" w:rsidP="00AF44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4,1</w:t>
            </w:r>
          </w:p>
        </w:tc>
        <w:tc>
          <w:tcPr>
            <w:tcW w:w="1061" w:type="dxa"/>
            <w:noWrap/>
          </w:tcPr>
          <w:p w:rsidR="00665DF6" w:rsidRPr="003151A8" w:rsidRDefault="00665DF6" w:rsidP="00AF44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2,3</w:t>
            </w:r>
          </w:p>
        </w:tc>
        <w:tc>
          <w:tcPr>
            <w:tcW w:w="1061" w:type="dxa"/>
            <w:noWrap/>
          </w:tcPr>
          <w:p w:rsidR="00665DF6" w:rsidRPr="003151A8" w:rsidRDefault="00665DF6" w:rsidP="00AF44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5,8</w:t>
            </w:r>
          </w:p>
        </w:tc>
        <w:tc>
          <w:tcPr>
            <w:tcW w:w="222" w:type="dxa"/>
          </w:tcPr>
          <w:p w:rsidR="00665DF6" w:rsidRPr="003151A8" w:rsidRDefault="00665DF6" w:rsidP="00AF44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u-MD"/>
              </w:rPr>
            </w:pPr>
          </w:p>
        </w:tc>
      </w:tr>
      <w:tr w:rsidR="00665DF6" w:rsidRPr="003151A8" w:rsidTr="00AF44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9" w:type="dxa"/>
            <w:noWrap/>
            <w:hideMark/>
          </w:tcPr>
          <w:p w:rsidR="00665DF6" w:rsidRPr="003151A8" w:rsidRDefault="00665DF6" w:rsidP="00AF44F2">
            <w:pPr>
              <w:spacing w:after="0" w:line="240" w:lineRule="auto"/>
              <w:jc w:val="center"/>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332</w:t>
            </w:r>
          </w:p>
        </w:tc>
        <w:tc>
          <w:tcPr>
            <w:tcW w:w="3242" w:type="dxa"/>
            <w:noWrap/>
            <w:hideMark/>
          </w:tcPr>
          <w:p w:rsidR="00665DF6" w:rsidRPr="003151A8" w:rsidRDefault="00665DF6" w:rsidP="00AF44F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 xml:space="preserve">Запасные части </w:t>
            </w:r>
          </w:p>
        </w:tc>
        <w:tc>
          <w:tcPr>
            <w:tcW w:w="1061" w:type="dxa"/>
            <w:noWrap/>
          </w:tcPr>
          <w:p w:rsidR="00665DF6" w:rsidRPr="003151A8" w:rsidRDefault="00665DF6" w:rsidP="00AF44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68,8</w:t>
            </w:r>
          </w:p>
        </w:tc>
        <w:tc>
          <w:tcPr>
            <w:tcW w:w="1061" w:type="dxa"/>
            <w:noWrap/>
          </w:tcPr>
          <w:p w:rsidR="00665DF6" w:rsidRPr="003151A8" w:rsidRDefault="00665DF6" w:rsidP="00AF44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106,5</w:t>
            </w:r>
          </w:p>
        </w:tc>
        <w:tc>
          <w:tcPr>
            <w:tcW w:w="1061" w:type="dxa"/>
            <w:noWrap/>
          </w:tcPr>
          <w:p w:rsidR="00665DF6" w:rsidRPr="003151A8" w:rsidRDefault="00665DF6" w:rsidP="00AF44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118,3</w:t>
            </w:r>
          </w:p>
        </w:tc>
        <w:tc>
          <w:tcPr>
            <w:tcW w:w="1061" w:type="dxa"/>
            <w:noWrap/>
          </w:tcPr>
          <w:p w:rsidR="00665DF6" w:rsidRPr="003151A8" w:rsidRDefault="00665DF6" w:rsidP="00AF44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105,5</w:t>
            </w:r>
          </w:p>
        </w:tc>
        <w:tc>
          <w:tcPr>
            <w:tcW w:w="1061" w:type="dxa"/>
            <w:noWrap/>
          </w:tcPr>
          <w:p w:rsidR="00665DF6" w:rsidRPr="003151A8" w:rsidRDefault="00665DF6" w:rsidP="00AF44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117,6</w:t>
            </w:r>
          </w:p>
        </w:tc>
        <w:tc>
          <w:tcPr>
            <w:tcW w:w="222" w:type="dxa"/>
          </w:tcPr>
          <w:p w:rsidR="00665DF6" w:rsidRPr="003151A8" w:rsidRDefault="00665DF6" w:rsidP="00AF44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ru-MD"/>
              </w:rPr>
            </w:pPr>
          </w:p>
        </w:tc>
      </w:tr>
      <w:tr w:rsidR="00665DF6" w:rsidRPr="003151A8" w:rsidTr="00AF44F2">
        <w:trPr>
          <w:trHeight w:val="564"/>
        </w:trPr>
        <w:tc>
          <w:tcPr>
            <w:cnfStyle w:val="001000000000" w:firstRow="0" w:lastRow="0" w:firstColumn="1" w:lastColumn="0" w:oddVBand="0" w:evenVBand="0" w:oddHBand="0" w:evenHBand="0" w:firstRowFirstColumn="0" w:firstRowLastColumn="0" w:lastRowFirstColumn="0" w:lastRowLastColumn="0"/>
            <w:tcW w:w="909" w:type="dxa"/>
            <w:noWrap/>
            <w:hideMark/>
          </w:tcPr>
          <w:p w:rsidR="00665DF6" w:rsidRPr="003151A8" w:rsidRDefault="00665DF6" w:rsidP="00AF44F2">
            <w:pPr>
              <w:spacing w:after="0" w:line="240" w:lineRule="auto"/>
              <w:jc w:val="center"/>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336</w:t>
            </w:r>
          </w:p>
        </w:tc>
        <w:tc>
          <w:tcPr>
            <w:tcW w:w="3242" w:type="dxa"/>
            <w:hideMark/>
          </w:tcPr>
          <w:p w:rsidR="00665DF6" w:rsidRPr="003151A8" w:rsidRDefault="00665DF6" w:rsidP="00AF44F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 xml:space="preserve">Хозяйственные материалы и канцелярские принадлежности </w:t>
            </w:r>
          </w:p>
        </w:tc>
        <w:tc>
          <w:tcPr>
            <w:tcW w:w="1061" w:type="dxa"/>
            <w:noWrap/>
          </w:tcPr>
          <w:p w:rsidR="00665DF6" w:rsidRPr="003151A8" w:rsidRDefault="00665DF6" w:rsidP="00AF44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338,5</w:t>
            </w:r>
          </w:p>
        </w:tc>
        <w:tc>
          <w:tcPr>
            <w:tcW w:w="1061" w:type="dxa"/>
            <w:noWrap/>
          </w:tcPr>
          <w:p w:rsidR="00665DF6" w:rsidRPr="003151A8" w:rsidRDefault="00665DF6" w:rsidP="00AF44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452,1</w:t>
            </w:r>
          </w:p>
        </w:tc>
        <w:tc>
          <w:tcPr>
            <w:tcW w:w="1061" w:type="dxa"/>
            <w:noWrap/>
          </w:tcPr>
          <w:p w:rsidR="00665DF6" w:rsidRPr="003151A8" w:rsidRDefault="00665DF6" w:rsidP="00AF44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280,5</w:t>
            </w:r>
          </w:p>
        </w:tc>
        <w:tc>
          <w:tcPr>
            <w:tcW w:w="1061" w:type="dxa"/>
            <w:noWrap/>
          </w:tcPr>
          <w:p w:rsidR="00665DF6" w:rsidRPr="003151A8" w:rsidRDefault="00665DF6" w:rsidP="00AF44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289,3</w:t>
            </w:r>
          </w:p>
        </w:tc>
        <w:tc>
          <w:tcPr>
            <w:tcW w:w="1061" w:type="dxa"/>
            <w:noWrap/>
          </w:tcPr>
          <w:p w:rsidR="00665DF6" w:rsidRPr="003151A8" w:rsidRDefault="00665DF6" w:rsidP="00AF44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377,7</w:t>
            </w:r>
          </w:p>
        </w:tc>
        <w:tc>
          <w:tcPr>
            <w:tcW w:w="222" w:type="dxa"/>
          </w:tcPr>
          <w:p w:rsidR="00665DF6" w:rsidRPr="003151A8" w:rsidRDefault="00665DF6" w:rsidP="00AF44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u-MD"/>
              </w:rPr>
            </w:pPr>
          </w:p>
        </w:tc>
      </w:tr>
      <w:tr w:rsidR="00665DF6" w:rsidRPr="003151A8" w:rsidTr="00AF44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9" w:type="dxa"/>
            <w:noWrap/>
            <w:hideMark/>
          </w:tcPr>
          <w:p w:rsidR="00665DF6" w:rsidRPr="003151A8" w:rsidRDefault="00665DF6" w:rsidP="00AF44F2">
            <w:pPr>
              <w:spacing w:after="0" w:line="240" w:lineRule="auto"/>
              <w:jc w:val="center"/>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337</w:t>
            </w:r>
          </w:p>
        </w:tc>
        <w:tc>
          <w:tcPr>
            <w:tcW w:w="3242" w:type="dxa"/>
            <w:hideMark/>
          </w:tcPr>
          <w:p w:rsidR="00665DF6" w:rsidRPr="003151A8" w:rsidRDefault="00665DF6" w:rsidP="00AF44F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 xml:space="preserve">Строительные материалы </w:t>
            </w:r>
          </w:p>
        </w:tc>
        <w:tc>
          <w:tcPr>
            <w:tcW w:w="1061" w:type="dxa"/>
            <w:noWrap/>
          </w:tcPr>
          <w:p w:rsidR="00665DF6" w:rsidRPr="003151A8" w:rsidRDefault="00665DF6" w:rsidP="00AF44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3,0</w:t>
            </w:r>
          </w:p>
        </w:tc>
        <w:tc>
          <w:tcPr>
            <w:tcW w:w="1061" w:type="dxa"/>
            <w:noWrap/>
          </w:tcPr>
          <w:p w:rsidR="00665DF6" w:rsidRPr="003151A8" w:rsidRDefault="00665DF6" w:rsidP="00AF44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3,0</w:t>
            </w:r>
          </w:p>
        </w:tc>
        <w:tc>
          <w:tcPr>
            <w:tcW w:w="1061" w:type="dxa"/>
            <w:noWrap/>
          </w:tcPr>
          <w:p w:rsidR="00665DF6" w:rsidRPr="003151A8" w:rsidRDefault="00665DF6" w:rsidP="00AF44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11,4</w:t>
            </w:r>
          </w:p>
        </w:tc>
        <w:tc>
          <w:tcPr>
            <w:tcW w:w="1061" w:type="dxa"/>
            <w:noWrap/>
          </w:tcPr>
          <w:p w:rsidR="00665DF6" w:rsidRPr="003151A8" w:rsidRDefault="00665DF6" w:rsidP="00AF44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10,7</w:t>
            </w:r>
          </w:p>
        </w:tc>
        <w:tc>
          <w:tcPr>
            <w:tcW w:w="1061" w:type="dxa"/>
            <w:noWrap/>
          </w:tcPr>
          <w:p w:rsidR="00665DF6" w:rsidRPr="003151A8" w:rsidRDefault="00665DF6" w:rsidP="00AF44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11,6</w:t>
            </w:r>
          </w:p>
        </w:tc>
        <w:tc>
          <w:tcPr>
            <w:tcW w:w="222" w:type="dxa"/>
          </w:tcPr>
          <w:p w:rsidR="00665DF6" w:rsidRPr="003151A8" w:rsidRDefault="00665DF6" w:rsidP="00AF44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ru-MD"/>
              </w:rPr>
            </w:pPr>
          </w:p>
        </w:tc>
      </w:tr>
      <w:tr w:rsidR="00665DF6" w:rsidRPr="003151A8" w:rsidTr="00AF44F2">
        <w:trPr>
          <w:trHeight w:val="170"/>
        </w:trPr>
        <w:tc>
          <w:tcPr>
            <w:cnfStyle w:val="001000000000" w:firstRow="0" w:lastRow="0" w:firstColumn="1" w:lastColumn="0" w:oddVBand="0" w:evenVBand="0" w:oddHBand="0" w:evenHBand="0" w:firstRowFirstColumn="0" w:firstRowLastColumn="0" w:lastRowFirstColumn="0" w:lastRowLastColumn="0"/>
            <w:tcW w:w="909" w:type="dxa"/>
            <w:noWrap/>
            <w:hideMark/>
          </w:tcPr>
          <w:p w:rsidR="00665DF6" w:rsidRPr="003151A8" w:rsidRDefault="00665DF6" w:rsidP="00AF44F2">
            <w:pPr>
              <w:spacing w:after="0" w:line="240" w:lineRule="auto"/>
              <w:jc w:val="center"/>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338</w:t>
            </w:r>
          </w:p>
        </w:tc>
        <w:tc>
          <w:tcPr>
            <w:tcW w:w="3242" w:type="dxa"/>
            <w:hideMark/>
          </w:tcPr>
          <w:p w:rsidR="00665DF6" w:rsidRPr="003151A8" w:rsidRDefault="00665DF6" w:rsidP="00AF44F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 xml:space="preserve">Постельные принадлежности, одежда и обувь </w:t>
            </w:r>
          </w:p>
        </w:tc>
        <w:tc>
          <w:tcPr>
            <w:tcW w:w="1061" w:type="dxa"/>
            <w:noWrap/>
          </w:tcPr>
          <w:p w:rsidR="00665DF6" w:rsidRPr="003151A8" w:rsidRDefault="00665DF6" w:rsidP="00AF44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4,5</w:t>
            </w:r>
          </w:p>
        </w:tc>
        <w:tc>
          <w:tcPr>
            <w:tcW w:w="1061" w:type="dxa"/>
            <w:noWrap/>
          </w:tcPr>
          <w:p w:rsidR="00665DF6" w:rsidRPr="003151A8" w:rsidRDefault="00665DF6" w:rsidP="00AF44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18,4</w:t>
            </w:r>
          </w:p>
        </w:tc>
        <w:tc>
          <w:tcPr>
            <w:tcW w:w="1061" w:type="dxa"/>
            <w:noWrap/>
          </w:tcPr>
          <w:p w:rsidR="00665DF6" w:rsidRPr="003151A8" w:rsidRDefault="00665DF6" w:rsidP="00AF44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18,4</w:t>
            </w:r>
          </w:p>
        </w:tc>
        <w:tc>
          <w:tcPr>
            <w:tcW w:w="1061" w:type="dxa"/>
            <w:noWrap/>
          </w:tcPr>
          <w:p w:rsidR="00665DF6" w:rsidRPr="003151A8" w:rsidRDefault="00665DF6" w:rsidP="00AF44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16,85</w:t>
            </w:r>
          </w:p>
        </w:tc>
        <w:tc>
          <w:tcPr>
            <w:tcW w:w="1061" w:type="dxa"/>
            <w:noWrap/>
          </w:tcPr>
          <w:p w:rsidR="00665DF6" w:rsidRPr="003151A8" w:rsidRDefault="00665DF6" w:rsidP="00AF44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16,9</w:t>
            </w:r>
          </w:p>
        </w:tc>
        <w:tc>
          <w:tcPr>
            <w:tcW w:w="222" w:type="dxa"/>
          </w:tcPr>
          <w:p w:rsidR="00665DF6" w:rsidRPr="003151A8" w:rsidRDefault="00665DF6" w:rsidP="00AF44F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u-MD"/>
              </w:rPr>
            </w:pPr>
          </w:p>
        </w:tc>
      </w:tr>
      <w:tr w:rsidR="00665DF6" w:rsidRPr="003151A8" w:rsidTr="00AF44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9" w:type="dxa"/>
            <w:noWrap/>
            <w:hideMark/>
          </w:tcPr>
          <w:p w:rsidR="00665DF6" w:rsidRPr="003151A8" w:rsidRDefault="00665DF6" w:rsidP="00AF44F2">
            <w:pPr>
              <w:spacing w:after="0" w:line="240" w:lineRule="auto"/>
              <w:jc w:val="center"/>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339</w:t>
            </w:r>
          </w:p>
        </w:tc>
        <w:tc>
          <w:tcPr>
            <w:tcW w:w="3242" w:type="dxa"/>
            <w:noWrap/>
            <w:hideMark/>
          </w:tcPr>
          <w:p w:rsidR="00665DF6" w:rsidRPr="003151A8" w:rsidRDefault="00665DF6" w:rsidP="00AF44F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 xml:space="preserve">Прочие материалы </w:t>
            </w:r>
          </w:p>
        </w:tc>
        <w:tc>
          <w:tcPr>
            <w:tcW w:w="1061" w:type="dxa"/>
            <w:noWrap/>
          </w:tcPr>
          <w:p w:rsidR="00665DF6" w:rsidRPr="003151A8" w:rsidRDefault="00665DF6" w:rsidP="00AF44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63,8</w:t>
            </w:r>
          </w:p>
        </w:tc>
        <w:tc>
          <w:tcPr>
            <w:tcW w:w="1061" w:type="dxa"/>
            <w:noWrap/>
          </w:tcPr>
          <w:p w:rsidR="00665DF6" w:rsidRPr="003151A8" w:rsidRDefault="00665DF6" w:rsidP="00AF44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70,0</w:t>
            </w:r>
          </w:p>
        </w:tc>
        <w:tc>
          <w:tcPr>
            <w:tcW w:w="1061" w:type="dxa"/>
            <w:noWrap/>
          </w:tcPr>
          <w:p w:rsidR="00665DF6" w:rsidRPr="003151A8" w:rsidRDefault="00665DF6" w:rsidP="00AF44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107,4</w:t>
            </w:r>
          </w:p>
        </w:tc>
        <w:tc>
          <w:tcPr>
            <w:tcW w:w="1061" w:type="dxa"/>
            <w:noWrap/>
          </w:tcPr>
          <w:p w:rsidR="00665DF6" w:rsidRPr="003151A8" w:rsidRDefault="00665DF6" w:rsidP="00AF44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133,5</w:t>
            </w:r>
          </w:p>
        </w:tc>
        <w:tc>
          <w:tcPr>
            <w:tcW w:w="1061" w:type="dxa"/>
            <w:noWrap/>
          </w:tcPr>
          <w:p w:rsidR="00665DF6" w:rsidRPr="003151A8" w:rsidRDefault="00665DF6" w:rsidP="00AF44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ru-MD"/>
              </w:rPr>
            </w:pPr>
            <w:r w:rsidRPr="003151A8">
              <w:rPr>
                <w:rFonts w:ascii="Times New Roman" w:eastAsia="Times New Roman" w:hAnsi="Times New Roman" w:cs="Times New Roman"/>
                <w:color w:val="000000"/>
                <w:sz w:val="18"/>
                <w:szCs w:val="18"/>
                <w:lang w:val="ru-MD"/>
              </w:rPr>
              <w:t>133,9</w:t>
            </w:r>
          </w:p>
        </w:tc>
        <w:tc>
          <w:tcPr>
            <w:tcW w:w="222" w:type="dxa"/>
          </w:tcPr>
          <w:p w:rsidR="00665DF6" w:rsidRPr="003151A8" w:rsidRDefault="00665DF6" w:rsidP="00AF44F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ru-MD"/>
              </w:rPr>
            </w:pPr>
          </w:p>
        </w:tc>
      </w:tr>
    </w:tbl>
    <w:p w:rsidR="00665DF6" w:rsidRPr="003151A8" w:rsidRDefault="00665DF6" w:rsidP="00665DF6">
      <w:pPr>
        <w:jc w:val="both"/>
        <w:rPr>
          <w:rFonts w:ascii="Times New Roman" w:hAnsi="Times New Roman" w:cs="Times New Roman"/>
          <w:i/>
          <w:color w:val="000000" w:themeColor="text1"/>
          <w:sz w:val="18"/>
          <w:szCs w:val="18"/>
          <w:lang w:val="ru-MD"/>
        </w:rPr>
      </w:pPr>
      <w:r w:rsidRPr="003151A8">
        <w:rPr>
          <w:rFonts w:ascii="Times New Roman" w:hAnsi="Times New Roman" w:cs="Times New Roman"/>
          <w:b/>
          <w:i/>
          <w:color w:val="000000" w:themeColor="text1"/>
          <w:sz w:val="18"/>
          <w:szCs w:val="18"/>
          <w:lang w:val="ru-MD"/>
        </w:rPr>
        <w:t xml:space="preserve">Источник: </w:t>
      </w:r>
      <w:r w:rsidRPr="003151A8">
        <w:rPr>
          <w:rFonts w:ascii="Times New Roman" w:hAnsi="Times New Roman" w:cs="Times New Roman"/>
          <w:i/>
          <w:color w:val="000000" w:themeColor="text1"/>
          <w:sz w:val="18"/>
          <w:szCs w:val="18"/>
          <w:lang w:val="ru-MD"/>
        </w:rPr>
        <w:t>Информация</w:t>
      </w:r>
      <w:r w:rsidRPr="003151A8">
        <w:rPr>
          <w:rFonts w:ascii="Times New Roman" w:hAnsi="Times New Roman" w:cs="Times New Roman"/>
          <w:b/>
          <w:i/>
          <w:color w:val="000000" w:themeColor="text1"/>
          <w:sz w:val="18"/>
          <w:szCs w:val="18"/>
          <w:lang w:val="ru-MD"/>
        </w:rPr>
        <w:t xml:space="preserve"> </w:t>
      </w:r>
      <w:r w:rsidRPr="003151A8">
        <w:rPr>
          <w:rFonts w:ascii="Times New Roman" w:hAnsi="Times New Roman" w:cs="Times New Roman"/>
          <w:i/>
          <w:color w:val="000000" w:themeColor="text1"/>
          <w:sz w:val="18"/>
          <w:szCs w:val="18"/>
          <w:lang w:val="ru-MD"/>
        </w:rPr>
        <w:t xml:space="preserve">обобщена аудиторской группой на основании Бухгалтерских балансов (Форма </w:t>
      </w:r>
      <w:r w:rsidRPr="003151A8">
        <w:rPr>
          <w:rFonts w:ascii="Times New Roman" w:hAnsi="Times New Roman" w:cs="Times New Roman"/>
          <w:i/>
          <w:sz w:val="18"/>
          <w:szCs w:val="18"/>
          <w:lang w:val="ru-MD"/>
        </w:rPr>
        <w:t>FD-041) за 2018-2022 годы.</w:t>
      </w:r>
    </w:p>
    <w:p w:rsidR="00665DF6" w:rsidRPr="003151A8" w:rsidRDefault="00665DF6" w:rsidP="00665DF6">
      <w:pPr>
        <w:shd w:val="clear" w:color="auto" w:fill="FFFFFF"/>
        <w:tabs>
          <w:tab w:val="left" w:pos="0"/>
          <w:tab w:val="left" w:pos="450"/>
          <w:tab w:val="left" w:pos="990"/>
        </w:tabs>
        <w:spacing w:after="120" w:line="276" w:lineRule="auto"/>
        <w:ind w:right="14"/>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Изложенная в таблице информация свидетельствует о том, что по состоянию на 31.12.2022</w:t>
      </w:r>
      <w:r w:rsidRPr="003151A8">
        <w:rPr>
          <w:rFonts w:ascii="Times New Roman" w:eastAsia="Times New Roman" w:hAnsi="Times New Roman" w:cs="Times New Roman"/>
          <w:sz w:val="24"/>
          <w:szCs w:val="24"/>
          <w:lang w:val="ru-MD"/>
        </w:rPr>
        <w:t xml:space="preserve"> НЦЗПД имел в управлении запасы оборотных материалов общей стоимостью </w:t>
      </w:r>
      <w:r w:rsidRPr="003151A8">
        <w:rPr>
          <w:rFonts w:ascii="Times New Roman" w:hAnsi="Times New Roman" w:cs="Times New Roman"/>
          <w:sz w:val="24"/>
          <w:szCs w:val="24"/>
          <w:lang w:val="ru-MD"/>
        </w:rPr>
        <w:t xml:space="preserve">663,5 </w:t>
      </w:r>
      <w:r w:rsidRPr="003151A8">
        <w:rPr>
          <w:rFonts w:ascii="Times New Roman" w:eastAsia="Times New Roman" w:hAnsi="Times New Roman" w:cs="Times New Roman"/>
          <w:bCs/>
          <w:sz w:val="24"/>
          <w:szCs w:val="24"/>
          <w:lang w:val="ru-MD" w:eastAsia="ru-RU"/>
        </w:rPr>
        <w:t xml:space="preserve">тыс. леев, которые фактически не были реальными, так как некоторые </w:t>
      </w:r>
      <w:r w:rsidRPr="003151A8">
        <w:rPr>
          <w:rFonts w:ascii="Times New Roman" w:eastAsia="Times New Roman" w:hAnsi="Times New Roman" w:cs="Times New Roman"/>
          <w:sz w:val="24"/>
          <w:szCs w:val="24"/>
          <w:lang w:val="ru-MD"/>
        </w:rPr>
        <w:t>оборотные материалы были переданы управляющим для использования и представляют собой предварительные расходы.</w:t>
      </w:r>
    </w:p>
    <w:p w:rsidR="00665DF6" w:rsidRPr="003151A8" w:rsidRDefault="00665DF6" w:rsidP="00665DF6">
      <w:pPr>
        <w:shd w:val="clear" w:color="auto" w:fill="FFFFFF"/>
        <w:tabs>
          <w:tab w:val="left" w:pos="0"/>
          <w:tab w:val="left" w:pos="450"/>
          <w:tab w:val="left" w:pos="990"/>
        </w:tabs>
        <w:spacing w:after="120" w:line="276" w:lineRule="auto"/>
        <w:ind w:right="14"/>
        <w:jc w:val="both"/>
        <w:rPr>
          <w:rFonts w:ascii="Times New Roman" w:eastAsia="Calibri" w:hAnsi="Times New Roman" w:cs="Times New Roman"/>
          <w:sz w:val="24"/>
          <w:szCs w:val="24"/>
          <w:lang w:val="ru-MD"/>
        </w:rPr>
      </w:pPr>
      <w:r w:rsidRPr="003151A8">
        <w:rPr>
          <w:rFonts w:ascii="Times New Roman" w:hAnsi="Times New Roman" w:cs="Times New Roman"/>
          <w:sz w:val="24"/>
          <w:szCs w:val="24"/>
          <w:lang w:val="ru-MD"/>
        </w:rPr>
        <w:t xml:space="preserve">Согласно данным, представленным </w:t>
      </w:r>
      <w:r w:rsidRPr="003151A8">
        <w:rPr>
          <w:rFonts w:ascii="Times New Roman" w:eastAsia="Times New Roman" w:hAnsi="Times New Roman" w:cs="Times New Roman"/>
          <w:sz w:val="24"/>
          <w:szCs w:val="24"/>
          <w:lang w:val="ru-MD"/>
        </w:rPr>
        <w:t>НЦЗПД</w:t>
      </w:r>
      <w:r w:rsidRPr="003151A8">
        <w:rPr>
          <w:rFonts w:ascii="Times New Roman" w:eastAsia="Calibri" w:hAnsi="Times New Roman" w:cs="Times New Roman"/>
          <w:sz w:val="24"/>
          <w:szCs w:val="24"/>
          <w:vertAlign w:val="superscript"/>
          <w:lang w:val="ru-MD"/>
        </w:rPr>
        <w:footnoteReference w:id="23"/>
      </w:r>
      <w:r w:rsidRPr="003151A8">
        <w:rPr>
          <w:rFonts w:ascii="Times New Roman" w:eastAsia="Calibri" w:hAnsi="Times New Roman" w:cs="Times New Roman"/>
          <w:sz w:val="24"/>
          <w:szCs w:val="24"/>
          <w:lang w:val="ru-MD"/>
        </w:rPr>
        <w:t>, в 2018-2022 годах были заключены 200 договоров закупок на общую сумму 6.512,0</w:t>
      </w:r>
      <w:r w:rsidRPr="003151A8">
        <w:rPr>
          <w:rFonts w:ascii="Times New Roman" w:hAnsi="Times New Roman" w:cs="Times New Roman"/>
          <w:color w:val="000000"/>
          <w:sz w:val="24"/>
          <w:szCs w:val="24"/>
          <w:lang w:val="ru-MD"/>
        </w:rPr>
        <w:t xml:space="preserve"> </w:t>
      </w:r>
      <w:r w:rsidRPr="003151A8">
        <w:rPr>
          <w:rFonts w:ascii="Times New Roman" w:eastAsia="Times New Roman" w:hAnsi="Times New Roman" w:cs="Times New Roman"/>
          <w:bCs/>
          <w:sz w:val="24"/>
          <w:szCs w:val="24"/>
          <w:lang w:val="ru-MD" w:eastAsia="ru-RU"/>
        </w:rPr>
        <w:t xml:space="preserve">тыс. леев, в том числе путем 4 процедур переговоров без публикации в размере </w:t>
      </w:r>
      <w:r w:rsidRPr="003151A8">
        <w:rPr>
          <w:rFonts w:ascii="Times New Roman" w:eastAsia="Calibri" w:hAnsi="Times New Roman" w:cs="Times New Roman"/>
          <w:sz w:val="24"/>
          <w:szCs w:val="24"/>
          <w:lang w:val="ru-MD"/>
        </w:rPr>
        <w:t xml:space="preserve">984,7 </w:t>
      </w:r>
      <w:r w:rsidRPr="003151A8">
        <w:rPr>
          <w:rFonts w:ascii="Times New Roman" w:eastAsia="Times New Roman" w:hAnsi="Times New Roman" w:cs="Times New Roman"/>
          <w:bCs/>
          <w:sz w:val="24"/>
          <w:szCs w:val="24"/>
          <w:lang w:val="ru-MD" w:eastAsia="ru-RU"/>
        </w:rPr>
        <w:t xml:space="preserve">тыс. леев </w:t>
      </w:r>
      <w:r w:rsidRPr="003151A8">
        <w:rPr>
          <w:rFonts w:ascii="Times New Roman" w:eastAsia="Calibri" w:hAnsi="Times New Roman" w:cs="Times New Roman"/>
          <w:sz w:val="24"/>
          <w:szCs w:val="24"/>
          <w:lang w:val="ru-MD"/>
        </w:rPr>
        <w:t xml:space="preserve">(15,1%); одной процедуры запроса ценовых оферт </w:t>
      </w:r>
      <w:r w:rsidRPr="003151A8">
        <w:rPr>
          <w:rFonts w:ascii="Times New Roman" w:hAnsi="Times New Roman" w:cs="Times New Roman"/>
          <w:color w:val="000000" w:themeColor="text1"/>
          <w:sz w:val="24"/>
          <w:szCs w:val="24"/>
          <w:lang w:val="ru-MD"/>
        </w:rPr>
        <w:t>–</w:t>
      </w:r>
      <w:r w:rsidRPr="003151A8">
        <w:rPr>
          <w:rFonts w:ascii="Times New Roman" w:eastAsia="Calibri" w:hAnsi="Times New Roman" w:cs="Times New Roman"/>
          <w:sz w:val="24"/>
          <w:szCs w:val="24"/>
          <w:lang w:val="ru-MD"/>
        </w:rPr>
        <w:t xml:space="preserve"> 45,1 </w:t>
      </w:r>
      <w:r w:rsidRPr="003151A8">
        <w:rPr>
          <w:rFonts w:ascii="Times New Roman" w:eastAsia="Times New Roman" w:hAnsi="Times New Roman" w:cs="Times New Roman"/>
          <w:bCs/>
          <w:sz w:val="24"/>
          <w:szCs w:val="24"/>
          <w:lang w:val="ru-MD" w:eastAsia="ru-RU"/>
        </w:rPr>
        <w:t xml:space="preserve">тыс. леев </w:t>
      </w:r>
      <w:r w:rsidRPr="003151A8">
        <w:rPr>
          <w:rFonts w:ascii="Times New Roman" w:eastAsia="Calibri" w:hAnsi="Times New Roman" w:cs="Times New Roman"/>
          <w:sz w:val="24"/>
          <w:szCs w:val="24"/>
          <w:lang w:val="ru-MD"/>
        </w:rPr>
        <w:t xml:space="preserve">(0,7%); </w:t>
      </w:r>
      <w:r w:rsidR="00CF5124">
        <w:rPr>
          <w:rFonts w:ascii="Times New Roman" w:eastAsia="Calibri" w:hAnsi="Times New Roman" w:cs="Times New Roman"/>
          <w:sz w:val="24"/>
          <w:szCs w:val="24"/>
          <w:lang w:val="ru-MD"/>
        </w:rPr>
        <w:t>о</w:t>
      </w:r>
      <w:r w:rsidRPr="003151A8">
        <w:rPr>
          <w:rFonts w:ascii="Times New Roman" w:eastAsia="Calibri" w:hAnsi="Times New Roman" w:cs="Times New Roman"/>
          <w:sz w:val="24"/>
          <w:szCs w:val="24"/>
          <w:lang w:val="ru-MD"/>
        </w:rPr>
        <w:t xml:space="preserve">дной процедуры путем рамочного соглашения </w:t>
      </w:r>
      <w:r w:rsidRPr="003151A8">
        <w:rPr>
          <w:rFonts w:ascii="Times New Roman" w:hAnsi="Times New Roman" w:cs="Times New Roman"/>
          <w:color w:val="000000" w:themeColor="text1"/>
          <w:sz w:val="24"/>
          <w:szCs w:val="24"/>
          <w:lang w:val="ru-MD"/>
        </w:rPr>
        <w:t>–</w:t>
      </w:r>
      <w:r w:rsidRPr="003151A8">
        <w:rPr>
          <w:rFonts w:ascii="Times New Roman" w:eastAsia="Calibri" w:hAnsi="Times New Roman" w:cs="Times New Roman"/>
          <w:sz w:val="24"/>
          <w:szCs w:val="24"/>
          <w:lang w:val="ru-MD"/>
        </w:rPr>
        <w:t xml:space="preserve">96,8 </w:t>
      </w:r>
      <w:r w:rsidRPr="003151A8">
        <w:rPr>
          <w:rFonts w:ascii="Times New Roman" w:eastAsia="Times New Roman" w:hAnsi="Times New Roman" w:cs="Times New Roman"/>
          <w:bCs/>
          <w:sz w:val="24"/>
          <w:szCs w:val="24"/>
          <w:lang w:val="ru-MD" w:eastAsia="ru-RU"/>
        </w:rPr>
        <w:t xml:space="preserve">тыс. леев </w:t>
      </w:r>
      <w:r w:rsidRPr="003151A8">
        <w:rPr>
          <w:rFonts w:ascii="Times New Roman" w:eastAsia="Calibri" w:hAnsi="Times New Roman" w:cs="Times New Roman"/>
          <w:sz w:val="24"/>
          <w:szCs w:val="24"/>
          <w:lang w:val="ru-MD"/>
        </w:rPr>
        <w:t xml:space="preserve">(1,5%) и путем 194 процедур закупок небольшой стоимости на общую сумму 5.385,4 </w:t>
      </w:r>
      <w:r w:rsidRPr="003151A8">
        <w:rPr>
          <w:rFonts w:ascii="Times New Roman" w:eastAsia="Times New Roman" w:hAnsi="Times New Roman" w:cs="Times New Roman"/>
          <w:bCs/>
          <w:sz w:val="24"/>
          <w:szCs w:val="24"/>
          <w:lang w:val="ru-MD" w:eastAsia="ru-RU"/>
        </w:rPr>
        <w:t xml:space="preserve">тыс. леев </w:t>
      </w:r>
      <w:r w:rsidRPr="003151A8">
        <w:rPr>
          <w:rFonts w:ascii="Times New Roman" w:eastAsia="Calibri" w:hAnsi="Times New Roman" w:cs="Times New Roman"/>
          <w:sz w:val="24"/>
          <w:szCs w:val="24"/>
          <w:lang w:val="ru-MD"/>
        </w:rPr>
        <w:t xml:space="preserve">(82,7%). Удельный вес стоимости процедур </w:t>
      </w:r>
      <w:r w:rsidRPr="003151A8">
        <w:rPr>
          <w:rFonts w:ascii="Times New Roman" w:eastAsia="Times New Roman" w:hAnsi="Times New Roman" w:cs="Times New Roman"/>
          <w:sz w:val="24"/>
          <w:szCs w:val="24"/>
          <w:lang w:val="ru-MD"/>
        </w:rPr>
        <w:t xml:space="preserve">государственных закупок товаров и услуг, проводимых НЦЗПД в </w:t>
      </w:r>
      <w:r w:rsidRPr="003151A8">
        <w:rPr>
          <w:rFonts w:ascii="Times New Roman" w:eastAsia="Calibri" w:hAnsi="Times New Roman" w:cs="Times New Roman"/>
          <w:sz w:val="24"/>
          <w:szCs w:val="24"/>
          <w:lang w:val="ru-MD"/>
        </w:rPr>
        <w:t>2018-2022 годах, изложен на рисунке №2.</w:t>
      </w:r>
    </w:p>
    <w:p w:rsidR="00665DF6" w:rsidRPr="003151A8" w:rsidRDefault="00665DF6" w:rsidP="00665DF6">
      <w:pPr>
        <w:shd w:val="clear" w:color="auto" w:fill="FFFFFF"/>
        <w:tabs>
          <w:tab w:val="left" w:pos="0"/>
          <w:tab w:val="left" w:pos="450"/>
          <w:tab w:val="left" w:pos="990"/>
        </w:tabs>
        <w:spacing w:after="120" w:line="276" w:lineRule="auto"/>
        <w:ind w:right="14"/>
        <w:jc w:val="right"/>
        <w:rPr>
          <w:rFonts w:asciiTheme="majorHAnsi" w:eastAsia="Calibri" w:hAnsiTheme="majorHAnsi" w:cstheme="majorHAnsi"/>
          <w:b/>
          <w:sz w:val="24"/>
          <w:szCs w:val="24"/>
          <w:lang w:val="ru-MD"/>
        </w:rPr>
      </w:pPr>
      <w:r w:rsidRPr="003151A8">
        <w:rPr>
          <w:rFonts w:ascii="Times New Roman" w:eastAsia="Calibri" w:hAnsi="Times New Roman" w:cs="Times New Roman"/>
          <w:b/>
          <w:i/>
          <w:lang w:val="ru-MD"/>
        </w:rPr>
        <w:t>Рисунок №2</w:t>
      </w:r>
      <w:r w:rsidRPr="003151A8">
        <w:rPr>
          <w:rFonts w:asciiTheme="majorHAnsi" w:hAnsiTheme="majorHAnsi" w:cstheme="majorHAnsi"/>
          <w:noProof/>
          <w:sz w:val="24"/>
          <w:szCs w:val="24"/>
          <w:lang w:val="ru-RU" w:eastAsia="ru-RU"/>
        </w:rPr>
        <w:drawing>
          <wp:inline distT="0" distB="0" distL="0" distR="0" wp14:anchorId="58665ACD" wp14:editId="69B63C84">
            <wp:extent cx="5749290" cy="2560320"/>
            <wp:effectExtent l="0" t="0" r="22860" b="1143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65DF6" w:rsidRDefault="00665DF6" w:rsidP="00CF5124">
      <w:pPr>
        <w:shd w:val="clear" w:color="auto" w:fill="FFFFFF"/>
        <w:tabs>
          <w:tab w:val="left" w:pos="0"/>
          <w:tab w:val="left" w:pos="450"/>
          <w:tab w:val="left" w:pos="990"/>
        </w:tabs>
        <w:spacing w:after="0" w:line="276" w:lineRule="auto"/>
        <w:ind w:right="11"/>
        <w:jc w:val="both"/>
        <w:rPr>
          <w:rFonts w:ascii="Times New Roman" w:eastAsia="Calibri" w:hAnsi="Times New Roman" w:cs="Times New Roman"/>
          <w:i/>
          <w:sz w:val="18"/>
          <w:szCs w:val="18"/>
          <w:lang w:val="ru-MD"/>
        </w:rPr>
      </w:pPr>
      <w:r w:rsidRPr="003151A8">
        <w:rPr>
          <w:rFonts w:asciiTheme="majorHAnsi" w:eastAsia="Calibri" w:hAnsiTheme="majorHAnsi" w:cstheme="majorHAnsi"/>
          <w:b/>
          <w:i/>
          <w:sz w:val="18"/>
          <w:szCs w:val="18"/>
          <w:lang w:val="ru-MD"/>
        </w:rPr>
        <w:t xml:space="preserve">        </w:t>
      </w:r>
      <w:r w:rsidRPr="003151A8">
        <w:rPr>
          <w:rFonts w:ascii="Times New Roman" w:hAnsi="Times New Roman" w:cs="Times New Roman"/>
          <w:b/>
          <w:i/>
          <w:color w:val="000000" w:themeColor="text1"/>
          <w:sz w:val="18"/>
          <w:szCs w:val="18"/>
          <w:lang w:val="ru-MD"/>
        </w:rPr>
        <w:t xml:space="preserve">Источник: </w:t>
      </w:r>
      <w:r w:rsidRPr="003151A8">
        <w:rPr>
          <w:rFonts w:ascii="Times New Roman" w:hAnsi="Times New Roman" w:cs="Times New Roman"/>
          <w:i/>
          <w:color w:val="000000" w:themeColor="text1"/>
          <w:sz w:val="18"/>
          <w:szCs w:val="18"/>
          <w:lang w:val="ru-MD"/>
        </w:rPr>
        <w:t>Информация</w:t>
      </w:r>
      <w:r w:rsidRPr="003151A8">
        <w:rPr>
          <w:rFonts w:ascii="Times New Roman" w:hAnsi="Times New Roman" w:cs="Times New Roman"/>
          <w:b/>
          <w:i/>
          <w:color w:val="000000" w:themeColor="text1"/>
          <w:sz w:val="18"/>
          <w:szCs w:val="18"/>
          <w:lang w:val="ru-MD"/>
        </w:rPr>
        <w:t xml:space="preserve"> </w:t>
      </w:r>
      <w:r w:rsidRPr="003151A8">
        <w:rPr>
          <w:rFonts w:ascii="Times New Roman" w:hAnsi="Times New Roman" w:cs="Times New Roman"/>
          <w:i/>
          <w:color w:val="000000" w:themeColor="text1"/>
          <w:sz w:val="18"/>
          <w:szCs w:val="18"/>
          <w:lang w:val="ru-MD"/>
        </w:rPr>
        <w:t>обобщена аудиторской группой</w:t>
      </w:r>
      <w:r w:rsidR="00CF5124">
        <w:rPr>
          <w:rFonts w:ascii="Times New Roman" w:eastAsia="Calibri" w:hAnsi="Times New Roman" w:cs="Times New Roman"/>
          <w:i/>
          <w:sz w:val="18"/>
          <w:szCs w:val="18"/>
          <w:lang w:val="ru-MD"/>
        </w:rPr>
        <w:t xml:space="preserve">. </w:t>
      </w:r>
    </w:p>
    <w:p w:rsidR="00CF5124" w:rsidRPr="00CF5124" w:rsidRDefault="00CF5124" w:rsidP="00CF5124">
      <w:pPr>
        <w:shd w:val="clear" w:color="auto" w:fill="FFFFFF"/>
        <w:tabs>
          <w:tab w:val="left" w:pos="0"/>
          <w:tab w:val="left" w:pos="450"/>
          <w:tab w:val="left" w:pos="990"/>
        </w:tabs>
        <w:spacing w:after="0" w:line="276" w:lineRule="auto"/>
        <w:ind w:right="11"/>
        <w:jc w:val="both"/>
        <w:rPr>
          <w:rFonts w:ascii="Times New Roman" w:eastAsia="Calibri" w:hAnsi="Times New Roman" w:cs="Times New Roman"/>
          <w:i/>
          <w:sz w:val="12"/>
          <w:szCs w:val="12"/>
          <w:lang w:val="ru-MD"/>
        </w:rPr>
      </w:pPr>
    </w:p>
    <w:p w:rsidR="00665DF6" w:rsidRPr="003151A8" w:rsidRDefault="00665DF6" w:rsidP="00665DF6">
      <w:pPr>
        <w:shd w:val="clear" w:color="auto" w:fill="FFFFFF"/>
        <w:tabs>
          <w:tab w:val="left" w:pos="0"/>
          <w:tab w:val="left" w:pos="450"/>
          <w:tab w:val="left" w:pos="990"/>
        </w:tabs>
        <w:spacing w:after="240" w:line="276" w:lineRule="auto"/>
        <w:ind w:right="11"/>
        <w:jc w:val="both"/>
        <w:rPr>
          <w:rFonts w:ascii="Times New Roman" w:eastAsia="Calibri" w:hAnsi="Times New Roman" w:cs="Times New Roman"/>
          <w:sz w:val="24"/>
          <w:szCs w:val="24"/>
          <w:lang w:val="ru-MD"/>
        </w:rPr>
      </w:pPr>
      <w:r w:rsidRPr="003151A8">
        <w:rPr>
          <w:rFonts w:ascii="Times New Roman" w:eastAsia="Calibri" w:hAnsi="Times New Roman" w:cs="Times New Roman"/>
          <w:sz w:val="24"/>
          <w:szCs w:val="24"/>
          <w:lang w:val="ru-MD"/>
        </w:rPr>
        <w:t xml:space="preserve">Данные, показанные на рисунке №2, </w:t>
      </w:r>
      <w:r w:rsidRPr="003151A8">
        <w:rPr>
          <w:rFonts w:ascii="Times New Roman" w:hAnsi="Times New Roman" w:cs="Times New Roman"/>
          <w:sz w:val="24"/>
          <w:szCs w:val="24"/>
          <w:lang w:val="ru-MD"/>
        </w:rPr>
        <w:t xml:space="preserve">свидетельствуют о том, что преимущественная часть материальных ценностей и услуг была закуплена посредством договоров </w:t>
      </w:r>
      <w:r w:rsidRPr="003151A8">
        <w:rPr>
          <w:rFonts w:ascii="Times New Roman" w:eastAsia="Calibri" w:hAnsi="Times New Roman" w:cs="Times New Roman"/>
          <w:sz w:val="24"/>
          <w:szCs w:val="24"/>
          <w:lang w:val="ru-MD"/>
        </w:rPr>
        <w:t xml:space="preserve">закупок небольшой стоимости или в пропорции 82,7%, общая стоимость договоров, заключенных на основании этой процедуры, составила 5.385,4 </w:t>
      </w:r>
      <w:r w:rsidRPr="003151A8">
        <w:rPr>
          <w:rFonts w:ascii="Times New Roman" w:eastAsia="Times New Roman" w:hAnsi="Times New Roman" w:cs="Times New Roman"/>
          <w:bCs/>
          <w:sz w:val="24"/>
          <w:szCs w:val="24"/>
          <w:lang w:val="ru-MD" w:eastAsia="ru-RU"/>
        </w:rPr>
        <w:t xml:space="preserve">тыс. леев. Удельный вес </w:t>
      </w:r>
      <w:r w:rsidRPr="003151A8">
        <w:rPr>
          <w:rFonts w:ascii="Times New Roman" w:eastAsia="Calibri" w:hAnsi="Times New Roman" w:cs="Times New Roman"/>
          <w:sz w:val="24"/>
          <w:szCs w:val="24"/>
          <w:lang w:val="ru-MD"/>
        </w:rPr>
        <w:t xml:space="preserve">15% и 1,2% приходится на договора, заключенные путем </w:t>
      </w:r>
      <w:r w:rsidRPr="003151A8">
        <w:rPr>
          <w:rFonts w:ascii="Times New Roman" w:eastAsia="Times New Roman" w:hAnsi="Times New Roman" w:cs="Times New Roman"/>
          <w:bCs/>
          <w:sz w:val="24"/>
          <w:szCs w:val="24"/>
          <w:lang w:val="ru-MD" w:eastAsia="ru-RU"/>
        </w:rPr>
        <w:t>переговоров без публикации</w:t>
      </w:r>
      <w:r w:rsidRPr="003151A8">
        <w:rPr>
          <w:rFonts w:ascii="Times New Roman" w:eastAsia="Calibri" w:hAnsi="Times New Roman" w:cs="Times New Roman"/>
          <w:sz w:val="24"/>
          <w:szCs w:val="24"/>
          <w:lang w:val="ru-MD"/>
        </w:rPr>
        <w:t xml:space="preserve"> и, соответственно, рамочного соглашения. Данные о количестве и стоимости процедур </w:t>
      </w:r>
      <w:r w:rsidRPr="003151A8">
        <w:rPr>
          <w:rFonts w:ascii="Times New Roman" w:eastAsia="Times New Roman" w:hAnsi="Times New Roman" w:cs="Times New Roman"/>
          <w:sz w:val="24"/>
          <w:szCs w:val="24"/>
          <w:lang w:val="ru-MD"/>
        </w:rPr>
        <w:t xml:space="preserve">государственных закупок, проводимых НЦЗПД в </w:t>
      </w:r>
      <w:r w:rsidRPr="003151A8">
        <w:rPr>
          <w:rFonts w:ascii="Times New Roman" w:eastAsia="Calibri" w:hAnsi="Times New Roman" w:cs="Times New Roman"/>
          <w:sz w:val="24"/>
          <w:szCs w:val="24"/>
          <w:lang w:val="ru-MD"/>
        </w:rPr>
        <w:t xml:space="preserve">2018-2022 годах, изложены в </w:t>
      </w:r>
      <w:r w:rsidRPr="003151A8">
        <w:rPr>
          <w:rFonts w:ascii="Times New Roman" w:eastAsia="Calibri" w:hAnsi="Times New Roman" w:cs="Times New Roman"/>
          <w:i/>
          <w:sz w:val="24"/>
          <w:szCs w:val="24"/>
          <w:lang w:val="ru-MD"/>
        </w:rPr>
        <w:t>приложении №4 к настоящему Отчету аудита</w:t>
      </w:r>
      <w:r w:rsidRPr="003151A8">
        <w:rPr>
          <w:rFonts w:ascii="Times New Roman" w:eastAsia="Calibri" w:hAnsi="Times New Roman" w:cs="Times New Roman"/>
          <w:sz w:val="24"/>
          <w:szCs w:val="24"/>
          <w:lang w:val="ru-MD"/>
        </w:rPr>
        <w:t>.</w:t>
      </w:r>
    </w:p>
    <w:p w:rsidR="00665DF6" w:rsidRPr="003151A8" w:rsidRDefault="00665DF6" w:rsidP="00665DF6">
      <w:pPr>
        <w:pStyle w:val="1"/>
        <w:numPr>
          <w:ilvl w:val="0"/>
          <w:numId w:val="11"/>
        </w:numPr>
        <w:tabs>
          <w:tab w:val="left" w:pos="284"/>
        </w:tabs>
        <w:spacing w:before="0" w:after="120" w:line="276" w:lineRule="auto"/>
        <w:ind w:left="0" w:firstLine="284"/>
        <w:rPr>
          <w:rFonts w:ascii="Times New Roman" w:hAnsi="Times New Roman" w:cs="Times New Roman"/>
          <w:b/>
          <w:color w:val="auto"/>
          <w:sz w:val="24"/>
          <w:szCs w:val="24"/>
          <w:lang w:val="ru-MD"/>
        </w:rPr>
      </w:pPr>
      <w:bookmarkStart w:id="15" w:name="_Toc159258058"/>
      <w:bookmarkStart w:id="16" w:name="_Toc48732717"/>
      <w:bookmarkStart w:id="17" w:name="_Toc76371129"/>
      <w:bookmarkStart w:id="18" w:name="_Toc127171492"/>
      <w:r w:rsidRPr="003151A8">
        <w:rPr>
          <w:rFonts w:ascii="Times New Roman" w:hAnsi="Times New Roman" w:cs="Times New Roman"/>
          <w:b/>
          <w:color w:val="auto"/>
          <w:sz w:val="24"/>
          <w:szCs w:val="24"/>
          <w:lang w:val="ru-MD"/>
        </w:rPr>
        <w:t>СФЕРА И ПОДХОД АУДИТА</w:t>
      </w:r>
      <w:bookmarkEnd w:id="15"/>
      <w:r w:rsidRPr="003151A8">
        <w:rPr>
          <w:rFonts w:ascii="Times New Roman" w:hAnsi="Times New Roman" w:cs="Times New Roman"/>
          <w:b/>
          <w:color w:val="auto"/>
          <w:sz w:val="24"/>
          <w:szCs w:val="24"/>
          <w:lang w:val="ru-MD"/>
        </w:rPr>
        <w:t xml:space="preserve">  </w:t>
      </w:r>
      <w:bookmarkEnd w:id="16"/>
      <w:bookmarkEnd w:id="17"/>
      <w:bookmarkEnd w:id="18"/>
    </w:p>
    <w:p w:rsidR="00665DF6" w:rsidRPr="003151A8" w:rsidRDefault="00665DF6" w:rsidP="00665DF6">
      <w:pPr>
        <w:pStyle w:val="3"/>
        <w:numPr>
          <w:ilvl w:val="1"/>
          <w:numId w:val="11"/>
        </w:numPr>
        <w:tabs>
          <w:tab w:val="left" w:pos="426"/>
        </w:tabs>
        <w:spacing w:after="80"/>
        <w:ind w:left="0" w:firstLine="0"/>
        <w:rPr>
          <w:rFonts w:ascii="Times New Roman" w:hAnsi="Times New Roman" w:cs="Times New Roman"/>
          <w:b/>
          <w:i/>
          <w:color w:val="365F91" w:themeColor="accent1" w:themeShade="BF"/>
          <w:shd w:val="clear" w:color="auto" w:fill="FFFFFF"/>
          <w:lang w:val="ru-MD"/>
        </w:rPr>
      </w:pPr>
      <w:bookmarkStart w:id="19" w:name="_Toc159258059"/>
      <w:bookmarkStart w:id="20" w:name="_Toc127171493"/>
      <w:r w:rsidRPr="003151A8">
        <w:rPr>
          <w:rFonts w:ascii="Times New Roman" w:hAnsi="Times New Roman" w:cs="Times New Roman"/>
          <w:b/>
          <w:i/>
          <w:color w:val="365F91" w:themeColor="accent1" w:themeShade="BF"/>
          <w:shd w:val="clear" w:color="auto" w:fill="FFFFFF"/>
          <w:lang w:val="ru-MD"/>
        </w:rPr>
        <w:t>Законный мандат и цель аудита</w:t>
      </w:r>
      <w:bookmarkEnd w:id="19"/>
      <w:r w:rsidRPr="003151A8">
        <w:rPr>
          <w:rFonts w:ascii="Times New Roman" w:hAnsi="Times New Roman" w:cs="Times New Roman"/>
          <w:b/>
          <w:i/>
          <w:color w:val="365F91" w:themeColor="accent1" w:themeShade="BF"/>
          <w:shd w:val="clear" w:color="auto" w:fill="FFFFFF"/>
          <w:lang w:val="ru-MD"/>
        </w:rPr>
        <w:t xml:space="preserve"> </w:t>
      </w:r>
      <w:bookmarkEnd w:id="20"/>
    </w:p>
    <w:p w:rsidR="00665DF6" w:rsidRPr="003151A8" w:rsidRDefault="00665DF6" w:rsidP="00665DF6">
      <w:pPr>
        <w:spacing w:line="276" w:lineRule="auto"/>
        <w:jc w:val="both"/>
        <w:rPr>
          <w:rFonts w:ascii="Times New Roman" w:hAnsi="Times New Roman" w:cs="Times New Roman"/>
          <w:sz w:val="24"/>
          <w:szCs w:val="24"/>
          <w:shd w:val="clear" w:color="auto" w:fill="FFFFFF"/>
          <w:lang w:val="ru-MD"/>
        </w:rPr>
      </w:pPr>
      <w:r w:rsidRPr="003151A8">
        <w:rPr>
          <w:rFonts w:ascii="Times New Roman" w:eastAsia="Times New Roman" w:hAnsi="Times New Roman" w:cs="Times New Roman"/>
          <w:sz w:val="24"/>
          <w:szCs w:val="24"/>
          <w:lang w:val="ru-MD"/>
        </w:rPr>
        <w:t xml:space="preserve">Миссия внешнего публичного аудита была проведена на основании ст.5, ст.31 и ст.32 Закона об организации и функционировании Счетной палаты Республики Молдова №260 от </w:t>
      </w:r>
      <w:r w:rsidRPr="003151A8">
        <w:rPr>
          <w:rFonts w:ascii="Times New Roman" w:hAnsi="Times New Roman" w:cs="Times New Roman"/>
          <w:sz w:val="24"/>
          <w:szCs w:val="24"/>
          <w:shd w:val="clear" w:color="auto" w:fill="FFFFFF"/>
          <w:lang w:val="ru-MD"/>
        </w:rPr>
        <w:t xml:space="preserve">07.12.2017, с целью </w:t>
      </w:r>
      <w:r w:rsidRPr="003151A8">
        <w:rPr>
          <w:rFonts w:ascii="Times New Roman" w:hAnsi="Times New Roman" w:cs="Times New Roman"/>
          <w:i/>
          <w:sz w:val="24"/>
          <w:szCs w:val="24"/>
          <w:shd w:val="clear" w:color="auto" w:fill="FFFFFF"/>
          <w:lang w:val="ru-MD"/>
        </w:rPr>
        <w:t xml:space="preserve">оценки </w:t>
      </w:r>
      <w:r w:rsidRPr="003151A8">
        <w:rPr>
          <w:rFonts w:asciiTheme="majorBidi" w:eastAsia="Calibri" w:hAnsiTheme="majorBidi" w:cstheme="majorBidi"/>
          <w:i/>
          <w:sz w:val="24"/>
          <w:szCs w:val="24"/>
          <w:lang w:val="ru-MD"/>
        </w:rPr>
        <w:t xml:space="preserve">соответствия </w:t>
      </w:r>
      <w:r w:rsidRPr="003151A8">
        <w:rPr>
          <w:rFonts w:ascii="Times New Roman" w:eastAsia="Times New Roman" w:hAnsi="Times New Roman" w:cs="Times New Roman"/>
          <w:bCs/>
          <w:i/>
          <w:sz w:val="24"/>
          <w:szCs w:val="24"/>
          <w:lang w:val="ru-MD" w:eastAsia="ru-RU"/>
        </w:rPr>
        <w:t xml:space="preserve">порядка формирования, управления и использования публичных финансовых средств и публичного имущества </w:t>
      </w:r>
      <w:r w:rsidRPr="003151A8">
        <w:rPr>
          <w:rFonts w:ascii="Times New Roman" w:eastAsia="Times New Roman" w:hAnsi="Times New Roman" w:cs="Times New Roman"/>
          <w:i/>
          <w:sz w:val="24"/>
          <w:szCs w:val="24"/>
          <w:lang w:val="ru-MD"/>
        </w:rPr>
        <w:t>НЦЗПД</w:t>
      </w:r>
      <w:r w:rsidRPr="003151A8">
        <w:rPr>
          <w:rFonts w:ascii="Times New Roman" w:eastAsia="Times New Roman" w:hAnsi="Times New Roman" w:cs="Times New Roman"/>
          <w:bCs/>
          <w:i/>
          <w:sz w:val="24"/>
          <w:szCs w:val="24"/>
          <w:lang w:val="ru-MD" w:eastAsia="ru-RU"/>
        </w:rPr>
        <w:t xml:space="preserve"> в период 2018-2022 годов.</w:t>
      </w:r>
    </w:p>
    <w:p w:rsidR="00665DF6" w:rsidRPr="003151A8" w:rsidRDefault="00665DF6" w:rsidP="00665DF6">
      <w:pPr>
        <w:spacing w:line="276" w:lineRule="auto"/>
        <w:jc w:val="both"/>
        <w:rPr>
          <w:rFonts w:ascii="Times New Roman" w:hAnsi="Times New Roman" w:cs="Times New Roman"/>
          <w:color w:val="000000"/>
          <w:sz w:val="24"/>
          <w:szCs w:val="24"/>
          <w:shd w:val="clear" w:color="auto" w:fill="FFFFFF"/>
          <w:lang w:val="ru-MD"/>
        </w:rPr>
      </w:pPr>
      <w:r w:rsidRPr="003151A8">
        <w:rPr>
          <w:rFonts w:ascii="Times New Roman" w:hAnsi="Times New Roman" w:cs="Times New Roman"/>
          <w:sz w:val="24"/>
          <w:szCs w:val="24"/>
          <w:shd w:val="clear" w:color="auto" w:fill="FFFFFF"/>
          <w:lang w:val="ru-MD"/>
        </w:rPr>
        <w:t>В этой связи, были определены следующие специфические цели:</w:t>
      </w:r>
    </w:p>
    <w:p w:rsidR="00665DF6" w:rsidRPr="003151A8" w:rsidRDefault="00665DF6" w:rsidP="00665DF6">
      <w:pPr>
        <w:numPr>
          <w:ilvl w:val="0"/>
          <w:numId w:val="1"/>
        </w:numPr>
        <w:tabs>
          <w:tab w:val="left" w:pos="284"/>
        </w:tabs>
        <w:spacing w:after="120" w:line="276" w:lineRule="auto"/>
        <w:ind w:left="0" w:firstLine="0"/>
        <w:jc w:val="both"/>
        <w:rPr>
          <w:rFonts w:ascii="Times New Roman" w:eastAsia="Times New Roman" w:hAnsi="Times New Roman" w:cs="Times New Roman"/>
          <w:i/>
          <w:sz w:val="24"/>
          <w:szCs w:val="24"/>
          <w:lang w:val="ru-MD"/>
        </w:rPr>
      </w:pPr>
      <w:r w:rsidRPr="003151A8">
        <w:rPr>
          <w:rFonts w:ascii="Times New Roman" w:eastAsia="Times New Roman" w:hAnsi="Times New Roman" w:cs="Times New Roman"/>
          <w:i/>
          <w:sz w:val="24"/>
          <w:szCs w:val="24"/>
          <w:lang w:val="ru-MD"/>
        </w:rPr>
        <w:t>НЦЗПД обеспечил разработку бюджета учреждения в соответствии с установленными правилами и налогово-бюджетными процедурами?</w:t>
      </w:r>
    </w:p>
    <w:p w:rsidR="00665DF6" w:rsidRPr="003151A8" w:rsidRDefault="00665DF6" w:rsidP="00665DF6">
      <w:pPr>
        <w:numPr>
          <w:ilvl w:val="0"/>
          <w:numId w:val="1"/>
        </w:numPr>
        <w:tabs>
          <w:tab w:val="left" w:pos="284"/>
          <w:tab w:val="left" w:pos="426"/>
        </w:tabs>
        <w:spacing w:after="120" w:line="276" w:lineRule="auto"/>
        <w:ind w:left="0" w:firstLine="0"/>
        <w:jc w:val="both"/>
        <w:rPr>
          <w:rFonts w:ascii="Times New Roman" w:eastAsia="Times New Roman" w:hAnsi="Times New Roman" w:cs="Times New Roman"/>
          <w:i/>
          <w:sz w:val="24"/>
          <w:szCs w:val="24"/>
          <w:lang w:val="ru-MD"/>
        </w:rPr>
      </w:pPr>
      <w:r w:rsidRPr="003151A8">
        <w:rPr>
          <w:rFonts w:ascii="Times New Roman" w:eastAsia="Times New Roman" w:hAnsi="Times New Roman" w:cs="Times New Roman"/>
          <w:i/>
          <w:sz w:val="24"/>
          <w:szCs w:val="24"/>
          <w:lang w:val="ru-MD"/>
        </w:rPr>
        <w:t xml:space="preserve">НЦЗПД располагает функциональными операционными процессами, которые обеспечивают освоение бюджетных средств, выделенных учреждению в соответствии с принципами надлежащего управления? </w:t>
      </w:r>
    </w:p>
    <w:p w:rsidR="00665DF6" w:rsidRPr="003151A8" w:rsidRDefault="00665DF6" w:rsidP="00665DF6">
      <w:pPr>
        <w:numPr>
          <w:ilvl w:val="0"/>
          <w:numId w:val="1"/>
        </w:numPr>
        <w:tabs>
          <w:tab w:val="left" w:pos="284"/>
          <w:tab w:val="left" w:pos="426"/>
        </w:tabs>
        <w:spacing w:after="120" w:line="276" w:lineRule="auto"/>
        <w:ind w:left="0" w:firstLine="0"/>
        <w:jc w:val="both"/>
        <w:rPr>
          <w:rFonts w:ascii="Times New Roman" w:eastAsia="Times New Roman" w:hAnsi="Times New Roman" w:cs="Times New Roman"/>
          <w:i/>
          <w:sz w:val="24"/>
          <w:szCs w:val="24"/>
          <w:lang w:val="ru-MD"/>
        </w:rPr>
      </w:pPr>
      <w:r w:rsidRPr="003151A8">
        <w:rPr>
          <w:rFonts w:ascii="Times New Roman" w:eastAsia="Times New Roman" w:hAnsi="Times New Roman" w:cs="Times New Roman"/>
          <w:i/>
          <w:sz w:val="24"/>
          <w:szCs w:val="24"/>
          <w:lang w:val="ru-MD"/>
        </w:rPr>
        <w:t>НЦЗПД обеспечил разумный менеджмент и соблюдал требования по управлению имуществом субъекта?</w:t>
      </w:r>
    </w:p>
    <w:p w:rsidR="00665DF6" w:rsidRPr="003151A8" w:rsidRDefault="00665DF6" w:rsidP="00665DF6">
      <w:pPr>
        <w:numPr>
          <w:ilvl w:val="0"/>
          <w:numId w:val="1"/>
        </w:numPr>
        <w:tabs>
          <w:tab w:val="left" w:pos="284"/>
          <w:tab w:val="left" w:pos="426"/>
        </w:tabs>
        <w:spacing w:after="120" w:line="276" w:lineRule="auto"/>
        <w:ind w:left="0" w:firstLine="0"/>
        <w:jc w:val="both"/>
        <w:rPr>
          <w:rFonts w:ascii="Times New Roman" w:eastAsia="Times New Roman" w:hAnsi="Times New Roman" w:cs="Times New Roman"/>
          <w:i/>
          <w:sz w:val="24"/>
          <w:szCs w:val="24"/>
          <w:lang w:val="ru-MD"/>
        </w:rPr>
      </w:pPr>
      <w:r w:rsidRPr="003151A8">
        <w:rPr>
          <w:rFonts w:ascii="Times New Roman" w:eastAsia="Times New Roman" w:hAnsi="Times New Roman" w:cs="Times New Roman"/>
          <w:i/>
          <w:sz w:val="24"/>
          <w:szCs w:val="24"/>
          <w:lang w:val="ru-MD"/>
        </w:rPr>
        <w:t>НЦЗПД, в качестве публичного органа, внедрил функциональную систему внутреннего управленческого контроля?</w:t>
      </w:r>
    </w:p>
    <w:p w:rsidR="00665DF6" w:rsidRPr="003151A8" w:rsidRDefault="00665DF6" w:rsidP="00665DF6">
      <w:pPr>
        <w:pStyle w:val="3"/>
        <w:numPr>
          <w:ilvl w:val="1"/>
          <w:numId w:val="11"/>
        </w:numPr>
        <w:tabs>
          <w:tab w:val="left" w:pos="426"/>
        </w:tabs>
        <w:spacing w:after="80" w:line="276" w:lineRule="auto"/>
        <w:ind w:left="0" w:firstLine="0"/>
        <w:rPr>
          <w:rFonts w:ascii="Times New Roman" w:hAnsi="Times New Roman" w:cs="Times New Roman"/>
          <w:b/>
          <w:i/>
          <w:color w:val="365F91" w:themeColor="accent1" w:themeShade="BF"/>
          <w:shd w:val="clear" w:color="auto" w:fill="FFFFFF"/>
          <w:lang w:val="ru-MD"/>
        </w:rPr>
      </w:pPr>
      <w:bookmarkStart w:id="21" w:name="_Toc159258060"/>
      <w:bookmarkStart w:id="22" w:name="_Toc127171494"/>
      <w:r w:rsidRPr="003151A8">
        <w:rPr>
          <w:rFonts w:ascii="Times New Roman" w:hAnsi="Times New Roman" w:cs="Times New Roman"/>
          <w:b/>
          <w:i/>
          <w:color w:val="365F91" w:themeColor="accent1" w:themeShade="BF"/>
          <w:shd w:val="clear" w:color="auto" w:fill="FFFFFF"/>
          <w:lang w:val="ru-MD"/>
        </w:rPr>
        <w:t>Подход аудита</w:t>
      </w:r>
      <w:bookmarkEnd w:id="21"/>
      <w:r w:rsidRPr="003151A8">
        <w:rPr>
          <w:rFonts w:ascii="Times New Roman" w:hAnsi="Times New Roman" w:cs="Times New Roman"/>
          <w:b/>
          <w:i/>
          <w:color w:val="365F91" w:themeColor="accent1" w:themeShade="BF"/>
          <w:shd w:val="clear" w:color="auto" w:fill="FFFFFF"/>
          <w:lang w:val="ru-MD"/>
        </w:rPr>
        <w:t xml:space="preserve"> </w:t>
      </w:r>
      <w:bookmarkEnd w:id="22"/>
    </w:p>
    <w:p w:rsidR="00665DF6" w:rsidRPr="003151A8" w:rsidRDefault="00665DF6" w:rsidP="00665DF6">
      <w:pPr>
        <w:spacing w:after="120" w:line="276" w:lineRule="auto"/>
        <w:jc w:val="both"/>
        <w:rPr>
          <w:rFonts w:ascii="Times New Roman" w:hAnsi="Times New Roman" w:cs="Times New Roman"/>
          <w:sz w:val="24"/>
          <w:szCs w:val="24"/>
          <w:lang w:val="ru-MD"/>
        </w:rPr>
      </w:pPr>
      <w:r w:rsidRPr="003151A8">
        <w:rPr>
          <w:rFonts w:ascii="Times New Roman" w:eastAsia="Times New Roman" w:hAnsi="Times New Roman" w:cs="Times New Roman"/>
          <w:sz w:val="24"/>
          <w:szCs w:val="24"/>
          <w:lang w:val="ru-MD"/>
        </w:rPr>
        <w:t>Миссия внешнего публичного аудита была проведена в НЦЗПД в соответствии с Международными стандартами Высших органов аудита (ISSAI 100, ISSAI 400 и ISSAI 4000)</w:t>
      </w:r>
      <w:r w:rsidRPr="003151A8">
        <w:rPr>
          <w:rStyle w:val="a5"/>
          <w:rFonts w:ascii="Times New Roman" w:eastAsia="Times New Roman" w:hAnsi="Times New Roman" w:cs="Times New Roman"/>
          <w:sz w:val="24"/>
          <w:szCs w:val="24"/>
          <w:lang w:val="ru-MD"/>
        </w:rPr>
        <w:footnoteReference w:id="24"/>
      </w:r>
      <w:r w:rsidRPr="003151A8">
        <w:rPr>
          <w:rFonts w:ascii="Times New Roman" w:eastAsia="Times New Roman" w:hAnsi="Times New Roman" w:cs="Times New Roman"/>
          <w:sz w:val="24"/>
          <w:szCs w:val="24"/>
          <w:lang w:val="ru-MD"/>
        </w:rPr>
        <w:t xml:space="preserve">, применяемыми Счетной палатой, и </w:t>
      </w:r>
      <w:r w:rsidRPr="003151A8">
        <w:rPr>
          <w:rFonts w:ascii="Times New Roman" w:hAnsi="Times New Roman" w:cs="Times New Roman"/>
          <w:sz w:val="24"/>
          <w:szCs w:val="24"/>
          <w:lang w:val="ru-MD"/>
        </w:rPr>
        <w:t>соответствующей институциональной нормативно-методологической базой.</w:t>
      </w:r>
      <w:r w:rsidRPr="003151A8">
        <w:rPr>
          <w:rFonts w:ascii="Times New Roman" w:eastAsia="Times New Roman" w:hAnsi="Times New Roman" w:cs="Times New Roman"/>
          <w:sz w:val="24"/>
          <w:szCs w:val="24"/>
          <w:lang w:val="ru-MD"/>
        </w:rPr>
        <w:t xml:space="preserve"> </w:t>
      </w:r>
    </w:p>
    <w:p w:rsidR="00665DF6" w:rsidRPr="003151A8" w:rsidRDefault="00665DF6" w:rsidP="00665DF6">
      <w:pPr>
        <w:spacing w:line="276" w:lineRule="auto"/>
        <w:jc w:val="both"/>
        <w:rPr>
          <w:rFonts w:ascii="Times New Roman" w:eastAsia="Times New Roman" w:hAnsi="Times New Roman" w:cs="Times New Roman"/>
          <w:b/>
          <w:i/>
          <w:color w:val="000000" w:themeColor="text1"/>
          <w:sz w:val="24"/>
          <w:szCs w:val="24"/>
          <w:lang w:val="ru-MD"/>
        </w:rPr>
      </w:pPr>
      <w:r w:rsidRPr="003151A8">
        <w:rPr>
          <w:rFonts w:ascii="Times New Roman" w:eastAsia="Times New Roman" w:hAnsi="Times New Roman" w:cs="Times New Roman"/>
          <w:b/>
          <w:i/>
          <w:color w:val="000000" w:themeColor="text1"/>
          <w:sz w:val="24"/>
          <w:szCs w:val="24"/>
          <w:lang w:val="ru-MD"/>
        </w:rPr>
        <w:t xml:space="preserve">Подход </w:t>
      </w:r>
      <w:r w:rsidRPr="003151A8">
        <w:rPr>
          <w:rFonts w:ascii="Times New Roman" w:eastAsia="Times New Roman" w:hAnsi="Times New Roman" w:cs="Times New Roman"/>
          <w:b/>
          <w:i/>
          <w:sz w:val="24"/>
          <w:szCs w:val="24"/>
          <w:lang w:val="ru-MD"/>
        </w:rPr>
        <w:t>внешнего публичного аудита</w:t>
      </w:r>
      <w:r w:rsidRPr="003151A8">
        <w:rPr>
          <w:rFonts w:ascii="Times New Roman" w:eastAsia="Times New Roman" w:hAnsi="Times New Roman" w:cs="Times New Roman"/>
          <w:sz w:val="24"/>
          <w:szCs w:val="24"/>
          <w:lang w:val="ru-MD"/>
        </w:rPr>
        <w:t xml:space="preserve"> основывался на рисках, что предполагает ориентирование аудиторской деятельности на те процессы в рамках НЦЗПД, которые склонны к </w:t>
      </w:r>
      <w:r w:rsidRPr="003151A8">
        <w:rPr>
          <w:rFonts w:ascii="Times New Roman" w:eastAsia="Times New Roman" w:hAnsi="Times New Roman" w:cs="Times New Roman"/>
          <w:color w:val="000000" w:themeColor="text1"/>
          <w:sz w:val="24"/>
          <w:szCs w:val="24"/>
          <w:lang w:val="ru-MD"/>
        </w:rPr>
        <w:t>значительным несоответствиям. Обязательством аудита было правильное составление отчетности. В результате, аудируемые процессы были оценены по отношению к критериям аудита, выбранным из положений применяемой нормативной базы, а предоставленное ограниченное подтверждение позволяет нам на основании констатаций, подтвержденных аудиторскими доказательствами, сформулировать общий вывод.</w:t>
      </w:r>
    </w:p>
    <w:p w:rsidR="00665DF6" w:rsidRPr="003151A8" w:rsidRDefault="00665DF6" w:rsidP="00665DF6">
      <w:pPr>
        <w:spacing w:line="276" w:lineRule="auto"/>
        <w:jc w:val="both"/>
        <w:rPr>
          <w:rFonts w:ascii="Times New Roman" w:eastAsia="Times New Roman" w:hAnsi="Times New Roman" w:cs="Times New Roman"/>
          <w:color w:val="000000" w:themeColor="text1"/>
          <w:sz w:val="24"/>
          <w:szCs w:val="24"/>
          <w:lang w:val="ru-MD"/>
        </w:rPr>
      </w:pPr>
      <w:r w:rsidRPr="003151A8">
        <w:rPr>
          <w:rFonts w:ascii="Times New Roman" w:eastAsia="Times New Roman" w:hAnsi="Times New Roman" w:cs="Times New Roman"/>
          <w:b/>
          <w:i/>
          <w:color w:val="000000" w:themeColor="text1"/>
          <w:sz w:val="24"/>
          <w:szCs w:val="24"/>
          <w:lang w:val="ru-MD"/>
        </w:rPr>
        <w:t>Аудиторские доказательства</w:t>
      </w:r>
      <w:r w:rsidRPr="003151A8">
        <w:rPr>
          <w:rFonts w:ascii="Times New Roman" w:eastAsia="Times New Roman" w:hAnsi="Times New Roman" w:cs="Times New Roman"/>
          <w:color w:val="000000" w:themeColor="text1"/>
          <w:sz w:val="24"/>
          <w:szCs w:val="24"/>
          <w:lang w:val="ru-MD"/>
        </w:rPr>
        <w:t xml:space="preserve"> были собраны на месте путем проверки операций и документов, связанных с областью, сопоставления и обобщения информаций из информационной системы, используемой </w:t>
      </w:r>
      <w:r w:rsidRPr="003151A8">
        <w:rPr>
          <w:rFonts w:ascii="Times New Roman" w:eastAsia="Times New Roman" w:hAnsi="Times New Roman" w:cs="Times New Roman"/>
          <w:sz w:val="24"/>
          <w:szCs w:val="24"/>
          <w:lang w:val="ru-MD"/>
        </w:rPr>
        <w:t>НЦЗПД, наблюдения, расследования, интервьюирования, подтверждения и перерасчета.</w:t>
      </w:r>
    </w:p>
    <w:p w:rsidR="00665DF6" w:rsidRPr="003151A8" w:rsidRDefault="00665DF6" w:rsidP="00665DF6">
      <w:pPr>
        <w:spacing w:after="120" w:line="276" w:lineRule="auto"/>
        <w:jc w:val="both"/>
        <w:rPr>
          <w:rFonts w:ascii="Times New Roman" w:eastAsia="Times New Roman" w:hAnsi="Times New Roman" w:cs="Times New Roman"/>
          <w:color w:val="000000" w:themeColor="text1"/>
          <w:sz w:val="24"/>
          <w:szCs w:val="24"/>
          <w:lang w:val="ru-MD"/>
        </w:rPr>
      </w:pPr>
      <w:r w:rsidRPr="003151A8">
        <w:rPr>
          <w:rFonts w:ascii="Times New Roman" w:eastAsia="Times New Roman" w:hAnsi="Times New Roman" w:cs="Times New Roman"/>
          <w:b/>
          <w:i/>
          <w:color w:val="000000" w:themeColor="text1"/>
          <w:sz w:val="24"/>
          <w:szCs w:val="24"/>
          <w:lang w:val="ru-MD"/>
        </w:rPr>
        <w:t>Сфера и подход аудита</w:t>
      </w:r>
      <w:r w:rsidRPr="003151A8">
        <w:rPr>
          <w:rFonts w:ascii="Times New Roman" w:eastAsia="Times New Roman" w:hAnsi="Times New Roman" w:cs="Times New Roman"/>
          <w:i/>
          <w:color w:val="000000" w:themeColor="text1"/>
          <w:sz w:val="24"/>
          <w:szCs w:val="24"/>
          <w:lang w:val="ru-MD"/>
        </w:rPr>
        <w:t>, источники и критерии аудита</w:t>
      </w:r>
      <w:r w:rsidRPr="003151A8">
        <w:rPr>
          <w:rFonts w:ascii="Times New Roman" w:eastAsia="Times New Roman" w:hAnsi="Times New Roman" w:cs="Times New Roman"/>
          <w:color w:val="000000" w:themeColor="text1"/>
          <w:sz w:val="24"/>
          <w:szCs w:val="24"/>
          <w:lang w:val="ru-MD"/>
        </w:rPr>
        <w:t xml:space="preserve">, а также </w:t>
      </w:r>
      <w:r w:rsidRPr="003151A8">
        <w:rPr>
          <w:rFonts w:ascii="Times New Roman" w:eastAsia="Times New Roman" w:hAnsi="Times New Roman" w:cs="Times New Roman"/>
          <w:i/>
          <w:color w:val="000000" w:themeColor="text1"/>
          <w:sz w:val="24"/>
          <w:szCs w:val="24"/>
          <w:lang w:val="ru-MD"/>
        </w:rPr>
        <w:t>процедуры аудита</w:t>
      </w:r>
      <w:r w:rsidRPr="003151A8">
        <w:rPr>
          <w:rFonts w:ascii="Times New Roman" w:eastAsia="Times New Roman" w:hAnsi="Times New Roman" w:cs="Times New Roman"/>
          <w:color w:val="000000" w:themeColor="text1"/>
          <w:sz w:val="24"/>
          <w:szCs w:val="24"/>
          <w:lang w:val="ru-MD"/>
        </w:rPr>
        <w:t xml:space="preserve">, примененные при тестировании рисков несоответствия, представлены в </w:t>
      </w:r>
      <w:r w:rsidRPr="003151A8">
        <w:rPr>
          <w:rFonts w:ascii="Times New Roman" w:eastAsia="Calibri" w:hAnsi="Times New Roman" w:cs="Times New Roman"/>
          <w:i/>
          <w:sz w:val="24"/>
          <w:szCs w:val="24"/>
          <w:lang w:val="ru-MD"/>
        </w:rPr>
        <w:t>приложении №5 к настоящему Отчету аудита</w:t>
      </w:r>
      <w:r w:rsidRPr="003151A8">
        <w:rPr>
          <w:rFonts w:ascii="Times New Roman" w:eastAsia="Calibri" w:hAnsi="Times New Roman" w:cs="Times New Roman"/>
          <w:sz w:val="24"/>
          <w:szCs w:val="24"/>
          <w:lang w:val="ru-MD"/>
        </w:rPr>
        <w:t>.</w:t>
      </w:r>
    </w:p>
    <w:p w:rsidR="00665DF6" w:rsidRPr="003151A8" w:rsidRDefault="00665DF6" w:rsidP="00665DF6">
      <w:pPr>
        <w:pStyle w:val="3"/>
        <w:numPr>
          <w:ilvl w:val="1"/>
          <w:numId w:val="11"/>
        </w:numPr>
        <w:tabs>
          <w:tab w:val="left" w:pos="426"/>
        </w:tabs>
        <w:spacing w:after="80" w:line="276" w:lineRule="auto"/>
        <w:ind w:left="0" w:firstLine="0"/>
        <w:rPr>
          <w:rFonts w:ascii="Times New Roman" w:hAnsi="Times New Roman" w:cs="Times New Roman"/>
          <w:b/>
          <w:i/>
          <w:color w:val="365F91" w:themeColor="accent1" w:themeShade="BF"/>
          <w:shd w:val="clear" w:color="auto" w:fill="FFFFFF"/>
          <w:lang w:val="ru-MD"/>
        </w:rPr>
      </w:pPr>
      <w:bookmarkStart w:id="23" w:name="_Toc127171495"/>
      <w:bookmarkStart w:id="24" w:name="_Toc159258061"/>
      <w:r w:rsidRPr="003151A8">
        <w:rPr>
          <w:rFonts w:ascii="Times New Roman" w:hAnsi="Times New Roman" w:cs="Times New Roman"/>
          <w:b/>
          <w:i/>
          <w:color w:val="365F91" w:themeColor="accent1" w:themeShade="BF"/>
          <w:shd w:val="clear" w:color="auto" w:fill="FFFFFF"/>
          <w:lang w:val="ru-MD"/>
        </w:rPr>
        <w:t>Ответственность аудиторской группы</w:t>
      </w:r>
      <w:bookmarkEnd w:id="23"/>
      <w:bookmarkEnd w:id="24"/>
      <w:r w:rsidR="00CF5124">
        <w:rPr>
          <w:rFonts w:ascii="Times New Roman" w:hAnsi="Times New Roman" w:cs="Times New Roman"/>
          <w:b/>
          <w:i/>
          <w:color w:val="365F91" w:themeColor="accent1" w:themeShade="BF"/>
          <w:shd w:val="clear" w:color="auto" w:fill="FFFFFF"/>
          <w:lang w:val="ru-MD"/>
        </w:rPr>
        <w:t>.</w:t>
      </w:r>
    </w:p>
    <w:p w:rsidR="00665DF6" w:rsidRPr="003151A8" w:rsidRDefault="00665DF6" w:rsidP="00665DF6">
      <w:pPr>
        <w:tabs>
          <w:tab w:val="left" w:pos="709"/>
        </w:tabs>
        <w:spacing w:line="276" w:lineRule="auto"/>
        <w:jc w:val="both"/>
        <w:rPr>
          <w:rFonts w:ascii="Times New Roman" w:hAnsi="Times New Roman" w:cs="Times New Roman"/>
          <w:color w:val="000000"/>
          <w:sz w:val="24"/>
          <w:szCs w:val="24"/>
          <w:shd w:val="clear" w:color="auto" w:fill="FFFFFF"/>
          <w:lang w:val="ru-MD"/>
        </w:rPr>
      </w:pPr>
      <w:r w:rsidRPr="003151A8">
        <w:rPr>
          <w:rFonts w:ascii="Times New Roman" w:hAnsi="Times New Roman" w:cs="Times New Roman"/>
          <w:color w:val="000000"/>
          <w:sz w:val="24"/>
          <w:szCs w:val="24"/>
          <w:shd w:val="clear" w:color="auto" w:fill="FFFFFF"/>
          <w:lang w:val="ru-MD"/>
        </w:rPr>
        <w:t xml:space="preserve">Ответственность публичного аудитора заключается в планировании и проведении аудиторской миссии в соответствии со стандартами в отношении </w:t>
      </w:r>
      <w:r w:rsidRPr="003151A8">
        <w:rPr>
          <w:rFonts w:ascii="Times New Roman" w:eastAsia="Times New Roman" w:hAnsi="Times New Roman" w:cs="Times New Roman"/>
          <w:sz w:val="24"/>
          <w:szCs w:val="24"/>
          <w:lang w:val="ru-MD"/>
        </w:rPr>
        <w:t xml:space="preserve">внешнего публичного аудита и </w:t>
      </w:r>
      <w:r w:rsidRPr="003151A8">
        <w:rPr>
          <w:rFonts w:ascii="Times New Roman" w:hAnsi="Times New Roman" w:cs="Times New Roman"/>
          <w:sz w:val="24"/>
          <w:szCs w:val="24"/>
          <w:lang w:val="ru-MD"/>
        </w:rPr>
        <w:t xml:space="preserve">соответствующей институциональной нормативно-методологической базы, с получением достаточных и адекватных </w:t>
      </w:r>
      <w:r w:rsidRPr="003151A8">
        <w:rPr>
          <w:rFonts w:ascii="Times New Roman" w:eastAsia="Times New Roman" w:hAnsi="Times New Roman" w:cs="Times New Roman"/>
          <w:color w:val="000000" w:themeColor="text1"/>
          <w:sz w:val="24"/>
          <w:szCs w:val="24"/>
          <w:lang w:val="ru-MD"/>
        </w:rPr>
        <w:t xml:space="preserve">доказательств, составлении вывода о соответствии </w:t>
      </w:r>
      <w:r w:rsidRPr="003151A8">
        <w:rPr>
          <w:rFonts w:ascii="Times New Roman" w:eastAsia="Times New Roman" w:hAnsi="Times New Roman" w:cs="Times New Roman"/>
          <w:bCs/>
          <w:sz w:val="24"/>
          <w:szCs w:val="24"/>
          <w:lang w:val="ru-MD" w:eastAsia="ru-RU"/>
        </w:rPr>
        <w:t xml:space="preserve">порядка формирования, управления и использования публичных финансовых средств и публичного имущества </w:t>
      </w:r>
      <w:r w:rsidRPr="003151A8">
        <w:rPr>
          <w:rFonts w:ascii="Times New Roman" w:eastAsia="Times New Roman" w:hAnsi="Times New Roman" w:cs="Times New Roman"/>
          <w:sz w:val="24"/>
          <w:szCs w:val="24"/>
          <w:lang w:val="ru-MD"/>
        </w:rPr>
        <w:t xml:space="preserve">НЦЗПД в период </w:t>
      </w:r>
      <w:r w:rsidRPr="003151A8">
        <w:rPr>
          <w:rFonts w:ascii="Times New Roman" w:hAnsi="Times New Roman" w:cs="Times New Roman"/>
          <w:sz w:val="24"/>
          <w:szCs w:val="24"/>
          <w:shd w:val="clear" w:color="auto" w:fill="FFFFFF"/>
          <w:lang w:val="ru-MD"/>
        </w:rPr>
        <w:t>2018-2022 годов.</w:t>
      </w:r>
    </w:p>
    <w:p w:rsidR="00665DF6" w:rsidRPr="003151A8" w:rsidRDefault="00665DF6" w:rsidP="00665DF6">
      <w:pPr>
        <w:tabs>
          <w:tab w:val="left" w:pos="709"/>
        </w:tabs>
        <w:spacing w:line="276" w:lineRule="auto"/>
        <w:jc w:val="both"/>
        <w:rPr>
          <w:rFonts w:ascii="Times New Roman" w:hAnsi="Times New Roman" w:cs="Times New Roman"/>
          <w:color w:val="000000"/>
          <w:sz w:val="24"/>
          <w:szCs w:val="24"/>
          <w:shd w:val="clear" w:color="auto" w:fill="FFFFFF"/>
          <w:lang w:val="ru-MD"/>
        </w:rPr>
      </w:pPr>
      <w:r w:rsidRPr="003151A8">
        <w:rPr>
          <w:rFonts w:ascii="Times New Roman" w:hAnsi="Times New Roman" w:cs="Times New Roman"/>
          <w:color w:val="000000"/>
          <w:sz w:val="24"/>
          <w:szCs w:val="24"/>
          <w:shd w:val="clear" w:color="auto" w:fill="FFFFFF"/>
          <w:lang w:val="ru-MD"/>
        </w:rPr>
        <w:t>Публичный аудитор не несет ответственность за предотвращение фактов мошенничества и ошибки, был независимым перед субъектом, а также выполнял этические обязательства в соответствии с требованиями Кодекса этики Счетной палаты</w:t>
      </w:r>
      <w:r w:rsidRPr="003151A8">
        <w:rPr>
          <w:rFonts w:ascii="Times New Roman" w:eastAsia="Times New Roman" w:hAnsi="Times New Roman" w:cs="Times New Roman"/>
          <w:sz w:val="24"/>
          <w:szCs w:val="24"/>
          <w:vertAlign w:val="superscript"/>
          <w:lang w:val="ru-MD"/>
        </w:rPr>
        <w:footnoteReference w:id="25"/>
      </w:r>
      <w:r w:rsidRPr="003151A8">
        <w:rPr>
          <w:rFonts w:ascii="Times New Roman" w:eastAsia="Times New Roman" w:hAnsi="Times New Roman" w:cs="Times New Roman"/>
          <w:sz w:val="24"/>
          <w:szCs w:val="24"/>
          <w:lang w:val="ru-MD"/>
        </w:rPr>
        <w:t>.</w:t>
      </w:r>
    </w:p>
    <w:p w:rsidR="00665DF6" w:rsidRPr="003151A8" w:rsidRDefault="00665DF6" w:rsidP="00665DF6">
      <w:pPr>
        <w:pStyle w:val="1"/>
        <w:numPr>
          <w:ilvl w:val="0"/>
          <w:numId w:val="11"/>
        </w:numPr>
        <w:tabs>
          <w:tab w:val="left" w:pos="284"/>
        </w:tabs>
        <w:spacing w:before="0" w:after="120" w:line="276" w:lineRule="auto"/>
        <w:ind w:left="0" w:firstLine="284"/>
        <w:rPr>
          <w:rFonts w:ascii="Times New Roman" w:hAnsi="Times New Roman" w:cs="Times New Roman"/>
          <w:b/>
          <w:color w:val="auto"/>
          <w:sz w:val="24"/>
          <w:szCs w:val="24"/>
          <w:lang w:val="ru-MD"/>
        </w:rPr>
      </w:pPr>
      <w:bookmarkStart w:id="25" w:name="_Toc128989576"/>
      <w:r w:rsidRPr="003151A8">
        <w:rPr>
          <w:rFonts w:ascii="Times New Roman" w:hAnsi="Times New Roman" w:cs="Times New Roman"/>
          <w:b/>
          <w:color w:val="auto"/>
          <w:sz w:val="24"/>
          <w:szCs w:val="24"/>
          <w:lang w:val="ru-MD"/>
        </w:rPr>
        <w:t xml:space="preserve"> </w:t>
      </w:r>
      <w:bookmarkStart w:id="26" w:name="_Toc159258062"/>
      <w:r w:rsidRPr="003151A8">
        <w:rPr>
          <w:rFonts w:ascii="Times New Roman" w:hAnsi="Times New Roman" w:cs="Times New Roman"/>
          <w:b/>
          <w:color w:val="auto"/>
          <w:sz w:val="24"/>
          <w:szCs w:val="24"/>
          <w:lang w:val="ru-MD"/>
        </w:rPr>
        <w:t>КОНСТАТАЦИИ</w:t>
      </w:r>
      <w:bookmarkEnd w:id="26"/>
      <w:r w:rsidRPr="003151A8">
        <w:rPr>
          <w:rFonts w:ascii="Times New Roman" w:hAnsi="Times New Roman" w:cs="Times New Roman"/>
          <w:b/>
          <w:color w:val="auto"/>
          <w:sz w:val="24"/>
          <w:szCs w:val="24"/>
          <w:lang w:val="ru-MD"/>
        </w:rPr>
        <w:t xml:space="preserve"> </w:t>
      </w:r>
      <w:bookmarkEnd w:id="25"/>
    </w:p>
    <w:p w:rsidR="00665DF6" w:rsidRPr="003151A8" w:rsidRDefault="00665DF6" w:rsidP="00665DF6">
      <w:pPr>
        <w:pStyle w:val="2"/>
        <w:numPr>
          <w:ilvl w:val="1"/>
          <w:numId w:val="4"/>
        </w:numPr>
        <w:tabs>
          <w:tab w:val="left" w:pos="567"/>
        </w:tabs>
        <w:spacing w:after="120" w:line="276" w:lineRule="auto"/>
        <w:ind w:left="0" w:firstLine="0"/>
        <w:jc w:val="both"/>
        <w:rPr>
          <w:rFonts w:ascii="Times New Roman" w:hAnsi="Times New Roman" w:cs="Times New Roman"/>
          <w:b/>
          <w:color w:val="auto"/>
          <w:sz w:val="28"/>
          <w:szCs w:val="28"/>
          <w:lang w:val="ru-MD" w:eastAsia="ro-RO" w:bidi="ro-RO"/>
        </w:rPr>
      </w:pPr>
      <w:bookmarkStart w:id="27" w:name="_Toc159258063"/>
      <w:r w:rsidRPr="003151A8">
        <w:rPr>
          <w:rFonts w:ascii="Times New Roman" w:hAnsi="Times New Roman" w:cs="Times New Roman"/>
          <w:b/>
          <w:color w:val="auto"/>
          <w:sz w:val="28"/>
          <w:szCs w:val="28"/>
          <w:lang w:val="ru-MD" w:eastAsia="ro-RO" w:bidi="ro-RO"/>
        </w:rPr>
        <w:t>НЦЗПД обеспечил разработку бюджета учреждения в соответствии с установленными правилами и налогово-бюджетными процедурами?</w:t>
      </w:r>
      <w:bookmarkEnd w:id="27"/>
    </w:p>
    <w:p w:rsidR="00665DF6" w:rsidRPr="003151A8" w:rsidRDefault="00665DF6" w:rsidP="00665DF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eastAsia="Times New Roman" w:hAnsi="Times New Roman" w:cs="Times New Roman"/>
          <w:i/>
          <w:color w:val="000000"/>
          <w:sz w:val="24"/>
          <w:szCs w:val="24"/>
          <w:lang w:val="ru-MD" w:eastAsia="ro-RO" w:bidi="ro-RO"/>
        </w:rPr>
      </w:pPr>
      <w:r w:rsidRPr="003151A8">
        <w:rPr>
          <w:rFonts w:ascii="Times New Roman" w:eastAsia="Times New Roman" w:hAnsi="Times New Roman" w:cs="Times New Roman"/>
          <w:i/>
          <w:color w:val="000000"/>
          <w:sz w:val="24"/>
          <w:szCs w:val="24"/>
          <w:lang w:val="ru-MD" w:eastAsia="ro-RO" w:bidi="ro-RO"/>
        </w:rPr>
        <w:t xml:space="preserve">Аудит подчеркивает невнедрение функционального процесса по разработке проекта бюджета учреждения. Так, констатировано неустановление ряда количественных и качественных показателей, которые выражают/демонстрируют эффективность учреждения, было отмечено неточное планирование годовых бюджетов, с избытком бюджетных средств, необоснованно включенных на некоторые подклассы расходов. В </w:t>
      </w:r>
      <w:r w:rsidRPr="003151A8">
        <w:rPr>
          <w:rFonts w:ascii="Times New Roman" w:hAnsi="Times New Roman" w:cs="Times New Roman"/>
          <w:i/>
          <w:sz w:val="24"/>
          <w:szCs w:val="24"/>
          <w:lang w:val="ru-MD"/>
        </w:rPr>
        <w:t xml:space="preserve">2018-2022 годах не были выполнены от 4 до 10 запланированных </w:t>
      </w:r>
      <w:r w:rsidRPr="003151A8">
        <w:rPr>
          <w:rFonts w:ascii="Times New Roman" w:hAnsi="Times New Roman" w:cs="Times New Roman"/>
          <w:i/>
          <w:sz w:val="24"/>
          <w:szCs w:val="24"/>
          <w:shd w:val="clear" w:color="auto" w:fill="FFFFFF"/>
          <w:lang w:val="ru-MD"/>
        </w:rPr>
        <w:t xml:space="preserve">показателей </w:t>
      </w:r>
      <w:r w:rsidRPr="003151A8">
        <w:rPr>
          <w:rFonts w:ascii="Times New Roman" w:eastAsia="Times New Roman" w:hAnsi="Times New Roman" w:cs="Times New Roman"/>
          <w:bCs/>
          <w:i/>
          <w:sz w:val="24"/>
          <w:szCs w:val="24"/>
          <w:lang w:val="ru-MD" w:eastAsia="ru-RU"/>
        </w:rPr>
        <w:t xml:space="preserve">эффективности и отраженных субъектом из 16 утвержденных, в том числе </w:t>
      </w:r>
      <w:r w:rsidRPr="003151A8">
        <w:rPr>
          <w:rFonts w:ascii="Times New Roman" w:hAnsi="Times New Roman" w:cs="Times New Roman"/>
          <w:i/>
          <w:sz w:val="24"/>
          <w:szCs w:val="24"/>
          <w:lang w:val="ru-MD"/>
        </w:rPr>
        <w:t xml:space="preserve">„количество проведенных </w:t>
      </w:r>
      <w:r w:rsidRPr="003151A8">
        <w:rPr>
          <w:rFonts w:ascii="Times New Roman" w:eastAsia="Times New Roman" w:hAnsi="Times New Roman" w:cs="Times New Roman"/>
          <w:i/>
          <w:sz w:val="24"/>
          <w:szCs w:val="24"/>
          <w:lang w:val="ru-MD"/>
        </w:rPr>
        <w:t>НЦЗПД</w:t>
      </w:r>
      <w:r w:rsidRPr="003151A8">
        <w:rPr>
          <w:rFonts w:ascii="Times New Roman" w:hAnsi="Times New Roman" w:cs="Times New Roman"/>
          <w:i/>
          <w:sz w:val="24"/>
          <w:szCs w:val="24"/>
          <w:lang w:val="ru-MD"/>
        </w:rPr>
        <w:t xml:space="preserve"> контролей в 2021-2022 годах” и „количество исполненных инструкций (методических рекомендаций)”, а другие были переоценены.</w:t>
      </w:r>
    </w:p>
    <w:p w:rsidR="00665DF6" w:rsidRPr="003151A8" w:rsidRDefault="00665DF6" w:rsidP="00665DF6">
      <w:pPr>
        <w:pStyle w:val="3"/>
        <w:numPr>
          <w:ilvl w:val="2"/>
          <w:numId w:val="4"/>
        </w:numPr>
        <w:tabs>
          <w:tab w:val="left" w:pos="360"/>
          <w:tab w:val="left" w:pos="540"/>
          <w:tab w:val="left" w:pos="630"/>
        </w:tabs>
        <w:spacing w:before="240" w:after="120" w:line="276" w:lineRule="auto"/>
        <w:ind w:left="0" w:firstLine="0"/>
        <w:jc w:val="both"/>
        <w:rPr>
          <w:rFonts w:ascii="Times New Roman" w:eastAsia="Times New Roman" w:hAnsi="Times New Roman" w:cs="Times New Roman"/>
          <w:b/>
          <w:i/>
          <w:color w:val="365F91" w:themeColor="accent1" w:themeShade="BF"/>
          <w:lang w:val="ru-MD" w:eastAsia="ro-RO" w:bidi="ro-RO"/>
        </w:rPr>
      </w:pPr>
      <w:r w:rsidRPr="003151A8">
        <w:rPr>
          <w:rFonts w:ascii="Times New Roman" w:eastAsia="Times New Roman" w:hAnsi="Times New Roman" w:cs="Times New Roman"/>
          <w:b/>
          <w:i/>
          <w:color w:val="365F91" w:themeColor="accent1" w:themeShade="BF"/>
          <w:lang w:val="ru-MD" w:eastAsia="ro-RO" w:bidi="ro-RO"/>
        </w:rPr>
        <w:t xml:space="preserve"> </w:t>
      </w:r>
      <w:bookmarkStart w:id="28" w:name="_Toc159258064"/>
      <w:r w:rsidRPr="003151A8">
        <w:rPr>
          <w:rFonts w:ascii="Times New Roman" w:eastAsia="Times New Roman" w:hAnsi="Times New Roman" w:cs="Times New Roman"/>
          <w:b/>
          <w:i/>
          <w:color w:val="365F91" w:themeColor="accent1" w:themeShade="BF"/>
          <w:lang w:val="ru-MD" w:eastAsia="ro-RO" w:bidi="ro-RO"/>
        </w:rPr>
        <w:t>Отмечаются некоторые неопределенности и недостатки в процессе годовой бюджетной оценки расходов на содержание НЦЗПД.</w:t>
      </w:r>
      <w:bookmarkEnd w:id="28"/>
    </w:p>
    <w:p w:rsidR="00665DF6" w:rsidRPr="003151A8" w:rsidRDefault="00665DF6" w:rsidP="00665DF6">
      <w:pPr>
        <w:spacing w:after="120"/>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 xml:space="preserve">В соответствии с положениями ст.2 (2) Закона №182/2008, бюджет </w:t>
      </w:r>
      <w:r w:rsidRPr="003151A8">
        <w:rPr>
          <w:rFonts w:ascii="Times New Roman" w:eastAsia="Times New Roman" w:hAnsi="Times New Roman" w:cs="Times New Roman"/>
          <w:sz w:val="24"/>
          <w:szCs w:val="24"/>
          <w:lang w:val="ru-MD"/>
        </w:rPr>
        <w:t xml:space="preserve">НЦЗПД разрабатывается, утверждается и </w:t>
      </w:r>
      <w:r w:rsidR="00CF5124" w:rsidRPr="003151A8">
        <w:rPr>
          <w:rFonts w:ascii="Times New Roman" w:eastAsia="Times New Roman" w:hAnsi="Times New Roman" w:cs="Times New Roman"/>
          <w:sz w:val="24"/>
          <w:szCs w:val="24"/>
          <w:lang w:val="ru-MD"/>
        </w:rPr>
        <w:t>администрирует</w:t>
      </w:r>
      <w:r w:rsidR="00CF5124">
        <w:rPr>
          <w:rFonts w:ascii="Times New Roman" w:eastAsia="Times New Roman" w:hAnsi="Times New Roman" w:cs="Times New Roman"/>
          <w:sz w:val="24"/>
          <w:szCs w:val="24"/>
          <w:lang w:val="ru-MD"/>
        </w:rPr>
        <w:t>ся</w:t>
      </w:r>
      <w:r w:rsidRPr="003151A8">
        <w:rPr>
          <w:rFonts w:ascii="Times New Roman" w:eastAsia="Times New Roman" w:hAnsi="Times New Roman" w:cs="Times New Roman"/>
          <w:sz w:val="24"/>
          <w:szCs w:val="24"/>
          <w:lang w:val="ru-MD"/>
        </w:rPr>
        <w:t xml:space="preserve"> в соответствии с принципами, правилами и процедурами, установленными Законом №</w:t>
      </w:r>
      <w:r w:rsidRPr="003151A8">
        <w:rPr>
          <w:rFonts w:ascii="Times New Roman" w:hAnsi="Times New Roman" w:cs="Times New Roman"/>
          <w:sz w:val="24"/>
          <w:szCs w:val="24"/>
          <w:lang w:val="ru-MD"/>
        </w:rPr>
        <w:t>181/2014.</w:t>
      </w:r>
    </w:p>
    <w:p w:rsidR="00665DF6" w:rsidRPr="003151A8" w:rsidRDefault="00665DF6" w:rsidP="00665DF6">
      <w:pPr>
        <w:spacing w:after="120" w:line="276" w:lineRule="auto"/>
        <w:jc w:val="both"/>
        <w:rPr>
          <w:rFonts w:ascii="Times New Roman" w:hAnsi="Times New Roman" w:cs="Times New Roman"/>
          <w:sz w:val="24"/>
          <w:szCs w:val="24"/>
          <w:lang w:val="ru-MD"/>
        </w:rPr>
      </w:pPr>
      <w:r w:rsidRPr="003151A8">
        <w:rPr>
          <w:rFonts w:ascii="Times New Roman" w:eastAsia="Times New Roman" w:hAnsi="Times New Roman" w:cs="Times New Roman"/>
          <w:sz w:val="24"/>
          <w:szCs w:val="24"/>
          <w:lang w:val="ru-MD"/>
        </w:rPr>
        <w:t>НЦЗПД имеет статус самостоятельного учреждения, а исходя из положений ст.</w:t>
      </w:r>
      <w:r w:rsidRPr="003151A8">
        <w:rPr>
          <w:rFonts w:ascii="Times New Roman" w:hAnsi="Times New Roman" w:cs="Times New Roman"/>
          <w:sz w:val="24"/>
          <w:szCs w:val="24"/>
          <w:shd w:val="clear" w:color="auto" w:fill="FFFFFF"/>
          <w:lang w:val="ru-MD"/>
        </w:rPr>
        <w:t>51</w:t>
      </w:r>
      <w:r w:rsidRPr="003151A8">
        <w:rPr>
          <w:rFonts w:ascii="Times New Roman" w:hAnsi="Times New Roman" w:cs="Times New Roman"/>
          <w:sz w:val="24"/>
          <w:szCs w:val="24"/>
          <w:shd w:val="clear" w:color="auto" w:fill="FFFFFF"/>
          <w:vertAlign w:val="superscript"/>
          <w:lang w:val="ru-MD"/>
        </w:rPr>
        <w:t xml:space="preserve">1 </w:t>
      </w:r>
      <w:r w:rsidRPr="003151A8">
        <w:rPr>
          <w:rFonts w:ascii="Times New Roman" w:hAnsi="Times New Roman" w:cs="Times New Roman"/>
          <w:sz w:val="24"/>
          <w:szCs w:val="24"/>
          <w:shd w:val="clear" w:color="auto" w:fill="FFFFFF"/>
          <w:lang w:val="ru-MD"/>
        </w:rPr>
        <w:t>Закона №181/2014, должен самостоятельно разрабатывать проект бюджета в соответствии с общими принципами, установленными принятым законом. Впоследствии, проект бюджета должен быть утвержден с консультативным заключением Министерства финансов, который представляется Правительству в сроки, предусмотренные бюджетным календарем, для включения в проект государственного бюджета, представляемого Парламенту для принятия. Если независимый/автономный бюджетный орган имеет замечания по проекту бюджета, одобренного Правительством, они представляются Парламенту для разрешения разногласий.</w:t>
      </w:r>
    </w:p>
    <w:p w:rsidR="00665DF6" w:rsidRPr="003151A8" w:rsidRDefault="00665DF6" w:rsidP="00665DF6">
      <w:pPr>
        <w:spacing w:after="120" w:line="276" w:lineRule="auto"/>
        <w:jc w:val="both"/>
        <w:rPr>
          <w:rFonts w:ascii="Times New Roman" w:hAnsi="Times New Roman" w:cs="Times New Roman"/>
          <w:sz w:val="24"/>
          <w:szCs w:val="24"/>
          <w:shd w:val="clear" w:color="auto" w:fill="FFFFFF"/>
          <w:lang w:val="ru-MD"/>
        </w:rPr>
      </w:pPr>
      <w:r w:rsidRPr="003151A8">
        <w:rPr>
          <w:rFonts w:ascii="Times New Roman" w:hAnsi="Times New Roman" w:cs="Times New Roman"/>
          <w:sz w:val="24"/>
          <w:szCs w:val="24"/>
          <w:shd w:val="clear" w:color="auto" w:fill="FFFFFF"/>
          <w:lang w:val="ru-MD"/>
        </w:rPr>
        <w:t xml:space="preserve">Необходимо отметить, что этот механизм не был функциональным в 2018-2022 годах вследствие того, что для автономных учреждений не были разработаны циркуляры для разработки годовых бюджетов, которые бы содержали специфические особенности для автономных учреждений, или годовой бюджет </w:t>
      </w:r>
      <w:r w:rsidRPr="003151A8">
        <w:rPr>
          <w:rFonts w:ascii="Times New Roman" w:eastAsia="Times New Roman" w:hAnsi="Times New Roman" w:cs="Times New Roman"/>
          <w:sz w:val="24"/>
          <w:szCs w:val="24"/>
          <w:lang w:val="ru-MD"/>
        </w:rPr>
        <w:t xml:space="preserve">НЦЗПД разрабатывается по общим принципам, в пределах прогноза расходов, сообщенных НЦЗПД </w:t>
      </w:r>
      <w:r w:rsidRPr="003151A8">
        <w:rPr>
          <w:rFonts w:ascii="Times New Roman" w:hAnsi="Times New Roman" w:cs="Times New Roman"/>
          <w:sz w:val="24"/>
          <w:szCs w:val="24"/>
          <w:shd w:val="clear" w:color="auto" w:fill="FFFFFF"/>
          <w:lang w:val="ru-MD"/>
        </w:rPr>
        <w:t>Министерством финансов.</w:t>
      </w:r>
    </w:p>
    <w:p w:rsidR="00665DF6" w:rsidRPr="003151A8" w:rsidRDefault="00665DF6" w:rsidP="00665DF6">
      <w:pPr>
        <w:spacing w:after="120" w:line="276" w:lineRule="auto"/>
        <w:jc w:val="both"/>
        <w:rPr>
          <w:rFonts w:ascii="Times New Roman" w:hAnsi="Times New Roman" w:cs="Times New Roman"/>
          <w:color w:val="333333"/>
          <w:sz w:val="24"/>
          <w:szCs w:val="24"/>
          <w:shd w:val="clear" w:color="auto" w:fill="FFFFFF"/>
          <w:lang w:val="ru-MD"/>
        </w:rPr>
      </w:pPr>
      <w:r w:rsidRPr="003151A8">
        <w:rPr>
          <w:rFonts w:ascii="Times New Roman" w:hAnsi="Times New Roman" w:cs="Times New Roman"/>
          <w:color w:val="333333"/>
          <w:sz w:val="24"/>
          <w:szCs w:val="24"/>
          <w:shd w:val="clear" w:color="auto" w:fill="FFFFFF"/>
          <w:lang w:val="ru-MD"/>
        </w:rPr>
        <w:t xml:space="preserve">Согласно </w:t>
      </w:r>
      <w:r w:rsidRPr="003151A8">
        <w:rPr>
          <w:rFonts w:ascii="Times New Roman" w:hAnsi="Times New Roman" w:cs="Times New Roman"/>
          <w:sz w:val="24"/>
          <w:szCs w:val="24"/>
          <w:lang w:val="ru-MD"/>
        </w:rPr>
        <w:t>законодательной базе</w:t>
      </w:r>
      <w:r w:rsidRPr="003151A8">
        <w:rPr>
          <w:rStyle w:val="a5"/>
          <w:rFonts w:ascii="Times New Roman" w:hAnsi="Times New Roman" w:cs="Times New Roman"/>
          <w:sz w:val="24"/>
          <w:szCs w:val="24"/>
          <w:lang w:val="ru-MD"/>
        </w:rPr>
        <w:footnoteReference w:id="26"/>
      </w:r>
      <w:r w:rsidRPr="003151A8">
        <w:rPr>
          <w:rFonts w:ascii="Times New Roman" w:hAnsi="Times New Roman" w:cs="Times New Roman"/>
          <w:sz w:val="24"/>
          <w:szCs w:val="24"/>
          <w:lang w:val="ru-MD"/>
        </w:rPr>
        <w:t>,</w:t>
      </w:r>
      <w:r w:rsidRPr="003151A8">
        <w:rPr>
          <w:rFonts w:ascii="Times New Roman" w:hAnsi="Times New Roman" w:cs="Times New Roman"/>
          <w:bCs/>
          <w:iCs/>
          <w:sz w:val="24"/>
          <w:szCs w:val="24"/>
          <w:lang w:val="ru-MD"/>
        </w:rPr>
        <w:t xml:space="preserve"> </w:t>
      </w:r>
      <w:r w:rsidRPr="003151A8">
        <w:rPr>
          <w:rFonts w:ascii="Times New Roman" w:eastAsia="Times New Roman" w:hAnsi="Times New Roman" w:cs="Times New Roman"/>
          <w:sz w:val="24"/>
          <w:szCs w:val="24"/>
          <w:lang w:val="ru-MD"/>
        </w:rPr>
        <w:t>НЦЗПД</w:t>
      </w:r>
      <w:r w:rsidRPr="003151A8">
        <w:rPr>
          <w:rFonts w:ascii="Times New Roman" w:hAnsi="Times New Roman" w:cs="Times New Roman"/>
          <w:color w:val="333333"/>
          <w:sz w:val="24"/>
          <w:szCs w:val="24"/>
          <w:shd w:val="clear" w:color="auto" w:fill="FFFFFF"/>
          <w:lang w:val="ru-MD"/>
        </w:rPr>
        <w:t xml:space="preserve"> должен планировать и управлять бюджетными </w:t>
      </w:r>
      <w:r w:rsidRPr="003151A8">
        <w:rPr>
          <w:rFonts w:ascii="Times New Roman" w:hAnsi="Times New Roman" w:cs="Times New Roman"/>
          <w:color w:val="000000" w:themeColor="text1"/>
          <w:sz w:val="24"/>
          <w:szCs w:val="24"/>
          <w:lang w:val="ru-MD"/>
        </w:rPr>
        <w:t>ассигнованиями в соответствии с принципами надлежащего управления</w:t>
      </w:r>
      <w:r w:rsidRPr="003151A8">
        <w:rPr>
          <w:rStyle w:val="a5"/>
          <w:rFonts w:ascii="Times New Roman" w:hAnsi="Times New Roman" w:cs="Times New Roman"/>
          <w:bCs/>
          <w:iCs/>
          <w:sz w:val="24"/>
          <w:szCs w:val="24"/>
          <w:lang w:val="ru-MD"/>
        </w:rPr>
        <w:footnoteReference w:id="27"/>
      </w:r>
      <w:r w:rsidRPr="003151A8">
        <w:rPr>
          <w:rFonts w:ascii="Times New Roman" w:hAnsi="Times New Roman" w:cs="Times New Roman"/>
          <w:bCs/>
          <w:iCs/>
          <w:sz w:val="24"/>
          <w:szCs w:val="24"/>
          <w:lang w:val="ru-MD"/>
        </w:rPr>
        <w:t xml:space="preserve">. Предложения к бюджету должны быть обоснованы и классифицированы исходя из реальных потребностей, с обоснованием потребности в бюджетных ресурсах. </w:t>
      </w:r>
      <w:r w:rsidRPr="003151A8">
        <w:rPr>
          <w:rFonts w:ascii="Times New Roman" w:eastAsia="Times New Roman" w:hAnsi="Times New Roman" w:cs="Times New Roman"/>
          <w:sz w:val="24"/>
          <w:szCs w:val="24"/>
          <w:lang w:val="ru-MD"/>
        </w:rPr>
        <w:t xml:space="preserve">НЦЗПД, в качестве </w:t>
      </w:r>
      <w:r w:rsidRPr="003151A8">
        <w:rPr>
          <w:rFonts w:ascii="Times New Roman" w:hAnsi="Times New Roman" w:cs="Times New Roman"/>
          <w:sz w:val="24"/>
          <w:szCs w:val="24"/>
          <w:shd w:val="clear" w:color="auto" w:fill="FFFFFF"/>
          <w:lang w:val="ru-MD"/>
        </w:rPr>
        <w:t xml:space="preserve">автономного публичного органа, представляет Министерству финансов предложения по разработке проекта закона о </w:t>
      </w:r>
      <w:r w:rsidRPr="003151A8">
        <w:rPr>
          <w:rFonts w:ascii="Times New Roman" w:eastAsia="Times New Roman" w:hAnsi="Times New Roman" w:cs="Times New Roman"/>
          <w:sz w:val="24"/>
          <w:szCs w:val="24"/>
          <w:lang w:val="ru-MD"/>
        </w:rPr>
        <w:t xml:space="preserve">государственном бюджете, будучи ответственным за правильность представленной информации. </w:t>
      </w:r>
      <w:r w:rsidRPr="003151A8">
        <w:rPr>
          <w:rFonts w:ascii="Times New Roman" w:eastAsia="Times New Roman" w:hAnsi="Times New Roman" w:cs="Times New Roman"/>
          <w:color w:val="000000" w:themeColor="text1"/>
          <w:sz w:val="24"/>
          <w:szCs w:val="24"/>
          <w:lang w:val="ru-MD"/>
        </w:rPr>
        <w:t>Аудиторские доказательства</w:t>
      </w:r>
      <w:r w:rsidRPr="003151A8">
        <w:rPr>
          <w:rFonts w:ascii="Times New Roman" w:hAnsi="Times New Roman" w:cs="Times New Roman"/>
          <w:sz w:val="24"/>
          <w:szCs w:val="24"/>
          <w:shd w:val="clear" w:color="auto" w:fill="FFFFFF"/>
          <w:lang w:val="ru-MD"/>
        </w:rPr>
        <w:t xml:space="preserve"> </w:t>
      </w:r>
      <w:r w:rsidRPr="003151A8">
        <w:rPr>
          <w:rFonts w:ascii="Times New Roman" w:hAnsi="Times New Roman" w:cs="Times New Roman"/>
          <w:sz w:val="24"/>
          <w:szCs w:val="24"/>
          <w:lang w:val="ru-MD"/>
        </w:rPr>
        <w:t>свидетельствуют о том, что в структуре доходов отмечаются существенные отклонения в обе стороны от первоначальных оценок по сравнению с реализованными, соответственно, занижения или завышения, что повлияло на уровень исполнения отчетных доходов.</w:t>
      </w:r>
    </w:p>
    <w:p w:rsidR="00665DF6" w:rsidRPr="003151A8" w:rsidRDefault="00665DF6" w:rsidP="00665DF6">
      <w:pPr>
        <w:tabs>
          <w:tab w:val="left" w:pos="322"/>
          <w:tab w:val="left" w:pos="993"/>
        </w:tabs>
        <w:spacing w:line="276" w:lineRule="auto"/>
        <w:jc w:val="both"/>
        <w:rPr>
          <w:rFonts w:ascii="Times New Roman" w:eastAsia="Times New Roman" w:hAnsi="Times New Roman" w:cs="Times New Roman"/>
          <w:sz w:val="24"/>
          <w:szCs w:val="24"/>
          <w:lang w:val="ru-MD"/>
        </w:rPr>
      </w:pPr>
      <w:r w:rsidRPr="003151A8">
        <w:rPr>
          <w:rFonts w:ascii="Times New Roman" w:hAnsi="Times New Roman" w:cs="Times New Roman"/>
          <w:sz w:val="24"/>
          <w:szCs w:val="24"/>
          <w:lang w:val="ru-MD"/>
        </w:rPr>
        <w:t xml:space="preserve">Также, отмечается планирование годовых бюджетов с излишком бюджетных средств, включенных неаргументированно в некоторые подклассы расходов. Так, установлено, что в 2018-2022 годах по группе счетов </w:t>
      </w:r>
      <w:r w:rsidRPr="003151A8">
        <w:rPr>
          <w:rFonts w:ascii="Times New Roman" w:eastAsia="Times New Roman" w:hAnsi="Times New Roman" w:cs="Times New Roman"/>
          <w:sz w:val="24"/>
          <w:szCs w:val="24"/>
          <w:lang w:val="ru-MD" w:eastAsia="ru-RU"/>
        </w:rPr>
        <w:t>222 „Услуги” в целом были запланированы ассигнования в сумме 9.004,8 тыс. леев, однако фактически были исполнены расходы лишь в сумме 4.476,5 тыс. леев или на 4.528,3 тыс. леев (50,3%) меньше первоначально запланированных ассигнований в годовых бюджетах и, соответственно, на 2.975,2 тыс. леев меньше по сравнению с уточненными ассигнованиями.</w:t>
      </w:r>
    </w:p>
    <w:p w:rsidR="00665DF6" w:rsidRPr="003151A8" w:rsidRDefault="00665DF6" w:rsidP="00665DF6">
      <w:pPr>
        <w:pStyle w:val="a7"/>
        <w:tabs>
          <w:tab w:val="left" w:pos="322"/>
          <w:tab w:val="left" w:pos="993"/>
        </w:tabs>
        <w:spacing w:line="276" w:lineRule="auto"/>
        <w:ind w:left="38"/>
        <w:jc w:val="both"/>
        <w:rPr>
          <w:rFonts w:ascii="Times New Roman" w:hAnsi="Times New Roman" w:cs="Times New Roman"/>
          <w:sz w:val="24"/>
          <w:szCs w:val="24"/>
          <w:lang w:val="ru-MD"/>
        </w:rPr>
      </w:pPr>
      <w:r w:rsidRPr="003151A8">
        <w:rPr>
          <w:rFonts w:ascii="Times New Roman" w:eastAsia="Times New Roman" w:hAnsi="Times New Roman" w:cs="Times New Roman"/>
          <w:color w:val="000000" w:themeColor="text1"/>
          <w:sz w:val="24"/>
          <w:szCs w:val="24"/>
          <w:lang w:val="ru-MD"/>
        </w:rPr>
        <w:t xml:space="preserve">Необходимо отметить, что по группе счетов </w:t>
      </w:r>
      <w:r w:rsidRPr="003151A8">
        <w:rPr>
          <w:rFonts w:ascii="Times New Roman" w:eastAsia="Times New Roman" w:hAnsi="Times New Roman" w:cs="Times New Roman"/>
          <w:sz w:val="24"/>
          <w:szCs w:val="24"/>
          <w:lang w:val="ru-MD" w:eastAsia="ru-RU"/>
        </w:rPr>
        <w:t>222300 „Услуги по найму” были запланированы ассигнования в сумме 1.805,0 тыс. леев, однако фактически исполненные расходы составили 960,5 тыс. леев или 53,2% от запланированных ассигнований. Запланированный ошибочно остаток финансовых средств в сумме 844,5 тыс. леев был распределен на другие группы расходов</w:t>
      </w:r>
      <w:r w:rsidRPr="003151A8">
        <w:rPr>
          <w:rStyle w:val="a5"/>
          <w:rFonts w:ascii="Times New Roman" w:eastAsia="Times New Roman" w:hAnsi="Times New Roman" w:cs="Times New Roman"/>
          <w:sz w:val="24"/>
          <w:szCs w:val="24"/>
          <w:lang w:val="ru-MD" w:eastAsia="ru-RU"/>
        </w:rPr>
        <w:footnoteReference w:id="28"/>
      </w:r>
      <w:r w:rsidRPr="003151A8">
        <w:rPr>
          <w:rFonts w:ascii="Times New Roman" w:eastAsia="Times New Roman" w:hAnsi="Times New Roman" w:cs="Times New Roman"/>
          <w:sz w:val="24"/>
          <w:szCs w:val="24"/>
          <w:lang w:val="ru-MD" w:eastAsia="ru-RU"/>
        </w:rPr>
        <w:t xml:space="preserve"> или не был освоен в бюджетные годы (483,9 тыс. леев).</w:t>
      </w:r>
    </w:p>
    <w:p w:rsidR="00665DF6" w:rsidRPr="003151A8" w:rsidRDefault="00665DF6" w:rsidP="00665DF6">
      <w:pPr>
        <w:spacing w:after="120" w:line="276" w:lineRule="auto"/>
        <w:jc w:val="both"/>
        <w:rPr>
          <w:rFonts w:ascii="Times New Roman" w:eastAsia="Times New Roman" w:hAnsi="Times New Roman" w:cs="Times New Roman"/>
          <w:sz w:val="24"/>
          <w:szCs w:val="24"/>
          <w:lang w:val="ru-MD" w:eastAsia="ru-RU"/>
        </w:rPr>
      </w:pPr>
      <w:r w:rsidRPr="003151A8">
        <w:rPr>
          <w:rFonts w:ascii="Times New Roman" w:eastAsia="Times New Roman" w:hAnsi="Times New Roman" w:cs="Times New Roman"/>
          <w:sz w:val="24"/>
          <w:szCs w:val="24"/>
          <w:lang w:val="ru-MD" w:eastAsia="ru-RU"/>
        </w:rPr>
        <w:t>Аналогично, с излишком были запланированы и расходы по группе счетов 222720 „Служебные командировки за границу” на сумму 2.283,3 тыс. леев, фактически на эти цели были исполнены расходы в сумме 1.034,9 тыс. леев или на 1.248,4 тыс. леев (54,7%) меньше по сравнению с потребностью.</w:t>
      </w:r>
    </w:p>
    <w:p w:rsidR="00665DF6" w:rsidRPr="003151A8" w:rsidRDefault="00665DF6" w:rsidP="00665DF6">
      <w:pPr>
        <w:spacing w:after="120" w:line="276" w:lineRule="auto"/>
        <w:jc w:val="both"/>
        <w:rPr>
          <w:rFonts w:ascii="Times New Roman" w:eastAsia="Times New Roman" w:hAnsi="Times New Roman" w:cs="Times New Roman"/>
          <w:sz w:val="24"/>
          <w:szCs w:val="24"/>
          <w:lang w:val="ru-MD" w:eastAsia="ru-RU"/>
        </w:rPr>
      </w:pPr>
      <w:r w:rsidRPr="003151A8">
        <w:rPr>
          <w:rFonts w:ascii="Times New Roman" w:eastAsia="Times New Roman" w:hAnsi="Times New Roman" w:cs="Times New Roman"/>
          <w:sz w:val="24"/>
          <w:szCs w:val="24"/>
          <w:lang w:val="ru-MD" w:eastAsia="ru-RU"/>
        </w:rPr>
        <w:t>Также, по группе счетов 222400 „Транспортные услуги” были запланированы 84,3 тыс. леев для приобретения абонементов на общественный транспорт для работников, однако фактически было израсходовано 28,8 тыс. леев, был запланирован излишек бюджетных средств в 2,9 раза больше.</w:t>
      </w:r>
    </w:p>
    <w:p w:rsidR="00665DF6" w:rsidRPr="003151A8" w:rsidRDefault="00665DF6" w:rsidP="00665DF6">
      <w:pPr>
        <w:spacing w:after="120" w:line="276" w:lineRule="auto"/>
        <w:jc w:val="both"/>
        <w:rPr>
          <w:rFonts w:ascii="Times New Roman" w:eastAsia="Times New Roman" w:hAnsi="Times New Roman" w:cs="Times New Roman"/>
          <w:sz w:val="24"/>
          <w:szCs w:val="24"/>
          <w:lang w:val="ru-MD" w:eastAsia="ru-RU"/>
        </w:rPr>
      </w:pPr>
      <w:r w:rsidRPr="003151A8">
        <w:rPr>
          <w:rFonts w:ascii="Times New Roman" w:eastAsia="Times New Roman" w:hAnsi="Times New Roman" w:cs="Times New Roman"/>
          <w:sz w:val="24"/>
          <w:szCs w:val="24"/>
          <w:lang w:val="ru-MD" w:eastAsia="ru-RU"/>
        </w:rPr>
        <w:t>Аналогично, по разделу „Нематериальные активы” первоначально были запланированы ассигнования в сумме 2.278,3 тыс. леев, впоследствии уточнены и увеличены до суммы 3.990,3 тыс. леев или на 1.712,0 тыс. леев (75,1%) больше, однако исполненные расходы составили 2.813,6 тыс. леев или на 1.176,7 тыс. леев (51,6%) меньше запланированной суммы. Так, чрезмерно были запланированы расходы по группе счетов 331110 „Топливо и горюче-смазочные материалы” в сумме 643,7 тыс. леев, фактически были освоены только 242,1 тыс. леев из запланированной суммы или на 401,6 тыс. леев (62,4%) меньше против запланированной потребности. Существенные отклонения были установлены по группе счетов 317110 „Покупка нематериальных активов”</w:t>
      </w:r>
      <w:r w:rsidRPr="003151A8">
        <w:rPr>
          <w:rStyle w:val="a5"/>
          <w:rFonts w:ascii="Times New Roman" w:eastAsia="Times New Roman" w:hAnsi="Times New Roman" w:cs="Times New Roman"/>
          <w:sz w:val="24"/>
          <w:szCs w:val="24"/>
          <w:lang w:val="ru-MD" w:eastAsia="ru-RU"/>
        </w:rPr>
        <w:footnoteReference w:id="29"/>
      </w:r>
      <w:r w:rsidRPr="003151A8">
        <w:rPr>
          <w:rFonts w:ascii="Times New Roman" w:eastAsia="Times New Roman" w:hAnsi="Times New Roman" w:cs="Times New Roman"/>
          <w:sz w:val="24"/>
          <w:szCs w:val="24"/>
          <w:lang w:val="ru-MD" w:eastAsia="ru-RU"/>
        </w:rPr>
        <w:t xml:space="preserve"> и по группе счетов 314110 „Покупка машин и оборудования”</w:t>
      </w:r>
      <w:r w:rsidRPr="003151A8">
        <w:rPr>
          <w:rStyle w:val="a5"/>
          <w:rFonts w:ascii="Times New Roman" w:eastAsia="Times New Roman" w:hAnsi="Times New Roman" w:cs="Times New Roman"/>
          <w:sz w:val="24"/>
          <w:szCs w:val="24"/>
          <w:lang w:val="ru-MD" w:eastAsia="ru-RU"/>
        </w:rPr>
        <w:footnoteReference w:id="30"/>
      </w:r>
      <w:r w:rsidRPr="003151A8">
        <w:rPr>
          <w:rFonts w:ascii="Times New Roman" w:eastAsia="Times New Roman" w:hAnsi="Times New Roman" w:cs="Times New Roman"/>
          <w:sz w:val="24"/>
          <w:szCs w:val="24"/>
          <w:lang w:val="ru-MD" w:eastAsia="ru-RU"/>
        </w:rPr>
        <w:t xml:space="preserve">, что в целом свидетельствуя о неточном планировании. </w:t>
      </w:r>
    </w:p>
    <w:p w:rsidR="00665DF6" w:rsidRPr="003151A8" w:rsidRDefault="00665DF6" w:rsidP="00665DF6">
      <w:pPr>
        <w:spacing w:after="120"/>
        <w:jc w:val="both"/>
        <w:rPr>
          <w:rFonts w:ascii="Times New Roman" w:eastAsia="Times New Roman" w:hAnsi="Times New Roman" w:cs="Times New Roman"/>
          <w:sz w:val="24"/>
          <w:szCs w:val="24"/>
          <w:lang w:val="ru-MD" w:eastAsia="ru-RU"/>
        </w:rPr>
      </w:pPr>
      <w:r w:rsidRPr="003151A8">
        <w:rPr>
          <w:rFonts w:ascii="Times New Roman" w:eastAsia="Times New Roman" w:hAnsi="Times New Roman" w:cs="Times New Roman"/>
          <w:sz w:val="24"/>
          <w:szCs w:val="24"/>
          <w:lang w:val="ru-MD" w:eastAsia="ru-RU"/>
        </w:rPr>
        <w:t xml:space="preserve">Так, аудит отмечает, что в </w:t>
      </w:r>
      <w:r w:rsidRPr="003151A8">
        <w:rPr>
          <w:rFonts w:ascii="Times New Roman" w:hAnsi="Times New Roman" w:cs="Times New Roman"/>
          <w:sz w:val="24"/>
          <w:szCs w:val="24"/>
          <w:lang w:val="ru-MD"/>
        </w:rPr>
        <w:t xml:space="preserve">2018-2022 годах, в целом, в результате завышенного </w:t>
      </w:r>
      <w:r w:rsidRPr="003151A8">
        <w:rPr>
          <w:rFonts w:ascii="Times New Roman" w:eastAsia="Times New Roman" w:hAnsi="Times New Roman" w:cs="Times New Roman"/>
          <w:sz w:val="24"/>
          <w:szCs w:val="24"/>
          <w:lang w:val="ru-MD" w:eastAsia="ru-RU"/>
        </w:rPr>
        <w:t xml:space="preserve">планирования, бюджетные расходы для содержания </w:t>
      </w:r>
      <w:r w:rsidRPr="003151A8">
        <w:rPr>
          <w:rFonts w:ascii="Times New Roman" w:eastAsia="Times New Roman" w:hAnsi="Times New Roman" w:cs="Times New Roman"/>
          <w:sz w:val="24"/>
          <w:szCs w:val="24"/>
          <w:lang w:val="ru-MD"/>
        </w:rPr>
        <w:t xml:space="preserve">НЦЗПД были исполнены на уровне </w:t>
      </w:r>
      <w:r w:rsidRPr="003151A8">
        <w:rPr>
          <w:rFonts w:ascii="Times New Roman" w:hAnsi="Times New Roman" w:cs="Times New Roman"/>
          <w:sz w:val="24"/>
          <w:szCs w:val="24"/>
          <w:lang w:val="ru-MD"/>
        </w:rPr>
        <w:t xml:space="preserve">86,7% по сравнению с уточненным планом, или в соответствующем периоде не были освоены бюджетные средства на общую сумму </w:t>
      </w:r>
      <w:r w:rsidRPr="003151A8">
        <w:rPr>
          <w:rFonts w:ascii="Times New Roman" w:eastAsia="Times New Roman" w:hAnsi="Times New Roman" w:cs="Times New Roman"/>
          <w:sz w:val="24"/>
          <w:szCs w:val="24"/>
          <w:lang w:val="ru-MD" w:eastAsia="ru-RU"/>
        </w:rPr>
        <w:t xml:space="preserve">5.842,2 тыс. леев. </w:t>
      </w:r>
      <w:r w:rsidRPr="003151A8">
        <w:rPr>
          <w:rFonts w:ascii="Times New Roman" w:eastAsia="Times New Roman" w:hAnsi="Times New Roman" w:cs="Times New Roman"/>
          <w:color w:val="000000" w:themeColor="text1"/>
          <w:sz w:val="24"/>
          <w:szCs w:val="24"/>
          <w:lang w:val="ru-MD"/>
        </w:rPr>
        <w:t xml:space="preserve">Необходимо отметить, что по причине неточного уровня </w:t>
      </w:r>
      <w:r w:rsidRPr="003151A8">
        <w:rPr>
          <w:rFonts w:ascii="Times New Roman" w:eastAsia="Times New Roman" w:hAnsi="Times New Roman" w:cs="Times New Roman"/>
          <w:sz w:val="24"/>
          <w:szCs w:val="24"/>
          <w:lang w:val="ru-MD" w:eastAsia="ru-RU"/>
        </w:rPr>
        <w:t xml:space="preserve">планирования бюджета, расходная часть не была исполнена на </w:t>
      </w:r>
      <w:r w:rsidRPr="003151A8">
        <w:rPr>
          <w:rFonts w:ascii="Times New Roman" w:hAnsi="Times New Roman" w:cs="Times New Roman"/>
          <w:sz w:val="24"/>
          <w:szCs w:val="24"/>
          <w:lang w:val="ru-MD"/>
        </w:rPr>
        <w:t xml:space="preserve">4.665,4 </w:t>
      </w:r>
      <w:r w:rsidRPr="003151A8">
        <w:rPr>
          <w:rFonts w:ascii="Times New Roman" w:eastAsia="Times New Roman" w:hAnsi="Times New Roman" w:cs="Times New Roman"/>
          <w:sz w:val="24"/>
          <w:szCs w:val="24"/>
          <w:lang w:val="ru-MD" w:eastAsia="ru-RU"/>
        </w:rPr>
        <w:t xml:space="preserve">тыс. леев, а нефинансовые активы - на </w:t>
      </w:r>
      <w:r w:rsidRPr="003151A8">
        <w:rPr>
          <w:rFonts w:ascii="Times New Roman" w:hAnsi="Times New Roman" w:cs="Times New Roman"/>
          <w:sz w:val="24"/>
          <w:szCs w:val="24"/>
          <w:lang w:val="ru-MD"/>
        </w:rPr>
        <w:t xml:space="preserve">1.176,7 </w:t>
      </w:r>
      <w:r w:rsidRPr="003151A8">
        <w:rPr>
          <w:rFonts w:ascii="Times New Roman" w:eastAsia="Times New Roman" w:hAnsi="Times New Roman" w:cs="Times New Roman"/>
          <w:sz w:val="24"/>
          <w:szCs w:val="24"/>
          <w:lang w:val="ru-MD" w:eastAsia="ru-RU"/>
        </w:rPr>
        <w:t xml:space="preserve">тыс. леев по следующим мотивам: отсутствие реальной оценки бюджетных расходов; наличие ряда вакантных должностей, процесс найма персонала было трудно реализовать, и затягивание процедур </w:t>
      </w:r>
      <w:r w:rsidRPr="003151A8">
        <w:rPr>
          <w:rFonts w:ascii="Times New Roman" w:eastAsia="Times New Roman" w:hAnsi="Times New Roman" w:cs="Times New Roman"/>
          <w:sz w:val="24"/>
          <w:szCs w:val="24"/>
          <w:lang w:val="ru-MD"/>
        </w:rPr>
        <w:t>государственных закупок, которые повлияли на процесс закупок за</w:t>
      </w:r>
      <w:r w:rsidRPr="003151A8">
        <w:rPr>
          <w:rFonts w:ascii="Times New Roman" w:eastAsia="Times New Roman" w:hAnsi="Times New Roman" w:cs="Times New Roman"/>
          <w:sz w:val="24"/>
          <w:szCs w:val="24"/>
          <w:lang w:val="ru-MD" w:eastAsia="ru-RU"/>
        </w:rPr>
        <w:t>планированных товаров и услуг, завершившихся неосвоением ассигнований.</w:t>
      </w:r>
    </w:p>
    <w:p w:rsidR="00665DF6" w:rsidRPr="003151A8" w:rsidRDefault="00665DF6" w:rsidP="00665DF6">
      <w:pPr>
        <w:spacing w:after="120"/>
        <w:jc w:val="both"/>
        <w:rPr>
          <w:rFonts w:ascii="Times New Roman" w:hAnsi="Times New Roman" w:cs="Times New Roman"/>
          <w:color w:val="000000" w:themeColor="text1"/>
          <w:sz w:val="24"/>
          <w:szCs w:val="24"/>
          <w:lang w:val="ru-MD"/>
        </w:rPr>
      </w:pPr>
      <w:r w:rsidRPr="003151A8">
        <w:rPr>
          <w:rFonts w:ascii="Times New Roman" w:hAnsi="Times New Roman" w:cs="Times New Roman"/>
          <w:color w:val="000000" w:themeColor="text1"/>
          <w:sz w:val="24"/>
          <w:szCs w:val="24"/>
          <w:lang w:val="ru-MD"/>
        </w:rPr>
        <w:t xml:space="preserve">Несмотря на то, что в период </w:t>
      </w:r>
      <w:r w:rsidRPr="003151A8">
        <w:rPr>
          <w:rFonts w:ascii="Times New Roman" w:hAnsi="Times New Roman" w:cs="Times New Roman"/>
          <w:sz w:val="24"/>
          <w:szCs w:val="24"/>
          <w:lang w:val="ru-MD"/>
        </w:rPr>
        <w:t xml:space="preserve">2018-2022 годов </w:t>
      </w:r>
      <w:r w:rsidRPr="003151A8">
        <w:rPr>
          <w:rFonts w:ascii="Times New Roman" w:eastAsia="Times New Roman" w:hAnsi="Times New Roman" w:cs="Times New Roman"/>
          <w:sz w:val="24"/>
          <w:szCs w:val="24"/>
          <w:lang w:val="ru-MD" w:eastAsia="ru-RU"/>
        </w:rPr>
        <w:t xml:space="preserve">бюджетные расходы в отчетном периоде много раз уточнялись, согласно объяснениям </w:t>
      </w:r>
      <w:r w:rsidRPr="003151A8">
        <w:rPr>
          <w:rFonts w:ascii="Times New Roman" w:eastAsia="Times New Roman" w:hAnsi="Times New Roman" w:cs="Times New Roman"/>
          <w:sz w:val="24"/>
          <w:szCs w:val="24"/>
          <w:lang w:val="ru-MD"/>
        </w:rPr>
        <w:t xml:space="preserve">НЦЗПД, </w:t>
      </w:r>
      <w:r w:rsidRPr="003151A8">
        <w:rPr>
          <w:rFonts w:ascii="Times New Roman" w:hAnsi="Times New Roman" w:cs="Times New Roman"/>
          <w:color w:val="333333"/>
          <w:sz w:val="24"/>
          <w:szCs w:val="24"/>
          <w:shd w:val="clear" w:color="auto" w:fill="FFFFFF"/>
          <w:lang w:val="ru-MD"/>
        </w:rPr>
        <w:t>„на уровень исполнения бюджета в аудируемом периоде повлияли ограничения, наложенные в пандемии COVID-19, колебания цен и существующие вакантные должности”.</w:t>
      </w:r>
    </w:p>
    <w:p w:rsidR="00665DF6" w:rsidRPr="003151A8" w:rsidRDefault="00665DF6" w:rsidP="00665DF6">
      <w:pPr>
        <w:spacing w:after="120" w:line="276" w:lineRule="auto"/>
        <w:ind w:firstLine="567"/>
        <w:jc w:val="both"/>
        <w:rPr>
          <w:rFonts w:ascii="Times New Roman" w:eastAsia="Times New Roman" w:hAnsi="Times New Roman" w:cs="Times New Roman"/>
          <w:i/>
          <w:sz w:val="24"/>
          <w:szCs w:val="24"/>
          <w:lang w:val="ru-MD"/>
        </w:rPr>
      </w:pPr>
      <w:r w:rsidRPr="003151A8">
        <w:rPr>
          <w:rFonts w:ascii="Times New Roman" w:eastAsia="Times New Roman" w:hAnsi="Times New Roman" w:cs="Times New Roman"/>
          <w:b/>
          <w:i/>
          <w:sz w:val="24"/>
          <w:szCs w:val="24"/>
          <w:lang w:val="ru-MD"/>
        </w:rPr>
        <w:t xml:space="preserve">Справка: </w:t>
      </w:r>
      <w:r w:rsidRPr="003151A8">
        <w:rPr>
          <w:rFonts w:ascii="Times New Roman" w:eastAsia="Times New Roman" w:hAnsi="Times New Roman" w:cs="Times New Roman"/>
          <w:i/>
          <w:sz w:val="24"/>
          <w:szCs w:val="24"/>
          <w:lang w:val="ru-MD"/>
        </w:rPr>
        <w:t xml:space="preserve">Письмом Министерства финансов №05-10/07 от 17.01.2014, Счетная палата была информирована о том, что Приказом министра финансов №124 от </w:t>
      </w:r>
      <w:r w:rsidRPr="003151A8">
        <w:rPr>
          <w:rFonts w:ascii="Times New Roman" w:hAnsi="Times New Roman" w:cs="Times New Roman"/>
          <w:i/>
          <w:sz w:val="24"/>
          <w:szCs w:val="24"/>
          <w:lang w:val="ru-MD"/>
        </w:rPr>
        <w:t>21.12.2023 было утверждено Методологическое руководство по разработке, утверждению и изменению бюджета, которое было опубликовано в Официальном мониторе Республики Молдова №</w:t>
      </w:r>
      <w:r w:rsidRPr="003151A8">
        <w:rPr>
          <w:rFonts w:ascii="Times New Roman" w:hAnsi="Times New Roman" w:cs="Times New Roman"/>
          <w:i/>
          <w:iCs/>
          <w:sz w:val="24"/>
          <w:szCs w:val="24"/>
          <w:lang w:val="ru-MD"/>
        </w:rPr>
        <w:t>5-8, ст.5 от 10.01.2024, которое включает положения по разработке проектов бюджета для независимых/автономных бюджетных органов.</w:t>
      </w:r>
    </w:p>
    <w:p w:rsidR="00665DF6" w:rsidRPr="003151A8" w:rsidRDefault="00665DF6" w:rsidP="00665DF6">
      <w:pPr>
        <w:spacing w:after="120" w:line="276" w:lineRule="auto"/>
        <w:jc w:val="both"/>
        <w:outlineLvl w:val="2"/>
        <w:rPr>
          <w:rFonts w:ascii="Times New Roman" w:eastAsia="Times New Roman" w:hAnsi="Times New Roman" w:cs="Times New Roman"/>
          <w:b/>
          <w:i/>
          <w:color w:val="365F91" w:themeColor="accent1" w:themeShade="BF"/>
          <w:sz w:val="24"/>
          <w:szCs w:val="24"/>
          <w:lang w:val="ru-MD"/>
        </w:rPr>
      </w:pPr>
      <w:bookmarkStart w:id="29" w:name="_Toc159258065"/>
      <w:r w:rsidRPr="003151A8">
        <w:rPr>
          <w:rFonts w:ascii="Times New Roman" w:eastAsia="Times New Roman" w:hAnsi="Times New Roman" w:cs="Times New Roman"/>
          <w:b/>
          <w:i/>
          <w:color w:val="365F91" w:themeColor="accent1" w:themeShade="BF"/>
          <w:sz w:val="24"/>
          <w:szCs w:val="24"/>
          <w:lang w:val="ru-MD"/>
        </w:rPr>
        <w:t xml:space="preserve">4.1.2. Некоторые запланированные показатели эффективности, связанные с деятельностью, осуществляемой НЦЗПД, не были выполнены, а другие были переоценены, имея формальный характер, без демонстрации внедрения поставленных перед субъектом целей и не сформулированы на основе принципа </w:t>
      </w:r>
      <w:r w:rsidRPr="003151A8">
        <w:rPr>
          <w:rFonts w:ascii="Times New Roman" w:hAnsi="Times New Roman" w:cs="Times New Roman"/>
          <w:b/>
          <w:i/>
          <w:color w:val="365F91" w:themeColor="accent1" w:themeShade="BF"/>
          <w:sz w:val="24"/>
          <w:szCs w:val="24"/>
          <w:lang w:val="ru-MD"/>
        </w:rPr>
        <w:t>SMART.</w:t>
      </w:r>
      <w:bookmarkEnd w:id="29"/>
    </w:p>
    <w:p w:rsidR="00665DF6" w:rsidRPr="003151A8" w:rsidRDefault="00665DF6" w:rsidP="00665DF6">
      <w:pPr>
        <w:spacing w:after="120"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 xml:space="preserve">Другое наблюдение аудита свидетельствует о том, что хотя в процессе разработки бюджета </w:t>
      </w:r>
      <w:r w:rsidRPr="003151A8">
        <w:rPr>
          <w:rFonts w:ascii="Times New Roman" w:eastAsia="Times New Roman" w:hAnsi="Times New Roman" w:cs="Times New Roman"/>
          <w:sz w:val="24"/>
          <w:szCs w:val="24"/>
          <w:lang w:val="ru-MD"/>
        </w:rPr>
        <w:t>НЦЗПД на проверяемый период учреждение установило цель</w:t>
      </w:r>
      <w:r w:rsidRPr="003151A8">
        <w:rPr>
          <w:rFonts w:ascii="Times New Roman" w:hAnsi="Times New Roman" w:cs="Times New Roman"/>
          <w:sz w:val="24"/>
          <w:szCs w:val="24"/>
          <w:vertAlign w:val="superscript"/>
          <w:lang w:val="ru-MD"/>
        </w:rPr>
        <w:footnoteReference w:id="31"/>
      </w:r>
      <w:r w:rsidRPr="003151A8">
        <w:rPr>
          <w:rFonts w:ascii="Times New Roman" w:hAnsi="Times New Roman" w:cs="Times New Roman"/>
          <w:sz w:val="24"/>
          <w:szCs w:val="24"/>
          <w:lang w:val="ru-MD"/>
        </w:rPr>
        <w:t xml:space="preserve">, операционные задачи и показатели эффективности, фактически часть показателей, установленных на период 2018-2022 годов, не была выполнена, другие носили формальный характер и не демонстрируют внедрение целей, установленных субъектом, так как до настоящего времени национальное законодательство не было приведено в соответствие к законодательству Европейского Союза, в том числе к </w:t>
      </w:r>
      <w:r w:rsidRPr="003151A8">
        <w:rPr>
          <w:rFonts w:ascii="Times New Roman" w:hAnsi="Times New Roman" w:cs="Times New Roman"/>
          <w:b/>
          <w:sz w:val="24"/>
          <w:szCs w:val="24"/>
          <w:lang w:val="ru-MD"/>
        </w:rPr>
        <w:t>Директиве (ЕС)</w:t>
      </w:r>
      <w:r w:rsidRPr="003151A8">
        <w:rPr>
          <w:rFonts w:ascii="Times New Roman" w:hAnsi="Times New Roman" w:cs="Times New Roman"/>
          <w:b/>
          <w:color w:val="000000"/>
          <w:sz w:val="24"/>
          <w:szCs w:val="24"/>
          <w:lang w:val="ru-MD"/>
        </w:rPr>
        <w:t xml:space="preserve"> 2016/680</w:t>
      </w:r>
      <w:r w:rsidRPr="003151A8">
        <w:rPr>
          <w:rFonts w:ascii="Times New Roman" w:hAnsi="Times New Roman" w:cs="Times New Roman"/>
          <w:color w:val="000000"/>
          <w:sz w:val="24"/>
          <w:szCs w:val="24"/>
          <w:lang w:val="ru-MD"/>
        </w:rPr>
        <w:t xml:space="preserve"> и к </w:t>
      </w:r>
      <w:r w:rsidRPr="003151A8">
        <w:rPr>
          <w:rFonts w:ascii="Times New Roman" w:hAnsi="Times New Roman" w:cs="Times New Roman"/>
          <w:b/>
          <w:color w:val="000000"/>
          <w:sz w:val="24"/>
          <w:szCs w:val="24"/>
          <w:lang w:val="ru-MD"/>
        </w:rPr>
        <w:t xml:space="preserve">Положению (ЕС) 679/2016 </w:t>
      </w:r>
      <w:r w:rsidRPr="003151A8">
        <w:rPr>
          <w:rFonts w:ascii="Times New Roman" w:hAnsi="Times New Roman" w:cs="Times New Roman"/>
          <w:color w:val="000000"/>
          <w:sz w:val="24"/>
          <w:szCs w:val="24"/>
          <w:lang w:val="ru-MD"/>
        </w:rPr>
        <w:t>Европейского Парламента и Совета от 27 апреля 2016 года</w:t>
      </w:r>
      <w:r w:rsidRPr="003151A8">
        <w:rPr>
          <w:rStyle w:val="a5"/>
          <w:rFonts w:ascii="Times New Roman" w:hAnsi="Times New Roman" w:cs="Times New Roman"/>
          <w:color w:val="000000"/>
          <w:sz w:val="24"/>
          <w:szCs w:val="24"/>
          <w:lang w:val="ru-MD"/>
        </w:rPr>
        <w:footnoteReference w:id="32"/>
      </w:r>
      <w:r w:rsidRPr="003151A8">
        <w:rPr>
          <w:rFonts w:ascii="Times New Roman" w:hAnsi="Times New Roman" w:cs="Times New Roman"/>
          <w:color w:val="000000"/>
          <w:sz w:val="24"/>
          <w:szCs w:val="24"/>
          <w:lang w:val="ru-MD"/>
        </w:rPr>
        <w:t>.</w:t>
      </w:r>
    </w:p>
    <w:p w:rsidR="00665DF6" w:rsidRPr="003151A8" w:rsidRDefault="00665DF6" w:rsidP="00665DF6">
      <w:pPr>
        <w:pStyle w:val="a3"/>
        <w:spacing w:after="120" w:line="276" w:lineRule="auto"/>
        <w:jc w:val="both"/>
        <w:rPr>
          <w:rFonts w:ascii="Times New Roman" w:hAnsi="Times New Roman" w:cs="Times New Roman"/>
          <w:color w:val="000000"/>
          <w:sz w:val="24"/>
          <w:szCs w:val="24"/>
          <w:lang w:val="ru-MD"/>
        </w:rPr>
      </w:pPr>
      <w:r w:rsidRPr="003151A8">
        <w:rPr>
          <w:rFonts w:ascii="Times New Roman" w:hAnsi="Times New Roman" w:cs="Times New Roman"/>
          <w:color w:val="000000"/>
          <w:sz w:val="24"/>
          <w:szCs w:val="24"/>
          <w:lang w:val="ru-MD"/>
        </w:rPr>
        <w:t xml:space="preserve">Отмечается, что хотя в отчетах об эффективности за </w:t>
      </w:r>
      <w:r w:rsidRPr="003151A8">
        <w:rPr>
          <w:rFonts w:ascii="Times New Roman" w:hAnsi="Times New Roman" w:cs="Times New Roman"/>
          <w:sz w:val="24"/>
          <w:szCs w:val="24"/>
          <w:lang w:val="ru-MD"/>
        </w:rPr>
        <w:t xml:space="preserve">2018-2022 годы, представленных Министерству финансов путем повествовательного описания подпрограммы </w:t>
      </w:r>
      <w:r w:rsidRPr="003151A8">
        <w:rPr>
          <w:rFonts w:ascii="Times New Roman" w:hAnsi="Times New Roman" w:cs="Times New Roman"/>
          <w:color w:val="000000"/>
          <w:sz w:val="24"/>
          <w:szCs w:val="24"/>
          <w:lang w:val="ru-MD"/>
        </w:rPr>
        <w:t xml:space="preserve">„Защита персональных данных”, с использованием бюджетных средств в сумме </w:t>
      </w:r>
      <w:r w:rsidRPr="003151A8">
        <w:rPr>
          <w:rFonts w:ascii="Times New Roman" w:hAnsi="Times New Roman" w:cs="Times New Roman"/>
          <w:sz w:val="24"/>
          <w:szCs w:val="24"/>
          <w:lang w:val="ru-MD"/>
        </w:rPr>
        <w:t xml:space="preserve">38.230,4 </w:t>
      </w:r>
      <w:r w:rsidRPr="003151A8">
        <w:rPr>
          <w:rFonts w:ascii="Times New Roman" w:eastAsia="Calibri" w:hAnsi="Times New Roman" w:cs="Times New Roman"/>
          <w:color w:val="000000"/>
          <w:sz w:val="24"/>
          <w:szCs w:val="24"/>
          <w:lang w:val="ru-MD"/>
        </w:rPr>
        <w:t>тыс. леев,</w:t>
      </w:r>
      <w:r w:rsidRPr="003151A8">
        <w:rPr>
          <w:rFonts w:ascii="Times New Roman" w:eastAsia="Times New Roman" w:hAnsi="Times New Roman" w:cs="Times New Roman"/>
          <w:sz w:val="24"/>
          <w:szCs w:val="24"/>
          <w:lang w:val="ru-MD"/>
        </w:rPr>
        <w:t xml:space="preserve"> НЦЗПД делает ссылку на </w:t>
      </w:r>
      <w:r w:rsidRPr="003151A8">
        <w:rPr>
          <w:rFonts w:ascii="Times New Roman" w:hAnsi="Times New Roman" w:cs="Times New Roman"/>
          <w:sz w:val="24"/>
          <w:szCs w:val="24"/>
          <w:lang w:val="ru-MD"/>
        </w:rPr>
        <w:t>Директиву (ЕС)</w:t>
      </w:r>
      <w:r w:rsidRPr="003151A8">
        <w:rPr>
          <w:rFonts w:ascii="Times New Roman" w:hAnsi="Times New Roman" w:cs="Times New Roman"/>
          <w:color w:val="000000"/>
          <w:sz w:val="24"/>
          <w:szCs w:val="24"/>
          <w:lang w:val="ru-MD"/>
        </w:rPr>
        <w:t xml:space="preserve"> 2016/680 и Положение (ЕС) 679/2016</w:t>
      </w:r>
      <w:r w:rsidRPr="003151A8">
        <w:rPr>
          <w:rFonts w:ascii="Times New Roman" w:hAnsi="Times New Roman" w:cs="Times New Roman"/>
          <w:b/>
          <w:color w:val="000000"/>
          <w:sz w:val="24"/>
          <w:szCs w:val="24"/>
          <w:lang w:val="ru-MD"/>
        </w:rPr>
        <w:t xml:space="preserve"> </w:t>
      </w:r>
      <w:r w:rsidRPr="003151A8">
        <w:rPr>
          <w:rFonts w:ascii="Times New Roman" w:hAnsi="Times New Roman" w:cs="Times New Roman"/>
          <w:color w:val="000000"/>
          <w:sz w:val="24"/>
          <w:szCs w:val="24"/>
          <w:lang w:val="ru-MD"/>
        </w:rPr>
        <w:t xml:space="preserve">Европейского Парламента и Совета от 27 апреля 2016 года, действующих с 2018 года, они фактически не были транспонированы в </w:t>
      </w:r>
      <w:r w:rsidRPr="003151A8">
        <w:rPr>
          <w:rFonts w:ascii="Times New Roman" w:hAnsi="Times New Roman" w:cs="Times New Roman"/>
          <w:sz w:val="24"/>
          <w:szCs w:val="24"/>
          <w:lang w:val="ru-MD"/>
        </w:rPr>
        <w:t>национальное законодательство, в результате, по мнению аудита, цель программы „Обеспечение адекватного уровня защиты персональных данных в Республике Молдова, согласно Европейским стандартам” не была достигнута.</w:t>
      </w:r>
    </w:p>
    <w:p w:rsidR="00665DF6" w:rsidRPr="003151A8" w:rsidRDefault="00665DF6" w:rsidP="00665DF6">
      <w:pPr>
        <w:pStyle w:val="a3"/>
        <w:spacing w:after="120" w:line="276" w:lineRule="auto"/>
        <w:jc w:val="both"/>
        <w:rPr>
          <w:rFonts w:ascii="Times New Roman" w:hAnsi="Times New Roman" w:cs="Times New Roman"/>
          <w:sz w:val="24"/>
          <w:szCs w:val="24"/>
          <w:lang w:val="ru-MD"/>
        </w:rPr>
      </w:pPr>
      <w:r w:rsidRPr="003151A8">
        <w:rPr>
          <w:rFonts w:ascii="Times New Roman" w:eastAsia="Times New Roman" w:hAnsi="Times New Roman" w:cs="Times New Roman"/>
          <w:color w:val="000000" w:themeColor="text1"/>
          <w:sz w:val="24"/>
          <w:szCs w:val="24"/>
          <w:lang w:val="ru-MD"/>
        </w:rPr>
        <w:t xml:space="preserve">Необходимо отметить, что некоторые </w:t>
      </w:r>
      <w:r w:rsidRPr="003151A8">
        <w:rPr>
          <w:rFonts w:ascii="Times New Roman" w:hAnsi="Times New Roman" w:cs="Times New Roman"/>
          <w:sz w:val="24"/>
          <w:szCs w:val="24"/>
          <w:lang w:val="ru-MD"/>
        </w:rPr>
        <w:t>операционные задачи не были сформулированы на основании принципа SMART, а ряд показателей по оценке и мониторингу не был определен согласно положениям Национальных стандартов по внутреннему контролю в публичном секторе и не соответствует требованиям Методологического руководства по интегрированию положений Национальной стратегии развития в документах планирования и документах публичной политики на национальном уровне</w:t>
      </w:r>
      <w:r w:rsidRPr="003151A8">
        <w:rPr>
          <w:rFonts w:ascii="Times New Roman" w:eastAsia="Times New Roman" w:hAnsi="Times New Roman" w:cs="Times New Roman"/>
          <w:color w:val="000000" w:themeColor="text1"/>
          <w:sz w:val="24"/>
          <w:szCs w:val="24"/>
          <w:vertAlign w:val="superscript"/>
          <w:lang w:val="ru-MD"/>
        </w:rPr>
        <w:footnoteReference w:id="33"/>
      </w:r>
      <w:r w:rsidRPr="003151A8">
        <w:rPr>
          <w:rFonts w:ascii="Times New Roman" w:hAnsi="Times New Roman" w:cs="Times New Roman"/>
          <w:sz w:val="24"/>
          <w:szCs w:val="24"/>
          <w:lang w:val="ru-MD"/>
        </w:rPr>
        <w:t>.</w:t>
      </w:r>
    </w:p>
    <w:p w:rsidR="00665DF6" w:rsidRPr="003151A8" w:rsidRDefault="00665DF6" w:rsidP="00665DF6">
      <w:pPr>
        <w:spacing w:after="120"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В качестве примера отмечается ситуация, установленная в 2022 году, которая характеризуется для всего проверяемого периода. Так, при разработке бюджета на 2022 год, учреждение установило 4 операционные задачи</w:t>
      </w:r>
      <w:r w:rsidRPr="003151A8">
        <w:rPr>
          <w:rFonts w:ascii="Times New Roman" w:hAnsi="Times New Roman" w:cs="Times New Roman"/>
          <w:sz w:val="24"/>
          <w:szCs w:val="24"/>
          <w:vertAlign w:val="superscript"/>
          <w:lang w:val="ru-MD"/>
        </w:rPr>
        <w:footnoteReference w:id="34"/>
      </w:r>
      <w:r w:rsidRPr="003151A8">
        <w:rPr>
          <w:rFonts w:ascii="Times New Roman" w:hAnsi="Times New Roman" w:cs="Times New Roman"/>
          <w:sz w:val="24"/>
          <w:szCs w:val="24"/>
          <w:lang w:val="ru-MD"/>
        </w:rPr>
        <w:t xml:space="preserve"> и 16 показателей эффективности, некоторые из них были нечеткими, нерелевантными и не аргументировали эффективность использования бюджетных средств для обеспечения деятельности </w:t>
      </w:r>
      <w:r w:rsidRPr="003151A8">
        <w:rPr>
          <w:rFonts w:ascii="Times New Roman" w:eastAsia="Times New Roman" w:hAnsi="Times New Roman" w:cs="Times New Roman"/>
          <w:sz w:val="24"/>
          <w:szCs w:val="24"/>
          <w:lang w:val="ru-MD"/>
        </w:rPr>
        <w:t xml:space="preserve">НЦЗПД в период </w:t>
      </w:r>
      <w:r w:rsidRPr="003151A8">
        <w:rPr>
          <w:rFonts w:ascii="Times New Roman" w:hAnsi="Times New Roman" w:cs="Times New Roman"/>
          <w:sz w:val="24"/>
          <w:szCs w:val="24"/>
          <w:lang w:val="ru-MD"/>
        </w:rPr>
        <w:t xml:space="preserve">2018-2022 годов. Данные относительно запланированных и отраженных </w:t>
      </w:r>
      <w:r w:rsidRPr="003151A8">
        <w:rPr>
          <w:rFonts w:ascii="Times New Roman" w:eastAsia="Times New Roman" w:hAnsi="Times New Roman" w:cs="Times New Roman"/>
          <w:sz w:val="24"/>
          <w:szCs w:val="24"/>
          <w:lang w:val="ru-MD"/>
        </w:rPr>
        <w:t>НЦЗПД</w:t>
      </w:r>
      <w:r w:rsidRPr="003151A8">
        <w:rPr>
          <w:rFonts w:ascii="Times New Roman" w:hAnsi="Times New Roman" w:cs="Times New Roman"/>
          <w:sz w:val="24"/>
          <w:szCs w:val="24"/>
          <w:lang w:val="ru-MD"/>
        </w:rPr>
        <w:t xml:space="preserve"> в отчетности показателей эффективности </w:t>
      </w:r>
      <w:r w:rsidRPr="003151A8">
        <w:rPr>
          <w:rFonts w:ascii="Times New Roman" w:eastAsia="Calibri" w:hAnsi="Times New Roman" w:cs="Times New Roman"/>
          <w:sz w:val="24"/>
          <w:szCs w:val="24"/>
          <w:lang w:val="ru-MD"/>
        </w:rPr>
        <w:t xml:space="preserve">изложены в </w:t>
      </w:r>
      <w:r w:rsidRPr="003151A8">
        <w:rPr>
          <w:rFonts w:ascii="Times New Roman" w:eastAsia="Calibri" w:hAnsi="Times New Roman" w:cs="Times New Roman"/>
          <w:i/>
          <w:sz w:val="24"/>
          <w:szCs w:val="24"/>
          <w:lang w:val="ru-MD"/>
        </w:rPr>
        <w:t>приложении №6 к настоящему Отчету аудита</w:t>
      </w:r>
      <w:r w:rsidRPr="003151A8">
        <w:rPr>
          <w:rFonts w:ascii="Times New Roman" w:eastAsia="Calibri" w:hAnsi="Times New Roman" w:cs="Times New Roman"/>
          <w:sz w:val="24"/>
          <w:szCs w:val="24"/>
          <w:lang w:val="ru-MD"/>
        </w:rPr>
        <w:t>.</w:t>
      </w:r>
      <w:r w:rsidRPr="003151A8">
        <w:rPr>
          <w:rFonts w:ascii="Times New Roman" w:hAnsi="Times New Roman" w:cs="Times New Roman"/>
          <w:i/>
          <w:sz w:val="24"/>
          <w:szCs w:val="24"/>
          <w:lang w:val="ru-MD"/>
        </w:rPr>
        <w:t>.</w:t>
      </w:r>
    </w:p>
    <w:p w:rsidR="00665DF6" w:rsidRPr="003151A8" w:rsidRDefault="00665DF6" w:rsidP="00665DF6">
      <w:pPr>
        <w:spacing w:after="120"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 xml:space="preserve">Данные из приложения показывают, что в 2018-2022 годах не были выполнены от 4 до 10 запланированных и отраженных </w:t>
      </w:r>
      <w:r w:rsidRPr="003151A8">
        <w:rPr>
          <w:rFonts w:ascii="Times New Roman" w:hAnsi="Times New Roman" w:cs="Times New Roman"/>
          <w:sz w:val="24"/>
          <w:szCs w:val="24"/>
          <w:shd w:val="clear" w:color="auto" w:fill="FFFFFF"/>
          <w:lang w:val="ru-MD"/>
        </w:rPr>
        <w:t xml:space="preserve">показателей </w:t>
      </w:r>
      <w:r w:rsidRPr="003151A8">
        <w:rPr>
          <w:rFonts w:ascii="Times New Roman" w:eastAsia="Times New Roman" w:hAnsi="Times New Roman" w:cs="Times New Roman"/>
          <w:bCs/>
          <w:sz w:val="24"/>
          <w:szCs w:val="24"/>
          <w:lang w:val="ru-MD" w:eastAsia="ru-RU"/>
        </w:rPr>
        <w:t xml:space="preserve">эффективности из 16 утвержденных, в том числе </w:t>
      </w:r>
      <w:r w:rsidRPr="003151A8">
        <w:rPr>
          <w:rFonts w:ascii="Times New Roman" w:hAnsi="Times New Roman" w:cs="Times New Roman"/>
          <w:sz w:val="24"/>
          <w:szCs w:val="24"/>
          <w:lang w:val="ru-MD"/>
        </w:rPr>
        <w:t xml:space="preserve">„количество проведенных </w:t>
      </w:r>
      <w:r w:rsidRPr="003151A8">
        <w:rPr>
          <w:rFonts w:ascii="Times New Roman" w:eastAsia="Times New Roman" w:hAnsi="Times New Roman" w:cs="Times New Roman"/>
          <w:sz w:val="24"/>
          <w:szCs w:val="24"/>
          <w:lang w:val="ru-MD"/>
        </w:rPr>
        <w:t>НЦЗПД</w:t>
      </w:r>
      <w:r w:rsidRPr="003151A8">
        <w:rPr>
          <w:rFonts w:ascii="Times New Roman" w:hAnsi="Times New Roman" w:cs="Times New Roman"/>
          <w:sz w:val="24"/>
          <w:szCs w:val="24"/>
          <w:lang w:val="ru-MD"/>
        </w:rPr>
        <w:t xml:space="preserve"> контролей в 2021-2022 годах” и „количество исполненных инструкций (методических рекомендаций)”, а другие были переоценены. Отсутствует последовательность при установлении </w:t>
      </w:r>
      <w:r w:rsidRPr="003151A8">
        <w:rPr>
          <w:rFonts w:ascii="Times New Roman" w:hAnsi="Times New Roman" w:cs="Times New Roman"/>
          <w:sz w:val="24"/>
          <w:szCs w:val="24"/>
          <w:shd w:val="clear" w:color="auto" w:fill="FFFFFF"/>
          <w:lang w:val="ru-MD"/>
        </w:rPr>
        <w:t xml:space="preserve">показателей </w:t>
      </w:r>
      <w:r w:rsidRPr="003151A8">
        <w:rPr>
          <w:rFonts w:ascii="Times New Roman" w:eastAsia="Times New Roman" w:hAnsi="Times New Roman" w:cs="Times New Roman"/>
          <w:bCs/>
          <w:sz w:val="24"/>
          <w:szCs w:val="24"/>
          <w:lang w:val="ru-MD" w:eastAsia="ru-RU"/>
        </w:rPr>
        <w:t xml:space="preserve">эффективности по разделу эффективности (установленные в днях, впоследствии в часах), одни и те же показатели в </w:t>
      </w:r>
      <w:r w:rsidRPr="003151A8">
        <w:rPr>
          <w:rFonts w:ascii="Times New Roman" w:hAnsi="Times New Roman" w:cs="Times New Roman"/>
          <w:sz w:val="24"/>
          <w:szCs w:val="24"/>
          <w:lang w:val="ru-MD"/>
        </w:rPr>
        <w:t xml:space="preserve">2021-2022 годах были от 2 до 7 раз ниже, чем в 2018-2019 годах, не соответствуя </w:t>
      </w:r>
      <w:r w:rsidRPr="003151A8">
        <w:rPr>
          <w:rFonts w:ascii="Times New Roman" w:eastAsia="Times New Roman" w:hAnsi="Times New Roman" w:cs="Times New Roman"/>
          <w:bCs/>
          <w:sz w:val="24"/>
          <w:szCs w:val="24"/>
          <w:lang w:val="ru-MD" w:eastAsia="ru-RU"/>
        </w:rPr>
        <w:t xml:space="preserve">эффективности, </w:t>
      </w:r>
      <w:r w:rsidRPr="003151A8">
        <w:rPr>
          <w:rFonts w:ascii="Times New Roman" w:hAnsi="Times New Roman" w:cs="Times New Roman"/>
          <w:sz w:val="24"/>
          <w:szCs w:val="24"/>
          <w:lang w:val="ru-MD"/>
        </w:rPr>
        <w:t xml:space="preserve">зарегистрированной </w:t>
      </w:r>
      <w:r w:rsidRPr="003151A8">
        <w:rPr>
          <w:rFonts w:ascii="Times New Roman" w:eastAsia="Times New Roman" w:hAnsi="Times New Roman" w:cs="Times New Roman"/>
          <w:sz w:val="24"/>
          <w:szCs w:val="24"/>
          <w:lang w:val="ru-MD"/>
        </w:rPr>
        <w:t>НЦЗПД по</w:t>
      </w:r>
      <w:r w:rsidRPr="003151A8">
        <w:rPr>
          <w:rFonts w:ascii="Times New Roman" w:hAnsi="Times New Roman" w:cs="Times New Roman"/>
          <w:sz w:val="24"/>
          <w:szCs w:val="24"/>
          <w:lang w:val="ru-MD"/>
        </w:rPr>
        <w:t xml:space="preserve"> показателям основной деятельности по отношению к затраченным финансовым средствам.</w:t>
      </w:r>
      <w:r w:rsidRPr="003151A8">
        <w:rPr>
          <w:rFonts w:ascii="Times New Roman" w:eastAsia="Times New Roman" w:hAnsi="Times New Roman" w:cs="Times New Roman"/>
          <w:color w:val="000000" w:themeColor="text1"/>
          <w:sz w:val="24"/>
          <w:szCs w:val="24"/>
          <w:lang w:val="ru-MD"/>
        </w:rPr>
        <w:t xml:space="preserve"> Необходимо отметить, что согласно отчетам об </w:t>
      </w:r>
      <w:r w:rsidRPr="003151A8">
        <w:rPr>
          <w:rFonts w:ascii="Times New Roman" w:eastAsia="Times New Roman" w:hAnsi="Times New Roman" w:cs="Times New Roman"/>
          <w:bCs/>
          <w:sz w:val="24"/>
          <w:szCs w:val="24"/>
          <w:lang w:val="ru-MD" w:eastAsia="ru-RU"/>
        </w:rPr>
        <w:t>эффективности</w:t>
      </w:r>
      <w:r w:rsidRPr="003151A8">
        <w:rPr>
          <w:rFonts w:ascii="Times New Roman" w:eastAsia="Times New Roman" w:hAnsi="Times New Roman" w:cs="Times New Roman"/>
          <w:sz w:val="24"/>
          <w:szCs w:val="24"/>
          <w:lang w:val="ru-MD"/>
        </w:rPr>
        <w:t xml:space="preserve"> НЦЗПД за </w:t>
      </w:r>
      <w:r w:rsidRPr="003151A8">
        <w:rPr>
          <w:rFonts w:ascii="Times New Roman" w:hAnsi="Times New Roman" w:cs="Times New Roman"/>
          <w:sz w:val="24"/>
          <w:szCs w:val="24"/>
          <w:lang w:val="ru-MD"/>
        </w:rPr>
        <w:t xml:space="preserve">2018-2022 годы, была запланирована разработка </w:t>
      </w:r>
      <w:r w:rsidRPr="003151A8">
        <w:rPr>
          <w:rFonts w:ascii="Times New Roman" w:hAnsi="Times New Roman" w:cs="Times New Roman"/>
          <w:bCs/>
          <w:iCs/>
          <w:sz w:val="24"/>
          <w:szCs w:val="24"/>
          <w:lang w:val="ru-MD"/>
        </w:rPr>
        <w:t>15 инструкций (</w:t>
      </w:r>
      <w:r w:rsidRPr="003151A8">
        <w:rPr>
          <w:rFonts w:ascii="Times New Roman" w:hAnsi="Times New Roman" w:cs="Times New Roman"/>
          <w:sz w:val="24"/>
          <w:szCs w:val="24"/>
          <w:lang w:val="ru-MD"/>
        </w:rPr>
        <w:t xml:space="preserve">методических рекомендаций), согласно отчетным данным, фактически были разработаны 4 </w:t>
      </w:r>
      <w:r w:rsidRPr="003151A8">
        <w:rPr>
          <w:rFonts w:ascii="Times New Roman" w:hAnsi="Times New Roman" w:cs="Times New Roman"/>
          <w:bCs/>
          <w:iCs/>
          <w:sz w:val="24"/>
          <w:szCs w:val="24"/>
          <w:lang w:val="ru-MD"/>
        </w:rPr>
        <w:t xml:space="preserve">инструкции, однако некорректировка </w:t>
      </w:r>
      <w:r w:rsidRPr="003151A8">
        <w:rPr>
          <w:rFonts w:ascii="Times New Roman" w:hAnsi="Times New Roman" w:cs="Times New Roman"/>
          <w:sz w:val="24"/>
          <w:szCs w:val="24"/>
          <w:lang w:val="ru-MD"/>
        </w:rPr>
        <w:t>законодательной базы не позволила продвинуть и принять эти инструкции.</w:t>
      </w:r>
    </w:p>
    <w:p w:rsidR="00665DF6" w:rsidRPr="003151A8" w:rsidRDefault="00665DF6" w:rsidP="00665DF6">
      <w:pPr>
        <w:spacing w:after="120"/>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Аудит отмечает недостатки при планировании некоторых видов долгосрочной деятельности и, соответственно, при их финансировании. Так, согласно Закону №</w:t>
      </w:r>
      <w:r w:rsidRPr="003151A8">
        <w:rPr>
          <w:rFonts w:ascii="Times New Roman" w:eastAsia="Times New Roman" w:hAnsi="Times New Roman" w:cs="Times New Roman"/>
          <w:sz w:val="24"/>
          <w:szCs w:val="24"/>
          <w:lang w:val="ru-MD"/>
        </w:rPr>
        <w:t>133 от 08.07.2011</w:t>
      </w:r>
      <w:r w:rsidRPr="003151A8">
        <w:rPr>
          <w:rStyle w:val="a5"/>
          <w:rFonts w:ascii="Times New Roman" w:hAnsi="Times New Roman" w:cs="Times New Roman"/>
          <w:sz w:val="24"/>
          <w:szCs w:val="24"/>
          <w:lang w:val="ru-MD"/>
        </w:rPr>
        <w:footnoteReference w:id="35"/>
      </w:r>
      <w:r w:rsidRPr="003151A8">
        <w:rPr>
          <w:rFonts w:ascii="Times New Roman" w:eastAsia="Times New Roman" w:hAnsi="Times New Roman" w:cs="Times New Roman"/>
          <w:sz w:val="24"/>
          <w:szCs w:val="24"/>
          <w:lang w:val="ru-MD"/>
        </w:rPr>
        <w:t xml:space="preserve">, одним из полномочий НЦЗПД является ведение </w:t>
      </w:r>
      <w:r w:rsidRPr="003151A8">
        <w:rPr>
          <w:rFonts w:ascii="Times New Roman" w:hAnsi="Times New Roman" w:cs="Times New Roman"/>
          <w:sz w:val="24"/>
          <w:szCs w:val="24"/>
          <w:lang w:val="ru-MD"/>
        </w:rPr>
        <w:t>„Регистра учета операторов персональных данных”, форма и содержание которого были утверждены Правительством</w:t>
      </w:r>
      <w:r w:rsidRPr="003151A8">
        <w:rPr>
          <w:rStyle w:val="a5"/>
          <w:rFonts w:ascii="Times New Roman" w:hAnsi="Times New Roman" w:cs="Times New Roman"/>
          <w:sz w:val="24"/>
          <w:szCs w:val="24"/>
          <w:lang w:val="ru-MD"/>
        </w:rPr>
        <w:footnoteReference w:id="36"/>
      </w:r>
      <w:r w:rsidRPr="003151A8">
        <w:rPr>
          <w:rFonts w:ascii="Times New Roman" w:hAnsi="Times New Roman" w:cs="Times New Roman"/>
          <w:sz w:val="24"/>
          <w:szCs w:val="24"/>
          <w:lang w:val="ru-MD"/>
        </w:rPr>
        <w:t>. В этой связи, в период 2018-2022 годов были утверж</w:t>
      </w:r>
      <w:r w:rsidR="00E13BC6">
        <w:rPr>
          <w:rFonts w:ascii="Times New Roman" w:hAnsi="Times New Roman" w:cs="Times New Roman"/>
          <w:sz w:val="24"/>
          <w:szCs w:val="24"/>
          <w:lang w:val="ru-MD"/>
        </w:rPr>
        <w:t>д</w:t>
      </w:r>
      <w:r w:rsidRPr="003151A8">
        <w:rPr>
          <w:rFonts w:ascii="Times New Roman" w:hAnsi="Times New Roman" w:cs="Times New Roman"/>
          <w:sz w:val="24"/>
          <w:szCs w:val="24"/>
          <w:lang w:val="ru-MD"/>
        </w:rPr>
        <w:t>ены два показателя производственной эффективности</w:t>
      </w:r>
      <w:r w:rsidRPr="003151A8">
        <w:rPr>
          <w:rStyle w:val="a5"/>
          <w:rFonts w:ascii="Times New Roman" w:hAnsi="Times New Roman" w:cs="Times New Roman"/>
          <w:sz w:val="24"/>
          <w:szCs w:val="24"/>
          <w:lang w:val="ru-MD"/>
        </w:rPr>
        <w:footnoteReference w:id="37"/>
      </w:r>
      <w:r w:rsidRPr="003151A8">
        <w:rPr>
          <w:rFonts w:ascii="Times New Roman" w:hAnsi="Times New Roman" w:cs="Times New Roman"/>
          <w:sz w:val="24"/>
          <w:szCs w:val="24"/>
          <w:lang w:val="ru-MD"/>
        </w:rPr>
        <w:t>: количество операторов, зарегистрированных в Регистре, и количество систем учета, зарегистрированных в Регистре.</w:t>
      </w:r>
    </w:p>
    <w:p w:rsidR="00665DF6" w:rsidRPr="003151A8" w:rsidRDefault="00665DF6" w:rsidP="00665DF6">
      <w:pPr>
        <w:spacing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 xml:space="preserve">Аудит установил, что АИС </w:t>
      </w:r>
      <w:r w:rsidRPr="003151A8">
        <w:rPr>
          <w:rFonts w:ascii="Times New Roman" w:eastAsia="Times New Roman" w:hAnsi="Times New Roman" w:cs="Times New Roman"/>
          <w:sz w:val="24"/>
          <w:szCs w:val="24"/>
          <w:lang w:val="ru-MD" w:eastAsia="ru-RU"/>
        </w:rPr>
        <w:t xml:space="preserve">РУОПД, которым владеет </w:t>
      </w:r>
      <w:r w:rsidRPr="003151A8">
        <w:rPr>
          <w:rFonts w:ascii="Times New Roman" w:eastAsia="Times New Roman" w:hAnsi="Times New Roman" w:cs="Times New Roman"/>
          <w:sz w:val="24"/>
          <w:szCs w:val="24"/>
          <w:lang w:val="ru-MD"/>
        </w:rPr>
        <w:t>НЦЗПД, была принята от Публичного учреждения Центра электронного управления</w:t>
      </w:r>
      <w:r w:rsidRPr="003151A8">
        <w:rPr>
          <w:rStyle w:val="a5"/>
          <w:rFonts w:ascii="Times New Roman" w:hAnsi="Times New Roman" w:cs="Times New Roman"/>
          <w:sz w:val="24"/>
          <w:szCs w:val="24"/>
          <w:lang w:val="ru-MD"/>
        </w:rPr>
        <w:footnoteReference w:id="38"/>
      </w:r>
      <w:r w:rsidRPr="003151A8">
        <w:rPr>
          <w:rFonts w:ascii="Times New Roman" w:eastAsia="Times New Roman" w:hAnsi="Times New Roman" w:cs="Times New Roman"/>
          <w:sz w:val="24"/>
          <w:szCs w:val="24"/>
          <w:lang w:val="ru-MD"/>
        </w:rPr>
        <w:t xml:space="preserve"> на основании Постановления Правительства №</w:t>
      </w:r>
      <w:r w:rsidRPr="003151A8">
        <w:rPr>
          <w:rFonts w:ascii="Times New Roman" w:eastAsia="Times New Roman" w:hAnsi="Times New Roman" w:cs="Times New Roman"/>
          <w:bCs/>
          <w:sz w:val="24"/>
          <w:szCs w:val="24"/>
          <w:lang w:val="ru-MD"/>
        </w:rPr>
        <w:t xml:space="preserve">624 от 23.07.2014 „О передаче объекта недвижимости” и отражена в бухгалтерском учете со стоимостью </w:t>
      </w:r>
      <w:r w:rsidRPr="003151A8">
        <w:rPr>
          <w:rFonts w:ascii="Times New Roman" w:hAnsi="Times New Roman" w:cs="Times New Roman"/>
          <w:sz w:val="24"/>
          <w:szCs w:val="24"/>
          <w:lang w:val="ru-MD"/>
        </w:rPr>
        <w:t xml:space="preserve">1.122,0 </w:t>
      </w:r>
      <w:r w:rsidRPr="003151A8">
        <w:rPr>
          <w:rFonts w:ascii="Times New Roman" w:eastAsia="Calibri" w:hAnsi="Times New Roman" w:cs="Times New Roman"/>
          <w:color w:val="000000"/>
          <w:sz w:val="24"/>
          <w:szCs w:val="24"/>
          <w:lang w:val="ru-MD"/>
        </w:rPr>
        <w:t>тыс. леев</w:t>
      </w:r>
      <w:r w:rsidRPr="003151A8">
        <w:rPr>
          <w:rStyle w:val="a5"/>
          <w:rFonts w:ascii="Times New Roman" w:hAnsi="Times New Roman" w:cs="Times New Roman"/>
          <w:sz w:val="24"/>
          <w:szCs w:val="24"/>
          <w:lang w:val="ru-MD"/>
        </w:rPr>
        <w:footnoteReference w:id="39"/>
      </w:r>
      <w:r w:rsidRPr="003151A8">
        <w:rPr>
          <w:rFonts w:ascii="Times New Roman" w:hAnsi="Times New Roman" w:cs="Times New Roman"/>
          <w:sz w:val="24"/>
          <w:szCs w:val="24"/>
          <w:lang w:val="ru-MD"/>
        </w:rPr>
        <w:t xml:space="preserve">. Одновременно, с целью обеспечения функционирования АИС </w:t>
      </w:r>
      <w:r w:rsidRPr="003151A8">
        <w:rPr>
          <w:rFonts w:ascii="Times New Roman" w:eastAsia="Times New Roman" w:hAnsi="Times New Roman" w:cs="Times New Roman"/>
          <w:sz w:val="24"/>
          <w:szCs w:val="24"/>
          <w:lang w:val="ru-MD" w:eastAsia="ru-RU"/>
        </w:rPr>
        <w:t xml:space="preserve">РУОПД, </w:t>
      </w:r>
      <w:r w:rsidRPr="003151A8">
        <w:rPr>
          <w:rFonts w:ascii="Times New Roman" w:eastAsia="Times New Roman" w:hAnsi="Times New Roman" w:cs="Times New Roman"/>
          <w:sz w:val="24"/>
          <w:szCs w:val="24"/>
          <w:lang w:val="ru-MD"/>
        </w:rPr>
        <w:t xml:space="preserve">НЦЗПД в период </w:t>
      </w:r>
      <w:r w:rsidRPr="003151A8">
        <w:rPr>
          <w:rFonts w:ascii="Times New Roman" w:hAnsi="Times New Roman" w:cs="Times New Roman"/>
          <w:sz w:val="24"/>
          <w:szCs w:val="24"/>
          <w:lang w:val="ru-MD"/>
        </w:rPr>
        <w:t xml:space="preserve">2018-2021 годов закупил путем процедуры переговоров без публикации на основании 4 договоров </w:t>
      </w:r>
      <w:r w:rsidRPr="003151A8">
        <w:rPr>
          <w:rFonts w:ascii="Times New Roman" w:eastAsia="Times New Roman" w:hAnsi="Times New Roman" w:cs="Times New Roman"/>
          <w:sz w:val="24"/>
          <w:szCs w:val="24"/>
          <w:lang w:val="ru-MD"/>
        </w:rPr>
        <w:t xml:space="preserve">государственных закупок услуги по обслуживанию указанной системы на общую сумму </w:t>
      </w:r>
      <w:r w:rsidRPr="003151A8">
        <w:rPr>
          <w:rFonts w:ascii="Times New Roman" w:hAnsi="Times New Roman" w:cs="Times New Roman"/>
          <w:sz w:val="24"/>
          <w:szCs w:val="24"/>
          <w:lang w:val="ru-MD"/>
        </w:rPr>
        <w:t>984,7</w:t>
      </w:r>
      <w:r w:rsidRPr="003151A8">
        <w:rPr>
          <w:rFonts w:ascii="Times New Roman" w:eastAsia="Calibri" w:hAnsi="Times New Roman" w:cs="Times New Roman"/>
          <w:i/>
          <w:color w:val="000000"/>
          <w:sz w:val="24"/>
          <w:szCs w:val="24"/>
          <w:lang w:val="ru-MD"/>
        </w:rPr>
        <w:t xml:space="preserve"> </w:t>
      </w:r>
      <w:r w:rsidRPr="003151A8">
        <w:rPr>
          <w:rFonts w:ascii="Times New Roman" w:eastAsia="Calibri" w:hAnsi="Times New Roman" w:cs="Times New Roman"/>
          <w:color w:val="000000"/>
          <w:sz w:val="24"/>
          <w:szCs w:val="24"/>
          <w:lang w:val="ru-MD"/>
        </w:rPr>
        <w:t xml:space="preserve">тыс. леев. В </w:t>
      </w:r>
      <w:r w:rsidRPr="003151A8">
        <w:rPr>
          <w:rFonts w:ascii="Times New Roman" w:hAnsi="Times New Roman" w:cs="Times New Roman"/>
          <w:color w:val="000000"/>
          <w:sz w:val="24"/>
          <w:szCs w:val="24"/>
          <w:lang w:val="ru-MD"/>
        </w:rPr>
        <w:t xml:space="preserve">2022 году </w:t>
      </w:r>
      <w:r w:rsidRPr="003151A8">
        <w:rPr>
          <w:rFonts w:ascii="Times New Roman" w:eastAsia="Times New Roman" w:hAnsi="Times New Roman" w:cs="Times New Roman"/>
          <w:sz w:val="24"/>
          <w:szCs w:val="24"/>
          <w:lang w:val="ru-MD"/>
        </w:rPr>
        <w:t>Постановлением Правительства №282 от 27.04.2022 „О ликвидации Регистра учета операторов персональных данных и отмене некоторых постановлений Правительства</w:t>
      </w:r>
      <w:r w:rsidRPr="003151A8">
        <w:rPr>
          <w:rFonts w:ascii="Times New Roman" w:eastAsia="Times New Roman" w:hAnsi="Times New Roman" w:cs="Times New Roman"/>
          <w:bCs/>
          <w:sz w:val="24"/>
          <w:szCs w:val="24"/>
          <w:lang w:val="ru-MD"/>
        </w:rPr>
        <w:t xml:space="preserve">”, указанная </w:t>
      </w:r>
      <w:r w:rsidRPr="003151A8">
        <w:rPr>
          <w:rFonts w:ascii="Times New Roman" w:eastAsia="Times New Roman" w:hAnsi="Times New Roman" w:cs="Times New Roman"/>
          <w:color w:val="000000" w:themeColor="text1"/>
          <w:sz w:val="24"/>
          <w:szCs w:val="24"/>
          <w:lang w:val="ru-MD"/>
        </w:rPr>
        <w:t xml:space="preserve">информационная система была ликвидирована путем </w:t>
      </w:r>
      <w:r w:rsidRPr="003151A8">
        <w:rPr>
          <w:rFonts w:ascii="Times New Roman" w:hAnsi="Times New Roman" w:cs="Times New Roman"/>
          <w:sz w:val="24"/>
          <w:szCs w:val="24"/>
          <w:lang w:val="ru-MD"/>
        </w:rPr>
        <w:t>необратимого уничтожения документов и информации, хранящихся на бумажных носителях и хранящихся в электронном формате</w:t>
      </w:r>
      <w:r w:rsidRPr="003151A8">
        <w:rPr>
          <w:rStyle w:val="a5"/>
          <w:rFonts w:ascii="Times New Roman" w:hAnsi="Times New Roman" w:cs="Times New Roman"/>
          <w:color w:val="000000"/>
          <w:sz w:val="24"/>
          <w:szCs w:val="24"/>
          <w:lang w:val="ru-MD"/>
        </w:rPr>
        <w:footnoteReference w:id="40"/>
      </w:r>
      <w:r w:rsidRPr="003151A8">
        <w:rPr>
          <w:rFonts w:ascii="Times New Roman" w:hAnsi="Times New Roman" w:cs="Times New Roman"/>
          <w:color w:val="000000"/>
          <w:sz w:val="24"/>
          <w:szCs w:val="24"/>
          <w:lang w:val="ru-MD"/>
        </w:rPr>
        <w:t xml:space="preserve">, а те два </w:t>
      </w:r>
      <w:r w:rsidRPr="003151A8">
        <w:rPr>
          <w:rFonts w:ascii="Times New Roman" w:hAnsi="Times New Roman" w:cs="Times New Roman"/>
          <w:sz w:val="24"/>
          <w:szCs w:val="24"/>
          <w:lang w:val="ru-MD"/>
        </w:rPr>
        <w:t xml:space="preserve">показателя производственной эффективности, запланированные </w:t>
      </w:r>
      <w:r w:rsidRPr="003151A8">
        <w:rPr>
          <w:rFonts w:ascii="Times New Roman" w:eastAsia="Times New Roman" w:hAnsi="Times New Roman" w:cs="Times New Roman"/>
          <w:sz w:val="24"/>
          <w:szCs w:val="24"/>
          <w:lang w:val="ru-MD"/>
        </w:rPr>
        <w:t xml:space="preserve">НЦЗПД на </w:t>
      </w:r>
      <w:r w:rsidRPr="003151A8">
        <w:rPr>
          <w:rFonts w:ascii="Times New Roman" w:hAnsi="Times New Roman" w:cs="Times New Roman"/>
          <w:sz w:val="24"/>
          <w:szCs w:val="24"/>
          <w:lang w:val="ru-MD"/>
        </w:rPr>
        <w:t>2022 год, остались неисполненными по причине того, что Закон №175 от 11.11.2021</w:t>
      </w:r>
      <w:r w:rsidRPr="003151A8">
        <w:rPr>
          <w:rFonts w:ascii="Times New Roman" w:hAnsi="Times New Roman" w:cs="Times New Roman"/>
          <w:sz w:val="24"/>
          <w:szCs w:val="24"/>
          <w:vertAlign w:val="superscript"/>
          <w:lang w:val="ru-MD"/>
        </w:rPr>
        <w:footnoteReference w:id="41"/>
      </w:r>
      <w:r w:rsidRPr="003151A8">
        <w:rPr>
          <w:rFonts w:ascii="Times New Roman" w:hAnsi="Times New Roman" w:cs="Times New Roman"/>
          <w:sz w:val="24"/>
          <w:szCs w:val="24"/>
          <w:lang w:val="ru-MD"/>
        </w:rPr>
        <w:t>, которым были внесены изменения в Закон №</w:t>
      </w:r>
      <w:r w:rsidRPr="003151A8">
        <w:rPr>
          <w:rFonts w:ascii="Times New Roman" w:hAnsi="Times New Roman" w:cs="Times New Roman"/>
          <w:bCs/>
          <w:sz w:val="24"/>
          <w:szCs w:val="24"/>
          <w:lang w:val="ru-MD"/>
        </w:rPr>
        <w:t xml:space="preserve">133 от 08.07.2011 о </w:t>
      </w:r>
      <w:r w:rsidRPr="003151A8">
        <w:rPr>
          <w:rFonts w:ascii="Times New Roman" w:eastAsia="Times New Roman" w:hAnsi="Times New Roman" w:cs="Times New Roman"/>
          <w:bCs/>
          <w:sz w:val="24"/>
          <w:szCs w:val="24"/>
          <w:lang w:val="ru-MD" w:eastAsia="ru-RU"/>
        </w:rPr>
        <w:t xml:space="preserve">защите персональных данных, вступил в действие после утверждения указанных показателей. Таким образом, аудит отмечает, что неприведение национальной законодательной базы по защите персональных данных в соответствие с директивами и положениями Европейского Союза, действующими с </w:t>
      </w:r>
      <w:r w:rsidRPr="003151A8">
        <w:rPr>
          <w:rFonts w:ascii="Times New Roman" w:hAnsi="Times New Roman" w:cs="Times New Roman"/>
          <w:sz w:val="24"/>
          <w:szCs w:val="24"/>
          <w:lang w:val="ru-MD"/>
        </w:rPr>
        <w:t xml:space="preserve">2018 года, которые не предусматривают ведение вышеуказанного Регистра, привело к планированию и неэффективному использованию бюджетных средств, исполненных в период </w:t>
      </w:r>
      <w:r w:rsidRPr="003151A8">
        <w:rPr>
          <w:rFonts w:ascii="Times New Roman" w:hAnsi="Times New Roman" w:cs="Times New Roman"/>
          <w:color w:val="000000"/>
          <w:sz w:val="24"/>
          <w:szCs w:val="24"/>
          <w:lang w:val="ru-MD"/>
        </w:rPr>
        <w:t xml:space="preserve">2018-2021 годов по закупке услуг по обслуживанию </w:t>
      </w:r>
      <w:r w:rsidRPr="003151A8">
        <w:rPr>
          <w:rFonts w:ascii="Times New Roman" w:hAnsi="Times New Roman" w:cs="Times New Roman"/>
          <w:sz w:val="24"/>
          <w:szCs w:val="24"/>
          <w:lang w:val="ru-MD"/>
        </w:rPr>
        <w:t xml:space="preserve">АИС </w:t>
      </w:r>
      <w:r w:rsidRPr="003151A8">
        <w:rPr>
          <w:rFonts w:ascii="Times New Roman" w:eastAsia="Times New Roman" w:hAnsi="Times New Roman" w:cs="Times New Roman"/>
          <w:sz w:val="24"/>
          <w:szCs w:val="24"/>
          <w:lang w:val="ru-MD" w:eastAsia="ru-RU"/>
        </w:rPr>
        <w:t xml:space="preserve">РУОПД в сумме </w:t>
      </w:r>
      <w:r w:rsidRPr="003151A8">
        <w:rPr>
          <w:rFonts w:ascii="Times New Roman" w:hAnsi="Times New Roman" w:cs="Times New Roman"/>
          <w:sz w:val="24"/>
          <w:szCs w:val="24"/>
          <w:lang w:val="ru-MD"/>
        </w:rPr>
        <w:t>984,7 тыс. леев.</w:t>
      </w:r>
    </w:p>
    <w:p w:rsidR="00665DF6" w:rsidRPr="003151A8" w:rsidRDefault="00665DF6" w:rsidP="00665DF6">
      <w:pPr>
        <w:spacing w:line="276" w:lineRule="auto"/>
        <w:jc w:val="both"/>
        <w:rPr>
          <w:rFonts w:ascii="Times New Roman" w:hAnsi="Times New Roman" w:cs="Times New Roman"/>
          <w:color w:val="000000"/>
          <w:sz w:val="24"/>
          <w:szCs w:val="24"/>
          <w:lang w:val="ru-MD"/>
        </w:rPr>
      </w:pPr>
      <w:r w:rsidRPr="003151A8">
        <w:rPr>
          <w:rFonts w:ascii="Times New Roman" w:hAnsi="Times New Roman" w:cs="Times New Roman"/>
          <w:color w:val="000000"/>
          <w:sz w:val="24"/>
          <w:szCs w:val="24"/>
          <w:lang w:val="ru-MD"/>
        </w:rPr>
        <w:t xml:space="preserve">Отмечается, что в 2018-2022 годах </w:t>
      </w:r>
      <w:r w:rsidRPr="003151A8">
        <w:rPr>
          <w:rFonts w:ascii="Times New Roman" w:eastAsia="Times New Roman" w:hAnsi="Times New Roman" w:cs="Times New Roman"/>
          <w:sz w:val="24"/>
          <w:szCs w:val="24"/>
          <w:lang w:val="ru-MD"/>
        </w:rPr>
        <w:t xml:space="preserve">НЦЗПД установил в качестве </w:t>
      </w:r>
      <w:r w:rsidRPr="003151A8">
        <w:rPr>
          <w:rFonts w:ascii="Times New Roman" w:hAnsi="Times New Roman" w:cs="Times New Roman"/>
          <w:sz w:val="24"/>
          <w:szCs w:val="24"/>
          <w:lang w:val="ru-MD"/>
        </w:rPr>
        <w:t xml:space="preserve">показателя производственной эффективности </w:t>
      </w:r>
      <w:r w:rsidRPr="003151A8">
        <w:rPr>
          <w:rFonts w:ascii="Times New Roman" w:hAnsi="Times New Roman" w:cs="Times New Roman"/>
          <w:color w:val="000000"/>
          <w:sz w:val="24"/>
          <w:szCs w:val="24"/>
          <w:lang w:val="ru-MD"/>
        </w:rPr>
        <w:t>„количество процедур о правонарушениях и административных делах, возбужденных</w:t>
      </w:r>
      <w:r w:rsidRPr="003151A8">
        <w:rPr>
          <w:rFonts w:ascii="Times New Roman" w:eastAsia="Times New Roman" w:hAnsi="Times New Roman" w:cs="Times New Roman"/>
          <w:sz w:val="24"/>
          <w:szCs w:val="24"/>
          <w:lang w:val="ru-MD"/>
        </w:rPr>
        <w:t xml:space="preserve"> НЦЗПД</w:t>
      </w:r>
      <w:r w:rsidRPr="003151A8">
        <w:rPr>
          <w:rFonts w:ascii="Times New Roman" w:hAnsi="Times New Roman" w:cs="Times New Roman"/>
          <w:color w:val="000000"/>
          <w:sz w:val="24"/>
          <w:szCs w:val="24"/>
          <w:lang w:val="ru-MD"/>
        </w:rPr>
        <w:t xml:space="preserve">”, однако субъект не установил </w:t>
      </w:r>
      <w:r w:rsidRPr="003151A8">
        <w:rPr>
          <w:rFonts w:ascii="Times New Roman" w:hAnsi="Times New Roman" w:cs="Times New Roman"/>
          <w:sz w:val="24"/>
          <w:szCs w:val="24"/>
          <w:lang w:val="ru-MD"/>
        </w:rPr>
        <w:t xml:space="preserve">показатель эффективности и </w:t>
      </w:r>
      <w:r w:rsidRPr="003151A8">
        <w:rPr>
          <w:rFonts w:ascii="Times New Roman" w:hAnsi="Times New Roman" w:cs="Times New Roman"/>
          <w:color w:val="000000"/>
          <w:sz w:val="24"/>
          <w:szCs w:val="24"/>
          <w:lang w:val="ru-MD"/>
        </w:rPr>
        <w:t xml:space="preserve">результативности по количеству выигранных или аннулированных судом дел о правонарушениях или размеру примененных санкций и др. Вместе с тем, на основании представленной информации аудит установил, что в 2018-2021 годах </w:t>
      </w:r>
      <w:r w:rsidRPr="003151A8">
        <w:rPr>
          <w:rFonts w:ascii="Times New Roman" w:eastAsia="Times New Roman" w:hAnsi="Times New Roman" w:cs="Times New Roman"/>
          <w:sz w:val="24"/>
          <w:szCs w:val="24"/>
          <w:lang w:val="ru-MD"/>
        </w:rPr>
        <w:t xml:space="preserve">НЦЗПД не вел учет о результатах разрешений установленных </w:t>
      </w:r>
      <w:r w:rsidRPr="003151A8">
        <w:rPr>
          <w:rFonts w:ascii="Times New Roman" w:hAnsi="Times New Roman" w:cs="Times New Roman"/>
          <w:color w:val="000000"/>
          <w:sz w:val="24"/>
          <w:szCs w:val="24"/>
          <w:lang w:val="ru-MD"/>
        </w:rPr>
        <w:t>правонарушений, а в 2022 году эта информация велась частично.</w:t>
      </w:r>
    </w:p>
    <w:p w:rsidR="00665DF6" w:rsidRPr="003151A8" w:rsidRDefault="00665DF6" w:rsidP="00665DF6">
      <w:pPr>
        <w:tabs>
          <w:tab w:val="left" w:pos="851"/>
          <w:tab w:val="left" w:pos="1134"/>
        </w:tabs>
        <w:spacing w:after="0"/>
        <w:contextualSpacing/>
        <w:jc w:val="both"/>
        <w:outlineLvl w:val="2"/>
        <w:rPr>
          <w:rFonts w:ascii="Times New Roman" w:hAnsi="Times New Roman" w:cs="Times New Roman"/>
          <w:b/>
          <w:i/>
          <w:color w:val="365F91" w:themeColor="accent1" w:themeShade="BF"/>
          <w:sz w:val="24"/>
          <w:szCs w:val="24"/>
          <w:lang w:val="ru-MD"/>
        </w:rPr>
      </w:pPr>
      <w:bookmarkStart w:id="30" w:name="_Toc159258066"/>
      <w:r w:rsidRPr="003151A8">
        <w:rPr>
          <w:rFonts w:ascii="Times New Roman" w:hAnsi="Times New Roman" w:cs="Times New Roman"/>
          <w:b/>
          <w:i/>
          <w:color w:val="365F91" w:themeColor="accent1" w:themeShade="BF"/>
          <w:sz w:val="24"/>
          <w:szCs w:val="24"/>
          <w:lang w:val="ru-MD"/>
        </w:rPr>
        <w:t>4.1.3. Законодательно-нормативная база, регламентирующая деятельность НЦЗПД по защите персональных данных, не была приведена в соответствие к директивам и положениям Европейского Союза; не внедрены некоторые меры и показатели эффективности, установленные в Национальном плане действий по внедрению Соглашения об ассоциации между Республикой Молдова и Европейским Союзом.</w:t>
      </w:r>
      <w:bookmarkEnd w:id="30"/>
    </w:p>
    <w:p w:rsidR="00665DF6" w:rsidRPr="003151A8" w:rsidRDefault="00665DF6" w:rsidP="00665DF6">
      <w:pPr>
        <w:spacing w:after="120"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Законом №112 от 02.07.2014 Республика Молдова ратифицировала Соглашение об ассоциации между Европейским Союзом и Европейским сообществом по атомной энергии</w:t>
      </w:r>
      <w:r w:rsidRPr="003151A8">
        <w:rPr>
          <w:rStyle w:val="a5"/>
          <w:rFonts w:ascii="Times New Roman" w:hAnsi="Times New Roman" w:cs="Times New Roman"/>
          <w:sz w:val="24"/>
          <w:szCs w:val="24"/>
          <w:lang w:val="ru-MD"/>
        </w:rPr>
        <w:footnoteReference w:id="42"/>
      </w:r>
      <w:r w:rsidRPr="003151A8">
        <w:rPr>
          <w:rFonts w:ascii="Times New Roman" w:hAnsi="Times New Roman" w:cs="Times New Roman"/>
          <w:sz w:val="24"/>
          <w:szCs w:val="24"/>
          <w:lang w:val="ru-MD"/>
        </w:rPr>
        <w:t xml:space="preserve">, а </w:t>
      </w:r>
      <w:r w:rsidRPr="003151A8">
        <w:rPr>
          <w:rFonts w:ascii="Times New Roman" w:eastAsia="Times New Roman" w:hAnsi="Times New Roman" w:cs="Times New Roman"/>
          <w:sz w:val="24"/>
          <w:szCs w:val="24"/>
          <w:lang w:val="ru-MD"/>
        </w:rPr>
        <w:t>Постановлениями Правительства</w:t>
      </w:r>
      <w:r w:rsidRPr="003151A8">
        <w:rPr>
          <w:rStyle w:val="a5"/>
          <w:rFonts w:ascii="Times New Roman" w:hAnsi="Times New Roman" w:cs="Times New Roman"/>
          <w:sz w:val="24"/>
          <w:szCs w:val="24"/>
          <w:lang w:val="ru-MD"/>
        </w:rPr>
        <w:footnoteReference w:id="43"/>
      </w:r>
      <w:r w:rsidRPr="003151A8">
        <w:rPr>
          <w:rFonts w:ascii="Times New Roman" w:eastAsia="Times New Roman" w:hAnsi="Times New Roman" w:cs="Times New Roman"/>
          <w:sz w:val="24"/>
          <w:szCs w:val="24"/>
          <w:lang w:val="ru-MD"/>
        </w:rPr>
        <w:t xml:space="preserve"> были утверждены два Национальных плана действий по внедрению </w:t>
      </w:r>
      <w:r w:rsidRPr="003151A8">
        <w:rPr>
          <w:rFonts w:ascii="Times New Roman" w:hAnsi="Times New Roman" w:cs="Times New Roman"/>
          <w:sz w:val="24"/>
          <w:szCs w:val="24"/>
          <w:lang w:val="ru-MD"/>
        </w:rPr>
        <w:t xml:space="preserve">Соглашения об ассоциации между Республикой Молдова и Европейским Союзом, согласно которому для разделов, касающихся </w:t>
      </w:r>
      <w:r w:rsidRPr="003151A8">
        <w:rPr>
          <w:rFonts w:ascii="Times New Roman" w:eastAsia="Times New Roman" w:hAnsi="Times New Roman" w:cs="Times New Roman"/>
          <w:sz w:val="24"/>
          <w:szCs w:val="24"/>
          <w:lang w:val="ru-MD"/>
        </w:rPr>
        <w:t xml:space="preserve">НЦЗПД, были установлены два срока реализации, </w:t>
      </w:r>
      <w:r w:rsidRPr="003151A8">
        <w:rPr>
          <w:rFonts w:ascii="Times New Roman" w:hAnsi="Times New Roman" w:cs="Times New Roman"/>
          <w:sz w:val="24"/>
          <w:szCs w:val="24"/>
          <w:lang w:val="ru-MD"/>
        </w:rPr>
        <w:t xml:space="preserve">2014-2016 годы и, </w:t>
      </w:r>
      <w:r w:rsidRPr="003151A8">
        <w:rPr>
          <w:rFonts w:ascii="Times New Roman" w:hAnsi="Times New Roman" w:cs="Times New Roman"/>
          <w:color w:val="000000" w:themeColor="text1"/>
          <w:sz w:val="24"/>
          <w:szCs w:val="24"/>
          <w:lang w:val="ru-MD"/>
        </w:rPr>
        <w:t xml:space="preserve">соответственно, </w:t>
      </w:r>
      <w:r w:rsidRPr="003151A8">
        <w:rPr>
          <w:rFonts w:ascii="Times New Roman" w:hAnsi="Times New Roman" w:cs="Times New Roman"/>
          <w:sz w:val="24"/>
          <w:szCs w:val="24"/>
          <w:lang w:val="ru-MD"/>
        </w:rPr>
        <w:t>2017-2019 годы.</w:t>
      </w:r>
    </w:p>
    <w:p w:rsidR="00665DF6" w:rsidRPr="003151A8" w:rsidRDefault="00665DF6" w:rsidP="00665DF6">
      <w:pPr>
        <w:spacing w:after="120"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Так, согласно ст.13 „З</w:t>
      </w:r>
      <w:r w:rsidRPr="003151A8">
        <w:rPr>
          <w:rFonts w:ascii="Times New Roman" w:eastAsia="Times New Roman" w:hAnsi="Times New Roman" w:cs="Times New Roman"/>
          <w:bCs/>
          <w:sz w:val="24"/>
          <w:szCs w:val="24"/>
          <w:lang w:val="ru-MD" w:eastAsia="ru-RU"/>
        </w:rPr>
        <w:t>ащита персональных данных</w:t>
      </w:r>
      <w:r w:rsidRPr="003151A8">
        <w:rPr>
          <w:rFonts w:ascii="Times New Roman" w:hAnsi="Times New Roman" w:cs="Times New Roman"/>
          <w:sz w:val="24"/>
          <w:szCs w:val="24"/>
          <w:lang w:val="ru-MD"/>
        </w:rPr>
        <w:t xml:space="preserve">” из указанных </w:t>
      </w:r>
      <w:r w:rsidRPr="003151A8">
        <w:rPr>
          <w:rFonts w:ascii="Times New Roman" w:eastAsia="Times New Roman" w:hAnsi="Times New Roman" w:cs="Times New Roman"/>
          <w:sz w:val="24"/>
          <w:szCs w:val="24"/>
          <w:lang w:val="ru-MD"/>
        </w:rPr>
        <w:t xml:space="preserve">Национальных планов действий, предусмотрено, что НЦЗПД должен реализовать в пределах годовых бюджетов расходов </w:t>
      </w:r>
      <w:r w:rsidRPr="003151A8">
        <w:rPr>
          <w:rFonts w:ascii="Times New Roman" w:hAnsi="Times New Roman" w:cs="Times New Roman"/>
          <w:sz w:val="24"/>
          <w:szCs w:val="24"/>
          <w:lang w:val="ru-MD"/>
        </w:rPr>
        <w:t xml:space="preserve">9 мероприятий по внедрению с предельным сроком исполнения в 2016 году и, </w:t>
      </w:r>
      <w:r w:rsidRPr="003151A8">
        <w:rPr>
          <w:rFonts w:ascii="Times New Roman" w:hAnsi="Times New Roman" w:cs="Times New Roman"/>
          <w:color w:val="000000" w:themeColor="text1"/>
          <w:sz w:val="24"/>
          <w:szCs w:val="24"/>
          <w:lang w:val="ru-MD"/>
        </w:rPr>
        <w:t xml:space="preserve">соответственно, 15 </w:t>
      </w:r>
      <w:r w:rsidRPr="003151A8">
        <w:rPr>
          <w:rFonts w:ascii="Times New Roman" w:hAnsi="Times New Roman" w:cs="Times New Roman"/>
          <w:sz w:val="24"/>
          <w:szCs w:val="24"/>
          <w:lang w:val="ru-MD"/>
        </w:rPr>
        <w:t xml:space="preserve">мероприятий по внедрению с показателями эффективности, с предельным сроком реализации в 2019 году, в том числе должны быть изменены при поддержке </w:t>
      </w:r>
      <w:r w:rsidRPr="003151A8">
        <w:rPr>
          <w:rFonts w:ascii="Times New Roman" w:eastAsia="Times New Roman" w:hAnsi="Times New Roman" w:cs="Times New Roman"/>
          <w:sz w:val="24"/>
          <w:szCs w:val="24"/>
          <w:lang w:val="ru-MD"/>
        </w:rPr>
        <w:t xml:space="preserve">НЦЗПД и вступить в силу 6 новых и измененных законов. Стороны должны скооперироваться с целью обеспечения высокого уровня </w:t>
      </w:r>
      <w:r w:rsidRPr="003151A8">
        <w:rPr>
          <w:rFonts w:ascii="Times New Roman" w:eastAsia="Times New Roman" w:hAnsi="Times New Roman" w:cs="Times New Roman"/>
          <w:bCs/>
          <w:sz w:val="24"/>
          <w:szCs w:val="24"/>
          <w:lang w:val="ru-MD" w:eastAsia="ru-RU"/>
        </w:rPr>
        <w:t xml:space="preserve">защиты персональных данных в соответствии с правовыми инструментами и международными стандартами </w:t>
      </w:r>
      <w:r w:rsidRPr="003151A8">
        <w:rPr>
          <w:rFonts w:ascii="Times New Roman" w:hAnsi="Times New Roman" w:cs="Times New Roman"/>
          <w:sz w:val="24"/>
          <w:szCs w:val="24"/>
          <w:lang w:val="ru-MD"/>
        </w:rPr>
        <w:t xml:space="preserve">Европейского Союза и Совета Европы. Выписка о показателях эффективности из </w:t>
      </w:r>
      <w:r w:rsidRPr="003151A8">
        <w:rPr>
          <w:rFonts w:ascii="Times New Roman" w:eastAsia="Times New Roman" w:hAnsi="Times New Roman" w:cs="Times New Roman"/>
          <w:sz w:val="24"/>
          <w:szCs w:val="24"/>
          <w:lang w:val="ru-MD"/>
        </w:rPr>
        <w:t xml:space="preserve">Национального плана действий по внедрению </w:t>
      </w:r>
      <w:r w:rsidRPr="003151A8">
        <w:rPr>
          <w:rFonts w:ascii="Times New Roman" w:hAnsi="Times New Roman" w:cs="Times New Roman"/>
          <w:sz w:val="24"/>
          <w:szCs w:val="24"/>
          <w:lang w:val="ru-MD"/>
        </w:rPr>
        <w:t xml:space="preserve">Соглашения об ассоциации между Республикой Молдова и Европейским Союзом представлена в </w:t>
      </w:r>
      <w:r w:rsidRPr="003151A8">
        <w:rPr>
          <w:rFonts w:ascii="Times New Roman" w:eastAsia="Calibri" w:hAnsi="Times New Roman" w:cs="Times New Roman"/>
          <w:i/>
          <w:sz w:val="24"/>
          <w:szCs w:val="24"/>
          <w:lang w:val="ru-MD"/>
        </w:rPr>
        <w:t>приложении №7 к настоящему Отчету аудита</w:t>
      </w:r>
      <w:r w:rsidRPr="003151A8">
        <w:rPr>
          <w:rFonts w:ascii="Times New Roman" w:eastAsia="Calibri" w:hAnsi="Times New Roman" w:cs="Times New Roman"/>
          <w:sz w:val="24"/>
          <w:szCs w:val="24"/>
          <w:lang w:val="ru-MD"/>
        </w:rPr>
        <w:t>.</w:t>
      </w:r>
    </w:p>
    <w:p w:rsidR="00665DF6" w:rsidRPr="003151A8" w:rsidRDefault="00665DF6" w:rsidP="00665DF6">
      <w:pPr>
        <w:spacing w:after="120"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 xml:space="preserve">Аудит установил, что </w:t>
      </w:r>
      <w:r w:rsidRPr="003151A8">
        <w:rPr>
          <w:rFonts w:ascii="Times New Roman" w:eastAsia="Times New Roman" w:hAnsi="Times New Roman" w:cs="Times New Roman"/>
          <w:sz w:val="24"/>
          <w:szCs w:val="24"/>
          <w:lang w:val="ru-MD"/>
        </w:rPr>
        <w:t>НЦЗПД функционирует на основании Закона №</w:t>
      </w:r>
      <w:r w:rsidRPr="003151A8">
        <w:rPr>
          <w:rFonts w:ascii="Times New Roman" w:hAnsi="Times New Roman" w:cs="Times New Roman"/>
          <w:bCs/>
          <w:sz w:val="24"/>
          <w:szCs w:val="24"/>
          <w:lang w:val="ru-MD"/>
        </w:rPr>
        <w:t xml:space="preserve">133 от 08.07.2011 о </w:t>
      </w:r>
      <w:r w:rsidRPr="003151A8">
        <w:rPr>
          <w:rFonts w:ascii="Times New Roman" w:eastAsia="Times New Roman" w:hAnsi="Times New Roman" w:cs="Times New Roman"/>
          <w:bCs/>
          <w:sz w:val="24"/>
          <w:szCs w:val="24"/>
          <w:lang w:val="ru-MD" w:eastAsia="ru-RU"/>
        </w:rPr>
        <w:t xml:space="preserve">защите персональных данных, который был разработан на основании </w:t>
      </w:r>
      <w:r w:rsidRPr="003151A8">
        <w:rPr>
          <w:rFonts w:ascii="Times New Roman" w:eastAsia="Times New Roman" w:hAnsi="Times New Roman" w:cs="Times New Roman"/>
          <w:b/>
          <w:bCs/>
          <w:sz w:val="24"/>
          <w:szCs w:val="24"/>
          <w:lang w:val="ru-MD" w:eastAsia="ru-RU"/>
        </w:rPr>
        <w:t>Директивы</w:t>
      </w:r>
      <w:r w:rsidRPr="003151A8">
        <w:rPr>
          <w:rFonts w:ascii="Times New Roman" w:eastAsia="Times New Roman" w:hAnsi="Times New Roman" w:cs="Times New Roman"/>
          <w:bCs/>
          <w:sz w:val="24"/>
          <w:szCs w:val="24"/>
          <w:lang w:val="ru-MD" w:eastAsia="ru-RU"/>
        </w:rPr>
        <w:t xml:space="preserve"> </w:t>
      </w:r>
      <w:r w:rsidRPr="003151A8">
        <w:rPr>
          <w:rFonts w:ascii="Times New Roman" w:eastAsia="Times New Roman" w:hAnsi="Times New Roman" w:cs="Times New Roman"/>
          <w:b/>
          <w:sz w:val="24"/>
          <w:szCs w:val="24"/>
          <w:lang w:val="ru-MD"/>
        </w:rPr>
        <w:t xml:space="preserve">95/46/CE </w:t>
      </w:r>
      <w:r w:rsidRPr="003151A8">
        <w:rPr>
          <w:rFonts w:ascii="Times New Roman" w:hAnsi="Times New Roman" w:cs="Times New Roman"/>
          <w:sz w:val="24"/>
          <w:szCs w:val="24"/>
          <w:lang w:val="ru-MD"/>
        </w:rPr>
        <w:t xml:space="preserve">Европейского Парламента и Совета от </w:t>
      </w:r>
      <w:r w:rsidRPr="003151A8">
        <w:rPr>
          <w:rFonts w:ascii="Times New Roman" w:eastAsia="Times New Roman" w:hAnsi="Times New Roman" w:cs="Times New Roman"/>
          <w:sz w:val="24"/>
          <w:szCs w:val="24"/>
          <w:lang w:val="ru-MD"/>
        </w:rPr>
        <w:t xml:space="preserve">24 октября 1995 года о </w:t>
      </w:r>
      <w:r w:rsidRPr="003151A8">
        <w:rPr>
          <w:rFonts w:ascii="Times New Roman" w:hAnsi="Times New Roman" w:cs="Times New Roman"/>
          <w:sz w:val="24"/>
          <w:szCs w:val="24"/>
          <w:lang w:val="ru-MD"/>
        </w:rPr>
        <w:t xml:space="preserve">защите персональных данных, что касается обработки персональных данных и свободного оборота этих данных, однако эта </w:t>
      </w:r>
      <w:r w:rsidRPr="003151A8">
        <w:rPr>
          <w:rFonts w:ascii="Times New Roman" w:eastAsia="Times New Roman" w:hAnsi="Times New Roman" w:cs="Times New Roman"/>
          <w:bCs/>
          <w:sz w:val="24"/>
          <w:szCs w:val="24"/>
          <w:lang w:val="ru-MD" w:eastAsia="ru-RU"/>
        </w:rPr>
        <w:t xml:space="preserve">Директива была отменена </w:t>
      </w:r>
      <w:r w:rsidRPr="003151A8">
        <w:rPr>
          <w:rFonts w:ascii="Times New Roman" w:hAnsi="Times New Roman" w:cs="Times New Roman"/>
          <w:sz w:val="24"/>
          <w:szCs w:val="24"/>
          <w:lang w:val="ru-MD"/>
        </w:rPr>
        <w:t xml:space="preserve">Европейским Парламентом и Советом в </w:t>
      </w:r>
      <w:r w:rsidRPr="003151A8">
        <w:rPr>
          <w:rFonts w:ascii="Times New Roman" w:hAnsi="Times New Roman" w:cs="Times New Roman"/>
          <w:bCs/>
          <w:iCs/>
          <w:sz w:val="24"/>
          <w:szCs w:val="24"/>
          <w:lang w:val="ru-MD"/>
        </w:rPr>
        <w:t>2018 году.</w:t>
      </w:r>
    </w:p>
    <w:p w:rsidR="00665DF6" w:rsidRPr="003151A8" w:rsidRDefault="00665DF6" w:rsidP="00665DF6">
      <w:pPr>
        <w:spacing w:after="120" w:line="276" w:lineRule="auto"/>
        <w:jc w:val="both"/>
        <w:rPr>
          <w:rFonts w:ascii="Times New Roman" w:hAnsi="Times New Roman" w:cs="Times New Roman"/>
          <w:bCs/>
          <w:iCs/>
          <w:sz w:val="24"/>
          <w:szCs w:val="24"/>
          <w:lang w:val="ru-MD"/>
        </w:rPr>
      </w:pPr>
      <w:r w:rsidRPr="003151A8">
        <w:rPr>
          <w:rFonts w:ascii="Times New Roman" w:hAnsi="Times New Roman" w:cs="Times New Roman"/>
          <w:sz w:val="24"/>
          <w:szCs w:val="24"/>
          <w:lang w:val="ru-MD"/>
        </w:rPr>
        <w:t xml:space="preserve">Несмотря на то, что бюджеты расходов в </w:t>
      </w:r>
      <w:r w:rsidRPr="003151A8">
        <w:rPr>
          <w:rFonts w:ascii="Times New Roman" w:hAnsi="Times New Roman" w:cs="Times New Roman"/>
          <w:bCs/>
          <w:iCs/>
          <w:sz w:val="24"/>
          <w:szCs w:val="24"/>
          <w:lang w:val="ru-MD"/>
        </w:rPr>
        <w:t xml:space="preserve">2014-2019 годах </w:t>
      </w:r>
      <w:r w:rsidRPr="003151A8">
        <w:rPr>
          <w:rFonts w:ascii="Times New Roman" w:hAnsi="Times New Roman" w:cs="Times New Roman"/>
          <w:sz w:val="24"/>
          <w:szCs w:val="24"/>
          <w:lang w:val="ru-MD"/>
        </w:rPr>
        <w:t>были использованы, НЦЗПД регистрирует задолженности по внедрению ст.13 из Национального плана действий по внедрению Соглашения об ассоциации между Республикой Молдова и Европейским Союзом</w:t>
      </w:r>
      <w:r w:rsidRPr="003151A8">
        <w:rPr>
          <w:rStyle w:val="a5"/>
          <w:rFonts w:ascii="Times New Roman" w:hAnsi="Times New Roman" w:cs="Times New Roman"/>
          <w:sz w:val="24"/>
          <w:szCs w:val="24"/>
          <w:lang w:val="ru-MD"/>
        </w:rPr>
        <w:footnoteReference w:id="44"/>
      </w:r>
      <w:r w:rsidRPr="003151A8">
        <w:rPr>
          <w:rFonts w:ascii="Times New Roman" w:hAnsi="Times New Roman" w:cs="Times New Roman"/>
          <w:sz w:val="24"/>
          <w:szCs w:val="24"/>
          <w:lang w:val="ru-MD"/>
        </w:rPr>
        <w:t>, так как в течение 5 лет не была реализована цель L6 из Плана действий, а именно, транспонирование в Закон №</w:t>
      </w:r>
      <w:r w:rsidRPr="003151A8">
        <w:rPr>
          <w:rFonts w:ascii="Times New Roman" w:hAnsi="Times New Roman" w:cs="Times New Roman"/>
          <w:bCs/>
          <w:sz w:val="24"/>
          <w:szCs w:val="24"/>
          <w:lang w:val="ru-MD"/>
        </w:rPr>
        <w:t>133 от 08.07.2011</w:t>
      </w:r>
      <w:r w:rsidRPr="003151A8">
        <w:rPr>
          <w:rFonts w:ascii="Times New Roman" w:hAnsi="Times New Roman" w:cs="Times New Roman"/>
          <w:sz w:val="24"/>
          <w:szCs w:val="24"/>
          <w:lang w:val="ru-MD"/>
        </w:rPr>
        <w:t xml:space="preserve"> о защите персональных данных и в другие нормативные акты положений </w:t>
      </w:r>
      <w:r w:rsidRPr="003151A8">
        <w:rPr>
          <w:rFonts w:ascii="Times New Roman" w:hAnsi="Times New Roman" w:cs="Times New Roman"/>
          <w:b/>
          <w:sz w:val="24"/>
          <w:szCs w:val="24"/>
          <w:lang w:val="ru-MD"/>
        </w:rPr>
        <w:t>Директивы (ЕС) 2016/680</w:t>
      </w:r>
      <w:r w:rsidRPr="003151A8">
        <w:rPr>
          <w:rFonts w:ascii="Times New Roman" w:hAnsi="Times New Roman" w:cs="Times New Roman"/>
          <w:sz w:val="24"/>
          <w:szCs w:val="24"/>
          <w:lang w:val="ru-MD"/>
        </w:rPr>
        <w:t xml:space="preserve"> и </w:t>
      </w:r>
      <w:r w:rsidRPr="003151A8">
        <w:rPr>
          <w:rFonts w:ascii="Times New Roman" w:hAnsi="Times New Roman" w:cs="Times New Roman"/>
          <w:b/>
          <w:sz w:val="24"/>
          <w:szCs w:val="24"/>
          <w:lang w:val="ru-MD"/>
        </w:rPr>
        <w:t xml:space="preserve">Положения (ЕС) </w:t>
      </w:r>
      <w:r w:rsidRPr="003151A8">
        <w:rPr>
          <w:rFonts w:ascii="Times New Roman" w:hAnsi="Times New Roman" w:cs="Times New Roman"/>
          <w:b/>
          <w:color w:val="000000"/>
          <w:sz w:val="24"/>
          <w:szCs w:val="24"/>
          <w:lang w:val="ru-MD"/>
        </w:rPr>
        <w:t xml:space="preserve">679/2016 </w:t>
      </w:r>
      <w:r w:rsidRPr="003151A8">
        <w:rPr>
          <w:rFonts w:ascii="Times New Roman" w:hAnsi="Times New Roman" w:cs="Times New Roman"/>
          <w:sz w:val="24"/>
          <w:szCs w:val="24"/>
          <w:lang w:val="ru-MD"/>
        </w:rPr>
        <w:t xml:space="preserve">от 27 апреля 2016 года Европейского Парламента и Совета, хотя срок реализации цели L6 истек в </w:t>
      </w:r>
      <w:r w:rsidRPr="003151A8">
        <w:rPr>
          <w:rFonts w:ascii="Times New Roman" w:hAnsi="Times New Roman" w:cs="Times New Roman"/>
          <w:bCs/>
          <w:iCs/>
          <w:sz w:val="24"/>
          <w:szCs w:val="24"/>
          <w:lang w:val="ru-MD"/>
        </w:rPr>
        <w:t>III квартале 2018 года.</w:t>
      </w:r>
    </w:p>
    <w:p w:rsidR="00665DF6" w:rsidRPr="003151A8" w:rsidRDefault="00665DF6" w:rsidP="00665DF6">
      <w:pPr>
        <w:spacing w:after="120" w:line="276" w:lineRule="auto"/>
        <w:jc w:val="both"/>
        <w:rPr>
          <w:rFonts w:ascii="Times New Roman" w:hAnsi="Times New Roman" w:cs="Times New Roman"/>
          <w:sz w:val="24"/>
          <w:szCs w:val="24"/>
          <w:lang w:val="ru-MD"/>
        </w:rPr>
      </w:pPr>
      <w:r w:rsidRPr="003151A8">
        <w:rPr>
          <w:rFonts w:ascii="Times New Roman" w:hAnsi="Times New Roman" w:cs="Times New Roman"/>
          <w:bCs/>
          <w:iCs/>
          <w:sz w:val="24"/>
          <w:szCs w:val="24"/>
          <w:lang w:val="ru-MD"/>
        </w:rPr>
        <w:t xml:space="preserve">Согласно </w:t>
      </w:r>
      <w:r w:rsidRPr="003151A8">
        <w:rPr>
          <w:rFonts w:ascii="Times New Roman" w:hAnsi="Times New Roman" w:cs="Times New Roman"/>
          <w:sz w:val="24"/>
          <w:szCs w:val="24"/>
          <w:lang w:val="ru-MD"/>
        </w:rPr>
        <w:t>законодательной базе</w:t>
      </w:r>
      <w:r w:rsidRPr="003151A8">
        <w:rPr>
          <w:rStyle w:val="a5"/>
          <w:rFonts w:ascii="Times New Roman" w:hAnsi="Times New Roman" w:cs="Times New Roman"/>
          <w:color w:val="333333"/>
          <w:sz w:val="24"/>
          <w:szCs w:val="24"/>
          <w:shd w:val="clear" w:color="auto" w:fill="FFFFFF"/>
          <w:lang w:val="ru-MD"/>
        </w:rPr>
        <w:footnoteReference w:id="45"/>
      </w:r>
      <w:r w:rsidRPr="003151A8">
        <w:rPr>
          <w:rFonts w:ascii="Times New Roman" w:eastAsia="Times New Roman" w:hAnsi="Times New Roman" w:cs="Times New Roman"/>
          <w:bCs/>
          <w:sz w:val="24"/>
          <w:szCs w:val="24"/>
          <w:lang w:val="ru-MD"/>
        </w:rPr>
        <w:t>,</w:t>
      </w:r>
      <w:r w:rsidRPr="003151A8">
        <w:rPr>
          <w:rFonts w:ascii="Times New Roman" w:eastAsia="Times New Roman" w:hAnsi="Times New Roman" w:cs="Times New Roman"/>
          <w:sz w:val="24"/>
          <w:szCs w:val="24"/>
          <w:lang w:val="ru-MD"/>
        </w:rPr>
        <w:t xml:space="preserve"> НЦЗПД, в качестве автономного публичного органа, является субъектом, который инициирует разработку проектов нормативных актов в пределах компетенции и в соответствии с полномочиями и областью деятельности. Вместе с тем, согласно ст.73 Конституции Республики Молдова</w:t>
      </w:r>
      <w:r w:rsidRPr="003151A8">
        <w:rPr>
          <w:rStyle w:val="a5"/>
          <w:rFonts w:ascii="Times New Roman" w:hAnsi="Times New Roman" w:cs="Times New Roman"/>
          <w:color w:val="333333"/>
          <w:sz w:val="24"/>
          <w:szCs w:val="24"/>
          <w:shd w:val="clear" w:color="auto" w:fill="FFFFFF"/>
          <w:lang w:val="ru-MD"/>
        </w:rPr>
        <w:footnoteReference w:id="46"/>
      </w:r>
      <w:r w:rsidRPr="003151A8">
        <w:rPr>
          <w:rFonts w:ascii="Times New Roman" w:hAnsi="Times New Roman" w:cs="Times New Roman"/>
          <w:color w:val="333333"/>
          <w:sz w:val="24"/>
          <w:szCs w:val="24"/>
          <w:shd w:val="clear" w:color="auto" w:fill="FFFFFF"/>
          <w:lang w:val="ru-MD"/>
        </w:rPr>
        <w:t xml:space="preserve">, </w:t>
      </w:r>
      <w:r w:rsidRPr="003151A8">
        <w:rPr>
          <w:rFonts w:ascii="Times New Roman" w:eastAsia="Times New Roman" w:hAnsi="Times New Roman" w:cs="Times New Roman"/>
          <w:sz w:val="24"/>
          <w:szCs w:val="24"/>
          <w:lang w:val="ru-MD"/>
        </w:rPr>
        <w:t xml:space="preserve">НЦЗПД не является субъектом с правом </w:t>
      </w:r>
      <w:r w:rsidRPr="003151A8">
        <w:rPr>
          <w:rFonts w:ascii="Times New Roman" w:hAnsi="Times New Roman" w:cs="Times New Roman"/>
          <w:sz w:val="24"/>
          <w:szCs w:val="24"/>
          <w:lang w:val="ru-MD"/>
        </w:rPr>
        <w:t xml:space="preserve">законодательной </w:t>
      </w:r>
      <w:r w:rsidRPr="003151A8">
        <w:rPr>
          <w:rFonts w:ascii="Times New Roman" w:eastAsia="Times New Roman" w:hAnsi="Times New Roman" w:cs="Times New Roman"/>
          <w:sz w:val="24"/>
          <w:szCs w:val="24"/>
          <w:lang w:val="ru-MD"/>
        </w:rPr>
        <w:t>инициативы, а продвижение нормативных актов входит в компетенцию Правительства.</w:t>
      </w:r>
    </w:p>
    <w:p w:rsidR="00665DF6" w:rsidRPr="003151A8" w:rsidRDefault="00665DF6" w:rsidP="00665DF6">
      <w:pPr>
        <w:pStyle w:val="a7"/>
        <w:spacing w:after="120" w:line="276" w:lineRule="auto"/>
        <w:ind w:left="0"/>
        <w:jc w:val="both"/>
        <w:rPr>
          <w:rFonts w:ascii="Times New Roman" w:hAnsi="Times New Roman" w:cs="Times New Roman"/>
          <w:bCs/>
          <w:iCs/>
          <w:sz w:val="24"/>
          <w:szCs w:val="24"/>
          <w:lang w:val="ru-MD"/>
        </w:rPr>
      </w:pPr>
      <w:r w:rsidRPr="003151A8">
        <w:rPr>
          <w:rFonts w:ascii="Times New Roman" w:hAnsi="Times New Roman" w:cs="Times New Roman"/>
          <w:bCs/>
          <w:iCs/>
          <w:sz w:val="24"/>
          <w:szCs w:val="24"/>
          <w:lang w:val="ru-MD"/>
        </w:rPr>
        <w:t xml:space="preserve">Аудит установил, что в 2018 году </w:t>
      </w:r>
      <w:r w:rsidRPr="003151A8">
        <w:rPr>
          <w:rFonts w:ascii="Times New Roman" w:eastAsia="Times New Roman" w:hAnsi="Times New Roman" w:cs="Times New Roman"/>
          <w:sz w:val="24"/>
          <w:szCs w:val="24"/>
          <w:lang w:val="ru-MD"/>
        </w:rPr>
        <w:t xml:space="preserve">НЦЗПД разработал 2 проекта закона, связанных с приведением </w:t>
      </w:r>
      <w:r w:rsidRPr="003151A8">
        <w:rPr>
          <w:rFonts w:ascii="Times New Roman" w:hAnsi="Times New Roman" w:cs="Times New Roman"/>
          <w:sz w:val="24"/>
          <w:szCs w:val="24"/>
          <w:lang w:val="ru-MD"/>
        </w:rPr>
        <w:t>национальной базы к европейскому законодательству, а именно: проект закона №</w:t>
      </w:r>
      <w:r w:rsidRPr="003151A8">
        <w:rPr>
          <w:rFonts w:ascii="Times New Roman" w:hAnsi="Times New Roman" w:cs="Times New Roman"/>
          <w:bCs/>
          <w:sz w:val="24"/>
          <w:szCs w:val="24"/>
          <w:lang w:val="ru-MD"/>
        </w:rPr>
        <w:t xml:space="preserve">421/2018 о </w:t>
      </w:r>
      <w:r w:rsidRPr="003151A8">
        <w:rPr>
          <w:rFonts w:ascii="Times New Roman" w:eastAsia="Times New Roman" w:hAnsi="Times New Roman" w:cs="Times New Roman"/>
          <w:bCs/>
          <w:sz w:val="24"/>
          <w:szCs w:val="24"/>
          <w:lang w:val="ru-MD" w:eastAsia="ru-RU"/>
        </w:rPr>
        <w:t xml:space="preserve">Национальном центре по защите персональных данных и </w:t>
      </w:r>
      <w:r w:rsidRPr="003151A8">
        <w:rPr>
          <w:rFonts w:ascii="Times New Roman" w:hAnsi="Times New Roman" w:cs="Times New Roman"/>
          <w:sz w:val="24"/>
          <w:szCs w:val="24"/>
          <w:lang w:val="ru-MD"/>
        </w:rPr>
        <w:t>проект закона №</w:t>
      </w:r>
      <w:r w:rsidRPr="003151A8">
        <w:rPr>
          <w:rFonts w:ascii="Times New Roman" w:hAnsi="Times New Roman" w:cs="Times New Roman"/>
          <w:bCs/>
          <w:sz w:val="24"/>
          <w:szCs w:val="24"/>
          <w:lang w:val="ru-MD"/>
        </w:rPr>
        <w:t xml:space="preserve">422/2018 о </w:t>
      </w:r>
      <w:r w:rsidRPr="003151A8">
        <w:rPr>
          <w:rFonts w:ascii="Times New Roman" w:eastAsia="Times New Roman" w:hAnsi="Times New Roman" w:cs="Times New Roman"/>
          <w:bCs/>
          <w:sz w:val="24"/>
          <w:szCs w:val="24"/>
          <w:lang w:val="ru-MD" w:eastAsia="ru-RU"/>
        </w:rPr>
        <w:t xml:space="preserve">защите персональных данных, за которые </w:t>
      </w:r>
      <w:r w:rsidRPr="003151A8">
        <w:rPr>
          <w:rFonts w:ascii="Times New Roman" w:hAnsi="Times New Roman" w:cs="Times New Roman"/>
          <w:bCs/>
          <w:sz w:val="24"/>
          <w:szCs w:val="24"/>
          <w:lang w:val="ru-MD"/>
        </w:rPr>
        <w:t xml:space="preserve">30.11.2018 Парламент </w:t>
      </w:r>
      <w:r w:rsidRPr="003151A8">
        <w:rPr>
          <w:rFonts w:ascii="Times New Roman" w:eastAsia="Times New Roman" w:hAnsi="Times New Roman" w:cs="Times New Roman"/>
          <w:sz w:val="24"/>
          <w:szCs w:val="24"/>
          <w:lang w:val="ru-MD"/>
        </w:rPr>
        <w:t xml:space="preserve">Республики Молдова проголосовал в первом чтении. Однако, до настоящего времени они не были приняты по многим мотивам, в том числе один связан с тем, что выводы </w:t>
      </w:r>
      <w:r w:rsidRPr="003151A8">
        <w:rPr>
          <w:rFonts w:ascii="Times New Roman" w:hAnsi="Times New Roman" w:cs="Times New Roman"/>
          <w:bCs/>
          <w:sz w:val="24"/>
          <w:szCs w:val="24"/>
          <w:lang w:val="ru-MD"/>
        </w:rPr>
        <w:t xml:space="preserve">Отчетов по антикоррупционной экспертизе, направленных Парламенту Национальным центром по борьбе с коррупцией, были отрицательными, было указано, что проекты законов в предложенном к принятию варианте не могут быть приняты по причине выявления многих факторов коррупции. Другой мотив относительно непринятия указанных законов связан с тем, что проекты не были согласованы </w:t>
      </w:r>
      <w:r w:rsidRPr="003151A8">
        <w:rPr>
          <w:rFonts w:ascii="Times New Roman" w:eastAsia="Times New Roman" w:hAnsi="Times New Roman" w:cs="Times New Roman"/>
          <w:sz w:val="24"/>
          <w:szCs w:val="24"/>
          <w:lang w:val="ru-MD"/>
        </w:rPr>
        <w:t>Правительством.</w:t>
      </w:r>
    </w:p>
    <w:p w:rsidR="00665DF6" w:rsidRPr="003151A8" w:rsidRDefault="00665DF6" w:rsidP="00665DF6">
      <w:pPr>
        <w:spacing w:after="120" w:line="276" w:lineRule="auto"/>
        <w:jc w:val="both"/>
        <w:rPr>
          <w:rFonts w:ascii="Times New Roman" w:hAnsi="Times New Roman" w:cs="Times New Roman"/>
          <w:color w:val="333333"/>
          <w:sz w:val="24"/>
          <w:szCs w:val="24"/>
          <w:shd w:val="clear" w:color="auto" w:fill="FFFFFF"/>
          <w:lang w:val="ru-MD"/>
        </w:rPr>
      </w:pPr>
      <w:r w:rsidRPr="003151A8">
        <w:rPr>
          <w:rFonts w:ascii="Times New Roman" w:hAnsi="Times New Roman" w:cs="Times New Roman"/>
          <w:color w:val="333333"/>
          <w:sz w:val="24"/>
          <w:szCs w:val="24"/>
          <w:shd w:val="clear" w:color="auto" w:fill="FFFFFF"/>
          <w:lang w:val="ru-MD"/>
        </w:rPr>
        <w:t xml:space="preserve">Впоследствии, проекты </w:t>
      </w:r>
      <w:r w:rsidRPr="003151A8">
        <w:rPr>
          <w:rFonts w:ascii="Times New Roman" w:eastAsia="Times New Roman" w:hAnsi="Times New Roman" w:cs="Times New Roman"/>
          <w:sz w:val="24"/>
          <w:szCs w:val="24"/>
          <w:lang w:val="ru-MD"/>
        </w:rPr>
        <w:t xml:space="preserve">нормативных актов, не принятых Парламентом в </w:t>
      </w:r>
      <w:r w:rsidRPr="003151A8">
        <w:rPr>
          <w:rFonts w:ascii="Times New Roman" w:hAnsi="Times New Roman" w:cs="Times New Roman"/>
          <w:color w:val="333333"/>
          <w:sz w:val="24"/>
          <w:szCs w:val="24"/>
          <w:shd w:val="clear" w:color="auto" w:fill="FFFFFF"/>
          <w:lang w:val="ru-MD"/>
        </w:rPr>
        <w:t>2018 году в окончательном чтении, в течение последующих лет были дополнены предложениями, собранными НЦЗПД, а в 2022-2023 годах они были переданы Министерству юстиции и находятся в настоящее время в процедуре повторного согласования.</w:t>
      </w:r>
    </w:p>
    <w:p w:rsidR="00665DF6" w:rsidRPr="003151A8" w:rsidRDefault="00665DF6" w:rsidP="00665DF6">
      <w:pPr>
        <w:spacing w:after="120"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 xml:space="preserve">По причине затягивания принятия законов, связанных с деятельностью </w:t>
      </w:r>
      <w:r w:rsidRPr="003151A8">
        <w:rPr>
          <w:rFonts w:ascii="Times New Roman" w:eastAsia="Times New Roman" w:hAnsi="Times New Roman" w:cs="Times New Roman"/>
          <w:sz w:val="24"/>
          <w:szCs w:val="24"/>
          <w:lang w:val="ru-MD"/>
        </w:rPr>
        <w:t xml:space="preserve">НЦЗПД, не были приняты другие 5 законов, срок реализации которых истек в </w:t>
      </w:r>
      <w:r w:rsidRPr="003151A8">
        <w:rPr>
          <w:rFonts w:ascii="Times New Roman" w:hAnsi="Times New Roman" w:cs="Times New Roman"/>
          <w:bCs/>
          <w:iCs/>
          <w:sz w:val="24"/>
          <w:szCs w:val="24"/>
          <w:lang w:val="ru-MD"/>
        </w:rPr>
        <w:t xml:space="preserve">III квартале 2018 года, они были предусмотрены в ст.13 </w:t>
      </w:r>
      <w:r w:rsidRPr="003151A8">
        <w:rPr>
          <w:rFonts w:ascii="Times New Roman" w:hAnsi="Times New Roman" w:cs="Times New Roman"/>
          <w:sz w:val="24"/>
          <w:szCs w:val="24"/>
          <w:lang w:val="ru-MD"/>
        </w:rPr>
        <w:t>Национального плана действий по внедрению Соглашения об ассоциации между Республикой Молдова и Европейским Союзом</w:t>
      </w:r>
      <w:r w:rsidRPr="003151A8">
        <w:rPr>
          <w:rStyle w:val="a5"/>
          <w:rFonts w:ascii="Times New Roman" w:hAnsi="Times New Roman" w:cs="Times New Roman"/>
          <w:sz w:val="24"/>
          <w:szCs w:val="24"/>
          <w:lang w:val="ru-MD"/>
        </w:rPr>
        <w:footnoteReference w:id="47"/>
      </w:r>
      <w:r w:rsidRPr="003151A8">
        <w:rPr>
          <w:rFonts w:ascii="Times New Roman" w:hAnsi="Times New Roman" w:cs="Times New Roman"/>
          <w:sz w:val="24"/>
          <w:szCs w:val="24"/>
          <w:lang w:val="ru-MD"/>
        </w:rPr>
        <w:t xml:space="preserve">, а именно: проект закона о режиме видео средств, проект закона о внесении изменений и дополнений в Закон №71 от 22 марта 2007 года о регистрах и другие 3 закона. </w:t>
      </w:r>
      <w:r w:rsidRPr="003151A8">
        <w:rPr>
          <w:rFonts w:ascii="Times New Roman" w:eastAsia="Times New Roman" w:hAnsi="Times New Roman" w:cs="Times New Roman"/>
          <w:sz w:val="24"/>
          <w:szCs w:val="24"/>
          <w:lang w:val="ru-MD"/>
        </w:rPr>
        <w:t>НЦЗПД сообщил, что разработал и/или участвовал в разработке проектов указанных законов, некоторые пр</w:t>
      </w:r>
      <w:r w:rsidR="00E13BC6">
        <w:rPr>
          <w:rFonts w:ascii="Times New Roman" w:eastAsia="Times New Roman" w:hAnsi="Times New Roman" w:cs="Times New Roman"/>
          <w:sz w:val="24"/>
          <w:szCs w:val="24"/>
          <w:lang w:val="ru-MD"/>
        </w:rPr>
        <w:t>о</w:t>
      </w:r>
      <w:r w:rsidRPr="003151A8">
        <w:rPr>
          <w:rFonts w:ascii="Times New Roman" w:eastAsia="Times New Roman" w:hAnsi="Times New Roman" w:cs="Times New Roman"/>
          <w:sz w:val="24"/>
          <w:szCs w:val="24"/>
          <w:lang w:val="ru-MD"/>
        </w:rPr>
        <w:t>екты были направлены для продвижения компетентным органам, однако аудиторская группа сообщает, что они не были приняты/продвинуты.</w:t>
      </w:r>
    </w:p>
    <w:p w:rsidR="00665DF6" w:rsidRPr="003151A8" w:rsidRDefault="00665DF6" w:rsidP="00665DF6">
      <w:pPr>
        <w:spacing w:after="120"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 xml:space="preserve">Также, по причине затягивания принятия этих законом, не могут быть приняты ни Инструкции по обработке </w:t>
      </w:r>
      <w:r w:rsidRPr="003151A8">
        <w:rPr>
          <w:rFonts w:ascii="Times New Roman" w:eastAsia="Times New Roman" w:hAnsi="Times New Roman" w:cs="Times New Roman"/>
          <w:bCs/>
          <w:sz w:val="24"/>
          <w:szCs w:val="24"/>
          <w:lang w:val="ru-MD" w:eastAsia="ru-RU"/>
        </w:rPr>
        <w:t xml:space="preserve">персональных данных (методические рекомендации) в финансовой, избирательной областях, средствах массовой информации, </w:t>
      </w:r>
      <w:r w:rsidRPr="003151A8">
        <w:rPr>
          <w:rFonts w:ascii="Times New Roman" w:eastAsia="Times New Roman" w:hAnsi="Times New Roman" w:cs="Times New Roman"/>
          <w:sz w:val="24"/>
          <w:szCs w:val="24"/>
          <w:lang w:val="ru-MD"/>
        </w:rPr>
        <w:t>видеонаблюдении, правоохранительных органов и в электронных коммуникациях, которые должны быть разработаны в соответствии с</w:t>
      </w:r>
      <w:r w:rsidRPr="003151A8">
        <w:rPr>
          <w:rFonts w:ascii="Times New Roman" w:hAnsi="Times New Roman" w:cs="Times New Roman"/>
          <w:sz w:val="24"/>
          <w:szCs w:val="24"/>
          <w:lang w:val="ru-MD"/>
        </w:rPr>
        <w:t xml:space="preserve"> Директивой (ЕС) 2016/680 и Положением (ЕС) 2016/679 Европейского Парламента и Совета от 27 апреля 2016 года. </w:t>
      </w:r>
    </w:p>
    <w:p w:rsidR="00665DF6" w:rsidRPr="003151A8" w:rsidRDefault="00665DF6" w:rsidP="00665DF6">
      <w:pPr>
        <w:spacing w:after="120" w:line="276" w:lineRule="auto"/>
        <w:jc w:val="both"/>
        <w:rPr>
          <w:rFonts w:ascii="Times New Roman" w:hAnsi="Times New Roman" w:cs="Times New Roman"/>
          <w:color w:val="333333"/>
          <w:sz w:val="24"/>
          <w:szCs w:val="24"/>
          <w:shd w:val="clear" w:color="auto" w:fill="FFFFFF"/>
          <w:lang w:val="ru-MD"/>
        </w:rPr>
      </w:pPr>
      <w:r w:rsidRPr="003151A8">
        <w:rPr>
          <w:rFonts w:ascii="Times New Roman" w:hAnsi="Times New Roman" w:cs="Times New Roman"/>
          <w:color w:val="333333"/>
          <w:sz w:val="24"/>
          <w:szCs w:val="24"/>
          <w:shd w:val="clear" w:color="auto" w:fill="FFFFFF"/>
          <w:lang w:val="ru-MD"/>
        </w:rPr>
        <w:t>Установлено, что НЦЗПД в течение 5 лет действовал в отсутствие Стратегии в области защиты персональных данных, которая обеспечит укрепление адекватной правовой, институциональной и социальной базы в целях гарантирования защиты основных прав и свобод физического лица в отношении обработки персональных данных, в частности, права на неприкосновенность интимной, семейной и частной жизни, закрепленного в Конституции Республики Молдова</w:t>
      </w:r>
      <w:r w:rsidRPr="003151A8">
        <w:rPr>
          <w:rStyle w:val="a5"/>
          <w:rFonts w:ascii="Times New Roman" w:hAnsi="Times New Roman" w:cs="Times New Roman"/>
          <w:color w:val="000000"/>
          <w:sz w:val="24"/>
          <w:szCs w:val="24"/>
          <w:lang w:val="ru-MD"/>
        </w:rPr>
        <w:footnoteReference w:id="48"/>
      </w:r>
      <w:r w:rsidRPr="003151A8">
        <w:rPr>
          <w:rFonts w:ascii="Times New Roman" w:hAnsi="Times New Roman" w:cs="Times New Roman"/>
          <w:color w:val="000000"/>
          <w:sz w:val="24"/>
          <w:szCs w:val="24"/>
          <w:lang w:val="ru-MD"/>
        </w:rPr>
        <w:t xml:space="preserve">. </w:t>
      </w:r>
      <w:r w:rsidRPr="003151A8">
        <w:rPr>
          <w:rFonts w:ascii="Times New Roman" w:hAnsi="Times New Roman" w:cs="Times New Roman"/>
          <w:color w:val="333333"/>
          <w:sz w:val="24"/>
          <w:szCs w:val="24"/>
          <w:shd w:val="clear" w:color="auto" w:fill="FFFFFF"/>
          <w:lang w:val="ru-MD"/>
        </w:rPr>
        <w:t>Срок действия Национальной стратегии в области защиты персональных данных на 2013-2018 годы и Плана действий по ее внедрению</w:t>
      </w:r>
      <w:r w:rsidRPr="003151A8">
        <w:rPr>
          <w:rStyle w:val="a5"/>
          <w:rFonts w:ascii="Times New Roman" w:eastAsia="Times New Roman" w:hAnsi="Times New Roman" w:cs="Times New Roman"/>
          <w:bCs/>
          <w:sz w:val="24"/>
          <w:szCs w:val="24"/>
          <w:lang w:val="ru-MD"/>
        </w:rPr>
        <w:footnoteReference w:id="49"/>
      </w:r>
      <w:r w:rsidRPr="003151A8">
        <w:rPr>
          <w:rFonts w:ascii="Times New Roman" w:hAnsi="Times New Roman" w:cs="Times New Roman"/>
          <w:color w:val="333333"/>
          <w:sz w:val="24"/>
          <w:szCs w:val="24"/>
          <w:shd w:val="clear" w:color="auto" w:fill="FFFFFF"/>
          <w:lang w:val="ru-MD"/>
        </w:rPr>
        <w:t xml:space="preserve"> истек в 2018 году. Стратегия должна быть принята одновременно с принятием проектов указанных законов.</w:t>
      </w:r>
    </w:p>
    <w:p w:rsidR="00665DF6" w:rsidRPr="003151A8" w:rsidRDefault="00665DF6" w:rsidP="00665DF6">
      <w:pPr>
        <w:spacing w:after="120" w:line="276" w:lineRule="auto"/>
        <w:jc w:val="both"/>
        <w:rPr>
          <w:rStyle w:val="Bodytext285pt"/>
          <w:rFonts w:ascii="Times New Roman" w:hAnsi="Times New Roman" w:cs="Times New Roman"/>
          <w:sz w:val="24"/>
          <w:szCs w:val="24"/>
          <w:lang w:val="ru-MD"/>
        </w:rPr>
      </w:pPr>
      <w:r w:rsidRPr="003151A8">
        <w:rPr>
          <w:rFonts w:ascii="Times New Roman" w:hAnsi="Times New Roman" w:cs="Times New Roman"/>
          <w:sz w:val="24"/>
          <w:szCs w:val="24"/>
          <w:lang w:val="ru-MD"/>
        </w:rPr>
        <w:t>В отчетном периоде был принят Закон №175 от 11.11.2021</w:t>
      </w:r>
      <w:r w:rsidRPr="003151A8">
        <w:rPr>
          <w:rFonts w:ascii="Times New Roman" w:hAnsi="Times New Roman" w:cs="Times New Roman"/>
          <w:sz w:val="24"/>
          <w:szCs w:val="24"/>
          <w:vertAlign w:val="superscript"/>
          <w:lang w:val="ru-MD"/>
        </w:rPr>
        <w:footnoteReference w:id="50"/>
      </w:r>
      <w:r w:rsidRPr="003151A8">
        <w:rPr>
          <w:rFonts w:ascii="Times New Roman" w:hAnsi="Times New Roman" w:cs="Times New Roman"/>
          <w:sz w:val="24"/>
          <w:szCs w:val="24"/>
          <w:lang w:val="ru-MD"/>
        </w:rPr>
        <w:t>, которым были внесены изменения в Закон №</w:t>
      </w:r>
      <w:r w:rsidRPr="003151A8">
        <w:rPr>
          <w:rFonts w:ascii="Times New Roman" w:hAnsi="Times New Roman" w:cs="Times New Roman"/>
          <w:bCs/>
          <w:sz w:val="24"/>
          <w:szCs w:val="24"/>
          <w:lang w:val="ru-MD"/>
        </w:rPr>
        <w:t xml:space="preserve">133 от 08.07.2011 о </w:t>
      </w:r>
      <w:r w:rsidRPr="003151A8">
        <w:rPr>
          <w:rFonts w:ascii="Times New Roman" w:eastAsia="Times New Roman" w:hAnsi="Times New Roman" w:cs="Times New Roman"/>
          <w:bCs/>
          <w:sz w:val="24"/>
          <w:szCs w:val="24"/>
          <w:lang w:val="ru-MD" w:eastAsia="ru-RU"/>
        </w:rPr>
        <w:t xml:space="preserve">защите персональных данных, который предусмотрел ликвидацию </w:t>
      </w:r>
      <w:r w:rsidRPr="003151A8">
        <w:rPr>
          <w:rFonts w:ascii="Times New Roman" w:hAnsi="Times New Roman" w:cs="Times New Roman"/>
          <w:sz w:val="24"/>
          <w:szCs w:val="24"/>
          <w:lang w:val="ru-MD"/>
        </w:rPr>
        <w:t>„Регистра учета операторов персональных данных</w:t>
      </w:r>
      <w:r w:rsidRPr="003151A8">
        <w:rPr>
          <w:rFonts w:ascii="Times New Roman" w:hAnsi="Times New Roman" w:cs="Times New Roman"/>
          <w:color w:val="000000"/>
          <w:sz w:val="24"/>
          <w:szCs w:val="24"/>
          <w:lang w:val="ru-MD"/>
        </w:rPr>
        <w:t xml:space="preserve">”; исключение процедуры </w:t>
      </w:r>
      <w:r w:rsidRPr="003151A8">
        <w:rPr>
          <w:rStyle w:val="Bodytext285pt"/>
          <w:rFonts w:ascii="Times New Roman" w:hAnsi="Times New Roman" w:cs="Times New Roman"/>
          <w:sz w:val="24"/>
          <w:szCs w:val="24"/>
          <w:lang w:val="ru-MD"/>
        </w:rPr>
        <w:t>уведомления в качестве оператора персональных данных; расширение форм, связанных с выражением согласия гражданина на обработку персональных данных.</w:t>
      </w:r>
    </w:p>
    <w:p w:rsidR="00665DF6" w:rsidRPr="003151A8" w:rsidRDefault="00665DF6" w:rsidP="00665DF6">
      <w:pPr>
        <w:spacing w:after="120"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 xml:space="preserve">Несмотря на то, что </w:t>
      </w:r>
      <w:r w:rsidRPr="003151A8">
        <w:rPr>
          <w:rFonts w:ascii="Times New Roman" w:eastAsia="Times New Roman" w:hAnsi="Times New Roman" w:cs="Times New Roman"/>
          <w:sz w:val="24"/>
          <w:szCs w:val="24"/>
          <w:lang w:val="ru-MD"/>
        </w:rPr>
        <w:t xml:space="preserve">НЦЗПД в своих объяснениях отмечает </w:t>
      </w:r>
      <w:r w:rsidRPr="003151A8">
        <w:rPr>
          <w:rFonts w:ascii="Times New Roman" w:hAnsi="Times New Roman" w:cs="Times New Roman"/>
          <w:sz w:val="24"/>
          <w:szCs w:val="24"/>
          <w:lang w:val="ru-MD"/>
        </w:rPr>
        <w:t xml:space="preserve">„факт, что в национальное законодательство не были транспонированы запланированные европейские акты, не означает, что национальное законодательство, регламентирующее область </w:t>
      </w:r>
      <w:r w:rsidRPr="003151A8">
        <w:rPr>
          <w:rFonts w:ascii="Times New Roman" w:eastAsia="Times New Roman" w:hAnsi="Times New Roman" w:cs="Times New Roman"/>
          <w:bCs/>
          <w:sz w:val="24"/>
          <w:szCs w:val="24"/>
          <w:lang w:val="ru-MD" w:eastAsia="ru-RU"/>
        </w:rPr>
        <w:t xml:space="preserve">защиты персональных данных, и которое в течение лет было откорректировано, не включает положения, которые обеспечат адекватный уровень защиты персональных данных или, в целом, они </w:t>
      </w:r>
      <w:r w:rsidRPr="003151A8">
        <w:rPr>
          <w:rFonts w:ascii="Times New Roman" w:hAnsi="Times New Roman" w:cs="Times New Roman"/>
          <w:sz w:val="24"/>
          <w:szCs w:val="24"/>
          <w:lang w:val="ru-MD"/>
        </w:rPr>
        <w:t>совместимы с общими принципами, предусмотренными европейскими актами в этой области", аудит отмечает, что Закон №</w:t>
      </w:r>
      <w:r w:rsidRPr="003151A8">
        <w:rPr>
          <w:rFonts w:ascii="Times New Roman" w:hAnsi="Times New Roman" w:cs="Times New Roman"/>
          <w:bCs/>
          <w:sz w:val="24"/>
          <w:szCs w:val="24"/>
          <w:lang w:val="ru-MD"/>
        </w:rPr>
        <w:t>133 от 08.07.2011 о</w:t>
      </w:r>
      <w:r w:rsidRPr="003151A8">
        <w:rPr>
          <w:rFonts w:ascii="Times New Roman" w:hAnsi="Times New Roman" w:cs="Times New Roman"/>
          <w:sz w:val="24"/>
          <w:szCs w:val="24"/>
          <w:lang w:val="ru-MD"/>
        </w:rPr>
        <w:t xml:space="preserve"> защите персональных данных создает правовую базу, необходимую для применения Директивы </w:t>
      </w:r>
      <w:r w:rsidRPr="003151A8">
        <w:rPr>
          <w:rFonts w:ascii="Times New Roman" w:hAnsi="Times New Roman" w:cs="Times New Roman"/>
          <w:color w:val="333333"/>
          <w:sz w:val="24"/>
          <w:szCs w:val="24"/>
          <w:shd w:val="clear" w:color="auto" w:fill="FFFFFF"/>
          <w:lang w:val="ru-MD"/>
        </w:rPr>
        <w:t>95/46/CE</w:t>
      </w:r>
      <w:r w:rsidRPr="003151A8">
        <w:rPr>
          <w:rFonts w:ascii="Times New Roman" w:hAnsi="Times New Roman" w:cs="Times New Roman"/>
          <w:sz w:val="24"/>
          <w:szCs w:val="24"/>
          <w:lang w:val="ru-MD"/>
        </w:rPr>
        <w:t xml:space="preserve"> Европейского Парламента и Совета от 24 октября </w:t>
      </w:r>
      <w:r w:rsidRPr="003151A8">
        <w:rPr>
          <w:rFonts w:ascii="Times New Roman" w:hAnsi="Times New Roman" w:cs="Times New Roman"/>
          <w:color w:val="333333"/>
          <w:sz w:val="24"/>
          <w:szCs w:val="24"/>
          <w:shd w:val="clear" w:color="auto" w:fill="FFFFFF"/>
          <w:lang w:val="ru-MD"/>
        </w:rPr>
        <w:t xml:space="preserve">1995 года о защите физических лиц, что касается обработки </w:t>
      </w:r>
      <w:r w:rsidRPr="003151A8">
        <w:rPr>
          <w:rFonts w:ascii="Times New Roman" w:hAnsi="Times New Roman" w:cs="Times New Roman"/>
          <w:sz w:val="24"/>
          <w:szCs w:val="24"/>
          <w:lang w:val="ru-MD"/>
        </w:rPr>
        <w:t xml:space="preserve">персональных данных и свободного оборота этих данных, которая была отменена </w:t>
      </w:r>
      <w:r w:rsidRPr="003151A8">
        <w:rPr>
          <w:rFonts w:ascii="Times New Roman" w:hAnsi="Times New Roman" w:cs="Times New Roman"/>
          <w:bCs/>
          <w:iCs/>
          <w:sz w:val="24"/>
          <w:szCs w:val="24"/>
          <w:lang w:val="ru-MD"/>
        </w:rPr>
        <w:t xml:space="preserve">25 мая 2018 года </w:t>
      </w:r>
      <w:r w:rsidRPr="003151A8">
        <w:rPr>
          <w:rFonts w:ascii="Times New Roman" w:hAnsi="Times New Roman" w:cs="Times New Roman"/>
          <w:sz w:val="24"/>
          <w:szCs w:val="24"/>
          <w:lang w:val="ru-MD"/>
        </w:rPr>
        <w:t>Европейским Парламентом и Советом. В результате, правовая база, на основании которой был разработан Закон №</w:t>
      </w:r>
      <w:r w:rsidRPr="003151A8">
        <w:rPr>
          <w:rFonts w:ascii="Times New Roman" w:hAnsi="Times New Roman" w:cs="Times New Roman"/>
          <w:bCs/>
          <w:sz w:val="24"/>
          <w:szCs w:val="24"/>
          <w:lang w:val="ru-MD"/>
        </w:rPr>
        <w:t>133 от 08.07.2011, является устаревшей и отжившей.</w:t>
      </w:r>
    </w:p>
    <w:p w:rsidR="00665DF6" w:rsidRPr="003151A8" w:rsidRDefault="00665DF6" w:rsidP="00665DF6">
      <w:pPr>
        <w:pStyle w:val="a7"/>
        <w:spacing w:after="120" w:line="276" w:lineRule="auto"/>
        <w:ind w:left="0" w:firstLine="567"/>
        <w:jc w:val="both"/>
        <w:rPr>
          <w:rFonts w:ascii="Times New Roman" w:hAnsi="Times New Roman" w:cs="Times New Roman"/>
          <w:bCs/>
          <w:i/>
          <w:sz w:val="24"/>
          <w:szCs w:val="24"/>
          <w:lang w:val="ru-MD"/>
        </w:rPr>
      </w:pPr>
      <w:r w:rsidRPr="003151A8">
        <w:rPr>
          <w:rFonts w:ascii="Times New Roman" w:hAnsi="Times New Roman" w:cs="Times New Roman"/>
          <w:b/>
          <w:bCs/>
          <w:i/>
          <w:iCs/>
          <w:sz w:val="24"/>
          <w:szCs w:val="24"/>
          <w:lang w:val="ru-MD"/>
        </w:rPr>
        <w:t>Справка</w:t>
      </w:r>
      <w:r w:rsidRPr="003151A8">
        <w:rPr>
          <w:rFonts w:ascii="Times New Roman" w:hAnsi="Times New Roman" w:cs="Times New Roman"/>
          <w:bCs/>
          <w:i/>
          <w:iCs/>
          <w:sz w:val="24"/>
          <w:szCs w:val="24"/>
          <w:lang w:val="ru-MD"/>
        </w:rPr>
        <w:t>: По запросу аудиторской группы, Министерство юстиции письмом №</w:t>
      </w:r>
      <w:r w:rsidRPr="003151A8">
        <w:rPr>
          <w:rFonts w:ascii="Times New Roman" w:hAnsi="Times New Roman" w:cs="Times New Roman"/>
          <w:i/>
          <w:color w:val="333333"/>
          <w:sz w:val="24"/>
          <w:szCs w:val="24"/>
          <w:shd w:val="clear" w:color="auto" w:fill="FFFFFF"/>
          <w:lang w:val="ru-MD"/>
        </w:rPr>
        <w:t xml:space="preserve">03/320 от 10.01.2024 сообщило, что в </w:t>
      </w:r>
      <w:r w:rsidRPr="003151A8">
        <w:rPr>
          <w:rFonts w:ascii="Times New Roman" w:hAnsi="Times New Roman" w:cs="Times New Roman"/>
          <w:i/>
          <w:color w:val="000000"/>
          <w:sz w:val="24"/>
          <w:szCs w:val="24"/>
          <w:lang w:val="ru-MD"/>
        </w:rPr>
        <w:t xml:space="preserve">2022 году, с целью обеспечения полного транспонирования в национальное законодательство Положения (ЕС) 2016/679, в период с августа 2022 года по декабрь 2023 год в рамках одной межинституциональной рабочей группы, созданной на платформе </w:t>
      </w:r>
      <w:r w:rsidRPr="003151A8">
        <w:rPr>
          <w:rFonts w:ascii="Times New Roman" w:hAnsi="Times New Roman" w:cs="Times New Roman"/>
          <w:bCs/>
          <w:i/>
          <w:iCs/>
          <w:sz w:val="24"/>
          <w:szCs w:val="24"/>
          <w:lang w:val="ru-MD"/>
        </w:rPr>
        <w:t xml:space="preserve">Министерства юстиции, был разработан и завершен новый проект закона по </w:t>
      </w:r>
      <w:r w:rsidRPr="003151A8">
        <w:rPr>
          <w:rFonts w:ascii="Times New Roman" w:hAnsi="Times New Roman" w:cs="Times New Roman"/>
          <w:i/>
          <w:sz w:val="24"/>
          <w:szCs w:val="24"/>
          <w:lang w:val="ru-MD"/>
        </w:rPr>
        <w:t xml:space="preserve">защите персональных данных, который </w:t>
      </w:r>
      <w:r w:rsidRPr="003151A8">
        <w:rPr>
          <w:rFonts w:ascii="Times New Roman" w:hAnsi="Times New Roman" w:cs="Times New Roman"/>
          <w:i/>
          <w:color w:val="000000"/>
          <w:sz w:val="24"/>
          <w:szCs w:val="24"/>
          <w:lang w:val="ru-MD"/>
        </w:rPr>
        <w:t xml:space="preserve">прошел два раунда согласования и публичных консультаций и получил положительную оценку Центра по гармонизации законодательства и Национального центра по борьбе с коррупцией. Проект завершается и в ближайшие сроки должен быть направлен Правительству для утверждения. Вместе с тем, предельным сроком принятия закона по транспонированию Директивы (ЕС) </w:t>
      </w:r>
      <w:r w:rsidRPr="003151A8">
        <w:rPr>
          <w:rFonts w:ascii="Times New Roman" w:hAnsi="Times New Roman" w:cs="Times New Roman"/>
          <w:i/>
          <w:iCs/>
          <w:sz w:val="24"/>
          <w:szCs w:val="24"/>
          <w:lang w:val="ru-MD"/>
        </w:rPr>
        <w:t xml:space="preserve">2016/680 является ноябрь </w:t>
      </w:r>
      <w:r w:rsidRPr="003151A8">
        <w:rPr>
          <w:rFonts w:ascii="Times New Roman" w:hAnsi="Times New Roman" w:cs="Times New Roman"/>
          <w:bCs/>
          <w:i/>
          <w:sz w:val="24"/>
          <w:szCs w:val="24"/>
          <w:lang w:val="ru-MD"/>
        </w:rPr>
        <w:t>2024 года.</w:t>
      </w:r>
    </w:p>
    <w:p w:rsidR="00665DF6" w:rsidRPr="003151A8" w:rsidRDefault="00665DF6" w:rsidP="00665DF6">
      <w:pPr>
        <w:pStyle w:val="a7"/>
        <w:spacing w:after="120" w:line="276" w:lineRule="auto"/>
        <w:ind w:left="0" w:firstLine="567"/>
        <w:jc w:val="both"/>
        <w:rPr>
          <w:rFonts w:ascii="Times New Roman" w:hAnsi="Times New Roman" w:cs="Times New Roman"/>
          <w:i/>
          <w:color w:val="000000"/>
          <w:sz w:val="24"/>
          <w:szCs w:val="24"/>
          <w:lang w:val="ru-MD"/>
        </w:rPr>
      </w:pPr>
    </w:p>
    <w:p w:rsidR="00665DF6" w:rsidRPr="003151A8" w:rsidRDefault="00665DF6" w:rsidP="00665DF6">
      <w:pPr>
        <w:pStyle w:val="a7"/>
        <w:numPr>
          <w:ilvl w:val="1"/>
          <w:numId w:val="4"/>
        </w:numPr>
        <w:ind w:left="0" w:firstLine="0"/>
        <w:jc w:val="both"/>
        <w:outlineLvl w:val="1"/>
        <w:rPr>
          <w:rFonts w:ascii="Times New Roman" w:eastAsiaTheme="majorEastAsia" w:hAnsi="Times New Roman" w:cs="Times New Roman"/>
          <w:b/>
          <w:sz w:val="28"/>
          <w:szCs w:val="28"/>
          <w:lang w:val="ru-MD" w:eastAsia="ro-RO" w:bidi="ro-RO"/>
        </w:rPr>
      </w:pPr>
      <w:bookmarkStart w:id="31" w:name="_Toc159258067"/>
      <w:r w:rsidRPr="003151A8">
        <w:rPr>
          <w:rFonts w:ascii="Times New Roman" w:hAnsi="Times New Roman" w:cs="Times New Roman"/>
          <w:b/>
          <w:sz w:val="28"/>
          <w:szCs w:val="28"/>
          <w:lang w:val="ru-MD" w:eastAsia="ro-RO" w:bidi="ro-RO"/>
        </w:rPr>
        <w:t xml:space="preserve">НЦЗПД </w:t>
      </w:r>
      <w:r w:rsidRPr="003151A8">
        <w:rPr>
          <w:rFonts w:ascii="Times New Roman" w:eastAsiaTheme="majorEastAsia" w:hAnsi="Times New Roman" w:cs="Times New Roman"/>
          <w:b/>
          <w:sz w:val="28"/>
          <w:szCs w:val="28"/>
          <w:lang w:val="ru-MD" w:eastAsia="ro-RO" w:bidi="ro-RO"/>
        </w:rPr>
        <w:t>располагает функциональными операционными процессами, которые обеспечивают освоение бюджетных средств, выделенных учреждению в соответствии с принципами надлежащего управления?</w:t>
      </w:r>
      <w:bookmarkEnd w:id="31"/>
      <w:r w:rsidRPr="003151A8">
        <w:rPr>
          <w:rFonts w:ascii="Times New Roman" w:eastAsiaTheme="majorEastAsia" w:hAnsi="Times New Roman" w:cs="Times New Roman"/>
          <w:b/>
          <w:sz w:val="28"/>
          <w:szCs w:val="28"/>
          <w:lang w:val="ru-MD" w:eastAsia="ro-RO" w:bidi="ro-RO"/>
        </w:rPr>
        <w:t xml:space="preserve"> </w:t>
      </w:r>
    </w:p>
    <w:p w:rsidR="00665DF6" w:rsidRPr="003151A8" w:rsidRDefault="00665DF6" w:rsidP="00665DF6">
      <w:pPr>
        <w:pBdr>
          <w:top w:val="single" w:sz="4" w:space="1" w:color="auto"/>
          <w:left w:val="single" w:sz="4" w:space="4" w:color="auto"/>
          <w:bottom w:val="single" w:sz="4" w:space="1" w:color="auto"/>
          <w:right w:val="single" w:sz="4" w:space="4" w:color="auto"/>
        </w:pBdr>
        <w:tabs>
          <w:tab w:val="left" w:pos="360"/>
          <w:tab w:val="left" w:pos="426"/>
        </w:tabs>
        <w:spacing w:after="80" w:line="276" w:lineRule="auto"/>
        <w:jc w:val="both"/>
        <w:rPr>
          <w:rFonts w:ascii="Times New Roman" w:hAnsi="Times New Roman" w:cs="Times New Roman"/>
          <w:i/>
          <w:sz w:val="24"/>
          <w:szCs w:val="24"/>
          <w:lang w:val="ru-MD"/>
        </w:rPr>
      </w:pPr>
      <w:r w:rsidRPr="003151A8">
        <w:rPr>
          <w:rFonts w:ascii="Times New Roman" w:hAnsi="Times New Roman" w:cs="Times New Roman"/>
          <w:i/>
          <w:sz w:val="24"/>
          <w:szCs w:val="24"/>
          <w:lang w:val="ru-MD"/>
        </w:rPr>
        <w:t xml:space="preserve">Системные несоответствия были установлены в управлении операционными процессами, не было обеспечено соответствие исполнения некоторых расходов, которые выражаются путем: лакунарного планирования потребностей в закупках при отсутствии соблюдения принципов, регулирующих этот процесс </w:t>
      </w:r>
      <w:r w:rsidRPr="003151A8">
        <w:rPr>
          <w:rFonts w:ascii="Times New Roman" w:hAnsi="Times New Roman" w:cs="Times New Roman"/>
          <w:bCs/>
          <w:i/>
          <w:sz w:val="24"/>
          <w:szCs w:val="24"/>
          <w:lang w:val="ru-MD" w:eastAsia="ru-RU"/>
        </w:rPr>
        <w:t xml:space="preserve">(4.151,9 </w:t>
      </w:r>
      <w:r w:rsidRPr="003151A8">
        <w:rPr>
          <w:rFonts w:ascii="Times New Roman" w:eastAsia="Calibri" w:hAnsi="Times New Roman" w:cs="Times New Roman"/>
          <w:i/>
          <w:color w:val="000000"/>
          <w:sz w:val="24"/>
          <w:szCs w:val="24"/>
          <w:lang w:val="ru-MD"/>
        </w:rPr>
        <w:t>тыс. леев</w:t>
      </w:r>
      <w:r w:rsidRPr="003151A8">
        <w:rPr>
          <w:rFonts w:ascii="Times New Roman" w:hAnsi="Times New Roman" w:cs="Times New Roman"/>
          <w:i/>
          <w:sz w:val="24"/>
          <w:szCs w:val="24"/>
          <w:lang w:val="ru-MD"/>
        </w:rPr>
        <w:t xml:space="preserve">); неизменения годовых планов закупок на имеющихся веб страницах, учитывая уточненные ассигнования </w:t>
      </w:r>
      <w:r w:rsidRPr="003151A8">
        <w:rPr>
          <w:rFonts w:ascii="Times New Roman" w:eastAsia="Calibri" w:hAnsi="Times New Roman" w:cs="Times New Roman"/>
          <w:i/>
          <w:sz w:val="24"/>
          <w:szCs w:val="24"/>
          <w:lang w:val="ru-MD"/>
        </w:rPr>
        <w:t>(4.929,4</w:t>
      </w:r>
      <w:r w:rsidRPr="003151A8">
        <w:rPr>
          <w:rFonts w:ascii="Times New Roman" w:eastAsia="Calibri" w:hAnsi="Times New Roman" w:cs="Times New Roman"/>
          <w:i/>
          <w:color w:val="000000"/>
          <w:sz w:val="24"/>
          <w:szCs w:val="24"/>
          <w:lang w:val="ru-MD"/>
        </w:rPr>
        <w:t xml:space="preserve"> тыс. леев</w:t>
      </w:r>
      <w:r w:rsidRPr="003151A8">
        <w:rPr>
          <w:rFonts w:ascii="Times New Roman" w:eastAsia="Calibri" w:hAnsi="Times New Roman" w:cs="Times New Roman"/>
          <w:i/>
          <w:sz w:val="24"/>
          <w:szCs w:val="24"/>
          <w:lang w:val="ru-MD"/>
        </w:rPr>
        <w:t xml:space="preserve">); невключения в годовые планы закупок 32 заключенных договоров </w:t>
      </w:r>
      <w:r w:rsidRPr="003151A8">
        <w:rPr>
          <w:rFonts w:ascii="Times New Roman" w:eastAsia="Times New Roman" w:hAnsi="Times New Roman" w:cs="Times New Roman"/>
          <w:i/>
          <w:sz w:val="24"/>
          <w:szCs w:val="24"/>
          <w:lang w:val="ru-MD" w:eastAsia="ru-RU"/>
        </w:rPr>
        <w:t>(1.356,6</w:t>
      </w:r>
      <w:r w:rsidRPr="003151A8">
        <w:rPr>
          <w:rFonts w:ascii="Times New Roman" w:eastAsia="Calibri" w:hAnsi="Times New Roman" w:cs="Times New Roman"/>
          <w:i/>
          <w:color w:val="000000"/>
          <w:sz w:val="24"/>
          <w:szCs w:val="24"/>
          <w:lang w:val="ru-MD"/>
        </w:rPr>
        <w:t xml:space="preserve"> тыс. леев</w:t>
      </w:r>
      <w:r w:rsidRPr="003151A8">
        <w:rPr>
          <w:rFonts w:ascii="Times New Roman" w:eastAsia="Times New Roman" w:hAnsi="Times New Roman" w:cs="Times New Roman"/>
          <w:i/>
          <w:sz w:val="24"/>
          <w:szCs w:val="24"/>
          <w:lang w:val="ru-MD" w:eastAsia="ru-RU"/>
        </w:rPr>
        <w:t xml:space="preserve">); раздробления закупок </w:t>
      </w:r>
      <w:r w:rsidRPr="003151A8">
        <w:rPr>
          <w:rFonts w:ascii="Times New Roman" w:eastAsia="Calibri" w:hAnsi="Times New Roman" w:cs="Times New Roman"/>
          <w:i/>
          <w:sz w:val="24"/>
          <w:szCs w:val="24"/>
          <w:lang w:val="ru-MD"/>
        </w:rPr>
        <w:t>(</w:t>
      </w:r>
      <w:r w:rsidRPr="003151A8">
        <w:rPr>
          <w:rFonts w:ascii="Times New Roman" w:hAnsi="Times New Roman" w:cs="Times New Roman"/>
          <w:i/>
          <w:sz w:val="24"/>
          <w:szCs w:val="24"/>
          <w:lang w:val="ru-MD"/>
        </w:rPr>
        <w:t>632,3</w:t>
      </w:r>
      <w:r w:rsidRPr="003151A8">
        <w:rPr>
          <w:rFonts w:ascii="Times New Roman" w:eastAsia="Calibri" w:hAnsi="Times New Roman" w:cs="Times New Roman"/>
          <w:i/>
          <w:color w:val="000000"/>
          <w:sz w:val="24"/>
          <w:szCs w:val="24"/>
          <w:lang w:val="ru-MD"/>
        </w:rPr>
        <w:t xml:space="preserve"> тыс. леев</w:t>
      </w:r>
      <w:r w:rsidRPr="003151A8">
        <w:rPr>
          <w:rFonts w:ascii="Times New Roman" w:eastAsia="Calibri" w:hAnsi="Times New Roman" w:cs="Times New Roman"/>
          <w:i/>
          <w:sz w:val="24"/>
          <w:szCs w:val="24"/>
          <w:lang w:val="ru-MD"/>
        </w:rPr>
        <w:t xml:space="preserve">); незапроса во всех случаях оферт экономических операторов, они были представлены лишь в случае </w:t>
      </w:r>
      <w:r w:rsidRPr="003151A8">
        <w:rPr>
          <w:rFonts w:ascii="Times New Roman" w:hAnsi="Times New Roman" w:cs="Times New Roman"/>
          <w:i/>
          <w:sz w:val="24"/>
          <w:szCs w:val="24"/>
          <w:lang w:val="ru-MD"/>
        </w:rPr>
        <w:t>20,7% (1120,5</w:t>
      </w:r>
      <w:r w:rsidRPr="003151A8">
        <w:rPr>
          <w:rFonts w:ascii="Times New Roman" w:eastAsia="Calibri" w:hAnsi="Times New Roman" w:cs="Times New Roman"/>
          <w:i/>
          <w:color w:val="000000"/>
          <w:sz w:val="24"/>
          <w:szCs w:val="24"/>
          <w:lang w:val="ru-MD"/>
        </w:rPr>
        <w:t xml:space="preserve"> тыс. леев</w:t>
      </w:r>
      <w:r w:rsidRPr="003151A8">
        <w:rPr>
          <w:rFonts w:ascii="Times New Roman" w:hAnsi="Times New Roman" w:cs="Times New Roman"/>
          <w:i/>
          <w:sz w:val="24"/>
          <w:szCs w:val="24"/>
          <w:lang w:val="ru-MD"/>
        </w:rPr>
        <w:t>) от общей стоимости закупок небольшой стоимости, в результате не была обеспечена</w:t>
      </w:r>
      <w:r w:rsidRPr="003151A8">
        <w:rPr>
          <w:rFonts w:ascii="Times New Roman" w:eastAsia="Times New Roman" w:hAnsi="Times New Roman" w:cs="Times New Roman"/>
          <w:bCs/>
          <w:i/>
          <w:color w:val="000000" w:themeColor="text1"/>
          <w:sz w:val="24"/>
          <w:szCs w:val="24"/>
          <w:lang w:val="ru-MD"/>
        </w:rPr>
        <w:t xml:space="preserve"> прозрачность, конкуренция и эффективность использования публичных средств; исполнения неэффективных расходов для содержания транспортных средств </w:t>
      </w:r>
      <w:r w:rsidRPr="003151A8">
        <w:rPr>
          <w:rFonts w:ascii="Times New Roman" w:hAnsi="Times New Roman" w:cs="Times New Roman"/>
          <w:i/>
          <w:sz w:val="24"/>
          <w:szCs w:val="24"/>
          <w:lang w:val="ru-MD"/>
        </w:rPr>
        <w:t>(322,6</w:t>
      </w:r>
      <w:r w:rsidRPr="003151A8">
        <w:rPr>
          <w:rFonts w:ascii="Times New Roman" w:eastAsia="Calibri" w:hAnsi="Times New Roman" w:cs="Times New Roman"/>
          <w:i/>
          <w:color w:val="000000"/>
          <w:sz w:val="24"/>
          <w:szCs w:val="24"/>
          <w:lang w:val="ru-MD"/>
        </w:rPr>
        <w:t xml:space="preserve"> тыс. леев</w:t>
      </w:r>
      <w:r w:rsidRPr="003151A8">
        <w:rPr>
          <w:rFonts w:ascii="Times New Roman" w:hAnsi="Times New Roman" w:cs="Times New Roman"/>
          <w:i/>
          <w:sz w:val="24"/>
          <w:szCs w:val="24"/>
          <w:lang w:val="ru-MD"/>
        </w:rPr>
        <w:t>); вовлечения в 2015-2023 годах служебных автомобилей в 14 дорожных аварий</w:t>
      </w:r>
      <w:r w:rsidRPr="003151A8">
        <w:rPr>
          <w:rStyle w:val="a5"/>
          <w:rFonts w:ascii="Times New Roman" w:hAnsi="Times New Roman" w:cs="Times New Roman"/>
          <w:i/>
          <w:sz w:val="24"/>
          <w:szCs w:val="24"/>
          <w:lang w:val="ru-MD"/>
        </w:rPr>
        <w:footnoteReference w:id="51"/>
      </w:r>
      <w:r w:rsidRPr="003151A8">
        <w:rPr>
          <w:rFonts w:ascii="Times New Roman" w:hAnsi="Times New Roman" w:cs="Times New Roman"/>
          <w:i/>
          <w:sz w:val="24"/>
          <w:szCs w:val="24"/>
          <w:lang w:val="ru-MD"/>
        </w:rPr>
        <w:t>; неравномерной выплаты единовременных премий и в существенных вариациях, выплаты некоторых надбавок с последующим составлением приказов и платежных поручений (289,1</w:t>
      </w:r>
      <w:r w:rsidRPr="003151A8">
        <w:rPr>
          <w:rFonts w:ascii="Times New Roman" w:eastAsia="Times New Roman" w:hAnsi="Times New Roman" w:cs="Times New Roman"/>
          <w:i/>
          <w:sz w:val="24"/>
          <w:szCs w:val="24"/>
          <w:lang w:val="ru-MD" w:eastAsia="ru-RU"/>
        </w:rPr>
        <w:t xml:space="preserve"> тыс. леев</w:t>
      </w:r>
      <w:r w:rsidRPr="003151A8">
        <w:rPr>
          <w:rFonts w:ascii="Times New Roman" w:hAnsi="Times New Roman" w:cs="Times New Roman"/>
          <w:i/>
          <w:sz w:val="24"/>
          <w:szCs w:val="24"/>
          <w:lang w:val="ru-MD"/>
        </w:rPr>
        <w:t>) и допущением некоторых необоснованных платежей (44,8</w:t>
      </w:r>
      <w:r w:rsidRPr="003151A8">
        <w:rPr>
          <w:rFonts w:ascii="Times New Roman" w:eastAsia="Calibri" w:hAnsi="Times New Roman" w:cs="Times New Roman"/>
          <w:i/>
          <w:color w:val="000000"/>
          <w:sz w:val="24"/>
          <w:szCs w:val="24"/>
          <w:lang w:val="ru-MD"/>
        </w:rPr>
        <w:t xml:space="preserve"> тыс. леев</w:t>
      </w:r>
      <w:r w:rsidRPr="003151A8">
        <w:rPr>
          <w:rFonts w:ascii="Times New Roman" w:hAnsi="Times New Roman" w:cs="Times New Roman"/>
          <w:i/>
          <w:sz w:val="24"/>
          <w:szCs w:val="24"/>
          <w:lang w:val="ru-MD"/>
        </w:rPr>
        <w:t>); несоблюдения регламентированных положений относительно служебных командировок за границу, что обусловило ограничение прозрачности исполненных в этих целях расходов (</w:t>
      </w:r>
      <w:r w:rsidRPr="003151A8">
        <w:rPr>
          <w:rFonts w:ascii="Times New Roman" w:eastAsia="Calibri" w:hAnsi="Times New Roman" w:cs="Times New Roman"/>
          <w:i/>
          <w:color w:val="000000"/>
          <w:sz w:val="24"/>
          <w:szCs w:val="24"/>
          <w:lang w:val="ru-MD"/>
        </w:rPr>
        <w:t xml:space="preserve">1.034,9 тыс. леев), несоответствия ряда расходов (18,8 тыс. леев), а также неинформирования о влиянии </w:t>
      </w:r>
      <w:r w:rsidRPr="003151A8">
        <w:rPr>
          <w:rFonts w:ascii="Times New Roman" w:hAnsi="Times New Roman" w:cs="Times New Roman"/>
          <w:i/>
          <w:sz w:val="24"/>
          <w:szCs w:val="24"/>
          <w:lang w:val="ru-MD"/>
        </w:rPr>
        <w:t>служебных командировок как</w:t>
      </w:r>
      <w:r w:rsidRPr="003151A8">
        <w:rPr>
          <w:rFonts w:ascii="Times New Roman" w:eastAsia="Calibri" w:hAnsi="Times New Roman" w:cs="Times New Roman"/>
          <w:i/>
          <w:color w:val="000000"/>
          <w:sz w:val="24"/>
          <w:szCs w:val="24"/>
          <w:lang w:val="ru-MD"/>
        </w:rPr>
        <w:t xml:space="preserve"> дополнительной ценности для основной деятельности и персонала субъекта.</w:t>
      </w:r>
    </w:p>
    <w:p w:rsidR="00665DF6" w:rsidRPr="003151A8" w:rsidRDefault="00665DF6" w:rsidP="00665DF6">
      <w:pPr>
        <w:pStyle w:val="Default"/>
        <w:spacing w:after="120" w:line="276" w:lineRule="auto"/>
        <w:jc w:val="both"/>
        <w:outlineLvl w:val="2"/>
        <w:rPr>
          <w:b/>
          <w:i/>
          <w:color w:val="365F91" w:themeColor="accent1" w:themeShade="BF"/>
          <w:sz w:val="8"/>
          <w:szCs w:val="8"/>
          <w:lang w:val="ru-MD"/>
        </w:rPr>
      </w:pPr>
    </w:p>
    <w:p w:rsidR="00665DF6" w:rsidRPr="003151A8" w:rsidRDefault="00665DF6" w:rsidP="00665DF6">
      <w:pPr>
        <w:pStyle w:val="Default"/>
        <w:numPr>
          <w:ilvl w:val="2"/>
          <w:numId w:val="4"/>
        </w:numPr>
        <w:spacing w:after="120" w:line="276" w:lineRule="auto"/>
        <w:ind w:left="0" w:firstLine="0"/>
        <w:jc w:val="both"/>
        <w:outlineLvl w:val="2"/>
        <w:rPr>
          <w:b/>
          <w:i/>
          <w:color w:val="365F91" w:themeColor="accent1" w:themeShade="BF"/>
          <w:lang w:val="ru-MD"/>
        </w:rPr>
      </w:pPr>
      <w:bookmarkStart w:id="32" w:name="_Toc159258068"/>
      <w:r w:rsidRPr="003151A8">
        <w:rPr>
          <w:b/>
          <w:i/>
          <w:color w:val="365F91" w:themeColor="accent1" w:themeShade="BF"/>
          <w:lang w:val="ru-MD"/>
        </w:rPr>
        <w:t>НЦЗПД, в качестве закупающего органа, не обеспечил соблюдение условий и основных принципов, применяемых при планировании государственных закупок, были отмечены несоответствия по прозрачному и эффективному использованию бюджетных средств для закупки товаров и услуг.</w:t>
      </w:r>
      <w:bookmarkEnd w:id="32"/>
    </w:p>
    <w:p w:rsidR="00665DF6" w:rsidRPr="003151A8" w:rsidRDefault="00665DF6" w:rsidP="00665DF6">
      <w:pPr>
        <w:pStyle w:val="Default"/>
        <w:spacing w:after="120" w:line="276" w:lineRule="auto"/>
        <w:jc w:val="both"/>
        <w:rPr>
          <w:rFonts w:eastAsia="Times New Roman"/>
          <w:lang w:val="ru-MD"/>
        </w:rPr>
      </w:pPr>
      <w:r w:rsidRPr="003151A8">
        <w:rPr>
          <w:rFonts w:eastAsia="Times New Roman"/>
          <w:lang w:val="ru-MD"/>
        </w:rPr>
        <w:t xml:space="preserve">Прозрачные государственные закупки задают тон надлежащему управлению. Отмечается, что система государственных закупок в рамках НЦЗПД сталкивается с рядом проблем, а именно: нерегламентированное планирование государственных закупок; разработка низкого качества документации по присуждению, применяемой в рамках процедур государственных закупок; раздробление государственных закупок, уклонение от использования конкурентных методов при проведении процедур государственных закупок; отсутствие прозрачности; ограниченная, а также неэффективная конкуренция в использовании публичных средств. </w:t>
      </w:r>
    </w:p>
    <w:p w:rsidR="00665DF6" w:rsidRPr="003151A8" w:rsidRDefault="00665DF6" w:rsidP="00665DF6">
      <w:pPr>
        <w:pStyle w:val="a7"/>
        <w:numPr>
          <w:ilvl w:val="0"/>
          <w:numId w:val="42"/>
        </w:numPr>
        <w:shd w:val="clear" w:color="auto" w:fill="FFFFFF"/>
        <w:tabs>
          <w:tab w:val="left" w:pos="0"/>
          <w:tab w:val="left" w:pos="142"/>
          <w:tab w:val="left" w:pos="450"/>
        </w:tabs>
        <w:spacing w:after="120" w:line="276" w:lineRule="auto"/>
        <w:ind w:left="0" w:right="9" w:firstLine="0"/>
        <w:jc w:val="both"/>
        <w:rPr>
          <w:rFonts w:ascii="Times New Roman" w:eastAsia="Calibri" w:hAnsi="Times New Roman" w:cs="Times New Roman"/>
          <w:b/>
          <w:bCs/>
          <w:i/>
          <w:iCs/>
          <w:sz w:val="24"/>
          <w:szCs w:val="24"/>
          <w:lang w:val="ru-MD"/>
        </w:rPr>
      </w:pPr>
      <w:r w:rsidRPr="003151A8">
        <w:rPr>
          <w:rFonts w:ascii="Times New Roman" w:eastAsia="Calibri" w:hAnsi="Times New Roman" w:cs="Times New Roman"/>
          <w:b/>
          <w:bCs/>
          <w:i/>
          <w:iCs/>
          <w:sz w:val="24"/>
          <w:szCs w:val="24"/>
          <w:lang w:val="ru-MD"/>
        </w:rPr>
        <w:t xml:space="preserve">Проверки внешнего публичного аудита относительно соответствия процедур </w:t>
      </w:r>
      <w:r w:rsidRPr="003151A8">
        <w:rPr>
          <w:rFonts w:ascii="Times New Roman" w:eastAsia="Times New Roman" w:hAnsi="Times New Roman" w:cs="Times New Roman"/>
          <w:b/>
          <w:i/>
          <w:sz w:val="24"/>
          <w:szCs w:val="24"/>
          <w:lang w:val="ru-MD"/>
        </w:rPr>
        <w:t>государственных закупок и исполнения расходов, связанных с закупками в рамках НЦЗПД, установили множество проблем и недостатков.</w:t>
      </w:r>
    </w:p>
    <w:p w:rsidR="00665DF6" w:rsidRPr="003151A8" w:rsidRDefault="00665DF6" w:rsidP="00665DF6">
      <w:pPr>
        <w:pStyle w:val="Default"/>
        <w:spacing w:after="120" w:line="276" w:lineRule="auto"/>
        <w:jc w:val="both"/>
        <w:rPr>
          <w:lang w:val="ru-MD"/>
        </w:rPr>
      </w:pPr>
      <w:r w:rsidRPr="003151A8">
        <w:rPr>
          <w:lang w:val="ru-MD"/>
        </w:rPr>
        <w:t>Согласно нормативной базе</w:t>
      </w:r>
      <w:r w:rsidRPr="003151A8">
        <w:rPr>
          <w:rStyle w:val="a5"/>
          <w:lang w:val="ru-MD"/>
        </w:rPr>
        <w:footnoteReference w:id="52"/>
      </w:r>
      <w:r w:rsidRPr="003151A8">
        <w:rPr>
          <w:lang w:val="ru-MD"/>
        </w:rPr>
        <w:t xml:space="preserve">, план закупок закупающего органа представляет собой совокупность потребностей в товарах, работах и услугах на весь бюджетный год, потребности, которые должны быть реализованы путем заключения одного или многих договоров государственных закупок в зависимости от порядка их планирования. План закупок должен соответствовать принципам годичности, </w:t>
      </w:r>
      <w:r w:rsidR="002B0095">
        <w:rPr>
          <w:lang w:val="ru-MD"/>
        </w:rPr>
        <w:t xml:space="preserve">базирования </w:t>
      </w:r>
      <w:r w:rsidRPr="003151A8">
        <w:rPr>
          <w:lang w:val="ru-MD"/>
        </w:rPr>
        <w:t>на реальных потребностях, финансового обеспечения, доступности и прозрачности. Вместе с тем, при планировании государственных закупок, рабочая группа обязана соблюдать принципы обеспечения конкуренции, эффективности, прозрачности, равного подхода, недискриминаци</w:t>
      </w:r>
      <w:r w:rsidR="00DB532D">
        <w:rPr>
          <w:lang w:val="ru-MD"/>
        </w:rPr>
        <w:t xml:space="preserve">и </w:t>
      </w:r>
      <w:r w:rsidRPr="003151A8">
        <w:rPr>
          <w:lang w:val="ru-MD"/>
        </w:rPr>
        <w:t>и нераздробления их</w:t>
      </w:r>
      <w:r w:rsidRPr="003151A8">
        <w:rPr>
          <w:vertAlign w:val="superscript"/>
          <w:lang w:val="ru-MD" w:eastAsia="ru-RU"/>
        </w:rPr>
        <w:footnoteReference w:id="53"/>
      </w:r>
      <w:r w:rsidRPr="003151A8">
        <w:rPr>
          <w:lang w:val="ru-MD" w:eastAsia="ru-RU"/>
        </w:rPr>
        <w:t>. В контексте отмеченного, аудит указывает на следующие наблюдения аудита:</w:t>
      </w:r>
    </w:p>
    <w:p w:rsidR="00665DF6" w:rsidRPr="003151A8" w:rsidRDefault="00665DF6" w:rsidP="00665DF6">
      <w:pPr>
        <w:pStyle w:val="Default"/>
        <w:numPr>
          <w:ilvl w:val="0"/>
          <w:numId w:val="34"/>
        </w:numPr>
        <w:tabs>
          <w:tab w:val="left" w:pos="567"/>
        </w:tabs>
        <w:spacing w:line="276" w:lineRule="auto"/>
        <w:ind w:left="0" w:firstLine="284"/>
        <w:jc w:val="both"/>
        <w:rPr>
          <w:rFonts w:eastAsia="Times New Roman"/>
          <w:lang w:val="ru-MD" w:eastAsia="ru-RU"/>
        </w:rPr>
      </w:pPr>
      <w:r w:rsidRPr="003151A8">
        <w:rPr>
          <w:rFonts w:eastAsia="Times New Roman"/>
          <w:lang w:val="ru-MD"/>
        </w:rPr>
        <w:t>НЦЗПД</w:t>
      </w:r>
      <w:r w:rsidRPr="003151A8">
        <w:rPr>
          <w:rFonts w:eastAsia="Times New Roman"/>
          <w:bCs/>
          <w:lang w:val="ru-MD"/>
        </w:rPr>
        <w:t xml:space="preserve">, в качестве закупающего органа, недооценил этап планирования процесса </w:t>
      </w:r>
      <w:r w:rsidRPr="003151A8">
        <w:rPr>
          <w:lang w:val="ru-MD"/>
        </w:rPr>
        <w:t>государственных закупок, а годовые планы по закупке товаров, работ и услуг не были реальными и обоснованными</w:t>
      </w:r>
      <w:r w:rsidRPr="003151A8">
        <w:rPr>
          <w:rFonts w:eastAsia="Times New Roman"/>
          <w:lang w:val="ru-MD" w:eastAsia="ru-RU"/>
        </w:rPr>
        <w:t>;</w:t>
      </w:r>
    </w:p>
    <w:p w:rsidR="00665DF6" w:rsidRPr="003151A8" w:rsidRDefault="00665DF6" w:rsidP="00665DF6">
      <w:pPr>
        <w:pStyle w:val="Default"/>
        <w:numPr>
          <w:ilvl w:val="0"/>
          <w:numId w:val="34"/>
        </w:numPr>
        <w:tabs>
          <w:tab w:val="left" w:pos="567"/>
        </w:tabs>
        <w:spacing w:line="276" w:lineRule="auto"/>
        <w:ind w:left="0" w:firstLine="284"/>
        <w:jc w:val="both"/>
        <w:rPr>
          <w:rFonts w:eastAsia="Times New Roman"/>
          <w:lang w:val="ru-MD" w:eastAsia="ru-RU"/>
        </w:rPr>
      </w:pPr>
      <w:r w:rsidRPr="003151A8">
        <w:rPr>
          <w:rFonts w:eastAsia="Times New Roman"/>
          <w:lang w:val="ru-MD" w:eastAsia="ru-RU"/>
        </w:rPr>
        <w:t xml:space="preserve">в нарушение </w:t>
      </w:r>
      <w:r w:rsidRPr="003151A8">
        <w:rPr>
          <w:lang w:val="ru-MD"/>
        </w:rPr>
        <w:t>законодательных положений</w:t>
      </w:r>
      <w:r w:rsidRPr="003151A8">
        <w:rPr>
          <w:rStyle w:val="a5"/>
          <w:rFonts w:eastAsia="Times New Roman"/>
          <w:lang w:val="ru-MD" w:eastAsia="ru-RU"/>
        </w:rPr>
        <w:footnoteReference w:id="54"/>
      </w:r>
      <w:r w:rsidRPr="003151A8">
        <w:rPr>
          <w:rFonts w:eastAsia="Times New Roman"/>
          <w:lang w:val="ru-MD" w:eastAsia="ru-RU"/>
        </w:rPr>
        <w:t xml:space="preserve">, </w:t>
      </w:r>
      <w:r w:rsidRPr="003151A8">
        <w:rPr>
          <w:rFonts w:eastAsia="Times New Roman"/>
          <w:bCs/>
          <w:lang w:val="ru-MD"/>
        </w:rPr>
        <w:t xml:space="preserve">закупающий орган не опубликовал </w:t>
      </w:r>
      <w:r w:rsidRPr="003151A8">
        <w:rPr>
          <w:lang w:val="ru-MD"/>
        </w:rPr>
        <w:t>регламентировано планы государственных закупок товаров и услуг на 2018-2021 годы</w:t>
      </w:r>
      <w:r w:rsidRPr="003151A8">
        <w:rPr>
          <w:rStyle w:val="a5"/>
          <w:lang w:val="ru-MD"/>
        </w:rPr>
        <w:footnoteReference w:id="55"/>
      </w:r>
      <w:r w:rsidRPr="003151A8">
        <w:rPr>
          <w:lang w:val="ru-MD"/>
        </w:rPr>
        <w:t xml:space="preserve"> в сумме 6.835,5 тыс. леев (без НДС) на веб странице в течение 15 дней с их утверждения или в течение 5 дней от их изменения. Аудит установил, что планы закупок на 2018-2019 годы в размере 2.434,8 тыс. леев и, </w:t>
      </w:r>
      <w:r w:rsidRPr="003151A8">
        <w:rPr>
          <w:color w:val="000000" w:themeColor="text1"/>
          <w:lang w:val="ru-MD"/>
        </w:rPr>
        <w:t>соответственно,</w:t>
      </w:r>
      <w:r w:rsidRPr="003151A8">
        <w:rPr>
          <w:lang w:val="ru-MD"/>
        </w:rPr>
        <w:t xml:space="preserve"> 1.310,1 тыс. леев были опубликованы 16.12.2019 или на 2018 год через 2 года с момента утверждения, а измененный план на 2019 год был опубликован 16.03.2020, в результате не была регламентировано</w:t>
      </w:r>
      <w:r w:rsidRPr="003151A8">
        <w:rPr>
          <w:rStyle w:val="a5"/>
          <w:lang w:val="ru-MD"/>
        </w:rPr>
        <w:footnoteReference w:id="56"/>
      </w:r>
      <w:r w:rsidRPr="003151A8">
        <w:rPr>
          <w:lang w:val="ru-MD"/>
        </w:rPr>
        <w:t xml:space="preserve"> обеспечена прозрачность государственных закупок;</w:t>
      </w:r>
    </w:p>
    <w:p w:rsidR="00665DF6" w:rsidRPr="003151A8" w:rsidRDefault="00665DF6" w:rsidP="00665DF6">
      <w:pPr>
        <w:pStyle w:val="Default"/>
        <w:numPr>
          <w:ilvl w:val="0"/>
          <w:numId w:val="34"/>
        </w:numPr>
        <w:tabs>
          <w:tab w:val="left" w:pos="567"/>
        </w:tabs>
        <w:spacing w:line="276" w:lineRule="auto"/>
        <w:ind w:left="0" w:firstLine="284"/>
        <w:jc w:val="both"/>
        <w:rPr>
          <w:rFonts w:eastAsia="Times New Roman"/>
          <w:lang w:val="ru-MD" w:eastAsia="ru-RU"/>
        </w:rPr>
      </w:pPr>
      <w:r w:rsidRPr="003151A8">
        <w:rPr>
          <w:lang w:val="ru-MD"/>
        </w:rPr>
        <w:t xml:space="preserve">стоимость государственных закупок из годовых планов закупок </w:t>
      </w:r>
      <w:r w:rsidRPr="003151A8">
        <w:rPr>
          <w:rFonts w:eastAsia="Times New Roman"/>
          <w:lang w:val="ru-MD"/>
        </w:rPr>
        <w:t>НЦЗПД</w:t>
      </w:r>
      <w:r w:rsidRPr="003151A8">
        <w:rPr>
          <w:lang w:val="ru-MD"/>
        </w:rPr>
        <w:t xml:space="preserve"> на 2018-2022 годы в сумме 9.850,8 тыс. леев (с НДС)</w:t>
      </w:r>
      <w:r w:rsidRPr="003151A8">
        <w:rPr>
          <w:rStyle w:val="a5"/>
          <w:lang w:val="ru-MD"/>
        </w:rPr>
        <w:footnoteReference w:id="57"/>
      </w:r>
      <w:r w:rsidRPr="003151A8">
        <w:rPr>
          <w:lang w:val="ru-MD"/>
        </w:rPr>
        <w:t xml:space="preserve"> по отношению к уточненным ассигнованиям на товары и услуги занижена на сумму 1.590,6 тыс. леев;</w:t>
      </w:r>
    </w:p>
    <w:p w:rsidR="00665DF6" w:rsidRPr="003151A8" w:rsidRDefault="00665DF6" w:rsidP="00665DF6">
      <w:pPr>
        <w:pStyle w:val="Default"/>
        <w:numPr>
          <w:ilvl w:val="0"/>
          <w:numId w:val="34"/>
        </w:numPr>
        <w:tabs>
          <w:tab w:val="left" w:pos="567"/>
        </w:tabs>
        <w:spacing w:line="276" w:lineRule="auto"/>
        <w:ind w:left="0" w:firstLine="284"/>
        <w:jc w:val="both"/>
        <w:rPr>
          <w:rFonts w:eastAsia="Times New Roman"/>
          <w:lang w:val="ru-MD" w:eastAsia="ru-RU"/>
        </w:rPr>
      </w:pPr>
      <w:r w:rsidRPr="003151A8">
        <w:rPr>
          <w:lang w:val="ru-MD"/>
        </w:rPr>
        <w:t>стоимость некоторых договоров государственных закупок не была регламентировано</w:t>
      </w:r>
      <w:r w:rsidRPr="003151A8">
        <w:rPr>
          <w:vertAlign w:val="superscript"/>
          <w:lang w:val="ru-MD" w:eastAsia="ru-RU"/>
        </w:rPr>
        <w:footnoteReference w:id="58"/>
      </w:r>
      <w:r w:rsidRPr="003151A8">
        <w:rPr>
          <w:rFonts w:eastAsia="Calibri"/>
          <w:lang w:val="ru-MD" w:eastAsia="ru-RU"/>
        </w:rPr>
        <w:t xml:space="preserve"> запланирована путем точной оценки, основанной на общей стоимости к оплате договора, в конце бюджетных годов был </w:t>
      </w:r>
      <w:r w:rsidRPr="003151A8">
        <w:rPr>
          <w:lang w:val="ru-MD"/>
        </w:rPr>
        <w:t>зарегистрирован</w:t>
      </w:r>
      <w:r w:rsidRPr="003151A8">
        <w:rPr>
          <w:rFonts w:eastAsia="Calibri"/>
          <w:lang w:val="ru-MD" w:eastAsia="ru-RU"/>
        </w:rPr>
        <w:t xml:space="preserve"> остаток средств в связи с невыполнением некоторых договоров в сумме </w:t>
      </w:r>
      <w:r w:rsidRPr="003151A8">
        <w:rPr>
          <w:rFonts w:eastAsia="Times New Roman"/>
          <w:lang w:val="ru-MD" w:eastAsia="ru-RU"/>
        </w:rPr>
        <w:t xml:space="preserve">658,3 </w:t>
      </w:r>
      <w:r w:rsidRPr="003151A8">
        <w:rPr>
          <w:lang w:val="ru-MD"/>
        </w:rPr>
        <w:t xml:space="preserve">тыс. леев, а </w:t>
      </w:r>
      <w:r w:rsidRPr="003151A8">
        <w:rPr>
          <w:rFonts w:eastAsia="Times New Roman"/>
          <w:lang w:val="ru-MD" w:eastAsia="ru-RU"/>
        </w:rPr>
        <w:t xml:space="preserve">32 договора, профинансированные в сумме 1.356,6 </w:t>
      </w:r>
      <w:r w:rsidRPr="003151A8">
        <w:rPr>
          <w:lang w:val="ru-MD"/>
        </w:rPr>
        <w:t xml:space="preserve">тыс. леев, не были включены в годовые планы закупок; </w:t>
      </w:r>
    </w:p>
    <w:p w:rsidR="00665DF6" w:rsidRPr="003151A8" w:rsidRDefault="00665DF6" w:rsidP="00665DF6">
      <w:pPr>
        <w:pStyle w:val="Default"/>
        <w:numPr>
          <w:ilvl w:val="0"/>
          <w:numId w:val="34"/>
        </w:numPr>
        <w:tabs>
          <w:tab w:val="left" w:pos="567"/>
        </w:tabs>
        <w:spacing w:line="276" w:lineRule="auto"/>
        <w:ind w:left="0" w:firstLine="284"/>
        <w:jc w:val="both"/>
        <w:rPr>
          <w:rFonts w:eastAsia="Times New Roman"/>
          <w:lang w:val="ru-MD" w:eastAsia="ru-RU"/>
        </w:rPr>
      </w:pPr>
      <w:r w:rsidRPr="003151A8">
        <w:rPr>
          <w:rFonts w:eastAsia="Times New Roman"/>
          <w:lang w:val="ru-MD" w:eastAsia="ru-RU"/>
        </w:rPr>
        <w:t xml:space="preserve">в течение </w:t>
      </w:r>
      <w:r w:rsidRPr="003151A8">
        <w:rPr>
          <w:rFonts w:eastAsia="Calibri"/>
          <w:lang w:val="ru-MD"/>
        </w:rPr>
        <w:t xml:space="preserve">2018-2022 годов </w:t>
      </w:r>
      <w:r w:rsidRPr="003151A8">
        <w:rPr>
          <w:rFonts w:eastAsia="Times New Roman"/>
          <w:lang w:val="ru-MD"/>
        </w:rPr>
        <w:t xml:space="preserve">НЦЗПД заключил </w:t>
      </w:r>
      <w:r w:rsidRPr="003151A8">
        <w:rPr>
          <w:rFonts w:eastAsia="Calibri"/>
          <w:lang w:val="ru-MD"/>
        </w:rPr>
        <w:t>200 договоров закупок на общую сумму 6.512,0</w:t>
      </w:r>
      <w:r w:rsidRPr="003151A8">
        <w:rPr>
          <w:lang w:val="ru-MD"/>
        </w:rPr>
        <w:t xml:space="preserve"> тыс. леев</w:t>
      </w:r>
      <w:r w:rsidRPr="003151A8">
        <w:rPr>
          <w:rStyle w:val="a5"/>
          <w:rFonts w:eastAsia="Calibri"/>
          <w:lang w:val="ru-MD"/>
        </w:rPr>
        <w:footnoteReference w:id="59"/>
      </w:r>
      <w:r w:rsidRPr="003151A8">
        <w:rPr>
          <w:rFonts w:eastAsia="Calibri"/>
          <w:lang w:val="ru-MD"/>
        </w:rPr>
        <w:t>, однако планы закупок не были обновлены и снижены на сумму 4.929,4</w:t>
      </w:r>
      <w:r w:rsidRPr="003151A8">
        <w:rPr>
          <w:lang w:val="ru-MD"/>
        </w:rPr>
        <w:t xml:space="preserve"> тыс. леев</w:t>
      </w:r>
      <w:r w:rsidRPr="003151A8">
        <w:rPr>
          <w:rStyle w:val="a5"/>
          <w:rFonts w:eastAsia="Calibri"/>
          <w:lang w:val="ru-MD"/>
        </w:rPr>
        <w:footnoteReference w:id="60"/>
      </w:r>
      <w:r w:rsidRPr="003151A8">
        <w:rPr>
          <w:lang w:val="ru-MD"/>
        </w:rPr>
        <w:t xml:space="preserve"> по отношению к уточненным и неисполненным финансовым средствам</w:t>
      </w:r>
      <w:r w:rsidRPr="003151A8">
        <w:rPr>
          <w:rStyle w:val="a5"/>
          <w:rFonts w:eastAsia="Calibri"/>
          <w:lang w:val="ru-MD"/>
        </w:rPr>
        <w:footnoteReference w:id="61"/>
      </w:r>
      <w:r w:rsidRPr="003151A8">
        <w:rPr>
          <w:rFonts w:eastAsia="Calibri"/>
          <w:lang w:val="ru-MD"/>
        </w:rPr>
        <w:t xml:space="preserve">. Даже если </w:t>
      </w:r>
      <w:r w:rsidRPr="003151A8">
        <w:rPr>
          <w:rFonts w:eastAsia="Times New Roman"/>
          <w:lang w:val="ru-MD"/>
        </w:rPr>
        <w:t>НЦЗПД имел планы закупок, они не были пересмотрены на этапе внесения изменений в бюджет, учитывая увеличение или снижение ассигнований, и не были опубликованы в установленном порядке;</w:t>
      </w:r>
    </w:p>
    <w:p w:rsidR="00665DF6" w:rsidRPr="003151A8" w:rsidRDefault="00665DF6" w:rsidP="00665DF6">
      <w:pPr>
        <w:pStyle w:val="Default"/>
        <w:numPr>
          <w:ilvl w:val="0"/>
          <w:numId w:val="34"/>
        </w:numPr>
        <w:tabs>
          <w:tab w:val="left" w:pos="567"/>
        </w:tabs>
        <w:spacing w:line="276" w:lineRule="auto"/>
        <w:ind w:left="0" w:firstLine="284"/>
        <w:jc w:val="both"/>
        <w:rPr>
          <w:rFonts w:eastAsia="Times New Roman"/>
          <w:lang w:val="ru-MD" w:eastAsia="ru-RU"/>
        </w:rPr>
      </w:pPr>
      <w:r w:rsidRPr="003151A8">
        <w:rPr>
          <w:lang w:val="ru-MD"/>
        </w:rPr>
        <w:t xml:space="preserve">вопреки изменениям бюджета и перераспределению бюджетных </w:t>
      </w:r>
      <w:r w:rsidRPr="003151A8">
        <w:rPr>
          <w:color w:val="000000" w:themeColor="text1"/>
          <w:lang w:val="ru-MD"/>
        </w:rPr>
        <w:t xml:space="preserve">ассигнований с одной группы счетов на другую группу, </w:t>
      </w:r>
      <w:r w:rsidRPr="003151A8">
        <w:rPr>
          <w:rFonts w:eastAsia="Times New Roman"/>
          <w:lang w:val="ru-MD"/>
        </w:rPr>
        <w:t xml:space="preserve">НЦЗПД в период </w:t>
      </w:r>
      <w:r w:rsidRPr="003151A8">
        <w:rPr>
          <w:rFonts w:eastAsia="Calibri"/>
          <w:lang w:val="ru-MD"/>
        </w:rPr>
        <w:t xml:space="preserve">2018-2022 годов не освоил финансовые средства, предназначенные для </w:t>
      </w:r>
      <w:r w:rsidRPr="003151A8">
        <w:rPr>
          <w:lang w:val="ru-MD"/>
        </w:rPr>
        <w:t xml:space="preserve">государственных закупок товаров и услуг в сумме </w:t>
      </w:r>
      <w:r w:rsidRPr="003151A8">
        <w:rPr>
          <w:bCs/>
          <w:lang w:val="ru-MD" w:eastAsia="ru-RU"/>
        </w:rPr>
        <w:t xml:space="preserve">4.151,9 </w:t>
      </w:r>
      <w:r w:rsidRPr="003151A8">
        <w:rPr>
          <w:lang w:val="ru-MD"/>
        </w:rPr>
        <w:t xml:space="preserve">тыс. леев, одной из причин было нереальное планирование </w:t>
      </w:r>
      <w:r w:rsidRPr="003151A8">
        <w:rPr>
          <w:rFonts w:eastAsia="Times New Roman"/>
          <w:lang w:val="ru-MD"/>
        </w:rPr>
        <w:t xml:space="preserve">государственных закупок, а также низкие возможности </w:t>
      </w:r>
      <w:r w:rsidRPr="003151A8">
        <w:rPr>
          <w:lang w:val="ru-MD"/>
        </w:rPr>
        <w:t>освоения выделенных финансовых средств.</w:t>
      </w:r>
    </w:p>
    <w:p w:rsidR="00665DF6" w:rsidRPr="00DB532D" w:rsidRDefault="00665DF6" w:rsidP="00665DF6">
      <w:pPr>
        <w:pStyle w:val="a7"/>
        <w:spacing w:line="276" w:lineRule="auto"/>
        <w:ind w:left="0"/>
        <w:jc w:val="both"/>
        <w:rPr>
          <w:rFonts w:ascii="Times New Roman" w:hAnsi="Times New Roman" w:cs="Times New Roman"/>
          <w:sz w:val="12"/>
          <w:szCs w:val="12"/>
          <w:lang w:val="ru-MD"/>
        </w:rPr>
      </w:pPr>
    </w:p>
    <w:p w:rsidR="00665DF6" w:rsidRPr="003151A8" w:rsidRDefault="00665DF6" w:rsidP="00665DF6">
      <w:pPr>
        <w:pStyle w:val="a7"/>
        <w:numPr>
          <w:ilvl w:val="0"/>
          <w:numId w:val="42"/>
        </w:numPr>
        <w:tabs>
          <w:tab w:val="right" w:pos="284"/>
        </w:tabs>
        <w:spacing w:after="120" w:line="276" w:lineRule="auto"/>
        <w:ind w:left="0" w:firstLine="0"/>
        <w:jc w:val="both"/>
        <w:rPr>
          <w:rFonts w:ascii="Times New Roman" w:hAnsi="Times New Roman" w:cs="Times New Roman"/>
          <w:b/>
          <w:i/>
          <w:sz w:val="24"/>
          <w:szCs w:val="24"/>
          <w:lang w:val="ru-MD"/>
        </w:rPr>
      </w:pPr>
      <w:r w:rsidRPr="003151A8">
        <w:rPr>
          <w:rFonts w:ascii="Times New Roman" w:hAnsi="Times New Roman" w:cs="Times New Roman"/>
          <w:b/>
          <w:i/>
          <w:sz w:val="24"/>
          <w:szCs w:val="24"/>
          <w:lang w:val="ru-MD"/>
        </w:rPr>
        <w:t xml:space="preserve">Проведение некоторых </w:t>
      </w:r>
      <w:r w:rsidRPr="003151A8">
        <w:rPr>
          <w:rFonts w:ascii="Times New Roman" w:eastAsia="Times New Roman" w:hAnsi="Times New Roman" w:cs="Times New Roman"/>
          <w:b/>
          <w:i/>
          <w:sz w:val="24"/>
          <w:szCs w:val="24"/>
          <w:lang w:val="ru-MD"/>
        </w:rPr>
        <w:t>государственных закупок небольшой стоимости осуществлялось с отклонениями от законодательной базы.</w:t>
      </w:r>
    </w:p>
    <w:p w:rsidR="00665DF6" w:rsidRPr="003151A8" w:rsidRDefault="00665DF6" w:rsidP="00665DF6">
      <w:pPr>
        <w:spacing w:after="120"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Согласно Положению о государственных закупках небольшой стоимости</w:t>
      </w:r>
      <w:r w:rsidRPr="003151A8">
        <w:rPr>
          <w:rStyle w:val="a5"/>
          <w:rFonts w:ascii="Times New Roman" w:hAnsi="Times New Roman" w:cs="Times New Roman"/>
          <w:sz w:val="24"/>
          <w:szCs w:val="24"/>
          <w:lang w:val="ru-MD"/>
        </w:rPr>
        <w:footnoteReference w:id="62"/>
      </w:r>
      <w:r w:rsidRPr="003151A8">
        <w:rPr>
          <w:rFonts w:ascii="Times New Roman" w:hAnsi="Times New Roman" w:cs="Times New Roman"/>
          <w:sz w:val="24"/>
          <w:szCs w:val="24"/>
          <w:lang w:val="ru-MD"/>
        </w:rPr>
        <w:t xml:space="preserve">, при осуществлении государственных закупок малой стоимости </w:t>
      </w:r>
      <w:r w:rsidRPr="003151A8">
        <w:rPr>
          <w:rFonts w:ascii="Times New Roman" w:eastAsia="Times New Roman" w:hAnsi="Times New Roman" w:cs="Times New Roman"/>
          <w:sz w:val="24"/>
          <w:szCs w:val="24"/>
          <w:lang w:val="ru-MD"/>
        </w:rPr>
        <w:t>НЦЗПД</w:t>
      </w:r>
      <w:r w:rsidRPr="003151A8">
        <w:rPr>
          <w:rFonts w:ascii="Times New Roman" w:hAnsi="Times New Roman" w:cs="Times New Roman"/>
          <w:sz w:val="24"/>
          <w:szCs w:val="24"/>
          <w:lang w:val="ru-MD"/>
        </w:rPr>
        <w:t xml:space="preserve"> должен обеспечить эффективное использование финансовых средств, прозрачность, объективность и беспристрастность процесса закупок и доверие к нему общества. При присуждении договора о государственных закупках небольшой стоимости обеспечивается минимизация рисков для закупающего органа, эффективность закупок, а также равное, беспристрастное и недискриминационное отношение ко всем участникам торгов и экономическим операторам. Любой экономический оператор, резидент или нерезидент, физическое или юридическое лицо публичного или частного права или группа таких лиц имеет право участвовать в процедуре заключения договора о государственных закупках небольшой стоимости.</w:t>
      </w:r>
    </w:p>
    <w:p w:rsidR="00665DF6" w:rsidRPr="003151A8" w:rsidRDefault="00665DF6" w:rsidP="00665DF6">
      <w:pPr>
        <w:spacing w:after="120"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Несмотря на, что законодательная база</w:t>
      </w:r>
      <w:r w:rsidRPr="003151A8">
        <w:rPr>
          <w:rStyle w:val="a5"/>
          <w:rFonts w:ascii="Times New Roman" w:hAnsi="Times New Roman" w:cs="Times New Roman"/>
          <w:sz w:val="24"/>
          <w:szCs w:val="24"/>
          <w:lang w:val="ru-MD"/>
        </w:rPr>
        <w:footnoteReference w:id="63"/>
      </w:r>
      <w:r w:rsidRPr="003151A8">
        <w:rPr>
          <w:rFonts w:ascii="Times New Roman" w:hAnsi="Times New Roman" w:cs="Times New Roman"/>
          <w:sz w:val="24"/>
          <w:szCs w:val="24"/>
          <w:lang w:val="ru-MD"/>
        </w:rPr>
        <w:t xml:space="preserve"> предусматривает, что закупающий орган вправе применить одну из процедур государственных закупок, установленных законодательством в области государственных закупок, даже если оценочная стоимость договоров о государственных закупках, без учета налога на добавленную стоимость, не превышает установленные регламентированные пороги для товаров и услуг (запрос ценовых оферт, открытые торги), НЦЗПД не использовал это право, в большинстве случаев были заключены прямые договора небольшой стоимости. Вместе с тем, из общего количества 194 заключенных договоров небольшой стоимости в сумме </w:t>
      </w:r>
      <w:r w:rsidRPr="003151A8">
        <w:rPr>
          <w:rFonts w:ascii="Times New Roman" w:eastAsia="Calibri" w:hAnsi="Times New Roman" w:cs="Times New Roman"/>
          <w:sz w:val="24"/>
          <w:szCs w:val="24"/>
          <w:lang w:val="ru-MD"/>
        </w:rPr>
        <w:t xml:space="preserve">5.385,4 </w:t>
      </w:r>
      <w:r w:rsidRPr="003151A8">
        <w:rPr>
          <w:rFonts w:ascii="Times New Roman" w:hAnsi="Times New Roman" w:cs="Times New Roman"/>
          <w:sz w:val="24"/>
          <w:szCs w:val="24"/>
          <w:lang w:val="ru-MD"/>
        </w:rPr>
        <w:t>тыс. леев, только по 30 заключенным договорам в сумме 1.120,5 тыс. леев или 20,7% от общей суммы закупок небольшой стоимости были запрошены оферты экономических операторов, а также были составлены протоколы рабочей группы о назначении победителя, был обеспечен низкий уровень обеспечения конкуренции с широким участием экономических операторов.</w:t>
      </w:r>
    </w:p>
    <w:p w:rsidR="00665DF6" w:rsidRPr="003151A8" w:rsidRDefault="00665DF6" w:rsidP="00665DF6">
      <w:pPr>
        <w:pStyle w:val="af0"/>
        <w:spacing w:after="120" w:line="276" w:lineRule="auto"/>
        <w:jc w:val="both"/>
        <w:rPr>
          <w:lang w:val="ru-MD"/>
        </w:rPr>
      </w:pPr>
      <w:r w:rsidRPr="003151A8">
        <w:rPr>
          <w:rFonts w:eastAsia="Calibri"/>
          <w:color w:val="000000"/>
          <w:lang w:val="ru-MD"/>
        </w:rPr>
        <w:t xml:space="preserve">Для обеспечения прозрачности, эффективности и оцифровки </w:t>
      </w:r>
      <w:r w:rsidRPr="003151A8">
        <w:rPr>
          <w:lang w:val="ru-MD"/>
        </w:rPr>
        <w:t xml:space="preserve">государственных закупок, в </w:t>
      </w:r>
      <w:r w:rsidRPr="003151A8">
        <w:rPr>
          <w:rFonts w:eastAsia="AGaramondPro-Regular"/>
          <w:lang w:val="ru-MD"/>
        </w:rPr>
        <w:t xml:space="preserve">2018 году была создана </w:t>
      </w:r>
      <w:r w:rsidRPr="003151A8">
        <w:rPr>
          <w:lang w:val="ru-MD"/>
        </w:rPr>
        <w:t>Автоматизированная информационная система „Государственный регистр государственных закупок” (далее – АИС ,,ГРГЗ”/МТендер)</w:t>
      </w:r>
      <w:r w:rsidRPr="003151A8">
        <w:rPr>
          <w:rStyle w:val="a5"/>
          <w:lang w:val="ru-MD"/>
        </w:rPr>
        <w:footnoteReference w:id="64"/>
      </w:r>
      <w:r w:rsidRPr="003151A8">
        <w:rPr>
          <w:lang w:val="ru-MD"/>
        </w:rPr>
        <w:t xml:space="preserve">, которая должна обеспечить посредством электронных средств реализацию всего цикла проведения процедур государственных закупок. Хотя в </w:t>
      </w:r>
      <w:r w:rsidRPr="003151A8">
        <w:rPr>
          <w:rFonts w:eastAsia="AGaramondPro-Regular"/>
          <w:lang w:val="ru-MD"/>
        </w:rPr>
        <w:t xml:space="preserve">2018 году два </w:t>
      </w:r>
      <w:r w:rsidRPr="003151A8">
        <w:rPr>
          <w:lang w:val="ru-MD"/>
        </w:rPr>
        <w:t xml:space="preserve">экономических агента, владельцы платформ электронных закупок: </w:t>
      </w:r>
      <w:r w:rsidRPr="003151A8">
        <w:rPr>
          <w:u w:val="single"/>
          <w:lang w:val="ru-MD"/>
        </w:rPr>
        <w:t>e-licitație.md</w:t>
      </w:r>
      <w:r w:rsidRPr="003151A8">
        <w:rPr>
          <w:lang w:val="ru-MD"/>
        </w:rPr>
        <w:t xml:space="preserve"> и </w:t>
      </w:r>
      <w:r w:rsidRPr="003151A8">
        <w:rPr>
          <w:u w:val="single"/>
          <w:lang w:val="ru-MD"/>
        </w:rPr>
        <w:t xml:space="preserve">achiziții.md </w:t>
      </w:r>
      <w:r w:rsidRPr="003151A8">
        <w:rPr>
          <w:lang w:val="ru-MD"/>
        </w:rPr>
        <w:t xml:space="preserve">обратились к </w:t>
      </w:r>
      <w:r w:rsidRPr="003151A8">
        <w:rPr>
          <w:rFonts w:eastAsia="Times New Roman"/>
          <w:lang w:val="ru-MD"/>
        </w:rPr>
        <w:t xml:space="preserve">НЦЗПД для проведения </w:t>
      </w:r>
      <w:r w:rsidRPr="003151A8">
        <w:rPr>
          <w:lang w:val="ru-MD"/>
        </w:rPr>
        <w:t xml:space="preserve">процедур государственных закупок посредством одной из платформ, в период 2018-2022 годов </w:t>
      </w:r>
      <w:r w:rsidRPr="003151A8">
        <w:rPr>
          <w:rFonts w:eastAsia="Times New Roman"/>
          <w:lang w:val="ru-MD"/>
        </w:rPr>
        <w:t xml:space="preserve">НЦЗПД не провел ни одну </w:t>
      </w:r>
      <w:r w:rsidRPr="003151A8">
        <w:rPr>
          <w:lang w:val="ru-MD"/>
        </w:rPr>
        <w:t>процедуру государственной закупки через АИС ,,ГРГЗ”/МТендер, не обеспечив, таким образом,</w:t>
      </w:r>
      <w:r w:rsidRPr="003151A8">
        <w:rPr>
          <w:rFonts w:eastAsia="Calibri"/>
          <w:color w:val="000000"/>
          <w:lang w:val="ru-MD"/>
        </w:rPr>
        <w:t xml:space="preserve"> прозрачность, эффективность и оцифровку </w:t>
      </w:r>
      <w:r w:rsidRPr="003151A8">
        <w:rPr>
          <w:lang w:val="ru-MD"/>
        </w:rPr>
        <w:t>государственных закупок.</w:t>
      </w:r>
    </w:p>
    <w:p w:rsidR="00665DF6" w:rsidRPr="003151A8" w:rsidRDefault="00665DF6" w:rsidP="00665DF6">
      <w:pPr>
        <w:pStyle w:val="af0"/>
        <w:spacing w:after="120" w:line="276" w:lineRule="auto"/>
        <w:jc w:val="both"/>
        <w:rPr>
          <w:lang w:val="ru-MD"/>
        </w:rPr>
      </w:pPr>
      <w:r w:rsidRPr="003151A8">
        <w:rPr>
          <w:lang w:val="ru-MD"/>
        </w:rPr>
        <w:t>С нарушением законодательных положений</w:t>
      </w:r>
      <w:r w:rsidRPr="003151A8">
        <w:rPr>
          <w:rStyle w:val="a5"/>
          <w:lang w:val="ru-MD"/>
        </w:rPr>
        <w:footnoteReference w:id="65"/>
      </w:r>
      <w:r w:rsidRPr="003151A8">
        <w:rPr>
          <w:lang w:val="ru-MD"/>
        </w:rPr>
        <w:t xml:space="preserve">, учреждение допустило раздробление государственных закупок в трех случаях в сумме 632,3 тыс. леев, в результате дисфункциональности процесса </w:t>
      </w:r>
      <w:r w:rsidRPr="003151A8">
        <w:rPr>
          <w:rFonts w:eastAsia="Times New Roman"/>
          <w:lang w:val="ru-MD"/>
        </w:rPr>
        <w:t xml:space="preserve">планирования договоров, несмотря на то, что запрещается </w:t>
      </w:r>
      <w:r w:rsidRPr="003151A8">
        <w:rPr>
          <w:lang w:val="ru-MD"/>
        </w:rPr>
        <w:t>раздробление закупки путем заключения отдельных договоров о государственной закупке с целью применения другой процедуры государственной закупке, чем процедура, которая была бы использована в соответствии с законодательной базой. Так, в 2022 году была закуплена мебель путем заключения трех договоров небольшой стоимости на общую сумму 211,1 тыс. леев, уклонившись от регламентированного применения процедуры закупки путем запроса ценовых оферт, не обеспечив, таким образом, прозрачность государственных закупок. Не обеспечив проведение государственных закупок товаров по лотам</w:t>
      </w:r>
      <w:r w:rsidRPr="003151A8">
        <w:rPr>
          <w:rStyle w:val="a5"/>
          <w:lang w:val="ru-MD"/>
        </w:rPr>
        <w:footnoteReference w:id="66"/>
      </w:r>
      <w:r w:rsidRPr="003151A8">
        <w:rPr>
          <w:lang w:val="ru-MD"/>
        </w:rPr>
        <w:t xml:space="preserve"> и посредством Автоматизированной информационной системы „Государственный регистр государственных закупок”</w:t>
      </w:r>
      <w:r w:rsidRPr="003151A8">
        <w:rPr>
          <w:rStyle w:val="a5"/>
          <w:lang w:val="ru-MD"/>
        </w:rPr>
        <w:footnoteReference w:id="67"/>
      </w:r>
      <w:r w:rsidRPr="003151A8">
        <w:rPr>
          <w:lang w:val="ru-MD"/>
        </w:rPr>
        <w:t xml:space="preserve">, в 2019 году были заключены три договора в сумме 208,6 тыс. леев и, </w:t>
      </w:r>
      <w:r w:rsidRPr="003151A8">
        <w:rPr>
          <w:color w:val="000000" w:themeColor="text1"/>
          <w:lang w:val="ru-MD"/>
        </w:rPr>
        <w:t xml:space="preserve">соответственно, в </w:t>
      </w:r>
      <w:r w:rsidRPr="003151A8">
        <w:rPr>
          <w:lang w:val="ru-MD"/>
        </w:rPr>
        <w:t xml:space="preserve">2021 году были заключены три другие договора в сумме 212,6 тыс. леев по закупке вычислительной техники, не обеспечив </w:t>
      </w:r>
      <w:r w:rsidRPr="003151A8">
        <w:rPr>
          <w:rFonts w:eastAsia="Calibri"/>
          <w:color w:val="000000"/>
          <w:lang w:val="ru-MD"/>
        </w:rPr>
        <w:t xml:space="preserve">прозрачность и эффективность </w:t>
      </w:r>
      <w:r w:rsidRPr="003151A8">
        <w:rPr>
          <w:lang w:val="ru-MD"/>
        </w:rPr>
        <w:t>государственных закупок.</w:t>
      </w:r>
    </w:p>
    <w:p w:rsidR="00665DF6" w:rsidRPr="003151A8" w:rsidRDefault="00665DF6" w:rsidP="00665DF6">
      <w:pPr>
        <w:pStyle w:val="af0"/>
        <w:spacing w:after="120" w:line="276" w:lineRule="auto"/>
        <w:jc w:val="both"/>
        <w:rPr>
          <w:lang w:val="ru-MD"/>
        </w:rPr>
      </w:pPr>
      <w:r w:rsidRPr="003151A8">
        <w:rPr>
          <w:lang w:val="ru-MD"/>
        </w:rPr>
        <w:t>С нарушением требований Положения об осуществлении государственных закупок посредством процедуры переговоров</w:t>
      </w:r>
      <w:r w:rsidRPr="003151A8">
        <w:rPr>
          <w:rStyle w:val="a5"/>
          <w:rFonts w:eastAsiaTheme="majorEastAsia"/>
          <w:bCs/>
          <w:lang w:val="ru-MD"/>
        </w:rPr>
        <w:footnoteReference w:id="68"/>
      </w:r>
      <w:r w:rsidRPr="003151A8">
        <w:rPr>
          <w:bCs/>
          <w:lang w:val="ru-MD"/>
        </w:rPr>
        <w:t>,</w:t>
      </w:r>
      <w:r w:rsidRPr="003151A8">
        <w:rPr>
          <w:lang w:val="ru-MD"/>
        </w:rPr>
        <w:t xml:space="preserve"> </w:t>
      </w:r>
      <w:r w:rsidRPr="003151A8">
        <w:rPr>
          <w:rFonts w:eastAsia="AGaramondPro-Regular"/>
          <w:lang w:val="ru-MD"/>
        </w:rPr>
        <w:t xml:space="preserve">НЦЗПД в </w:t>
      </w:r>
      <w:r w:rsidRPr="003151A8">
        <w:rPr>
          <w:lang w:val="ru-MD"/>
        </w:rPr>
        <w:t>2018-2020 годах закупил от одного экономического оператора услуги по обслуживанию Автоматизированной информационной системы „Государственный регистр операторов персональных данных” посредством процедуры переговоров без предварительной публикации объявления об участии, заключив 3 договора общей стоимостью 744,0 тыс. леев, без соблюдения этапов процедуры закупки услуг, а именно, не обговорив техническое и финансовое предложение, первоначально представленное при подаче окончательной оферты, этот факт не был документирован, что не обеспечивает эффективность государственных закупок</w:t>
      </w:r>
      <w:r w:rsidRPr="003151A8">
        <w:rPr>
          <w:rStyle w:val="a5"/>
          <w:lang w:val="ru-MD"/>
        </w:rPr>
        <w:footnoteReference w:id="69"/>
      </w:r>
      <w:r w:rsidRPr="003151A8">
        <w:rPr>
          <w:lang w:val="ru-MD"/>
        </w:rPr>
        <w:t>. Обсуждение оферты производилось регламентировано НЦЗПД только в 2021 году при заключении договора о закупке услуг по обслуживанию в размере 240,0 тыс. леев, экономический оператор запросил цену услуг в размере 259,7 тыс. леев или на 19,7 тыс. леев дороже.</w:t>
      </w:r>
    </w:p>
    <w:p w:rsidR="00665DF6" w:rsidRPr="003151A8" w:rsidRDefault="00665DF6" w:rsidP="00665DF6">
      <w:pPr>
        <w:pStyle w:val="af0"/>
        <w:spacing w:after="120" w:line="276" w:lineRule="auto"/>
        <w:jc w:val="both"/>
        <w:rPr>
          <w:rFonts w:eastAsia="Calibri"/>
          <w:b/>
          <w:bCs/>
          <w:i/>
          <w:iCs/>
          <w:lang w:val="ru-MD"/>
        </w:rPr>
      </w:pPr>
      <w:r w:rsidRPr="003151A8">
        <w:rPr>
          <w:rFonts w:eastAsia="Calibri"/>
          <w:b/>
          <w:bCs/>
          <w:i/>
          <w:iCs/>
          <w:lang w:val="ru-MD"/>
        </w:rPr>
        <w:t xml:space="preserve">c) Проверки внешнего публичного аудита относительно соответствия процедур </w:t>
      </w:r>
      <w:r w:rsidRPr="003151A8">
        <w:rPr>
          <w:rFonts w:eastAsia="Times New Roman"/>
          <w:b/>
          <w:i/>
          <w:lang w:val="ru-MD"/>
        </w:rPr>
        <w:t xml:space="preserve">государственных закупок и исполнения расходов, связанных с закупками в рамках </w:t>
      </w:r>
      <w:r w:rsidRPr="003151A8">
        <w:rPr>
          <w:rFonts w:eastAsia="Calibri"/>
          <w:b/>
          <w:i/>
          <w:lang w:val="ru-MD"/>
        </w:rPr>
        <w:t>НЦЗПД, установили ряд несоответствий при закупке транспортных средств и услуг для их обслуживания.</w:t>
      </w:r>
    </w:p>
    <w:p w:rsidR="00665DF6" w:rsidRPr="003151A8" w:rsidRDefault="00665DF6" w:rsidP="00665DF6">
      <w:pPr>
        <w:pStyle w:val="af0"/>
        <w:spacing w:after="0" w:line="276" w:lineRule="auto"/>
        <w:jc w:val="both"/>
        <w:rPr>
          <w:bCs/>
          <w:iCs/>
          <w:lang w:val="ru-MD"/>
        </w:rPr>
      </w:pPr>
      <w:r w:rsidRPr="003151A8">
        <w:rPr>
          <w:bCs/>
          <w:iCs/>
          <w:lang w:val="ru-MD"/>
        </w:rPr>
        <w:t xml:space="preserve">Согласно </w:t>
      </w:r>
      <w:r w:rsidRPr="003151A8">
        <w:rPr>
          <w:lang w:val="ru-MD"/>
        </w:rPr>
        <w:t>законодательной базе</w:t>
      </w:r>
      <w:r w:rsidRPr="003151A8">
        <w:rPr>
          <w:rStyle w:val="a5"/>
          <w:lang w:val="ru-MD"/>
        </w:rPr>
        <w:footnoteReference w:id="70"/>
      </w:r>
      <w:r w:rsidRPr="003151A8">
        <w:rPr>
          <w:bCs/>
          <w:iCs/>
          <w:lang w:val="ru-MD"/>
        </w:rPr>
        <w:t xml:space="preserve">, бюджетные средства выделяются и используются экономно, эффективно и результативно, в соответствии с принципами надлежащего управления, в условиях ограниченных ресурсов субъект должен реализовать цели с минимизацией соответствующих затрат, а было установлено следующее: </w:t>
      </w:r>
    </w:p>
    <w:p w:rsidR="00665DF6" w:rsidRPr="003151A8" w:rsidRDefault="00665DF6" w:rsidP="00665DF6">
      <w:pPr>
        <w:pStyle w:val="af0"/>
        <w:numPr>
          <w:ilvl w:val="0"/>
          <w:numId w:val="20"/>
        </w:numPr>
        <w:spacing w:after="120" w:line="276" w:lineRule="auto"/>
        <w:ind w:left="0" w:firstLine="357"/>
        <w:jc w:val="both"/>
        <w:rPr>
          <w:lang w:val="ru-MD"/>
        </w:rPr>
      </w:pPr>
      <w:r w:rsidRPr="003151A8">
        <w:rPr>
          <w:bCs/>
          <w:iCs/>
          <w:lang w:val="ru-MD"/>
        </w:rPr>
        <w:t xml:space="preserve">на основании Закона </w:t>
      </w:r>
      <w:r w:rsidRPr="003151A8">
        <w:rPr>
          <w:lang w:val="ru-MD"/>
        </w:rPr>
        <w:t xml:space="preserve">об обязательном страховании гражданской ответственности за ущерб, причиненный автотранспортными средствами №414 от 22.12.2006 и Закона </w:t>
      </w:r>
      <w:r w:rsidRPr="003151A8">
        <w:rPr>
          <w:bCs/>
          <w:color w:val="000000"/>
          <w:shd w:val="clear" w:color="auto" w:fill="FFFFFF"/>
          <w:lang w:val="ru-MD"/>
        </w:rPr>
        <w:t>об обязательном страховании автогражданской ответственности за ущерб, причиненный транспортными средствами №</w:t>
      </w:r>
      <w:r w:rsidRPr="003151A8">
        <w:rPr>
          <w:lang w:val="ru-MD"/>
        </w:rPr>
        <w:t>106 от 21.04.2022</w:t>
      </w:r>
      <w:r w:rsidRPr="003151A8">
        <w:rPr>
          <w:rStyle w:val="a5"/>
          <w:lang w:val="ru-MD"/>
        </w:rPr>
        <w:footnoteReference w:id="71"/>
      </w:r>
      <w:r w:rsidRPr="003151A8">
        <w:rPr>
          <w:lang w:val="ru-MD"/>
        </w:rPr>
        <w:t>, НЦЗПД приобрел от одного экономического оператора</w:t>
      </w:r>
      <w:r w:rsidRPr="003151A8">
        <w:rPr>
          <w:rStyle w:val="a5"/>
          <w:lang w:val="ru-MD"/>
        </w:rPr>
        <w:footnoteReference w:id="72"/>
      </w:r>
      <w:r w:rsidRPr="003151A8">
        <w:rPr>
          <w:lang w:val="ru-MD"/>
        </w:rPr>
        <w:t xml:space="preserve"> услуги по обязательному страхованию гражданской ответственности в случае аварии в сумме 38,6 тыс. леев для 4 оборудованных автомобилей</w:t>
      </w:r>
      <w:r w:rsidRPr="003151A8">
        <w:rPr>
          <w:rStyle w:val="a5"/>
          <w:lang w:val="ru-MD"/>
        </w:rPr>
        <w:footnoteReference w:id="73"/>
      </w:r>
      <w:r w:rsidRPr="003151A8">
        <w:rPr>
          <w:lang w:val="ru-MD"/>
        </w:rPr>
        <w:t>. Вместе с тем, НЦЗПД заключил с этим же экономическим оператором</w:t>
      </w:r>
      <w:r w:rsidRPr="003151A8">
        <w:rPr>
          <w:rStyle w:val="a5"/>
          <w:lang w:val="ru-MD"/>
        </w:rPr>
        <w:footnoteReference w:id="74"/>
      </w:r>
      <w:r w:rsidRPr="003151A8">
        <w:rPr>
          <w:lang w:val="ru-MD"/>
        </w:rPr>
        <w:t xml:space="preserve"> и 17 договоров, согласно которым закупил дополнительно услуги по страхованию Каско на общую сумму 268,6 тыс. леев, в том числе в случае аварии для этих же служебных автомобилей, которые фактически уже были застрахованы </w:t>
      </w:r>
      <w:r w:rsidRPr="003151A8">
        <w:rPr>
          <w:bCs/>
          <w:color w:val="000000"/>
          <w:shd w:val="clear" w:color="auto" w:fill="FFFFFF"/>
          <w:lang w:val="ru-MD"/>
        </w:rPr>
        <w:t xml:space="preserve">обязательной автогражданской ответственностью в случае аварии, аудит классифицировал эти расходы как необоснованные и неэффективные, что привело к увеличению бюджетных расходов. В </w:t>
      </w:r>
      <w:r w:rsidRPr="003151A8">
        <w:rPr>
          <w:lang w:val="ru-MD"/>
        </w:rPr>
        <w:t>2015-2023 годах служебные автомобили НЦЗПД были вовлечены в 14 дорожных аварий</w:t>
      </w:r>
      <w:r w:rsidRPr="003151A8">
        <w:rPr>
          <w:rStyle w:val="a5"/>
          <w:lang w:val="ru-MD"/>
        </w:rPr>
        <w:footnoteReference w:id="75"/>
      </w:r>
      <w:r w:rsidRPr="003151A8">
        <w:rPr>
          <w:lang w:val="ru-MD"/>
        </w:rPr>
        <w:t xml:space="preserve">, а на основании ряда заявлений страхователь оплатил ущерб в сумме 145,6 тыс. леев, в том числе 140,2 тыс. леев на основании полюса страхования Каско, ущерб, который фактически должен был быть выплачен за счет полюса </w:t>
      </w:r>
      <w:r w:rsidRPr="003151A8">
        <w:rPr>
          <w:bCs/>
          <w:color w:val="000000"/>
          <w:shd w:val="clear" w:color="auto" w:fill="FFFFFF"/>
          <w:lang w:val="ru-MD"/>
        </w:rPr>
        <w:t>обязательного страхования автогражданской ответственности в случае аварии или за счет лиц, которые были виноваты в совершении аварии</w:t>
      </w:r>
      <w:r w:rsidRPr="003151A8">
        <w:rPr>
          <w:rStyle w:val="a5"/>
          <w:lang w:val="ru-MD"/>
        </w:rPr>
        <w:footnoteReference w:id="76"/>
      </w:r>
      <w:r w:rsidRPr="003151A8">
        <w:rPr>
          <w:lang w:val="ru-MD"/>
        </w:rPr>
        <w:t>.</w:t>
      </w:r>
    </w:p>
    <w:p w:rsidR="00665DF6" w:rsidRPr="003151A8" w:rsidRDefault="00665DF6" w:rsidP="00665DF6">
      <w:pPr>
        <w:tabs>
          <w:tab w:val="left" w:pos="322"/>
        </w:tabs>
        <w:autoSpaceDE w:val="0"/>
        <w:autoSpaceDN w:val="0"/>
        <w:adjustRightInd w:val="0"/>
        <w:spacing w:after="0" w:line="276" w:lineRule="auto"/>
        <w:jc w:val="both"/>
        <w:rPr>
          <w:rFonts w:ascii="Times New Roman" w:eastAsia="Times New Roman" w:hAnsi="Times New Roman" w:cs="Times New Roman"/>
          <w:sz w:val="24"/>
          <w:szCs w:val="24"/>
          <w:lang w:val="ru-MD"/>
        </w:rPr>
      </w:pPr>
      <w:r w:rsidRPr="003151A8">
        <w:rPr>
          <w:rFonts w:ascii="Times New Roman" w:eastAsia="Times New Roman" w:hAnsi="Times New Roman" w:cs="Times New Roman"/>
          <w:sz w:val="24"/>
          <w:szCs w:val="24"/>
          <w:lang w:val="ru-MD"/>
        </w:rPr>
        <w:t xml:space="preserve">Для закупки 2 служебных автомобилей, </w:t>
      </w:r>
      <w:r w:rsidRPr="003151A8">
        <w:rPr>
          <w:rFonts w:ascii="Times New Roman" w:hAnsi="Times New Roman" w:cs="Times New Roman"/>
          <w:sz w:val="24"/>
          <w:szCs w:val="24"/>
          <w:lang w:val="ru-MD"/>
        </w:rPr>
        <w:t>НЦЗПД организовал 2 публичных торга</w:t>
      </w:r>
      <w:r w:rsidRPr="003151A8">
        <w:rPr>
          <w:rStyle w:val="a5"/>
          <w:rFonts w:ascii="Times New Roman" w:eastAsia="Times New Roman" w:hAnsi="Times New Roman" w:cs="Times New Roman"/>
          <w:lang w:val="ru-MD"/>
        </w:rPr>
        <w:footnoteReference w:id="77"/>
      </w:r>
      <w:r w:rsidRPr="003151A8">
        <w:rPr>
          <w:rFonts w:ascii="Times New Roman" w:eastAsia="Times New Roman" w:hAnsi="Times New Roman" w:cs="Times New Roman"/>
          <w:sz w:val="24"/>
          <w:szCs w:val="24"/>
          <w:lang w:val="ru-MD"/>
        </w:rPr>
        <w:t>, аудит констатировал следующие несоответствия:</w:t>
      </w:r>
    </w:p>
    <w:p w:rsidR="00665DF6" w:rsidRPr="003151A8" w:rsidRDefault="00665DF6" w:rsidP="00665DF6">
      <w:pPr>
        <w:pStyle w:val="a7"/>
        <w:numPr>
          <w:ilvl w:val="0"/>
          <w:numId w:val="19"/>
        </w:numPr>
        <w:spacing w:after="0" w:line="276" w:lineRule="auto"/>
        <w:ind w:left="0" w:right="-93" w:firstLine="360"/>
        <w:jc w:val="both"/>
        <w:rPr>
          <w:rFonts w:ascii="Times New Roman" w:hAnsi="Times New Roman" w:cs="Times New Roman"/>
          <w:bCs/>
          <w:iCs/>
          <w:sz w:val="24"/>
          <w:szCs w:val="24"/>
          <w:lang w:val="ru-MD"/>
        </w:rPr>
      </w:pPr>
      <w:r w:rsidRPr="003151A8">
        <w:rPr>
          <w:rFonts w:ascii="Times New Roman" w:hAnsi="Times New Roman" w:cs="Times New Roman"/>
          <w:bCs/>
          <w:iCs/>
          <w:sz w:val="24"/>
          <w:szCs w:val="24"/>
          <w:lang w:val="ru-MD"/>
        </w:rPr>
        <w:t>рабочая группа по закупкам не проводила до представления оферт ни одну процедуру предварительного отбора для выявления квалифицированного экономического оператора</w:t>
      </w:r>
      <w:r w:rsidRPr="003151A8">
        <w:rPr>
          <w:rStyle w:val="a5"/>
          <w:rFonts w:ascii="Times New Roman" w:hAnsi="Times New Roman" w:cs="Times New Roman"/>
          <w:lang w:val="ru-MD"/>
        </w:rPr>
        <w:footnoteReference w:id="78"/>
      </w:r>
      <w:r w:rsidRPr="003151A8">
        <w:rPr>
          <w:rFonts w:ascii="Times New Roman" w:hAnsi="Times New Roman" w:cs="Times New Roman"/>
          <w:bCs/>
          <w:iCs/>
          <w:sz w:val="24"/>
          <w:szCs w:val="24"/>
          <w:lang w:val="ru-MD"/>
        </w:rPr>
        <w:t xml:space="preserve"> и обеспечения эффективности государственных закупок в рамках учреждения;</w:t>
      </w:r>
    </w:p>
    <w:p w:rsidR="00665DF6" w:rsidRPr="003151A8" w:rsidRDefault="00665DF6" w:rsidP="00665DF6">
      <w:pPr>
        <w:pStyle w:val="a7"/>
        <w:numPr>
          <w:ilvl w:val="0"/>
          <w:numId w:val="19"/>
        </w:numPr>
        <w:spacing w:after="0" w:line="276" w:lineRule="auto"/>
        <w:ind w:left="0" w:right="-93" w:firstLine="360"/>
        <w:jc w:val="both"/>
        <w:rPr>
          <w:rFonts w:ascii="Times New Roman" w:hAnsi="Times New Roman" w:cs="Times New Roman"/>
          <w:bCs/>
          <w:iCs/>
          <w:sz w:val="24"/>
          <w:szCs w:val="24"/>
          <w:lang w:val="ru-MD"/>
        </w:rPr>
      </w:pPr>
      <w:r w:rsidRPr="003151A8">
        <w:rPr>
          <w:rFonts w:ascii="Times New Roman" w:hAnsi="Times New Roman" w:cs="Times New Roman"/>
          <w:sz w:val="24"/>
          <w:szCs w:val="24"/>
          <w:lang w:val="ru-MD"/>
        </w:rPr>
        <w:t xml:space="preserve">опубликованная НЦЗПД документация по присуждению не соответствует законодательной базе, а в некоторых случаях установлены </w:t>
      </w:r>
      <w:r w:rsidRPr="003151A8">
        <w:rPr>
          <w:rFonts w:ascii="Times New Roman" w:hAnsi="Times New Roman" w:cs="Times New Roman"/>
          <w:bCs/>
          <w:iCs/>
          <w:sz w:val="24"/>
          <w:szCs w:val="24"/>
          <w:lang w:val="ru-MD"/>
        </w:rPr>
        <w:t>ограничительные и завышенные</w:t>
      </w:r>
      <w:r w:rsidRPr="003151A8">
        <w:rPr>
          <w:rStyle w:val="a5"/>
          <w:rFonts w:ascii="Times New Roman" w:eastAsia="Times New Roman" w:hAnsi="Times New Roman" w:cs="Times New Roman"/>
          <w:sz w:val="24"/>
          <w:szCs w:val="24"/>
          <w:lang w:val="ru-MD"/>
        </w:rPr>
        <w:footnoteReference w:id="79"/>
      </w:r>
      <w:r w:rsidRPr="003151A8">
        <w:rPr>
          <w:rFonts w:ascii="Times New Roman" w:eastAsia="Times New Roman" w:hAnsi="Times New Roman" w:cs="Times New Roman"/>
          <w:sz w:val="24"/>
          <w:szCs w:val="24"/>
          <w:lang w:val="ru-MD"/>
        </w:rPr>
        <w:t xml:space="preserve"> </w:t>
      </w:r>
      <w:r w:rsidRPr="003151A8">
        <w:rPr>
          <w:rFonts w:ascii="Times New Roman" w:hAnsi="Times New Roman" w:cs="Times New Roman"/>
          <w:bCs/>
          <w:iCs/>
          <w:sz w:val="24"/>
          <w:szCs w:val="24"/>
          <w:lang w:val="ru-MD"/>
        </w:rPr>
        <w:t>критерии квалификации и отбора для некоторых экономических операторов, участвующих в процедуре государственной закупки, закупающий орган разработал несколько документов по присуждению с диаметрально противоположными техническими спецификациями по отношению к реальной оснащенности автомобилей разных классов</w:t>
      </w:r>
      <w:r w:rsidRPr="003151A8">
        <w:rPr>
          <w:rStyle w:val="a5"/>
          <w:rFonts w:ascii="Times New Roman" w:eastAsia="Times New Roman" w:hAnsi="Times New Roman" w:cs="Times New Roman"/>
          <w:sz w:val="24"/>
          <w:szCs w:val="24"/>
          <w:lang w:val="ru-MD"/>
        </w:rPr>
        <w:footnoteReference w:id="80"/>
      </w:r>
      <w:r w:rsidRPr="003151A8">
        <w:rPr>
          <w:rFonts w:ascii="Times New Roman" w:eastAsia="Times New Roman" w:hAnsi="Times New Roman" w:cs="Times New Roman"/>
          <w:sz w:val="24"/>
          <w:szCs w:val="24"/>
          <w:lang w:val="ru-MD"/>
        </w:rPr>
        <w:t>,</w:t>
      </w:r>
      <w:r w:rsidRPr="003151A8">
        <w:rPr>
          <w:rFonts w:ascii="Times New Roman" w:hAnsi="Times New Roman" w:cs="Times New Roman"/>
          <w:bCs/>
          <w:iCs/>
          <w:sz w:val="24"/>
          <w:szCs w:val="24"/>
          <w:lang w:val="ru-MD"/>
        </w:rPr>
        <w:t xml:space="preserve"> в том числе автомобилей класса SUV с универсальным кузовом;</w:t>
      </w:r>
    </w:p>
    <w:p w:rsidR="00665DF6" w:rsidRPr="003151A8" w:rsidRDefault="00665DF6" w:rsidP="00665DF6">
      <w:pPr>
        <w:pStyle w:val="a7"/>
        <w:numPr>
          <w:ilvl w:val="0"/>
          <w:numId w:val="19"/>
        </w:numPr>
        <w:spacing w:after="0" w:line="276" w:lineRule="auto"/>
        <w:ind w:left="0" w:right="-93" w:firstLine="360"/>
        <w:jc w:val="both"/>
        <w:rPr>
          <w:rFonts w:ascii="Times New Roman" w:hAnsi="Times New Roman" w:cs="Times New Roman"/>
          <w:bCs/>
          <w:iCs/>
          <w:sz w:val="24"/>
          <w:szCs w:val="24"/>
          <w:lang w:val="ru-MD"/>
        </w:rPr>
      </w:pPr>
      <w:r w:rsidRPr="003151A8">
        <w:rPr>
          <w:rFonts w:ascii="Times New Roman" w:hAnsi="Times New Roman" w:cs="Times New Roman"/>
          <w:bCs/>
          <w:iCs/>
          <w:sz w:val="24"/>
          <w:szCs w:val="24"/>
          <w:lang w:val="ru-MD"/>
        </w:rPr>
        <w:t xml:space="preserve">по причине некачественного составления технических спецификаций из </w:t>
      </w:r>
      <w:r w:rsidRPr="003151A8">
        <w:rPr>
          <w:rFonts w:ascii="Times New Roman" w:hAnsi="Times New Roman" w:cs="Times New Roman"/>
          <w:sz w:val="24"/>
          <w:szCs w:val="24"/>
          <w:lang w:val="ru-MD"/>
        </w:rPr>
        <w:t xml:space="preserve">документации по присуждению относительно покупки 2 </w:t>
      </w:r>
      <w:r w:rsidRPr="003151A8">
        <w:rPr>
          <w:rFonts w:ascii="Times New Roman" w:eastAsia="Times New Roman" w:hAnsi="Times New Roman" w:cs="Times New Roman"/>
          <w:sz w:val="24"/>
          <w:szCs w:val="24"/>
          <w:lang w:val="ru-MD"/>
        </w:rPr>
        <w:t xml:space="preserve">служебных автомобилей, стандартная </w:t>
      </w:r>
      <w:r w:rsidRPr="003151A8">
        <w:rPr>
          <w:rFonts w:ascii="Times New Roman" w:hAnsi="Times New Roman" w:cs="Times New Roman"/>
          <w:sz w:val="24"/>
          <w:szCs w:val="24"/>
          <w:lang w:val="ru-MD"/>
        </w:rPr>
        <w:t xml:space="preserve">документация была изменена и опубликована в Бюллетене </w:t>
      </w:r>
      <w:r w:rsidRPr="003151A8">
        <w:rPr>
          <w:rFonts w:ascii="Times New Roman" w:eastAsia="Times New Roman" w:hAnsi="Times New Roman" w:cs="Times New Roman"/>
          <w:sz w:val="24"/>
          <w:szCs w:val="24"/>
          <w:lang w:val="ru-MD"/>
        </w:rPr>
        <w:t>государственных закупок 4 раза, а по причине противоречивого</w:t>
      </w:r>
      <w:r w:rsidRPr="003151A8">
        <w:rPr>
          <w:rStyle w:val="a5"/>
          <w:rFonts w:ascii="Times New Roman" w:eastAsia="Times New Roman" w:hAnsi="Times New Roman" w:cs="Times New Roman"/>
          <w:lang w:val="ru-MD"/>
        </w:rPr>
        <w:footnoteReference w:id="81"/>
      </w:r>
      <w:r w:rsidRPr="003151A8">
        <w:rPr>
          <w:rFonts w:ascii="Times New Roman" w:eastAsia="Times New Roman" w:hAnsi="Times New Roman" w:cs="Times New Roman"/>
          <w:sz w:val="24"/>
          <w:szCs w:val="24"/>
          <w:lang w:val="ru-MD"/>
        </w:rPr>
        <w:t xml:space="preserve"> установления некоторых технических параметров в отношении минимального оснащения, публичные торги от 26.10.2017 были аннулированы, так как ни один оферент из трех присутствующих на торгах с различными марками автомобилей не соответствовал критериям 54 технических параметров и оснащению, установленных в стандартной документации по закупке автомобилей;</w:t>
      </w:r>
    </w:p>
    <w:p w:rsidR="00665DF6" w:rsidRPr="003151A8" w:rsidRDefault="00665DF6" w:rsidP="00665DF6">
      <w:pPr>
        <w:pStyle w:val="a7"/>
        <w:numPr>
          <w:ilvl w:val="0"/>
          <w:numId w:val="19"/>
        </w:numPr>
        <w:spacing w:after="0" w:line="276" w:lineRule="auto"/>
        <w:ind w:left="0" w:right="-93" w:firstLine="360"/>
        <w:jc w:val="both"/>
        <w:rPr>
          <w:rFonts w:ascii="Times New Roman" w:hAnsi="Times New Roman" w:cs="Times New Roman"/>
          <w:bCs/>
          <w:iCs/>
          <w:sz w:val="24"/>
          <w:szCs w:val="24"/>
          <w:lang w:val="ru-MD"/>
        </w:rPr>
      </w:pPr>
      <w:r w:rsidRPr="003151A8">
        <w:rPr>
          <w:rFonts w:ascii="Times New Roman" w:eastAsia="Times New Roman" w:hAnsi="Times New Roman" w:cs="Times New Roman"/>
          <w:sz w:val="24"/>
          <w:szCs w:val="24"/>
          <w:lang w:val="ru-MD"/>
        </w:rPr>
        <w:t xml:space="preserve">инициирование закупки в конце бюджетного года, а также затягивание процедуры закупки служебных автомобилей по причине </w:t>
      </w:r>
      <w:r w:rsidRPr="003151A8">
        <w:rPr>
          <w:rFonts w:ascii="Times New Roman" w:hAnsi="Times New Roman" w:cs="Times New Roman"/>
          <w:bCs/>
          <w:iCs/>
          <w:sz w:val="24"/>
          <w:szCs w:val="24"/>
          <w:lang w:val="ru-MD"/>
        </w:rPr>
        <w:t>некачественного составления</w:t>
      </w:r>
      <w:r w:rsidRPr="003151A8">
        <w:rPr>
          <w:rFonts w:ascii="Times New Roman" w:eastAsia="Times New Roman" w:hAnsi="Times New Roman" w:cs="Times New Roman"/>
          <w:sz w:val="24"/>
          <w:szCs w:val="24"/>
          <w:lang w:val="ru-MD"/>
        </w:rPr>
        <w:t xml:space="preserve"> </w:t>
      </w:r>
      <w:r w:rsidRPr="003151A8">
        <w:rPr>
          <w:rFonts w:ascii="Times New Roman" w:hAnsi="Times New Roman" w:cs="Times New Roman"/>
          <w:sz w:val="24"/>
          <w:szCs w:val="24"/>
          <w:lang w:val="ru-MD"/>
        </w:rPr>
        <w:t>документации по присуждению привело к тому, что НЦЗПД</w:t>
      </w:r>
      <w:r w:rsidRPr="003151A8">
        <w:rPr>
          <w:rStyle w:val="a5"/>
          <w:rFonts w:ascii="Times New Roman" w:eastAsia="Times New Roman" w:hAnsi="Times New Roman" w:cs="Times New Roman"/>
          <w:lang w:val="ru-MD"/>
        </w:rPr>
        <w:footnoteReference w:id="82"/>
      </w:r>
      <w:r w:rsidRPr="003151A8">
        <w:rPr>
          <w:rFonts w:ascii="Times New Roman" w:eastAsia="Times New Roman" w:hAnsi="Times New Roman" w:cs="Times New Roman"/>
          <w:sz w:val="24"/>
          <w:szCs w:val="24"/>
          <w:lang w:val="ru-MD"/>
        </w:rPr>
        <w:t>, под предлогом введения чрезвычайного положения, запросил Агентство по государственным закупкам снизить по обоим организованным открытым торгам регламентированный срок</w:t>
      </w:r>
      <w:r w:rsidRPr="003151A8">
        <w:rPr>
          <w:rStyle w:val="a5"/>
          <w:rFonts w:ascii="Times New Roman" w:eastAsia="Times New Roman" w:hAnsi="Times New Roman" w:cs="Times New Roman"/>
          <w:lang w:val="ru-MD"/>
        </w:rPr>
        <w:footnoteReference w:id="83"/>
      </w:r>
      <w:r w:rsidRPr="003151A8">
        <w:rPr>
          <w:rFonts w:ascii="Times New Roman" w:eastAsia="Times New Roman" w:hAnsi="Times New Roman" w:cs="Times New Roman"/>
          <w:sz w:val="24"/>
          <w:szCs w:val="24"/>
          <w:lang w:val="ru-MD"/>
        </w:rPr>
        <w:t xml:space="preserve"> минимум 20 дней для внесения оферт до 15 дней</w:t>
      </w:r>
      <w:r w:rsidRPr="003151A8">
        <w:rPr>
          <w:rStyle w:val="a5"/>
          <w:rFonts w:ascii="Times New Roman" w:eastAsia="Times New Roman" w:hAnsi="Times New Roman" w:cs="Times New Roman"/>
          <w:lang w:val="ru-MD"/>
        </w:rPr>
        <w:footnoteReference w:id="84"/>
      </w:r>
      <w:r w:rsidRPr="003151A8">
        <w:rPr>
          <w:rFonts w:ascii="Times New Roman" w:eastAsia="Times New Roman" w:hAnsi="Times New Roman" w:cs="Times New Roman"/>
          <w:sz w:val="24"/>
          <w:szCs w:val="24"/>
          <w:lang w:val="ru-MD"/>
        </w:rPr>
        <w:t xml:space="preserve">; </w:t>
      </w:r>
    </w:p>
    <w:p w:rsidR="00665DF6" w:rsidRPr="003151A8" w:rsidRDefault="00665DF6" w:rsidP="00665DF6">
      <w:pPr>
        <w:pStyle w:val="a7"/>
        <w:numPr>
          <w:ilvl w:val="0"/>
          <w:numId w:val="19"/>
        </w:numPr>
        <w:spacing w:after="120" w:line="276" w:lineRule="auto"/>
        <w:ind w:left="0" w:right="-91" w:firstLine="360"/>
        <w:jc w:val="both"/>
        <w:rPr>
          <w:rFonts w:ascii="Times New Roman" w:hAnsi="Times New Roman" w:cs="Times New Roman"/>
          <w:bCs/>
          <w:iCs/>
          <w:sz w:val="24"/>
          <w:szCs w:val="24"/>
          <w:lang w:val="ru-MD"/>
        </w:rPr>
      </w:pPr>
      <w:r w:rsidRPr="003151A8">
        <w:rPr>
          <w:rFonts w:ascii="Times New Roman" w:hAnsi="Times New Roman" w:cs="Times New Roman"/>
          <w:bCs/>
          <w:iCs/>
          <w:sz w:val="24"/>
          <w:szCs w:val="24"/>
          <w:lang w:val="ru-MD"/>
        </w:rPr>
        <w:t xml:space="preserve">в результате повторной процедуры закупки от </w:t>
      </w:r>
      <w:r w:rsidRPr="003151A8">
        <w:rPr>
          <w:rFonts w:ascii="Times New Roman" w:eastAsia="Times New Roman" w:hAnsi="Times New Roman" w:cs="Times New Roman"/>
          <w:sz w:val="24"/>
          <w:szCs w:val="24"/>
          <w:lang w:val="ru-MD"/>
        </w:rPr>
        <w:t>24.11.2017</w:t>
      </w:r>
      <w:r w:rsidRPr="003151A8">
        <w:rPr>
          <w:rStyle w:val="a5"/>
          <w:rFonts w:ascii="Times New Roman" w:eastAsia="Times New Roman" w:hAnsi="Times New Roman" w:cs="Times New Roman"/>
          <w:lang w:val="ru-MD"/>
        </w:rPr>
        <w:footnoteReference w:id="85"/>
      </w:r>
      <w:r w:rsidRPr="003151A8">
        <w:rPr>
          <w:rFonts w:ascii="Times New Roman" w:eastAsia="Times New Roman" w:hAnsi="Times New Roman" w:cs="Times New Roman"/>
          <w:sz w:val="24"/>
          <w:szCs w:val="24"/>
          <w:lang w:val="ru-MD"/>
        </w:rPr>
        <w:t xml:space="preserve">, </w:t>
      </w:r>
      <w:r w:rsidRPr="003151A8">
        <w:rPr>
          <w:rFonts w:ascii="Times New Roman" w:hAnsi="Times New Roman" w:cs="Times New Roman"/>
          <w:sz w:val="24"/>
          <w:szCs w:val="24"/>
          <w:lang w:val="ru-MD"/>
        </w:rPr>
        <w:t>НЦЗПД заключил с одним экономическим оператором</w:t>
      </w:r>
      <w:r w:rsidRPr="003151A8">
        <w:rPr>
          <w:rStyle w:val="a5"/>
          <w:rFonts w:ascii="Times New Roman" w:eastAsia="Times New Roman" w:hAnsi="Times New Roman" w:cs="Times New Roman"/>
          <w:lang w:val="ru-MD"/>
        </w:rPr>
        <w:footnoteReference w:id="86"/>
      </w:r>
      <w:r w:rsidRPr="003151A8">
        <w:rPr>
          <w:rFonts w:ascii="Times New Roman" w:hAnsi="Times New Roman" w:cs="Times New Roman"/>
          <w:sz w:val="24"/>
          <w:szCs w:val="24"/>
          <w:lang w:val="ru-MD"/>
        </w:rPr>
        <w:t xml:space="preserve"> договор, на основании которого приобрел 2 </w:t>
      </w:r>
      <w:r w:rsidRPr="003151A8">
        <w:rPr>
          <w:rFonts w:ascii="Times New Roman" w:eastAsia="Times New Roman" w:hAnsi="Times New Roman" w:cs="Times New Roman"/>
          <w:sz w:val="24"/>
          <w:szCs w:val="24"/>
          <w:lang w:val="ru-MD"/>
        </w:rPr>
        <w:t xml:space="preserve">служебных автомобиля SUV с универсальным кузовом марки „Renault Kadjar” по общей цене </w:t>
      </w:r>
      <w:r w:rsidRPr="003151A8">
        <w:rPr>
          <w:rFonts w:ascii="Times New Roman" w:eastAsia="Times New Roman" w:hAnsi="Times New Roman" w:cs="Times New Roman"/>
          <w:color w:val="222222"/>
          <w:sz w:val="24"/>
          <w:szCs w:val="24"/>
          <w:lang w:val="ru-MD" w:eastAsia="ro-RO"/>
        </w:rPr>
        <w:t xml:space="preserve">674,0 </w:t>
      </w:r>
      <w:r w:rsidRPr="003151A8">
        <w:rPr>
          <w:rFonts w:ascii="Times New Roman" w:hAnsi="Times New Roman" w:cs="Times New Roman"/>
          <w:sz w:val="24"/>
          <w:szCs w:val="24"/>
          <w:lang w:val="ru-MD"/>
        </w:rPr>
        <w:t xml:space="preserve">тыс. леев, в том числе автомобиль с ручной коробкой передач по цене </w:t>
      </w:r>
      <w:r w:rsidRPr="003151A8">
        <w:rPr>
          <w:rFonts w:ascii="Times New Roman" w:eastAsia="Times New Roman" w:hAnsi="Times New Roman" w:cs="Times New Roman"/>
          <w:sz w:val="24"/>
          <w:szCs w:val="24"/>
          <w:lang w:val="ru-MD"/>
        </w:rPr>
        <w:t xml:space="preserve">311,4 </w:t>
      </w:r>
      <w:r w:rsidRPr="003151A8">
        <w:rPr>
          <w:rFonts w:ascii="Times New Roman" w:hAnsi="Times New Roman" w:cs="Times New Roman"/>
          <w:sz w:val="24"/>
          <w:szCs w:val="24"/>
          <w:lang w:val="ru-MD"/>
        </w:rPr>
        <w:t xml:space="preserve">тыс. леев и автомобиль с автоматической коробкой передач - </w:t>
      </w:r>
      <w:r w:rsidRPr="003151A8">
        <w:rPr>
          <w:rFonts w:ascii="Times New Roman" w:eastAsia="Times New Roman" w:hAnsi="Times New Roman" w:cs="Times New Roman"/>
          <w:sz w:val="24"/>
          <w:szCs w:val="24"/>
          <w:lang w:val="ru-MD"/>
        </w:rPr>
        <w:t xml:space="preserve">362,6 </w:t>
      </w:r>
      <w:r w:rsidRPr="003151A8">
        <w:rPr>
          <w:rFonts w:ascii="Times New Roman" w:hAnsi="Times New Roman" w:cs="Times New Roman"/>
          <w:sz w:val="24"/>
          <w:szCs w:val="24"/>
          <w:lang w:val="ru-MD"/>
        </w:rPr>
        <w:t>тыс. леев;</w:t>
      </w:r>
    </w:p>
    <w:p w:rsidR="00665DF6" w:rsidRPr="003151A8" w:rsidRDefault="00665DF6" w:rsidP="00665DF6">
      <w:pPr>
        <w:pStyle w:val="a7"/>
        <w:numPr>
          <w:ilvl w:val="0"/>
          <w:numId w:val="19"/>
        </w:numPr>
        <w:spacing w:after="120" w:line="276" w:lineRule="auto"/>
        <w:ind w:left="0" w:right="-93" w:firstLine="360"/>
        <w:jc w:val="both"/>
        <w:rPr>
          <w:rFonts w:ascii="Times New Roman" w:hAnsi="Times New Roman" w:cs="Times New Roman"/>
          <w:bCs/>
          <w:iCs/>
          <w:sz w:val="24"/>
          <w:szCs w:val="24"/>
          <w:lang w:val="ru-MD"/>
        </w:rPr>
      </w:pPr>
      <w:r w:rsidRPr="003151A8">
        <w:rPr>
          <w:rFonts w:ascii="Times New Roman" w:hAnsi="Times New Roman" w:cs="Times New Roman"/>
          <w:bCs/>
          <w:iCs/>
          <w:sz w:val="24"/>
          <w:szCs w:val="24"/>
          <w:lang w:val="ru-MD"/>
        </w:rPr>
        <w:t xml:space="preserve">технические спецификации из </w:t>
      </w:r>
      <w:r w:rsidRPr="003151A8">
        <w:rPr>
          <w:rFonts w:ascii="Times New Roman" w:hAnsi="Times New Roman" w:cs="Times New Roman"/>
          <w:sz w:val="24"/>
          <w:szCs w:val="24"/>
          <w:lang w:val="ru-MD"/>
        </w:rPr>
        <w:t xml:space="preserve">документации по присуждению относительно покупки 2 </w:t>
      </w:r>
      <w:r w:rsidRPr="003151A8">
        <w:rPr>
          <w:rFonts w:ascii="Times New Roman" w:eastAsia="Times New Roman" w:hAnsi="Times New Roman" w:cs="Times New Roman"/>
          <w:sz w:val="24"/>
          <w:szCs w:val="24"/>
          <w:lang w:val="ru-MD"/>
        </w:rPr>
        <w:t xml:space="preserve">служебных автомобилей при повторной закупке были изменены и опубликованы 2 раза. Так, 10.11.2017 </w:t>
      </w:r>
      <w:r w:rsidRPr="003151A8">
        <w:rPr>
          <w:rFonts w:ascii="Times New Roman" w:hAnsi="Times New Roman" w:cs="Times New Roman"/>
          <w:sz w:val="24"/>
          <w:szCs w:val="24"/>
          <w:lang w:val="ru-MD"/>
        </w:rPr>
        <w:t xml:space="preserve">НЦЗПД опубликовал в Бюллетене </w:t>
      </w:r>
      <w:r w:rsidRPr="003151A8">
        <w:rPr>
          <w:rFonts w:ascii="Times New Roman" w:eastAsia="Times New Roman" w:hAnsi="Times New Roman" w:cs="Times New Roman"/>
          <w:sz w:val="24"/>
          <w:szCs w:val="24"/>
          <w:lang w:val="ru-MD"/>
        </w:rPr>
        <w:t>государственных закупок технические параметры и оснащение, относящиеся к автомобилю марки Renault Kadjar</w:t>
      </w:r>
      <w:r w:rsidRPr="003151A8">
        <w:rPr>
          <w:rStyle w:val="a5"/>
          <w:rFonts w:ascii="Times New Roman" w:eastAsia="Times New Roman" w:hAnsi="Times New Roman" w:cs="Times New Roman"/>
          <w:lang w:val="ru-MD"/>
        </w:rPr>
        <w:footnoteReference w:id="87"/>
      </w:r>
      <w:r w:rsidRPr="003151A8">
        <w:rPr>
          <w:rFonts w:ascii="Times New Roman" w:eastAsia="Times New Roman" w:hAnsi="Times New Roman" w:cs="Times New Roman"/>
          <w:sz w:val="24"/>
          <w:szCs w:val="24"/>
          <w:lang w:val="ru-MD"/>
        </w:rPr>
        <w:t>, а за 7 дней до торгов, 17.11.2017, внес изменения в документацию по присуждению и опубликовал</w:t>
      </w:r>
      <w:r w:rsidRPr="003151A8">
        <w:rPr>
          <w:rStyle w:val="a5"/>
          <w:rFonts w:ascii="Times New Roman" w:eastAsia="Times New Roman" w:hAnsi="Times New Roman" w:cs="Times New Roman"/>
          <w:lang w:val="ru-MD"/>
        </w:rPr>
        <w:footnoteReference w:id="88"/>
      </w:r>
      <w:r w:rsidRPr="003151A8">
        <w:rPr>
          <w:rFonts w:ascii="Times New Roman" w:eastAsia="Times New Roman" w:hAnsi="Times New Roman" w:cs="Times New Roman"/>
          <w:sz w:val="24"/>
          <w:szCs w:val="24"/>
          <w:lang w:val="ru-MD"/>
        </w:rPr>
        <w:t xml:space="preserve"> другие технические параметры тех 2 автомобилей, которые должны быть приобретены;</w:t>
      </w:r>
    </w:p>
    <w:p w:rsidR="00665DF6" w:rsidRPr="003151A8" w:rsidRDefault="00665DF6" w:rsidP="00665DF6">
      <w:pPr>
        <w:pStyle w:val="a7"/>
        <w:numPr>
          <w:ilvl w:val="0"/>
          <w:numId w:val="19"/>
        </w:numPr>
        <w:spacing w:after="120" w:line="276" w:lineRule="auto"/>
        <w:ind w:left="0" w:right="-93" w:firstLine="360"/>
        <w:jc w:val="both"/>
        <w:rPr>
          <w:rFonts w:ascii="Times New Roman" w:hAnsi="Times New Roman" w:cs="Times New Roman"/>
          <w:bCs/>
          <w:iCs/>
          <w:sz w:val="24"/>
          <w:szCs w:val="24"/>
          <w:lang w:val="ru-MD"/>
        </w:rPr>
      </w:pPr>
      <w:r w:rsidRPr="003151A8">
        <w:rPr>
          <w:rFonts w:ascii="Times New Roman" w:eastAsia="Times New Roman" w:hAnsi="Times New Roman" w:cs="Times New Roman"/>
          <w:sz w:val="24"/>
          <w:szCs w:val="24"/>
          <w:lang w:val="ru-MD"/>
        </w:rPr>
        <w:t xml:space="preserve">хотя </w:t>
      </w:r>
      <w:r w:rsidRPr="003151A8">
        <w:rPr>
          <w:rFonts w:ascii="Times New Roman" w:hAnsi="Times New Roman" w:cs="Times New Roman"/>
          <w:sz w:val="24"/>
          <w:szCs w:val="24"/>
          <w:lang w:val="ru-MD"/>
        </w:rPr>
        <w:t xml:space="preserve">НЦЗПД изменил некоторые </w:t>
      </w:r>
      <w:r w:rsidRPr="003151A8">
        <w:rPr>
          <w:rFonts w:ascii="Times New Roman" w:eastAsia="Times New Roman" w:hAnsi="Times New Roman" w:cs="Times New Roman"/>
          <w:sz w:val="24"/>
          <w:szCs w:val="24"/>
          <w:lang w:val="ru-MD"/>
        </w:rPr>
        <w:t>технические параметры в документации по присуждению</w:t>
      </w:r>
      <w:r w:rsidRPr="003151A8">
        <w:rPr>
          <w:rStyle w:val="a5"/>
          <w:rFonts w:ascii="Times New Roman" w:eastAsia="Times New Roman" w:hAnsi="Times New Roman" w:cs="Times New Roman"/>
          <w:lang w:val="ru-MD"/>
        </w:rPr>
        <w:footnoteReference w:id="89"/>
      </w:r>
      <w:r w:rsidRPr="003151A8">
        <w:rPr>
          <w:rFonts w:ascii="Times New Roman" w:eastAsia="Times New Roman" w:hAnsi="Times New Roman" w:cs="Times New Roman"/>
          <w:sz w:val="24"/>
          <w:szCs w:val="24"/>
          <w:lang w:val="ru-MD"/>
        </w:rPr>
        <w:t>,</w:t>
      </w:r>
      <w:r w:rsidRPr="003151A8">
        <w:rPr>
          <w:rFonts w:ascii="Times New Roman" w:hAnsi="Times New Roman" w:cs="Times New Roman"/>
          <w:sz w:val="24"/>
          <w:szCs w:val="24"/>
          <w:lang w:val="ru-MD"/>
        </w:rPr>
        <w:t xml:space="preserve"> в итоге, закупающий орган приобрел те же автомобили </w:t>
      </w:r>
      <w:r w:rsidRPr="003151A8">
        <w:rPr>
          <w:rFonts w:ascii="Times New Roman" w:eastAsia="Times New Roman" w:hAnsi="Times New Roman" w:cs="Times New Roman"/>
          <w:sz w:val="24"/>
          <w:szCs w:val="24"/>
          <w:lang w:val="ru-MD"/>
        </w:rPr>
        <w:t xml:space="preserve">Renault Kadjar по параметрам из </w:t>
      </w:r>
      <w:r w:rsidRPr="003151A8">
        <w:rPr>
          <w:rFonts w:ascii="Times New Roman" w:hAnsi="Times New Roman" w:cs="Times New Roman"/>
          <w:bCs/>
          <w:iCs/>
          <w:sz w:val="24"/>
          <w:szCs w:val="24"/>
          <w:lang w:val="ru-MD"/>
        </w:rPr>
        <w:t xml:space="preserve">технических спецификаций, которые первоначально были опубликованы в </w:t>
      </w:r>
      <w:r w:rsidRPr="003151A8">
        <w:rPr>
          <w:rFonts w:ascii="Times New Roman" w:hAnsi="Times New Roman" w:cs="Times New Roman"/>
          <w:sz w:val="24"/>
          <w:szCs w:val="24"/>
          <w:lang w:val="ru-MD"/>
        </w:rPr>
        <w:t xml:space="preserve">Бюллетене </w:t>
      </w:r>
      <w:r w:rsidRPr="003151A8">
        <w:rPr>
          <w:rFonts w:ascii="Times New Roman" w:eastAsia="Times New Roman" w:hAnsi="Times New Roman" w:cs="Times New Roman"/>
          <w:sz w:val="24"/>
          <w:szCs w:val="24"/>
          <w:lang w:val="ru-MD"/>
        </w:rPr>
        <w:t>государственных закупок №90/17 от 10.11.2017;</w:t>
      </w:r>
    </w:p>
    <w:p w:rsidR="00665DF6" w:rsidRPr="003151A8" w:rsidRDefault="00665DF6" w:rsidP="00665DF6">
      <w:pPr>
        <w:pStyle w:val="a7"/>
        <w:numPr>
          <w:ilvl w:val="0"/>
          <w:numId w:val="19"/>
        </w:numPr>
        <w:spacing w:after="120" w:line="276" w:lineRule="auto"/>
        <w:ind w:left="0" w:right="-93" w:firstLine="360"/>
        <w:jc w:val="both"/>
        <w:rPr>
          <w:rFonts w:ascii="Times New Roman" w:hAnsi="Times New Roman" w:cs="Times New Roman"/>
          <w:bCs/>
          <w:iCs/>
          <w:sz w:val="24"/>
          <w:szCs w:val="24"/>
          <w:lang w:val="ru-MD"/>
        </w:rPr>
      </w:pPr>
      <w:r w:rsidRPr="003151A8">
        <w:rPr>
          <w:rFonts w:ascii="Times New Roman" w:hAnsi="Times New Roman" w:cs="Times New Roman"/>
          <w:bCs/>
          <w:iCs/>
          <w:sz w:val="24"/>
          <w:szCs w:val="24"/>
          <w:lang w:val="ru-MD"/>
        </w:rPr>
        <w:t xml:space="preserve">при определении победившей оферты, </w:t>
      </w:r>
      <w:r w:rsidRPr="003151A8">
        <w:rPr>
          <w:rFonts w:ascii="Times New Roman" w:hAnsi="Times New Roman" w:cs="Times New Roman"/>
          <w:sz w:val="24"/>
          <w:szCs w:val="24"/>
          <w:lang w:val="ru-MD"/>
        </w:rPr>
        <w:t>НЦЗПД не применил регламентировано</w:t>
      </w:r>
      <w:r w:rsidRPr="003151A8">
        <w:rPr>
          <w:rFonts w:ascii="Times New Roman" w:hAnsi="Times New Roman" w:cs="Times New Roman"/>
          <w:vertAlign w:val="superscript"/>
          <w:lang w:val="ru-MD"/>
        </w:rPr>
        <w:footnoteReference w:id="90"/>
      </w:r>
      <w:r w:rsidRPr="003151A8">
        <w:rPr>
          <w:rFonts w:ascii="Times New Roman" w:hAnsi="Times New Roman" w:cs="Times New Roman"/>
          <w:sz w:val="24"/>
          <w:szCs w:val="24"/>
          <w:lang w:val="ru-MD"/>
        </w:rPr>
        <w:t xml:space="preserve"> критерии по присуждению и факторы по оценке из </w:t>
      </w:r>
      <w:r w:rsidRPr="003151A8">
        <w:rPr>
          <w:rFonts w:ascii="Times New Roman" w:eastAsia="Times New Roman" w:hAnsi="Times New Roman" w:cs="Times New Roman"/>
          <w:sz w:val="24"/>
          <w:szCs w:val="24"/>
          <w:lang w:val="ru-MD"/>
        </w:rPr>
        <w:t>документации по присуждению, в частности, объявленную цену, что привело к согласованию оферты одного экономического оператора с более высокой стоимостью</w:t>
      </w:r>
      <w:r w:rsidRPr="003151A8">
        <w:rPr>
          <w:rFonts w:ascii="Times New Roman" w:hAnsi="Times New Roman" w:cs="Times New Roman"/>
          <w:sz w:val="24"/>
          <w:szCs w:val="24"/>
          <w:lang w:val="ru-MD"/>
        </w:rPr>
        <w:t xml:space="preserve"> (8,2 тыс. леев), так как </w:t>
      </w:r>
      <w:r w:rsidRPr="003151A8">
        <w:rPr>
          <w:rFonts w:ascii="Times New Roman" w:hAnsi="Times New Roman" w:cs="Times New Roman"/>
          <w:bCs/>
          <w:iCs/>
          <w:sz w:val="24"/>
          <w:szCs w:val="24"/>
          <w:lang w:val="ru-MD"/>
        </w:rPr>
        <w:t>стоимость, включенная в финансовое предложение, превысила стоимость фондов, выделенных для выполнения договора о государственных закупках, однако процедура закупки не была аннулирована</w:t>
      </w:r>
      <w:r w:rsidRPr="003151A8">
        <w:rPr>
          <w:rFonts w:ascii="Times New Roman" w:hAnsi="Times New Roman" w:cs="Times New Roman"/>
          <w:sz w:val="24"/>
          <w:szCs w:val="24"/>
          <w:lang w:val="ru-MD"/>
        </w:rPr>
        <w:t>;</w:t>
      </w:r>
    </w:p>
    <w:p w:rsidR="00665DF6" w:rsidRPr="003151A8" w:rsidRDefault="00665DF6" w:rsidP="00665DF6">
      <w:pPr>
        <w:pStyle w:val="a7"/>
        <w:numPr>
          <w:ilvl w:val="0"/>
          <w:numId w:val="19"/>
        </w:numPr>
        <w:spacing w:after="120" w:line="276" w:lineRule="auto"/>
        <w:ind w:left="0" w:right="-93" w:firstLine="360"/>
        <w:jc w:val="both"/>
        <w:rPr>
          <w:rFonts w:ascii="Times New Roman" w:hAnsi="Times New Roman" w:cs="Times New Roman"/>
          <w:bCs/>
          <w:iCs/>
          <w:sz w:val="24"/>
          <w:szCs w:val="24"/>
          <w:lang w:val="ru-MD"/>
        </w:rPr>
      </w:pPr>
      <w:r w:rsidRPr="003151A8">
        <w:rPr>
          <w:rFonts w:ascii="Times New Roman" w:hAnsi="Times New Roman" w:cs="Times New Roman"/>
          <w:bCs/>
          <w:iCs/>
          <w:sz w:val="24"/>
          <w:szCs w:val="24"/>
          <w:lang w:val="ru-MD"/>
        </w:rPr>
        <w:t xml:space="preserve">отмечается, что учитывая некачественное составление </w:t>
      </w:r>
      <w:r w:rsidRPr="003151A8">
        <w:rPr>
          <w:rFonts w:ascii="Times New Roman" w:eastAsia="Times New Roman" w:hAnsi="Times New Roman" w:cs="Times New Roman"/>
          <w:sz w:val="24"/>
          <w:szCs w:val="24"/>
          <w:lang w:val="ru-MD"/>
        </w:rPr>
        <w:t xml:space="preserve">документации по присуждению, субъект упустил </w:t>
      </w:r>
      <w:r w:rsidRPr="003151A8">
        <w:rPr>
          <w:rFonts w:ascii="Times New Roman" w:hAnsi="Times New Roman" w:cs="Times New Roman"/>
          <w:bCs/>
          <w:iCs/>
          <w:sz w:val="24"/>
          <w:szCs w:val="24"/>
          <w:lang w:val="ru-MD"/>
        </w:rPr>
        <w:t xml:space="preserve">экономию финансовых средств при процедуре приобретения автомобилей в размере </w:t>
      </w:r>
      <w:r w:rsidRPr="003151A8">
        <w:rPr>
          <w:rFonts w:ascii="Times New Roman" w:hAnsi="Times New Roman" w:cs="Times New Roman"/>
          <w:sz w:val="24"/>
          <w:szCs w:val="24"/>
          <w:lang w:val="ru-MD"/>
        </w:rPr>
        <w:t>75,4 тыс. леев</w:t>
      </w:r>
      <w:r w:rsidRPr="003151A8">
        <w:rPr>
          <w:rStyle w:val="a5"/>
          <w:rFonts w:ascii="Times New Roman" w:hAnsi="Times New Roman" w:cs="Times New Roman"/>
          <w:lang w:val="ru-MD"/>
        </w:rPr>
        <w:footnoteReference w:id="91"/>
      </w:r>
      <w:r w:rsidRPr="003151A8">
        <w:rPr>
          <w:rFonts w:ascii="Times New Roman" w:hAnsi="Times New Roman" w:cs="Times New Roman"/>
          <w:sz w:val="24"/>
          <w:szCs w:val="24"/>
          <w:lang w:val="ru-MD"/>
        </w:rPr>
        <w:t>;</w:t>
      </w:r>
    </w:p>
    <w:p w:rsidR="00665DF6" w:rsidRPr="003151A8" w:rsidRDefault="00665DF6" w:rsidP="00665DF6">
      <w:pPr>
        <w:pStyle w:val="a7"/>
        <w:numPr>
          <w:ilvl w:val="0"/>
          <w:numId w:val="19"/>
        </w:numPr>
        <w:spacing w:after="120" w:line="276" w:lineRule="auto"/>
        <w:ind w:left="0" w:right="-93" w:firstLine="360"/>
        <w:jc w:val="both"/>
        <w:rPr>
          <w:rFonts w:ascii="Times New Roman" w:hAnsi="Times New Roman" w:cs="Times New Roman"/>
          <w:bCs/>
          <w:iCs/>
          <w:sz w:val="24"/>
          <w:szCs w:val="24"/>
          <w:lang w:val="ru-MD"/>
        </w:rPr>
      </w:pPr>
      <w:r w:rsidRPr="003151A8">
        <w:rPr>
          <w:rFonts w:ascii="Times New Roman" w:hAnsi="Times New Roman" w:cs="Times New Roman"/>
          <w:bCs/>
          <w:iCs/>
          <w:sz w:val="24"/>
          <w:szCs w:val="24"/>
          <w:lang w:val="ru-MD"/>
        </w:rPr>
        <w:t xml:space="preserve">несмотря на то, что </w:t>
      </w:r>
      <w:r w:rsidRPr="003151A8">
        <w:rPr>
          <w:rFonts w:ascii="Times New Roman" w:hAnsi="Times New Roman" w:cs="Times New Roman"/>
          <w:sz w:val="24"/>
          <w:szCs w:val="24"/>
          <w:lang w:val="ru-MD"/>
        </w:rPr>
        <w:t xml:space="preserve">НЦЗПД должен эксплуатировать 2 </w:t>
      </w:r>
      <w:r w:rsidRPr="003151A8">
        <w:rPr>
          <w:rFonts w:ascii="Times New Roman" w:eastAsia="Times New Roman" w:hAnsi="Times New Roman" w:cs="Times New Roman"/>
          <w:sz w:val="24"/>
          <w:szCs w:val="24"/>
          <w:lang w:val="ru-MD"/>
        </w:rPr>
        <w:t>служебных автомобиля Renault Kadjar, приобретенных в технических условиях согласно расходу топлива, указанному в оферте, названной победившей, и в договоре</w:t>
      </w:r>
      <w:r w:rsidRPr="003151A8">
        <w:rPr>
          <w:rStyle w:val="a5"/>
          <w:rFonts w:ascii="Times New Roman" w:eastAsia="Times New Roman" w:hAnsi="Times New Roman" w:cs="Times New Roman"/>
          <w:sz w:val="24"/>
          <w:szCs w:val="24"/>
          <w:lang w:val="ru-MD"/>
        </w:rPr>
        <w:footnoteReference w:id="92"/>
      </w:r>
      <w:r w:rsidRPr="003151A8">
        <w:rPr>
          <w:rFonts w:ascii="Times New Roman" w:eastAsia="Times New Roman" w:hAnsi="Times New Roman" w:cs="Times New Roman"/>
          <w:sz w:val="24"/>
          <w:szCs w:val="24"/>
          <w:lang w:val="ru-MD"/>
        </w:rPr>
        <w:t xml:space="preserve">, впоследствии, 08.08.2018, основной расход топлива был увеличен в результате пересмотра Комиссией, сформированной из 6 работников </w:t>
      </w:r>
      <w:r w:rsidRPr="003151A8">
        <w:rPr>
          <w:rFonts w:ascii="Times New Roman" w:hAnsi="Times New Roman" w:cs="Times New Roman"/>
          <w:sz w:val="24"/>
          <w:szCs w:val="24"/>
          <w:lang w:val="ru-MD"/>
        </w:rPr>
        <w:t>НЦЗПД</w:t>
      </w:r>
      <w:r w:rsidRPr="003151A8">
        <w:rPr>
          <w:rStyle w:val="a5"/>
          <w:rFonts w:ascii="Times New Roman" w:eastAsia="Times New Roman" w:hAnsi="Times New Roman" w:cs="Times New Roman"/>
          <w:sz w:val="24"/>
          <w:szCs w:val="24"/>
          <w:lang w:val="ru-MD"/>
        </w:rPr>
        <w:footnoteReference w:id="93"/>
      </w:r>
      <w:r w:rsidRPr="003151A8">
        <w:rPr>
          <w:rFonts w:ascii="Times New Roman" w:eastAsia="Times New Roman" w:hAnsi="Times New Roman" w:cs="Times New Roman"/>
          <w:sz w:val="24"/>
          <w:szCs w:val="24"/>
          <w:lang w:val="ru-MD"/>
        </w:rPr>
        <w:t xml:space="preserve">, которые фактически не имели образования в данной области. В результате, технические параметры по основному расходу топлива автомобилей марки Renault Kadjar HRE 854, закупленных </w:t>
      </w:r>
      <w:r w:rsidRPr="003151A8">
        <w:rPr>
          <w:rFonts w:ascii="Times New Roman" w:hAnsi="Times New Roman" w:cs="Times New Roman"/>
          <w:sz w:val="24"/>
          <w:szCs w:val="24"/>
          <w:lang w:val="ru-MD"/>
        </w:rPr>
        <w:t xml:space="preserve">НЦЗПД с пробегом </w:t>
      </w:r>
      <w:r w:rsidRPr="003151A8">
        <w:rPr>
          <w:rFonts w:ascii="Times New Roman" w:eastAsia="Times New Roman" w:hAnsi="Times New Roman" w:cs="Times New Roman"/>
          <w:sz w:val="24"/>
          <w:szCs w:val="24"/>
          <w:lang w:val="ru-MD"/>
        </w:rPr>
        <w:t>2,2 тыс. км на 01.08.2018 и, со</w:t>
      </w:r>
      <w:r w:rsidR="00DB532D">
        <w:rPr>
          <w:rFonts w:ascii="Times New Roman" w:eastAsia="Times New Roman" w:hAnsi="Times New Roman" w:cs="Times New Roman"/>
          <w:sz w:val="24"/>
          <w:szCs w:val="24"/>
          <w:lang w:val="ru-MD"/>
        </w:rPr>
        <w:t>о</w:t>
      </w:r>
      <w:r w:rsidRPr="003151A8">
        <w:rPr>
          <w:rFonts w:ascii="Times New Roman" w:eastAsia="Times New Roman" w:hAnsi="Times New Roman" w:cs="Times New Roman"/>
          <w:sz w:val="24"/>
          <w:szCs w:val="24"/>
          <w:lang w:val="ru-MD"/>
        </w:rPr>
        <w:t>тветственно, Renault Kadjar HRE 861 с пробегом 4,8 тыс. км, не соответствуют техническим параметрам, связанным с основным расходом топлива, указанным в технических спецификациях из коммерческой оферты, представленной на торги, и из заключенного договора</w:t>
      </w:r>
      <w:r w:rsidRPr="003151A8">
        <w:rPr>
          <w:rStyle w:val="a5"/>
          <w:rFonts w:ascii="Times New Roman" w:eastAsia="Times New Roman" w:hAnsi="Times New Roman" w:cs="Times New Roman"/>
          <w:sz w:val="24"/>
          <w:szCs w:val="24"/>
          <w:lang w:val="ru-MD"/>
        </w:rPr>
        <w:footnoteReference w:id="94"/>
      </w:r>
      <w:r w:rsidRPr="003151A8">
        <w:rPr>
          <w:rFonts w:ascii="Times New Roman" w:eastAsia="Times New Roman" w:hAnsi="Times New Roman" w:cs="Times New Roman"/>
          <w:sz w:val="24"/>
          <w:szCs w:val="24"/>
          <w:lang w:val="ru-MD"/>
        </w:rPr>
        <w:t>, по отношению к основной норме на топливо, применяемой после ввода в эксплуатацию приобретенных новых автомобилей;</w:t>
      </w:r>
    </w:p>
    <w:p w:rsidR="00665DF6" w:rsidRPr="003151A8" w:rsidRDefault="00665DF6" w:rsidP="00665DF6">
      <w:pPr>
        <w:pStyle w:val="a7"/>
        <w:numPr>
          <w:ilvl w:val="0"/>
          <w:numId w:val="19"/>
        </w:numPr>
        <w:spacing w:after="120" w:line="276" w:lineRule="auto"/>
        <w:ind w:left="0" w:right="-91" w:firstLine="357"/>
        <w:jc w:val="both"/>
        <w:rPr>
          <w:rFonts w:ascii="Times New Roman" w:hAnsi="Times New Roman" w:cs="Times New Roman"/>
          <w:bCs/>
          <w:iCs/>
          <w:sz w:val="24"/>
          <w:szCs w:val="24"/>
          <w:lang w:val="ru-MD"/>
        </w:rPr>
      </w:pPr>
      <w:r w:rsidRPr="003151A8">
        <w:rPr>
          <w:rFonts w:ascii="Times New Roman" w:hAnsi="Times New Roman" w:cs="Times New Roman"/>
          <w:bCs/>
          <w:iCs/>
          <w:sz w:val="24"/>
          <w:szCs w:val="24"/>
          <w:lang w:val="ru-MD"/>
        </w:rPr>
        <w:t xml:space="preserve">хотя согласно договорным условиям те </w:t>
      </w:r>
      <w:r w:rsidRPr="003151A8">
        <w:rPr>
          <w:rFonts w:ascii="Times New Roman" w:eastAsia="Times New Roman" w:hAnsi="Times New Roman" w:cs="Times New Roman"/>
          <w:sz w:val="24"/>
          <w:szCs w:val="24"/>
          <w:lang w:val="ru-MD"/>
        </w:rPr>
        <w:t>2 служебных автомобиля Renault Kadjar имели срок гарантии 3 года и лимит пробега 100,0 тыс. км, субъект обратился к экономическому оператору для решения проблем, связанных с чрезмерным потреблением топлива, однако гарантия автомобилей не была активирована, а проблема осталась нерешенной.</w:t>
      </w:r>
    </w:p>
    <w:p w:rsidR="00665DF6" w:rsidRPr="003151A8" w:rsidRDefault="00665DF6" w:rsidP="00665DF6">
      <w:pPr>
        <w:pStyle w:val="a7"/>
        <w:spacing w:after="120" w:line="276" w:lineRule="auto"/>
        <w:ind w:left="357" w:right="-91"/>
        <w:jc w:val="both"/>
        <w:rPr>
          <w:rFonts w:ascii="Times New Roman" w:hAnsi="Times New Roman" w:cs="Times New Roman"/>
          <w:bCs/>
          <w:iCs/>
          <w:sz w:val="16"/>
          <w:szCs w:val="16"/>
          <w:lang w:val="ru-MD"/>
        </w:rPr>
      </w:pPr>
    </w:p>
    <w:p w:rsidR="00665DF6" w:rsidRPr="003151A8" w:rsidRDefault="00665DF6" w:rsidP="00665DF6">
      <w:pPr>
        <w:pStyle w:val="a7"/>
        <w:spacing w:after="120" w:line="276" w:lineRule="auto"/>
        <w:ind w:left="0" w:right="-93"/>
        <w:jc w:val="both"/>
        <w:rPr>
          <w:rFonts w:ascii="Times New Roman" w:eastAsia="Calibri" w:hAnsi="Times New Roman" w:cs="Times New Roman"/>
          <w:color w:val="000000"/>
          <w:sz w:val="24"/>
          <w:szCs w:val="24"/>
          <w:lang w:val="ru-MD"/>
        </w:rPr>
      </w:pPr>
      <w:r w:rsidRPr="003151A8">
        <w:rPr>
          <w:rFonts w:ascii="Times New Roman" w:hAnsi="Times New Roman" w:cs="Times New Roman"/>
          <w:sz w:val="24"/>
          <w:szCs w:val="24"/>
          <w:lang w:val="ru-MD"/>
        </w:rPr>
        <w:t>НЦЗПД</w:t>
      </w:r>
      <w:r w:rsidRPr="003151A8">
        <w:rPr>
          <w:rFonts w:ascii="Times New Roman" w:eastAsia="Calibri" w:hAnsi="Times New Roman" w:cs="Times New Roman"/>
          <w:color w:val="000000"/>
          <w:sz w:val="24"/>
          <w:szCs w:val="24"/>
          <w:lang w:val="ru-MD"/>
        </w:rPr>
        <w:t xml:space="preserve"> заключил с одним </w:t>
      </w:r>
      <w:r w:rsidRPr="003151A8">
        <w:rPr>
          <w:rFonts w:ascii="Times New Roman" w:eastAsia="Times New Roman" w:hAnsi="Times New Roman" w:cs="Times New Roman"/>
          <w:sz w:val="24"/>
          <w:szCs w:val="24"/>
          <w:lang w:val="ru-MD"/>
        </w:rPr>
        <w:t>экономическим оператором договор №</w:t>
      </w:r>
      <w:r w:rsidRPr="003151A8">
        <w:rPr>
          <w:rFonts w:ascii="Times New Roman" w:eastAsia="Calibri" w:hAnsi="Times New Roman" w:cs="Times New Roman"/>
          <w:color w:val="000000"/>
          <w:sz w:val="24"/>
          <w:szCs w:val="24"/>
          <w:lang w:val="ru-MD"/>
        </w:rPr>
        <w:t xml:space="preserve">30/20 от 23.11.2020 в размере 59,5 </w:t>
      </w:r>
      <w:r w:rsidRPr="003151A8">
        <w:rPr>
          <w:rFonts w:ascii="Times New Roman" w:hAnsi="Times New Roman" w:cs="Times New Roman"/>
          <w:sz w:val="24"/>
          <w:szCs w:val="24"/>
          <w:lang w:val="ru-MD"/>
        </w:rPr>
        <w:t>тыс. леев</w:t>
      </w:r>
      <w:r w:rsidRPr="003151A8">
        <w:rPr>
          <w:rStyle w:val="a5"/>
          <w:rFonts w:ascii="Times New Roman" w:eastAsia="Calibri" w:hAnsi="Times New Roman" w:cs="Times New Roman"/>
          <w:color w:val="000000"/>
          <w:sz w:val="24"/>
          <w:szCs w:val="24"/>
          <w:lang w:val="ru-MD"/>
        </w:rPr>
        <w:footnoteReference w:id="95"/>
      </w:r>
      <w:r w:rsidRPr="003151A8">
        <w:rPr>
          <w:rFonts w:ascii="Times New Roman" w:hAnsi="Times New Roman" w:cs="Times New Roman"/>
          <w:sz w:val="24"/>
          <w:szCs w:val="24"/>
          <w:lang w:val="ru-MD"/>
        </w:rPr>
        <w:t xml:space="preserve"> о закупке услуг по ремонту автоматической коробки передач </w:t>
      </w:r>
      <w:r w:rsidRPr="003151A8">
        <w:rPr>
          <w:rFonts w:ascii="Times New Roman" w:eastAsia="Times New Roman" w:hAnsi="Times New Roman" w:cs="Times New Roman"/>
          <w:sz w:val="24"/>
          <w:szCs w:val="24"/>
          <w:lang w:val="ru-MD"/>
        </w:rPr>
        <w:t>автомобиля</w:t>
      </w:r>
      <w:r w:rsidRPr="003151A8">
        <w:rPr>
          <w:rFonts w:ascii="Times New Roman" w:eastAsia="Calibri" w:hAnsi="Times New Roman" w:cs="Times New Roman"/>
          <w:color w:val="000000"/>
          <w:sz w:val="24"/>
          <w:szCs w:val="24"/>
          <w:lang w:val="ru-MD"/>
        </w:rPr>
        <w:t xml:space="preserve"> Chevrolet Captiva</w:t>
      </w:r>
      <w:r w:rsidRPr="003151A8">
        <w:rPr>
          <w:rFonts w:ascii="Times New Roman" w:hAnsi="Times New Roman" w:cs="Times New Roman"/>
          <w:sz w:val="24"/>
          <w:szCs w:val="24"/>
          <w:lang w:val="ru-MD"/>
        </w:rPr>
        <w:t xml:space="preserve"> SUV с универсальным кузовом, который имел пробег </w:t>
      </w:r>
      <w:r w:rsidRPr="003151A8">
        <w:rPr>
          <w:rFonts w:ascii="Times New Roman" w:eastAsia="Calibri" w:hAnsi="Times New Roman" w:cs="Times New Roman"/>
          <w:color w:val="000000"/>
          <w:sz w:val="24"/>
          <w:szCs w:val="24"/>
          <w:lang w:val="ru-MD"/>
        </w:rPr>
        <w:t>73,0 тыс. км. Законодательная база</w:t>
      </w:r>
      <w:r w:rsidRPr="003151A8">
        <w:rPr>
          <w:rStyle w:val="a5"/>
          <w:rFonts w:ascii="Times New Roman" w:eastAsia="Calibri" w:hAnsi="Times New Roman" w:cs="Times New Roman"/>
          <w:color w:val="000000"/>
          <w:sz w:val="24"/>
          <w:szCs w:val="24"/>
          <w:lang w:val="ru-MD"/>
        </w:rPr>
        <w:footnoteReference w:id="96"/>
      </w:r>
      <w:r w:rsidRPr="003151A8">
        <w:rPr>
          <w:rFonts w:ascii="Times New Roman" w:eastAsia="Calibri" w:hAnsi="Times New Roman" w:cs="Times New Roman"/>
          <w:color w:val="000000"/>
          <w:sz w:val="24"/>
          <w:szCs w:val="24"/>
          <w:lang w:val="ru-MD"/>
        </w:rPr>
        <w:t xml:space="preserve"> предусматривает, что до инициирования процедуры присуждения, закупающий орган имеет право организовать консультации относительно рынка с целью подготовки закупки. Так, хотя к договору приложена </w:t>
      </w:r>
      <w:r w:rsidRPr="003151A8">
        <w:rPr>
          <w:rFonts w:ascii="Times New Roman" w:eastAsia="Times New Roman" w:hAnsi="Times New Roman" w:cs="Times New Roman"/>
          <w:sz w:val="24"/>
          <w:szCs w:val="24"/>
          <w:lang w:val="ru-MD"/>
        </w:rPr>
        <w:t xml:space="preserve">техническая спецификация как ответ на письмо </w:t>
      </w:r>
      <w:r w:rsidRPr="003151A8">
        <w:rPr>
          <w:rFonts w:ascii="Times New Roman" w:hAnsi="Times New Roman" w:cs="Times New Roman"/>
          <w:sz w:val="24"/>
          <w:szCs w:val="24"/>
          <w:lang w:val="ru-MD"/>
        </w:rPr>
        <w:t>НЦЗПД</w:t>
      </w:r>
      <w:r w:rsidRPr="003151A8">
        <w:rPr>
          <w:rStyle w:val="a5"/>
          <w:rFonts w:ascii="Times New Roman" w:eastAsia="Calibri" w:hAnsi="Times New Roman" w:cs="Times New Roman"/>
          <w:color w:val="000000"/>
          <w:sz w:val="24"/>
          <w:szCs w:val="24"/>
          <w:lang w:val="ru-MD"/>
        </w:rPr>
        <w:footnoteReference w:id="97"/>
      </w:r>
      <w:r w:rsidRPr="003151A8">
        <w:rPr>
          <w:rFonts w:ascii="Times New Roman" w:hAnsi="Times New Roman" w:cs="Times New Roman"/>
          <w:sz w:val="24"/>
          <w:szCs w:val="24"/>
          <w:lang w:val="ru-MD"/>
        </w:rPr>
        <w:t xml:space="preserve">, адресованное официальному </w:t>
      </w:r>
      <w:r w:rsidRPr="003151A8">
        <w:rPr>
          <w:rFonts w:ascii="Times New Roman" w:eastAsia="Calibri" w:hAnsi="Times New Roman" w:cs="Times New Roman"/>
          <w:color w:val="000000"/>
          <w:sz w:val="24"/>
          <w:szCs w:val="24"/>
          <w:lang w:val="ru-MD"/>
        </w:rPr>
        <w:t xml:space="preserve">дистрибьютору Chevrolet в Республике Молдова, который подтвердил, что стоимость ремонта </w:t>
      </w:r>
      <w:r w:rsidRPr="003151A8">
        <w:rPr>
          <w:rFonts w:ascii="Times New Roman" w:hAnsi="Times New Roman" w:cs="Times New Roman"/>
          <w:sz w:val="24"/>
          <w:szCs w:val="24"/>
          <w:lang w:val="ru-MD"/>
        </w:rPr>
        <w:t xml:space="preserve">автоматической коробки передач </w:t>
      </w:r>
      <w:r w:rsidRPr="003151A8">
        <w:rPr>
          <w:rFonts w:ascii="Times New Roman" w:eastAsia="Times New Roman" w:hAnsi="Times New Roman" w:cs="Times New Roman"/>
          <w:sz w:val="24"/>
          <w:szCs w:val="24"/>
          <w:lang w:val="ru-MD"/>
        </w:rPr>
        <w:t xml:space="preserve">автомобиля, в том числе запасных частей составляет </w:t>
      </w:r>
      <w:r w:rsidRPr="003151A8">
        <w:rPr>
          <w:rFonts w:ascii="Times New Roman" w:eastAsia="Calibri" w:hAnsi="Times New Roman" w:cs="Times New Roman"/>
          <w:color w:val="000000"/>
          <w:sz w:val="24"/>
          <w:szCs w:val="24"/>
          <w:lang w:val="ru-MD"/>
        </w:rPr>
        <w:t xml:space="preserve">29,6 </w:t>
      </w:r>
      <w:r w:rsidRPr="003151A8">
        <w:rPr>
          <w:rFonts w:ascii="Times New Roman" w:hAnsi="Times New Roman" w:cs="Times New Roman"/>
          <w:sz w:val="24"/>
          <w:szCs w:val="24"/>
          <w:lang w:val="ru-MD"/>
        </w:rPr>
        <w:t xml:space="preserve">тыс. леев, фактически НЦЗПД заключил договор с другим </w:t>
      </w:r>
      <w:r w:rsidRPr="003151A8">
        <w:rPr>
          <w:rFonts w:ascii="Times New Roman" w:eastAsia="Times New Roman" w:hAnsi="Times New Roman" w:cs="Times New Roman"/>
          <w:sz w:val="24"/>
          <w:szCs w:val="24"/>
          <w:lang w:val="ru-MD"/>
        </w:rPr>
        <w:t xml:space="preserve">экономическим оператором, согласно которому ремонт </w:t>
      </w:r>
      <w:r w:rsidRPr="003151A8">
        <w:rPr>
          <w:rFonts w:ascii="Times New Roman" w:hAnsi="Times New Roman" w:cs="Times New Roman"/>
          <w:sz w:val="24"/>
          <w:szCs w:val="24"/>
          <w:lang w:val="ru-MD"/>
        </w:rPr>
        <w:t xml:space="preserve">автоматической коробки передач </w:t>
      </w:r>
      <w:r w:rsidRPr="003151A8">
        <w:rPr>
          <w:rFonts w:ascii="Times New Roman" w:eastAsia="Times New Roman" w:hAnsi="Times New Roman" w:cs="Times New Roman"/>
          <w:sz w:val="24"/>
          <w:szCs w:val="24"/>
          <w:lang w:val="ru-MD"/>
        </w:rPr>
        <w:t>автомобиля</w:t>
      </w:r>
      <w:r w:rsidRPr="003151A8">
        <w:rPr>
          <w:rFonts w:ascii="Times New Roman" w:eastAsia="Calibri" w:hAnsi="Times New Roman" w:cs="Times New Roman"/>
          <w:color w:val="000000"/>
          <w:sz w:val="24"/>
          <w:szCs w:val="24"/>
          <w:lang w:val="ru-MD"/>
        </w:rPr>
        <w:t xml:space="preserve"> Chevrolet Captiva</w:t>
      </w:r>
      <w:r w:rsidRPr="003151A8">
        <w:rPr>
          <w:rFonts w:ascii="Times New Roman" w:hAnsi="Times New Roman" w:cs="Times New Roman"/>
          <w:sz w:val="24"/>
          <w:szCs w:val="24"/>
          <w:lang w:val="ru-MD"/>
        </w:rPr>
        <w:t xml:space="preserve"> стоил </w:t>
      </w:r>
      <w:r w:rsidRPr="003151A8">
        <w:rPr>
          <w:rFonts w:ascii="Times New Roman" w:eastAsia="Calibri" w:hAnsi="Times New Roman" w:cs="Times New Roman"/>
          <w:color w:val="000000"/>
          <w:sz w:val="24"/>
          <w:szCs w:val="24"/>
          <w:lang w:val="ru-MD"/>
        </w:rPr>
        <w:t xml:space="preserve">59,5 </w:t>
      </w:r>
      <w:r w:rsidRPr="003151A8">
        <w:rPr>
          <w:rFonts w:ascii="Times New Roman" w:hAnsi="Times New Roman" w:cs="Times New Roman"/>
          <w:sz w:val="24"/>
          <w:szCs w:val="24"/>
          <w:lang w:val="ru-MD"/>
        </w:rPr>
        <w:t xml:space="preserve">тыс. леев, или на </w:t>
      </w:r>
      <w:r w:rsidRPr="003151A8">
        <w:rPr>
          <w:rFonts w:ascii="Times New Roman" w:eastAsia="Calibri" w:hAnsi="Times New Roman" w:cs="Times New Roman"/>
          <w:color w:val="000000"/>
          <w:sz w:val="24"/>
          <w:szCs w:val="24"/>
          <w:lang w:val="ru-MD"/>
        </w:rPr>
        <w:t xml:space="preserve">29,9 </w:t>
      </w:r>
      <w:r w:rsidRPr="003151A8">
        <w:rPr>
          <w:rFonts w:ascii="Times New Roman" w:hAnsi="Times New Roman" w:cs="Times New Roman"/>
          <w:sz w:val="24"/>
          <w:szCs w:val="24"/>
          <w:lang w:val="ru-MD"/>
        </w:rPr>
        <w:t xml:space="preserve">тыс. леев дороже, чем стоимость услуг, предоставляемых официальным </w:t>
      </w:r>
      <w:r w:rsidRPr="003151A8">
        <w:rPr>
          <w:rFonts w:ascii="Times New Roman" w:eastAsia="Calibri" w:hAnsi="Times New Roman" w:cs="Times New Roman"/>
          <w:color w:val="000000"/>
          <w:sz w:val="24"/>
          <w:szCs w:val="24"/>
          <w:lang w:val="ru-MD"/>
        </w:rPr>
        <w:t xml:space="preserve">дистрибьютором, не были запрошены оферты других </w:t>
      </w:r>
      <w:r w:rsidRPr="003151A8">
        <w:rPr>
          <w:rFonts w:ascii="Times New Roman" w:eastAsia="Times New Roman" w:hAnsi="Times New Roman" w:cs="Times New Roman"/>
          <w:sz w:val="24"/>
          <w:szCs w:val="24"/>
          <w:lang w:val="ru-MD"/>
        </w:rPr>
        <w:t xml:space="preserve">экономических операторов для организации конкуренции оферт. Отмечается и факт ошибочного информирования руководства </w:t>
      </w:r>
      <w:r w:rsidRPr="003151A8">
        <w:rPr>
          <w:rFonts w:ascii="Times New Roman" w:hAnsi="Times New Roman" w:cs="Times New Roman"/>
          <w:sz w:val="24"/>
          <w:szCs w:val="24"/>
          <w:lang w:val="ru-MD"/>
        </w:rPr>
        <w:t>НЦЗПД на основании служебной записки</w:t>
      </w:r>
      <w:r w:rsidRPr="003151A8">
        <w:rPr>
          <w:rStyle w:val="a5"/>
          <w:rFonts w:ascii="Times New Roman" w:eastAsia="Calibri" w:hAnsi="Times New Roman" w:cs="Times New Roman"/>
          <w:color w:val="000000"/>
          <w:sz w:val="24"/>
          <w:szCs w:val="24"/>
          <w:lang w:val="ru-MD"/>
        </w:rPr>
        <w:footnoteReference w:id="98"/>
      </w:r>
      <w:r w:rsidRPr="003151A8">
        <w:rPr>
          <w:rFonts w:ascii="Times New Roman" w:eastAsia="Calibri" w:hAnsi="Times New Roman" w:cs="Times New Roman"/>
          <w:color w:val="000000"/>
          <w:sz w:val="24"/>
          <w:szCs w:val="24"/>
          <w:lang w:val="ru-MD"/>
        </w:rPr>
        <w:t xml:space="preserve"> о том, что ремонт </w:t>
      </w:r>
      <w:r w:rsidRPr="003151A8">
        <w:rPr>
          <w:rFonts w:ascii="Times New Roman" w:hAnsi="Times New Roman" w:cs="Times New Roman"/>
          <w:sz w:val="24"/>
          <w:szCs w:val="24"/>
          <w:lang w:val="ru-MD"/>
        </w:rPr>
        <w:t xml:space="preserve">автоматической коробки передач указанного </w:t>
      </w:r>
      <w:r w:rsidRPr="003151A8">
        <w:rPr>
          <w:rFonts w:ascii="Times New Roman" w:eastAsia="Times New Roman" w:hAnsi="Times New Roman" w:cs="Times New Roman"/>
          <w:sz w:val="24"/>
          <w:szCs w:val="24"/>
          <w:lang w:val="ru-MD"/>
        </w:rPr>
        <w:t xml:space="preserve">автомобиля будет стоить </w:t>
      </w:r>
      <w:r w:rsidRPr="003151A8">
        <w:rPr>
          <w:rFonts w:ascii="Times New Roman" w:eastAsia="Calibri" w:hAnsi="Times New Roman" w:cs="Times New Roman"/>
          <w:color w:val="000000"/>
          <w:sz w:val="24"/>
          <w:szCs w:val="24"/>
          <w:lang w:val="ru-MD"/>
        </w:rPr>
        <w:t xml:space="preserve">100,0 </w:t>
      </w:r>
      <w:r w:rsidRPr="003151A8">
        <w:rPr>
          <w:rFonts w:ascii="Times New Roman" w:hAnsi="Times New Roman" w:cs="Times New Roman"/>
          <w:sz w:val="24"/>
          <w:szCs w:val="24"/>
          <w:lang w:val="ru-MD"/>
        </w:rPr>
        <w:t xml:space="preserve">тыс. леев, а приобретение новой коробки - </w:t>
      </w:r>
      <w:r w:rsidRPr="003151A8">
        <w:rPr>
          <w:rFonts w:ascii="Times New Roman" w:eastAsia="Calibri" w:hAnsi="Times New Roman" w:cs="Times New Roman"/>
          <w:color w:val="000000"/>
          <w:sz w:val="24"/>
          <w:szCs w:val="24"/>
          <w:lang w:val="ru-MD"/>
        </w:rPr>
        <w:t xml:space="preserve">200,0 </w:t>
      </w:r>
      <w:r w:rsidRPr="003151A8">
        <w:rPr>
          <w:rFonts w:ascii="Times New Roman" w:hAnsi="Times New Roman" w:cs="Times New Roman"/>
          <w:sz w:val="24"/>
          <w:szCs w:val="24"/>
          <w:lang w:val="ru-MD"/>
        </w:rPr>
        <w:t xml:space="preserve">тыс. леев, хотя автомобиль стоит </w:t>
      </w:r>
      <w:r w:rsidRPr="003151A8">
        <w:rPr>
          <w:rFonts w:ascii="Times New Roman" w:eastAsia="Calibri" w:hAnsi="Times New Roman" w:cs="Times New Roman"/>
          <w:color w:val="000000"/>
          <w:sz w:val="24"/>
          <w:szCs w:val="24"/>
          <w:lang w:val="ru-MD"/>
        </w:rPr>
        <w:t xml:space="preserve">325,0 </w:t>
      </w:r>
      <w:r w:rsidRPr="003151A8">
        <w:rPr>
          <w:rFonts w:ascii="Times New Roman" w:hAnsi="Times New Roman" w:cs="Times New Roman"/>
          <w:sz w:val="24"/>
          <w:szCs w:val="24"/>
          <w:lang w:val="ru-MD"/>
        </w:rPr>
        <w:t xml:space="preserve">тыс. леев. В результате, аудит свидетельствует о том, что существующие недостатки в рамках НЦЗПД в отсутствие внутреннего контроля завершились закупкой услуг по авторемонту по завышенным ценам, а связанные с этими услугами расходы являются неэффективными </w:t>
      </w:r>
      <w:r w:rsidRPr="003151A8">
        <w:rPr>
          <w:rFonts w:ascii="Times New Roman" w:eastAsia="Calibri" w:hAnsi="Times New Roman" w:cs="Times New Roman"/>
          <w:color w:val="000000"/>
          <w:sz w:val="24"/>
          <w:szCs w:val="24"/>
          <w:lang w:val="ru-MD"/>
        </w:rPr>
        <w:t>(29,9</w:t>
      </w:r>
      <w:r w:rsidRPr="003151A8">
        <w:rPr>
          <w:rFonts w:ascii="Times New Roman" w:hAnsi="Times New Roman" w:cs="Times New Roman"/>
          <w:sz w:val="24"/>
          <w:szCs w:val="24"/>
          <w:lang w:val="ru-MD"/>
        </w:rPr>
        <w:t xml:space="preserve"> тыс. леев</w:t>
      </w:r>
      <w:r w:rsidRPr="003151A8">
        <w:rPr>
          <w:rFonts w:ascii="Times New Roman" w:eastAsia="Calibri" w:hAnsi="Times New Roman" w:cs="Times New Roman"/>
          <w:color w:val="000000"/>
          <w:sz w:val="24"/>
          <w:szCs w:val="24"/>
          <w:lang w:val="ru-MD"/>
        </w:rPr>
        <w:t>).</w:t>
      </w:r>
    </w:p>
    <w:p w:rsidR="00665DF6" w:rsidRPr="003151A8" w:rsidRDefault="00665DF6" w:rsidP="00665DF6">
      <w:pPr>
        <w:spacing w:after="120" w:line="276" w:lineRule="auto"/>
        <w:ind w:right="-93"/>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С нарушением положений законодательной базы</w:t>
      </w:r>
      <w:r w:rsidRPr="003151A8">
        <w:rPr>
          <w:rStyle w:val="a5"/>
          <w:rFonts w:ascii="Times New Roman" w:hAnsi="Times New Roman" w:cs="Times New Roman"/>
          <w:sz w:val="24"/>
          <w:szCs w:val="24"/>
          <w:lang w:val="ru-MD"/>
        </w:rPr>
        <w:footnoteReference w:id="99"/>
      </w:r>
      <w:r w:rsidRPr="003151A8">
        <w:rPr>
          <w:rFonts w:ascii="Times New Roman" w:hAnsi="Times New Roman" w:cs="Times New Roman"/>
          <w:sz w:val="24"/>
          <w:szCs w:val="24"/>
          <w:lang w:val="ru-MD"/>
        </w:rPr>
        <w:t>, НЦЗПД заключил 3 договора закупки нефтепродуктов в размере 175,0 тыс. леев, однако в спецификации, приложенной к договору, не указаны количество и цена контрактованных нефтепродуктов, была указана лишь скидка в % и стоимость товара. Аналогично, не соблюдая требования стандартной документации</w:t>
      </w:r>
      <w:r w:rsidRPr="003151A8">
        <w:rPr>
          <w:rStyle w:val="a5"/>
          <w:rFonts w:ascii="Times New Roman" w:hAnsi="Times New Roman" w:cs="Times New Roman"/>
          <w:sz w:val="24"/>
          <w:szCs w:val="24"/>
          <w:lang w:val="ru-MD"/>
        </w:rPr>
        <w:footnoteReference w:id="100"/>
      </w:r>
      <w:r w:rsidRPr="003151A8">
        <w:rPr>
          <w:rFonts w:ascii="Times New Roman" w:hAnsi="Times New Roman" w:cs="Times New Roman"/>
          <w:sz w:val="24"/>
          <w:szCs w:val="24"/>
          <w:lang w:val="ru-MD"/>
        </w:rPr>
        <w:t xml:space="preserve">, НЦЗПД заключил 10 договоров закупки в размере 196,7 тыс. леев, без указания в договоре названия услуг по обслуживанию, тестированию, содержанию и ремонту </w:t>
      </w:r>
      <w:r w:rsidRPr="003151A8">
        <w:rPr>
          <w:rFonts w:ascii="Times New Roman" w:eastAsia="Times New Roman" w:hAnsi="Times New Roman" w:cs="Times New Roman"/>
          <w:sz w:val="24"/>
          <w:szCs w:val="24"/>
          <w:lang w:val="ru-MD"/>
        </w:rPr>
        <w:t>автомобилей, их количества и цены.</w:t>
      </w:r>
    </w:p>
    <w:p w:rsidR="00665DF6" w:rsidRPr="003151A8" w:rsidRDefault="00665DF6" w:rsidP="00665DF6">
      <w:pPr>
        <w:spacing w:after="120" w:line="276" w:lineRule="auto"/>
        <w:ind w:right="-93"/>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Аудит установил, что НЦЗПД не располагает операционными процессами, связанными с закупками небольшой стоимости, путем рамочного соглашения, переговоров без предварительной публикации объявления об участии, что свидетельствует о частичном внедрении в</w:t>
      </w:r>
      <w:r w:rsidRPr="003151A8">
        <w:rPr>
          <w:rFonts w:ascii="Times New Roman" w:eastAsia="Times New Roman" w:hAnsi="Times New Roman" w:cs="Times New Roman"/>
          <w:sz w:val="24"/>
          <w:szCs w:val="24"/>
          <w:lang w:val="ru-MD" w:eastAsia="ru-RU"/>
        </w:rPr>
        <w:t>нутреннего управленческого контроля.</w:t>
      </w:r>
    </w:p>
    <w:p w:rsidR="00665DF6" w:rsidRPr="003151A8" w:rsidRDefault="00665DF6" w:rsidP="00665DF6">
      <w:pPr>
        <w:spacing w:after="0" w:line="276" w:lineRule="auto"/>
        <w:jc w:val="both"/>
        <w:rPr>
          <w:rFonts w:ascii="Times New Roman" w:eastAsia="Times New Roman" w:hAnsi="Times New Roman" w:cs="Times New Roman"/>
          <w:b/>
          <w:color w:val="000000"/>
          <w:sz w:val="24"/>
          <w:szCs w:val="24"/>
          <w:lang w:val="ru-MD"/>
        </w:rPr>
      </w:pPr>
      <w:r w:rsidRPr="003151A8">
        <w:rPr>
          <w:rFonts w:ascii="Times New Roman" w:eastAsia="Times New Roman" w:hAnsi="Times New Roman" w:cs="Times New Roman"/>
          <w:b/>
          <w:color w:val="000000"/>
          <w:sz w:val="24"/>
          <w:szCs w:val="24"/>
          <w:lang w:val="ru-MD"/>
        </w:rPr>
        <w:t>В период аудиторской миссии:</w:t>
      </w:r>
    </w:p>
    <w:p w:rsidR="00665DF6" w:rsidRPr="003151A8" w:rsidRDefault="00665DF6" w:rsidP="00665DF6">
      <w:pPr>
        <w:pStyle w:val="a7"/>
        <w:numPr>
          <w:ilvl w:val="0"/>
          <w:numId w:val="19"/>
        </w:numPr>
        <w:spacing w:after="0" w:line="276" w:lineRule="auto"/>
        <w:ind w:left="0" w:firstLine="360"/>
        <w:jc w:val="both"/>
        <w:rPr>
          <w:rFonts w:ascii="Times New Roman" w:eastAsia="Times New Roman" w:hAnsi="Times New Roman" w:cs="Times New Roman"/>
          <w:i/>
          <w:color w:val="000000"/>
          <w:sz w:val="24"/>
          <w:szCs w:val="24"/>
          <w:lang w:val="ru-MD"/>
        </w:rPr>
      </w:pPr>
      <w:r w:rsidRPr="003151A8">
        <w:rPr>
          <w:rFonts w:ascii="Times New Roman" w:hAnsi="Times New Roman" w:cs="Times New Roman"/>
          <w:i/>
          <w:sz w:val="24"/>
          <w:szCs w:val="24"/>
          <w:lang w:val="ru-MD"/>
        </w:rPr>
        <w:t>НЦЗПД в ноябре 2023 года зарегистрировался на платформе „МТендер”, таким образом, на этой платформе были инициированы процедуры закупок, а для обеспечения прозрачности все закупки, произведенные в IV квартале 2023 года, будут отражены на платформе „МТендер”;</w:t>
      </w:r>
    </w:p>
    <w:p w:rsidR="00665DF6" w:rsidRPr="003151A8" w:rsidRDefault="00665DF6" w:rsidP="00665DF6">
      <w:pPr>
        <w:pStyle w:val="a7"/>
        <w:numPr>
          <w:ilvl w:val="0"/>
          <w:numId w:val="19"/>
        </w:numPr>
        <w:spacing w:after="0" w:line="276" w:lineRule="auto"/>
        <w:ind w:left="0" w:firstLine="360"/>
        <w:jc w:val="both"/>
        <w:rPr>
          <w:rFonts w:ascii="Times New Roman" w:eastAsia="Times New Roman" w:hAnsi="Times New Roman" w:cs="Times New Roman"/>
          <w:i/>
          <w:color w:val="000000"/>
          <w:sz w:val="24"/>
          <w:szCs w:val="24"/>
          <w:lang w:val="ru-MD"/>
        </w:rPr>
      </w:pPr>
      <w:r w:rsidRPr="003151A8">
        <w:rPr>
          <w:rFonts w:ascii="Times New Roman" w:eastAsia="Times New Roman" w:hAnsi="Times New Roman" w:cs="Times New Roman"/>
          <w:i/>
          <w:color w:val="000000"/>
          <w:sz w:val="24"/>
          <w:szCs w:val="24"/>
          <w:lang w:val="ru-MD"/>
        </w:rPr>
        <w:t>НЦЗПД</w:t>
      </w:r>
      <w:r w:rsidRPr="003151A8">
        <w:rPr>
          <w:rFonts w:ascii="Times New Roman" w:hAnsi="Times New Roman" w:cs="Times New Roman"/>
          <w:i/>
          <w:sz w:val="24"/>
          <w:szCs w:val="24"/>
          <w:lang w:val="ru-MD"/>
        </w:rPr>
        <w:t xml:space="preserve"> изменил и разместил на веб странице учреждения в сроки, установленные законом, план закупок на </w:t>
      </w:r>
      <w:r w:rsidRPr="003151A8">
        <w:rPr>
          <w:rFonts w:ascii="Times New Roman" w:eastAsia="Times New Roman" w:hAnsi="Times New Roman" w:cs="Times New Roman"/>
          <w:i/>
          <w:color w:val="000000"/>
          <w:sz w:val="24"/>
          <w:szCs w:val="24"/>
          <w:lang w:val="ru-MD"/>
        </w:rPr>
        <w:t>2023 год;</w:t>
      </w:r>
    </w:p>
    <w:p w:rsidR="00665DF6" w:rsidRPr="003151A8" w:rsidRDefault="00665DF6" w:rsidP="00665DF6">
      <w:pPr>
        <w:pStyle w:val="a7"/>
        <w:numPr>
          <w:ilvl w:val="0"/>
          <w:numId w:val="19"/>
        </w:numPr>
        <w:spacing w:after="0" w:line="276" w:lineRule="auto"/>
        <w:ind w:left="0" w:firstLine="360"/>
        <w:jc w:val="both"/>
        <w:rPr>
          <w:rFonts w:ascii="Times New Roman" w:eastAsia="Times New Roman" w:hAnsi="Times New Roman" w:cs="Times New Roman"/>
          <w:i/>
          <w:color w:val="000000"/>
          <w:sz w:val="24"/>
          <w:szCs w:val="24"/>
          <w:lang w:val="ru-MD"/>
        </w:rPr>
      </w:pPr>
      <w:r w:rsidRPr="003151A8">
        <w:rPr>
          <w:rFonts w:ascii="Times New Roman" w:eastAsia="Times New Roman" w:hAnsi="Times New Roman" w:cs="Times New Roman"/>
          <w:i/>
          <w:color w:val="000000"/>
          <w:sz w:val="24"/>
          <w:szCs w:val="24"/>
          <w:lang w:val="ru-MD"/>
        </w:rPr>
        <w:t xml:space="preserve">НЦЗПД отметил, что при разработке </w:t>
      </w:r>
      <w:r w:rsidRPr="003151A8">
        <w:rPr>
          <w:rFonts w:ascii="Times New Roman" w:hAnsi="Times New Roman" w:cs="Times New Roman"/>
          <w:i/>
          <w:sz w:val="24"/>
          <w:szCs w:val="24"/>
          <w:lang w:val="ru-MD"/>
        </w:rPr>
        <w:t xml:space="preserve">плана закупок на </w:t>
      </w:r>
      <w:r w:rsidRPr="003151A8">
        <w:rPr>
          <w:rFonts w:ascii="Times New Roman" w:eastAsia="Times New Roman" w:hAnsi="Times New Roman" w:cs="Times New Roman"/>
          <w:i/>
          <w:color w:val="000000"/>
          <w:sz w:val="24"/>
          <w:szCs w:val="24"/>
          <w:lang w:val="ru-MD"/>
        </w:rPr>
        <w:t>2024 год учтет законодательные положения и замечания аудиторской группы, чтобы планирование закупок было максимально эффективным;</w:t>
      </w:r>
    </w:p>
    <w:p w:rsidR="00665DF6" w:rsidRPr="003151A8" w:rsidRDefault="00665DF6" w:rsidP="00665DF6">
      <w:pPr>
        <w:pStyle w:val="a7"/>
        <w:numPr>
          <w:ilvl w:val="0"/>
          <w:numId w:val="19"/>
        </w:numPr>
        <w:spacing w:after="0" w:line="276" w:lineRule="auto"/>
        <w:ind w:left="0" w:firstLine="360"/>
        <w:jc w:val="both"/>
        <w:rPr>
          <w:rFonts w:ascii="Times New Roman" w:eastAsia="Times New Roman" w:hAnsi="Times New Roman" w:cs="Times New Roman"/>
          <w:i/>
          <w:color w:val="000000"/>
          <w:sz w:val="24"/>
          <w:szCs w:val="24"/>
          <w:lang w:val="ru-MD"/>
        </w:rPr>
      </w:pPr>
      <w:r w:rsidRPr="003151A8">
        <w:rPr>
          <w:rFonts w:ascii="Times New Roman" w:hAnsi="Times New Roman" w:cs="Times New Roman"/>
          <w:i/>
          <w:sz w:val="24"/>
          <w:szCs w:val="24"/>
          <w:lang w:val="ru-MD"/>
        </w:rPr>
        <w:t>НЦЗПД учтет направленные замечания по закупке услуг по страхованию КАСКО и снизит бюджетные расходы.</w:t>
      </w:r>
    </w:p>
    <w:p w:rsidR="00665DF6" w:rsidRPr="00DB532D" w:rsidRDefault="00665DF6" w:rsidP="00665DF6">
      <w:pPr>
        <w:pStyle w:val="a7"/>
        <w:spacing w:after="0" w:line="240" w:lineRule="auto"/>
        <w:jc w:val="both"/>
        <w:rPr>
          <w:rFonts w:ascii="Times New Roman" w:hAnsi="Times New Roman" w:cs="Times New Roman"/>
          <w:b/>
          <w:i/>
          <w:sz w:val="16"/>
          <w:szCs w:val="16"/>
          <w:lang w:val="ru-MD"/>
        </w:rPr>
      </w:pPr>
    </w:p>
    <w:p w:rsidR="00665DF6" w:rsidRPr="003151A8" w:rsidRDefault="00665DF6" w:rsidP="00665DF6">
      <w:pPr>
        <w:pStyle w:val="tt"/>
        <w:numPr>
          <w:ilvl w:val="2"/>
          <w:numId w:val="4"/>
        </w:numPr>
        <w:spacing w:after="120" w:line="276" w:lineRule="auto"/>
        <w:ind w:left="0" w:firstLine="0"/>
        <w:jc w:val="both"/>
        <w:outlineLvl w:val="2"/>
        <w:rPr>
          <w:rFonts w:eastAsia="Calibri"/>
          <w:i/>
          <w:color w:val="365F91" w:themeColor="accent1" w:themeShade="BF"/>
          <w:lang w:val="ru-MD"/>
        </w:rPr>
      </w:pPr>
      <w:bookmarkStart w:id="33" w:name="_Toc159258069"/>
      <w:r w:rsidRPr="003151A8">
        <w:rPr>
          <w:rFonts w:eastAsia="Calibri"/>
          <w:i/>
          <w:color w:val="365F91" w:themeColor="accent1" w:themeShade="BF"/>
          <w:lang w:val="ru-MD"/>
        </w:rPr>
        <w:t>При оплате труда работников Национального центра по защите персональных данных были допущены некоторые несоответствия.</w:t>
      </w:r>
      <w:bookmarkEnd w:id="33"/>
    </w:p>
    <w:p w:rsidR="00665DF6" w:rsidRPr="003151A8" w:rsidRDefault="00665DF6" w:rsidP="00665DF6">
      <w:pPr>
        <w:spacing w:after="80"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Оплата труда работников осуществляется в соответствии с положениями системы оплаты труда в бюджетной сфере</w:t>
      </w:r>
      <w:r w:rsidRPr="003151A8">
        <w:rPr>
          <w:rStyle w:val="a5"/>
          <w:rFonts w:ascii="Times New Roman" w:hAnsi="Times New Roman" w:cs="Times New Roman"/>
          <w:lang w:val="ru-MD"/>
        </w:rPr>
        <w:footnoteReference w:id="101"/>
      </w:r>
      <w:r w:rsidRPr="003151A8">
        <w:rPr>
          <w:rFonts w:ascii="Times New Roman" w:hAnsi="Times New Roman" w:cs="Times New Roman"/>
          <w:sz w:val="24"/>
          <w:szCs w:val="24"/>
          <w:lang w:val="ru-MD"/>
        </w:rPr>
        <w:t>, основываясь на принципах недискриминации, справедливости в смысле обеспечения единого подхода к работникам. Вместе с тем, согласно законодательной базе</w:t>
      </w:r>
      <w:r w:rsidRPr="003151A8">
        <w:rPr>
          <w:rStyle w:val="a5"/>
          <w:rFonts w:ascii="Times New Roman" w:hAnsi="Times New Roman" w:cs="Times New Roman"/>
          <w:lang w:val="ru-MD"/>
        </w:rPr>
        <w:footnoteReference w:id="102"/>
      </w:r>
      <w:r w:rsidRPr="003151A8">
        <w:rPr>
          <w:rFonts w:ascii="Times New Roman" w:hAnsi="Times New Roman" w:cs="Times New Roman"/>
          <w:sz w:val="24"/>
          <w:szCs w:val="24"/>
          <w:lang w:val="ru-MD"/>
        </w:rPr>
        <w:t>, персонал бюджетных учреждений может получать единовременные премии по случаю профессиональных праздников и нерабочих праздничных дней, которые выплачиваются за счет экономии средств, сформированных от вакантных должностей, нахождения в медицинском отпуске, неоплаченного или частично оплаченного отпуска на соответствующий год, но не более 5% от годового фонда оплаты труда на уровне бюджетной единицы.</w:t>
      </w:r>
    </w:p>
    <w:p w:rsidR="00665DF6" w:rsidRPr="003151A8" w:rsidRDefault="00665DF6" w:rsidP="00665DF6">
      <w:pPr>
        <w:spacing w:after="80"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В течение аудируемого периода 2018-2022 годов, работники НЦЗПД получили единовременные премии на общую сумму 1.760,0 тыс. леев, в том числе в 2018 году – в сумме 1.072,5 тыс. леев, в 2020 году – 165,6 тыс. леев, в 2021 году –212,8 тыс. леев и в 2022 году – 308,3 тыс. леев. Все вышедшие приказы о премировании содержат фразу „за особые результаты, достигнутые в деятельности, преданность делу и участие в продвижении области защиты персональных данных и по случаю праздников”.</w:t>
      </w:r>
    </w:p>
    <w:p w:rsidR="00665DF6" w:rsidRPr="003151A8" w:rsidRDefault="00665DF6" w:rsidP="00665DF6">
      <w:pPr>
        <w:spacing w:after="80"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Несмотря на то, что размер единовременных премий, выплаченных работникам в целом, не превысил законный лимит</w:t>
      </w:r>
      <w:r w:rsidRPr="003151A8">
        <w:rPr>
          <w:rStyle w:val="a5"/>
          <w:rFonts w:ascii="Times New Roman" w:hAnsi="Times New Roman" w:cs="Times New Roman"/>
          <w:lang w:val="ru-MD"/>
        </w:rPr>
        <w:footnoteReference w:id="103"/>
      </w:r>
      <w:r w:rsidRPr="003151A8">
        <w:rPr>
          <w:rFonts w:ascii="Times New Roman" w:hAnsi="Times New Roman" w:cs="Times New Roman"/>
          <w:sz w:val="24"/>
          <w:szCs w:val="24"/>
          <w:lang w:val="ru-MD"/>
        </w:rPr>
        <w:t>, предоставление премий производилось по решению руководства НЦЗПД с нарушением</w:t>
      </w:r>
      <w:r w:rsidRPr="003151A8">
        <w:rPr>
          <w:rStyle w:val="a5"/>
          <w:rFonts w:ascii="Times New Roman" w:hAnsi="Times New Roman" w:cs="Times New Roman"/>
          <w:lang w:val="ru-MD"/>
        </w:rPr>
        <w:footnoteReference w:id="104"/>
      </w:r>
      <w:r w:rsidRPr="003151A8">
        <w:rPr>
          <w:rFonts w:ascii="Times New Roman" w:hAnsi="Times New Roman" w:cs="Times New Roman"/>
          <w:sz w:val="24"/>
          <w:szCs w:val="24"/>
          <w:lang w:val="ru-MD"/>
        </w:rPr>
        <w:t xml:space="preserve"> принципа недискриминации, справедливости в смысле обеспечения единого подхода к работникам, единовременные премии в сумме 1.760,0 тыс. леев</w:t>
      </w:r>
      <w:r w:rsidRPr="003151A8">
        <w:rPr>
          <w:rStyle w:val="a5"/>
          <w:rFonts w:ascii="Times New Roman" w:hAnsi="Times New Roman" w:cs="Times New Roman"/>
          <w:sz w:val="24"/>
          <w:szCs w:val="24"/>
          <w:lang w:val="ru-MD"/>
        </w:rPr>
        <w:footnoteReference w:id="105"/>
      </w:r>
      <w:r w:rsidRPr="003151A8">
        <w:rPr>
          <w:rFonts w:ascii="Times New Roman" w:hAnsi="Times New Roman" w:cs="Times New Roman"/>
          <w:sz w:val="24"/>
          <w:szCs w:val="24"/>
          <w:lang w:val="ru-MD"/>
        </w:rPr>
        <w:t xml:space="preserve"> были распределены неравномерно между работниками НЦЗПД. Так, для исполнительного персонала они варьировали от 500 леев до 3.000 леев, а для руководства субъекта – от 6.000 леев до 12.800 леев, или в 4 – 26 раз больше по сравнению с единовременными премиями, предоставленными исполнительному персоналу.</w:t>
      </w:r>
    </w:p>
    <w:p w:rsidR="00665DF6" w:rsidRPr="003151A8" w:rsidRDefault="00665DF6" w:rsidP="00665DF6">
      <w:pPr>
        <w:spacing w:after="80"/>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Аудиторские доказательства свидетельствуют о том, что в 2018 году по причине низкого уровня заполнения вакантных должностей (71%), фонд оплаты труда был завышен, образуя экономию в размере примерно 28% от общих средств, рассчитанных для оплаты труда в отчетном периоде (3.851,3 тыс. леев).</w:t>
      </w:r>
    </w:p>
    <w:p w:rsidR="00665DF6" w:rsidRPr="003151A8" w:rsidRDefault="00665DF6" w:rsidP="00665DF6">
      <w:pPr>
        <w:spacing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Исходя из экономии, сформированной по фонду оплаты труда, в 2018 году все работники</w:t>
      </w:r>
      <w:r w:rsidRPr="003151A8">
        <w:rPr>
          <w:rFonts w:ascii="Times New Roman" w:eastAsia="Times New Roman" w:hAnsi="Times New Roman" w:cs="Times New Roman"/>
          <w:sz w:val="24"/>
          <w:szCs w:val="24"/>
          <w:lang w:val="ru-MD"/>
        </w:rPr>
        <w:t xml:space="preserve"> получили </w:t>
      </w:r>
      <w:r w:rsidRPr="003151A8">
        <w:rPr>
          <w:rFonts w:ascii="Times New Roman" w:hAnsi="Times New Roman" w:cs="Times New Roman"/>
          <w:sz w:val="24"/>
          <w:szCs w:val="24"/>
          <w:lang w:val="ru-MD"/>
        </w:rPr>
        <w:t xml:space="preserve">12 ежемесячных единовременных премий в сумме 1.072,5 </w:t>
      </w:r>
      <w:r w:rsidRPr="003151A8">
        <w:rPr>
          <w:rFonts w:ascii="Times New Roman" w:eastAsia="Times New Roman" w:hAnsi="Times New Roman" w:cs="Times New Roman"/>
          <w:sz w:val="24"/>
          <w:szCs w:val="24"/>
          <w:lang w:val="ru-MD" w:eastAsia="ru-RU"/>
        </w:rPr>
        <w:t xml:space="preserve">тыс. леев, в том числе 8 </w:t>
      </w:r>
      <w:r w:rsidRPr="003151A8">
        <w:rPr>
          <w:rFonts w:ascii="Times New Roman" w:hAnsi="Times New Roman" w:cs="Times New Roman"/>
          <w:sz w:val="24"/>
          <w:szCs w:val="24"/>
          <w:lang w:val="ru-MD"/>
        </w:rPr>
        <w:t xml:space="preserve">единовременных премий в сумме 788,2 </w:t>
      </w:r>
      <w:r w:rsidRPr="003151A8">
        <w:rPr>
          <w:rFonts w:ascii="Times New Roman" w:eastAsia="Times New Roman" w:hAnsi="Times New Roman" w:cs="Times New Roman"/>
          <w:sz w:val="24"/>
          <w:szCs w:val="24"/>
          <w:lang w:val="ru-MD" w:eastAsia="ru-RU"/>
        </w:rPr>
        <w:t xml:space="preserve">тыс. леев за праздничные нерабочие дни и 4 </w:t>
      </w:r>
      <w:r w:rsidRPr="003151A8">
        <w:rPr>
          <w:rFonts w:ascii="Times New Roman" w:hAnsi="Times New Roman" w:cs="Times New Roman"/>
          <w:sz w:val="24"/>
          <w:szCs w:val="24"/>
          <w:lang w:val="ru-MD"/>
        </w:rPr>
        <w:t xml:space="preserve">единовременные премии в сумме 284,3 </w:t>
      </w:r>
      <w:r w:rsidRPr="003151A8">
        <w:rPr>
          <w:rFonts w:ascii="Times New Roman" w:eastAsia="Times New Roman" w:hAnsi="Times New Roman" w:cs="Times New Roman"/>
          <w:sz w:val="24"/>
          <w:szCs w:val="24"/>
          <w:lang w:val="ru-MD" w:eastAsia="ru-RU"/>
        </w:rPr>
        <w:t>тыс. леев по случаю профессионального праздника</w:t>
      </w:r>
      <w:r w:rsidRPr="003151A8">
        <w:rPr>
          <w:rStyle w:val="a5"/>
          <w:rFonts w:ascii="Times New Roman" w:hAnsi="Times New Roman" w:cs="Times New Roman"/>
          <w:sz w:val="24"/>
          <w:szCs w:val="24"/>
          <w:lang w:val="ru-MD"/>
        </w:rPr>
        <w:footnoteReference w:id="106"/>
      </w:r>
      <w:r w:rsidRPr="003151A8">
        <w:rPr>
          <w:rFonts w:ascii="Times New Roman" w:hAnsi="Times New Roman" w:cs="Times New Roman"/>
          <w:sz w:val="24"/>
          <w:szCs w:val="24"/>
          <w:lang w:val="ru-MD"/>
        </w:rPr>
        <w:t>.</w:t>
      </w:r>
      <w:r w:rsidRPr="003151A8">
        <w:rPr>
          <w:lang w:val="ru-MD"/>
        </w:rPr>
        <w:t xml:space="preserve"> </w:t>
      </w:r>
      <w:r w:rsidRPr="003151A8">
        <w:rPr>
          <w:rFonts w:ascii="Times New Roman" w:hAnsi="Times New Roman" w:cs="Times New Roman"/>
          <w:sz w:val="24"/>
          <w:szCs w:val="24"/>
          <w:lang w:val="ru-MD"/>
        </w:rPr>
        <w:t>Необходимо отметить, что приказы о премировании в сентябре</w:t>
      </w:r>
      <w:r w:rsidRPr="003151A8">
        <w:rPr>
          <w:rStyle w:val="a5"/>
          <w:rFonts w:ascii="Times New Roman" w:hAnsi="Times New Roman" w:cs="Times New Roman"/>
          <w:sz w:val="24"/>
          <w:szCs w:val="24"/>
          <w:lang w:val="ru-MD"/>
        </w:rPr>
        <w:footnoteReference w:id="107"/>
      </w:r>
      <w:r w:rsidRPr="003151A8">
        <w:rPr>
          <w:rFonts w:ascii="Times New Roman" w:hAnsi="Times New Roman" w:cs="Times New Roman"/>
          <w:sz w:val="24"/>
          <w:szCs w:val="24"/>
          <w:lang w:val="ru-MD"/>
        </w:rPr>
        <w:t xml:space="preserve"> и августе</w:t>
      </w:r>
      <w:r w:rsidRPr="003151A8">
        <w:rPr>
          <w:rStyle w:val="a5"/>
          <w:rFonts w:ascii="Times New Roman" w:hAnsi="Times New Roman" w:cs="Times New Roman"/>
          <w:sz w:val="24"/>
          <w:szCs w:val="24"/>
          <w:lang w:val="ru-MD"/>
        </w:rPr>
        <w:footnoteReference w:id="108"/>
      </w:r>
      <w:r w:rsidRPr="003151A8">
        <w:rPr>
          <w:rFonts w:ascii="Times New Roman" w:hAnsi="Times New Roman" w:cs="Times New Roman"/>
          <w:sz w:val="24"/>
          <w:szCs w:val="24"/>
          <w:lang w:val="ru-MD"/>
        </w:rPr>
        <w:t xml:space="preserve"> были изданы </w:t>
      </w:r>
      <w:r w:rsidRPr="003151A8">
        <w:rPr>
          <w:rFonts w:ascii="Times New Roman" w:eastAsia="Times New Roman" w:hAnsi="Times New Roman" w:cs="Times New Roman"/>
          <w:sz w:val="24"/>
          <w:szCs w:val="24"/>
          <w:lang w:val="ru-MD"/>
        </w:rPr>
        <w:t>нерегламентировано</w:t>
      </w:r>
      <w:r w:rsidRPr="003151A8">
        <w:rPr>
          <w:rStyle w:val="a5"/>
          <w:rFonts w:ascii="Times New Roman" w:hAnsi="Times New Roman" w:cs="Times New Roman"/>
          <w:sz w:val="24"/>
          <w:szCs w:val="24"/>
          <w:lang w:val="ru-MD"/>
        </w:rPr>
        <w:footnoteReference w:id="109"/>
      </w:r>
      <w:r w:rsidRPr="003151A8">
        <w:rPr>
          <w:rFonts w:ascii="Times New Roman" w:eastAsia="Times New Roman" w:hAnsi="Times New Roman" w:cs="Times New Roman"/>
          <w:sz w:val="24"/>
          <w:szCs w:val="24"/>
          <w:lang w:val="ru-MD"/>
        </w:rPr>
        <w:t xml:space="preserve">, в следующие месяцы после осуществления фактических выплат. Вместе с тем, в </w:t>
      </w:r>
      <w:r w:rsidRPr="003151A8">
        <w:rPr>
          <w:rFonts w:ascii="Times New Roman" w:hAnsi="Times New Roman" w:cs="Times New Roman"/>
          <w:sz w:val="24"/>
          <w:szCs w:val="24"/>
          <w:lang w:val="ru-MD"/>
        </w:rPr>
        <w:t>2018 году, в отсутствие юридичес</w:t>
      </w:r>
      <w:r w:rsidR="00DB532D">
        <w:rPr>
          <w:rFonts w:ascii="Times New Roman" w:hAnsi="Times New Roman" w:cs="Times New Roman"/>
          <w:sz w:val="24"/>
          <w:szCs w:val="24"/>
          <w:lang w:val="ru-MD"/>
        </w:rPr>
        <w:t>к</w:t>
      </w:r>
      <w:r w:rsidRPr="003151A8">
        <w:rPr>
          <w:rFonts w:ascii="Times New Roman" w:hAnsi="Times New Roman" w:cs="Times New Roman"/>
          <w:sz w:val="24"/>
          <w:szCs w:val="24"/>
          <w:lang w:val="ru-MD"/>
        </w:rPr>
        <w:t>ого основания, руководитель решил необоснованно предоставить 13 работникам НЦЗПД, в том числе себе, единовременные премии в сумме 19,5 тыс. леев</w:t>
      </w:r>
      <w:r w:rsidRPr="003151A8">
        <w:rPr>
          <w:rStyle w:val="a5"/>
          <w:rFonts w:ascii="Times New Roman" w:hAnsi="Times New Roman" w:cs="Times New Roman"/>
          <w:sz w:val="24"/>
          <w:szCs w:val="24"/>
          <w:lang w:val="ru-MD"/>
        </w:rPr>
        <w:footnoteReference w:id="110"/>
      </w:r>
      <w:r w:rsidRPr="003151A8">
        <w:rPr>
          <w:rFonts w:ascii="Times New Roman" w:hAnsi="Times New Roman" w:cs="Times New Roman"/>
          <w:sz w:val="24"/>
          <w:szCs w:val="24"/>
          <w:lang w:val="ru-MD"/>
        </w:rPr>
        <w:t>.</w:t>
      </w:r>
    </w:p>
    <w:p w:rsidR="00665DF6" w:rsidRPr="003151A8" w:rsidRDefault="00665DF6" w:rsidP="00665DF6">
      <w:pPr>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 xml:space="preserve">В 2019-2020 годах НЦЗПД выплатил надбавки за </w:t>
      </w:r>
      <w:r w:rsidRPr="003151A8">
        <w:rPr>
          <w:rFonts w:ascii="Times New Roman" w:eastAsia="Times New Roman" w:hAnsi="Times New Roman" w:cs="Times New Roman"/>
          <w:sz w:val="24"/>
          <w:szCs w:val="24"/>
          <w:lang w:val="ru-MD"/>
        </w:rPr>
        <w:t xml:space="preserve">совмещение вакантных должностей 12 работникам в сумме </w:t>
      </w:r>
      <w:r w:rsidRPr="003151A8">
        <w:rPr>
          <w:rFonts w:ascii="Times New Roman" w:hAnsi="Times New Roman" w:cs="Times New Roman"/>
          <w:sz w:val="24"/>
          <w:szCs w:val="24"/>
          <w:lang w:val="ru-MD"/>
        </w:rPr>
        <w:t xml:space="preserve">289,1 </w:t>
      </w:r>
      <w:r w:rsidRPr="003151A8">
        <w:rPr>
          <w:rFonts w:ascii="Times New Roman" w:eastAsia="Times New Roman" w:hAnsi="Times New Roman" w:cs="Times New Roman"/>
          <w:sz w:val="24"/>
          <w:szCs w:val="24"/>
          <w:lang w:val="ru-MD" w:eastAsia="ru-RU"/>
        </w:rPr>
        <w:t xml:space="preserve">тыс. леев, однако приказы руководства за </w:t>
      </w:r>
      <w:r w:rsidRPr="003151A8">
        <w:rPr>
          <w:rFonts w:ascii="Times New Roman" w:eastAsia="Times New Roman" w:hAnsi="Times New Roman" w:cs="Times New Roman"/>
          <w:sz w:val="24"/>
          <w:szCs w:val="24"/>
          <w:lang w:val="ru-MD"/>
        </w:rPr>
        <w:t>совмещение вакантных должностей работниками субъекта были составлены нерегламентировано</w:t>
      </w:r>
      <w:r w:rsidRPr="003151A8">
        <w:rPr>
          <w:rStyle w:val="a5"/>
          <w:rFonts w:ascii="Times New Roman" w:hAnsi="Times New Roman" w:cs="Times New Roman"/>
          <w:sz w:val="24"/>
          <w:szCs w:val="24"/>
          <w:lang w:val="ru-MD"/>
        </w:rPr>
        <w:footnoteReference w:id="111"/>
      </w:r>
      <w:r w:rsidRPr="003151A8">
        <w:rPr>
          <w:rFonts w:ascii="Times New Roman" w:hAnsi="Times New Roman" w:cs="Times New Roman"/>
          <w:sz w:val="24"/>
          <w:szCs w:val="24"/>
          <w:lang w:val="ru-MD"/>
        </w:rPr>
        <w:t>,</w:t>
      </w:r>
      <w:r w:rsidRPr="003151A8">
        <w:rPr>
          <w:rFonts w:ascii="Times New Roman" w:eastAsia="Times New Roman" w:hAnsi="Times New Roman" w:cs="Times New Roman"/>
          <w:sz w:val="24"/>
          <w:szCs w:val="24"/>
          <w:lang w:val="ru-MD"/>
        </w:rPr>
        <w:t xml:space="preserve"> в конце месяца, после осуществления деятельности по совмещению или постфактум</w:t>
      </w:r>
      <w:r w:rsidR="00DF58F8">
        <w:rPr>
          <w:rFonts w:ascii="Times New Roman" w:eastAsia="Times New Roman" w:hAnsi="Times New Roman" w:cs="Times New Roman"/>
          <w:sz w:val="24"/>
          <w:szCs w:val="24"/>
          <w:lang w:val="ru-MD"/>
        </w:rPr>
        <w:t>.</w:t>
      </w:r>
    </w:p>
    <w:p w:rsidR="00665DF6" w:rsidRPr="002B0095" w:rsidRDefault="00665DF6" w:rsidP="00665DF6">
      <w:pPr>
        <w:jc w:val="both"/>
        <w:rPr>
          <w:rFonts w:ascii="Times New Roman" w:hAnsi="Times New Roman" w:cs="Times New Roman"/>
          <w:sz w:val="24"/>
          <w:szCs w:val="24"/>
          <w:lang w:val="ru-MD"/>
        </w:rPr>
      </w:pPr>
      <w:r w:rsidRPr="002B0095">
        <w:rPr>
          <w:rFonts w:ascii="Times New Roman" w:hAnsi="Times New Roman" w:cs="Times New Roman"/>
          <w:sz w:val="24"/>
          <w:szCs w:val="24"/>
          <w:lang w:val="ru-MD"/>
        </w:rPr>
        <w:t>Согласно законодательным нормам</w:t>
      </w:r>
      <w:r w:rsidRPr="002B0095">
        <w:rPr>
          <w:rStyle w:val="a5"/>
          <w:rFonts w:ascii="Times New Roman" w:hAnsi="Times New Roman" w:cs="Times New Roman"/>
          <w:color w:val="000000"/>
          <w:sz w:val="24"/>
          <w:szCs w:val="24"/>
          <w:lang w:val="ru-MD"/>
        </w:rPr>
        <w:footnoteReference w:id="112"/>
      </w:r>
      <w:r w:rsidRPr="002B0095">
        <w:rPr>
          <w:rFonts w:ascii="Times New Roman" w:hAnsi="Times New Roman" w:cs="Times New Roman"/>
          <w:color w:val="000000"/>
          <w:sz w:val="24"/>
          <w:szCs w:val="24"/>
          <w:lang w:val="ru-MD"/>
        </w:rPr>
        <w:t>,</w:t>
      </w:r>
      <w:r w:rsidRPr="002B0095">
        <w:rPr>
          <w:rFonts w:ascii="Times New Roman" w:hAnsi="Times New Roman" w:cs="Times New Roman"/>
          <w:sz w:val="24"/>
          <w:szCs w:val="24"/>
          <w:lang w:val="ru-MD"/>
        </w:rPr>
        <w:t xml:space="preserve"> за совмещение занимаемой должности с обязанностями </w:t>
      </w:r>
      <w:r w:rsidRPr="002B0095">
        <w:rPr>
          <w:rFonts w:ascii="Times New Roman" w:hAnsi="Times New Roman" w:cs="Times New Roman"/>
          <w:color w:val="000000"/>
          <w:sz w:val="24"/>
          <w:szCs w:val="24"/>
          <w:lang w:val="ru-MD"/>
        </w:rPr>
        <w:t>вакантной</w:t>
      </w:r>
      <w:r w:rsidRPr="002B0095">
        <w:rPr>
          <w:rFonts w:ascii="Times New Roman" w:hAnsi="Times New Roman" w:cs="Times New Roman"/>
          <w:sz w:val="24"/>
          <w:szCs w:val="24"/>
          <w:lang w:val="ru-MD"/>
        </w:rPr>
        <w:t xml:space="preserve"> </w:t>
      </w:r>
      <w:r w:rsidRPr="002B0095">
        <w:rPr>
          <w:rFonts w:ascii="Times New Roman" w:hAnsi="Times New Roman" w:cs="Times New Roman"/>
          <w:color w:val="000000"/>
          <w:sz w:val="24"/>
          <w:szCs w:val="24"/>
          <w:lang w:val="ru-MD"/>
        </w:rPr>
        <w:t xml:space="preserve">должности работники могут получать доплату к заработной плате, которая не должна превышать 100% основной заработной платы, соответствующей I ступени оплаты труда. Для отражения доплаты за </w:t>
      </w:r>
      <w:r w:rsidRPr="002B0095">
        <w:rPr>
          <w:rFonts w:ascii="Times New Roman" w:hAnsi="Times New Roman" w:cs="Times New Roman"/>
          <w:sz w:val="24"/>
          <w:szCs w:val="24"/>
          <w:lang w:val="ru-MD"/>
        </w:rPr>
        <w:t xml:space="preserve">совмещение обязанностей </w:t>
      </w:r>
      <w:r w:rsidRPr="002B0095">
        <w:rPr>
          <w:rFonts w:ascii="Times New Roman" w:hAnsi="Times New Roman" w:cs="Times New Roman"/>
          <w:color w:val="000000"/>
          <w:sz w:val="24"/>
          <w:szCs w:val="24"/>
          <w:lang w:val="ru-MD"/>
        </w:rPr>
        <w:t>вакантных</w:t>
      </w:r>
      <w:r w:rsidRPr="002B0095">
        <w:rPr>
          <w:rFonts w:ascii="Times New Roman" w:hAnsi="Times New Roman" w:cs="Times New Roman"/>
          <w:sz w:val="24"/>
          <w:szCs w:val="24"/>
          <w:lang w:val="ru-MD"/>
        </w:rPr>
        <w:t xml:space="preserve"> </w:t>
      </w:r>
      <w:r w:rsidRPr="002B0095">
        <w:rPr>
          <w:rFonts w:ascii="Times New Roman" w:hAnsi="Times New Roman" w:cs="Times New Roman"/>
          <w:color w:val="000000"/>
          <w:sz w:val="24"/>
          <w:szCs w:val="24"/>
          <w:lang w:val="ru-MD"/>
        </w:rPr>
        <w:t>должностей в сумме 289,1 тыс. леев, в информационной системе бухгалтерского учета не предусмотрен отдельный код, будучи отнесена на основную заработную плату работников, что искажает отчетность по компонентам ежемесячной заработной платы</w:t>
      </w:r>
      <w:r w:rsidRPr="002B0095">
        <w:rPr>
          <w:rStyle w:val="a5"/>
          <w:rFonts w:ascii="Times New Roman" w:hAnsi="Times New Roman" w:cs="Times New Roman"/>
          <w:color w:val="000000"/>
          <w:sz w:val="24"/>
          <w:szCs w:val="24"/>
          <w:lang w:val="ru-MD"/>
        </w:rPr>
        <w:footnoteReference w:id="113"/>
      </w:r>
      <w:r w:rsidRPr="002B0095">
        <w:rPr>
          <w:rFonts w:ascii="Times New Roman" w:hAnsi="Times New Roman" w:cs="Times New Roman"/>
          <w:color w:val="000000"/>
          <w:sz w:val="24"/>
          <w:szCs w:val="24"/>
          <w:lang w:val="ru-MD"/>
        </w:rPr>
        <w:t xml:space="preserve"> на сумму </w:t>
      </w:r>
      <w:r w:rsidRPr="002B0095">
        <w:rPr>
          <w:rFonts w:ascii="Times New Roman" w:hAnsi="Times New Roman" w:cs="Times New Roman"/>
          <w:sz w:val="24"/>
          <w:szCs w:val="24"/>
          <w:lang w:val="ru-MD"/>
        </w:rPr>
        <w:t>289,1 тыс. леев.</w:t>
      </w:r>
    </w:p>
    <w:p w:rsidR="00665DF6" w:rsidRPr="003151A8" w:rsidRDefault="00665DF6" w:rsidP="00665DF6">
      <w:pPr>
        <w:spacing w:after="120"/>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Совмещение функции внутреннего аудита</w:t>
      </w:r>
      <w:r w:rsidRPr="003151A8">
        <w:rPr>
          <w:rStyle w:val="a5"/>
          <w:rFonts w:ascii="Times New Roman" w:hAnsi="Times New Roman" w:cs="Times New Roman"/>
          <w:sz w:val="24"/>
          <w:szCs w:val="24"/>
          <w:lang w:val="ru-MD"/>
        </w:rPr>
        <w:footnoteReference w:id="114"/>
      </w:r>
      <w:r w:rsidRPr="003151A8">
        <w:rPr>
          <w:rFonts w:ascii="Times New Roman" w:hAnsi="Times New Roman" w:cs="Times New Roman"/>
          <w:sz w:val="24"/>
          <w:szCs w:val="24"/>
          <w:lang w:val="ru-MD"/>
        </w:rPr>
        <w:t xml:space="preserve"> работником Юридического отдела в период 2019-2020 годов, занимающего в тот момент должность заместителя начальника управления, которому было выплачено 19,3 тыс. леев, несовместимо с занимаемой должностью и не предоставляет организационную и функциональную независимость в реализации деятельности аудита</w:t>
      </w:r>
      <w:r w:rsidRPr="003151A8">
        <w:rPr>
          <w:rStyle w:val="a5"/>
          <w:rFonts w:ascii="Times New Roman" w:hAnsi="Times New Roman" w:cs="Times New Roman"/>
          <w:lang w:val="ru-MD"/>
        </w:rPr>
        <w:footnoteReference w:id="115"/>
      </w:r>
      <w:r w:rsidRPr="003151A8">
        <w:rPr>
          <w:rFonts w:ascii="Times New Roman" w:hAnsi="Times New Roman" w:cs="Times New Roman"/>
          <w:sz w:val="24"/>
          <w:szCs w:val="24"/>
          <w:lang w:val="ru-MD"/>
        </w:rPr>
        <w:t>.</w:t>
      </w:r>
    </w:p>
    <w:p w:rsidR="00665DF6" w:rsidRPr="003151A8" w:rsidRDefault="00665DF6" w:rsidP="00665DF6">
      <w:pPr>
        <w:spacing w:after="120"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 xml:space="preserve">Также, была выплачена надбавка к заработной плате в сумме 6,0 тыс. леев за перевод отчета о деятельности НЦЗПД на английский язык трем работникам Управления внешних отношений и европейской интеграции, которая отсутствует/не вписывается в компоненты ежемесячной </w:t>
      </w:r>
      <w:r w:rsidRPr="003151A8">
        <w:rPr>
          <w:rFonts w:ascii="Times New Roman" w:hAnsi="Times New Roman" w:cs="Times New Roman"/>
          <w:color w:val="000000"/>
          <w:sz w:val="24"/>
          <w:szCs w:val="24"/>
          <w:lang w:val="ru-MD"/>
        </w:rPr>
        <w:t>заработной платы</w:t>
      </w:r>
      <w:r w:rsidRPr="003151A8">
        <w:rPr>
          <w:rStyle w:val="a5"/>
          <w:rFonts w:ascii="Times New Roman" w:hAnsi="Times New Roman" w:cs="Times New Roman"/>
          <w:lang w:val="ru-MD"/>
        </w:rPr>
        <w:footnoteReference w:id="116"/>
      </w:r>
      <w:r w:rsidRPr="003151A8">
        <w:rPr>
          <w:rFonts w:ascii="Times New Roman" w:hAnsi="Times New Roman" w:cs="Times New Roman"/>
          <w:color w:val="000000"/>
          <w:sz w:val="24"/>
          <w:szCs w:val="24"/>
          <w:lang w:val="ru-MD"/>
        </w:rPr>
        <w:t xml:space="preserve"> и представляет собой непосредственные служебные полномочия работников Управления.</w:t>
      </w:r>
    </w:p>
    <w:p w:rsidR="00665DF6" w:rsidRPr="003151A8" w:rsidRDefault="00665DF6" w:rsidP="00665DF6">
      <w:pPr>
        <w:spacing w:after="120"/>
        <w:jc w:val="both"/>
        <w:outlineLvl w:val="2"/>
        <w:rPr>
          <w:rFonts w:ascii="Times New Roman" w:hAnsi="Times New Roman" w:cs="Times New Roman"/>
          <w:b/>
          <w:i/>
          <w:color w:val="365F91" w:themeColor="accent1" w:themeShade="BF"/>
          <w:sz w:val="24"/>
          <w:szCs w:val="24"/>
          <w:lang w:val="ru-MD"/>
        </w:rPr>
      </w:pPr>
      <w:bookmarkStart w:id="34" w:name="_Toc159258070"/>
      <w:r w:rsidRPr="003151A8">
        <w:rPr>
          <w:rFonts w:ascii="Times New Roman" w:hAnsi="Times New Roman" w:cs="Times New Roman"/>
          <w:b/>
          <w:i/>
          <w:color w:val="365F91" w:themeColor="accent1" w:themeShade="BF"/>
          <w:sz w:val="24"/>
          <w:szCs w:val="24"/>
          <w:lang w:val="ru-MD"/>
        </w:rPr>
        <w:t>4.2.3 Отмечается несоблюдение законодательной базы при планировании, выплате, списании и отражении в отчетности некоторых расходов по служебным командировкам.</w:t>
      </w:r>
      <w:bookmarkEnd w:id="34"/>
      <w:r w:rsidRPr="003151A8">
        <w:rPr>
          <w:rFonts w:ascii="Times New Roman" w:hAnsi="Times New Roman" w:cs="Times New Roman"/>
          <w:b/>
          <w:i/>
          <w:color w:val="365F91" w:themeColor="accent1" w:themeShade="BF"/>
          <w:sz w:val="24"/>
          <w:szCs w:val="24"/>
          <w:lang w:val="ru-MD"/>
        </w:rPr>
        <w:t xml:space="preserve"> </w:t>
      </w:r>
    </w:p>
    <w:p w:rsidR="00665DF6" w:rsidRPr="003151A8" w:rsidRDefault="00665DF6" w:rsidP="00665DF6">
      <w:pPr>
        <w:shd w:val="clear" w:color="auto" w:fill="FFFFFF"/>
        <w:tabs>
          <w:tab w:val="left" w:pos="0"/>
          <w:tab w:val="left" w:pos="450"/>
          <w:tab w:val="left" w:pos="720"/>
        </w:tabs>
        <w:spacing w:after="120"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Порядок делегирования в пределах Республики Молдова и за границу работников предприятий из Республики Молдова и компенсации расходов, связанных с ростом цен на продукты питания и тарифов на услуги, предоставляемые гостиницами, регламентирован Постановлением Правительства №10 от 05.01.2012 „Об утверждении Положения о делегировании работников предприятий из Республики Молдова</w:t>
      </w:r>
      <w:r w:rsidRPr="003151A8">
        <w:rPr>
          <w:rFonts w:ascii="Times New Roman" w:eastAsia="Times New Roman" w:hAnsi="Times New Roman" w:cs="Times New Roman"/>
          <w:sz w:val="24"/>
          <w:szCs w:val="24"/>
          <w:lang w:val="ru-MD"/>
        </w:rPr>
        <w:t>”</w:t>
      </w:r>
      <w:r w:rsidRPr="003151A8">
        <w:rPr>
          <w:rStyle w:val="a5"/>
          <w:rFonts w:ascii="Times New Roman" w:eastAsia="Times New Roman" w:hAnsi="Times New Roman" w:cs="Times New Roman"/>
          <w:sz w:val="24"/>
          <w:szCs w:val="24"/>
          <w:lang w:val="ru-MD"/>
        </w:rPr>
        <w:footnoteReference w:id="117"/>
      </w:r>
      <w:r w:rsidRPr="003151A8">
        <w:rPr>
          <w:rFonts w:ascii="Times New Roman" w:eastAsia="Times New Roman" w:hAnsi="Times New Roman" w:cs="Times New Roman"/>
          <w:sz w:val="24"/>
          <w:szCs w:val="24"/>
          <w:lang w:val="ru-MD"/>
        </w:rPr>
        <w:t>.</w:t>
      </w:r>
    </w:p>
    <w:p w:rsidR="00665DF6" w:rsidRPr="003151A8" w:rsidRDefault="00665DF6" w:rsidP="00665DF6">
      <w:pPr>
        <w:shd w:val="clear" w:color="auto" w:fill="FFFFFF"/>
        <w:tabs>
          <w:tab w:val="left" w:pos="0"/>
          <w:tab w:val="left" w:pos="450"/>
          <w:tab w:val="left" w:pos="720"/>
        </w:tabs>
        <w:spacing w:after="120" w:line="276" w:lineRule="auto"/>
        <w:jc w:val="both"/>
        <w:rPr>
          <w:rFonts w:ascii="Times New Roman" w:eastAsia="Calibri" w:hAnsi="Times New Roman" w:cs="Times New Roman"/>
          <w:color w:val="000000"/>
          <w:sz w:val="24"/>
          <w:szCs w:val="24"/>
          <w:lang w:val="ru-MD"/>
        </w:rPr>
      </w:pPr>
      <w:r w:rsidRPr="003151A8">
        <w:rPr>
          <w:rFonts w:ascii="Times New Roman" w:eastAsia="Calibri" w:hAnsi="Times New Roman" w:cs="Times New Roman"/>
          <w:color w:val="000000"/>
          <w:sz w:val="24"/>
          <w:szCs w:val="24"/>
          <w:lang w:val="ru-MD"/>
        </w:rPr>
        <w:t xml:space="preserve">В 2018-2022 годах, для </w:t>
      </w:r>
      <w:r w:rsidRPr="003151A8">
        <w:rPr>
          <w:rFonts w:ascii="Times New Roman" w:hAnsi="Times New Roman" w:cs="Times New Roman"/>
          <w:sz w:val="24"/>
          <w:szCs w:val="24"/>
          <w:lang w:val="ru-MD"/>
        </w:rPr>
        <w:t xml:space="preserve">делегирования работников НЦЗПД в служебные командировки из государственного бюджета первоначально были выделены бюджетные средства в сумме </w:t>
      </w:r>
      <w:r w:rsidRPr="003151A8">
        <w:rPr>
          <w:rFonts w:ascii="Times New Roman" w:eastAsia="Calibri" w:hAnsi="Times New Roman" w:cs="Times New Roman"/>
          <w:color w:val="000000"/>
          <w:sz w:val="24"/>
          <w:szCs w:val="24"/>
          <w:lang w:val="ru-MD"/>
        </w:rPr>
        <w:t xml:space="preserve">2.243,7 </w:t>
      </w:r>
      <w:r w:rsidRPr="003151A8">
        <w:rPr>
          <w:rFonts w:ascii="Times New Roman" w:hAnsi="Times New Roman" w:cs="Times New Roman"/>
          <w:sz w:val="24"/>
          <w:szCs w:val="24"/>
          <w:lang w:val="ru-MD"/>
        </w:rPr>
        <w:t xml:space="preserve">тыс. леев, были уточнены расходы в сумме </w:t>
      </w:r>
      <w:r w:rsidRPr="003151A8">
        <w:rPr>
          <w:rFonts w:ascii="Times New Roman" w:eastAsia="Calibri" w:hAnsi="Times New Roman" w:cs="Times New Roman"/>
          <w:color w:val="000000"/>
          <w:sz w:val="24"/>
          <w:szCs w:val="24"/>
          <w:lang w:val="ru-MD"/>
        </w:rPr>
        <w:t xml:space="preserve">1.398,6 </w:t>
      </w:r>
      <w:r w:rsidRPr="003151A8">
        <w:rPr>
          <w:rFonts w:ascii="Times New Roman" w:hAnsi="Times New Roman" w:cs="Times New Roman"/>
          <w:sz w:val="24"/>
          <w:szCs w:val="24"/>
          <w:lang w:val="ru-MD"/>
        </w:rPr>
        <w:t xml:space="preserve">тыс. леев, исполненные расходы составили </w:t>
      </w:r>
      <w:r w:rsidRPr="003151A8">
        <w:rPr>
          <w:rFonts w:ascii="Times New Roman" w:eastAsia="Calibri" w:hAnsi="Times New Roman" w:cs="Times New Roman"/>
          <w:color w:val="000000"/>
          <w:sz w:val="24"/>
          <w:szCs w:val="24"/>
          <w:lang w:val="ru-MD"/>
        </w:rPr>
        <w:t xml:space="preserve">1.034,9 </w:t>
      </w:r>
      <w:r w:rsidRPr="003151A8">
        <w:rPr>
          <w:rFonts w:ascii="Times New Roman" w:hAnsi="Times New Roman" w:cs="Times New Roman"/>
          <w:sz w:val="24"/>
          <w:szCs w:val="24"/>
          <w:lang w:val="ru-MD"/>
        </w:rPr>
        <w:t xml:space="preserve">тыс. леев. Согласно отчетным данным на </w:t>
      </w:r>
      <w:r w:rsidRPr="003151A8">
        <w:rPr>
          <w:rFonts w:ascii="Times New Roman" w:eastAsia="Times New Roman" w:hAnsi="Times New Roman" w:cs="Times New Roman"/>
          <w:color w:val="000000" w:themeColor="text1"/>
          <w:sz w:val="24"/>
          <w:szCs w:val="24"/>
          <w:lang w:val="ru-MD"/>
        </w:rPr>
        <w:t xml:space="preserve">31.12.2022, расходы на </w:t>
      </w:r>
      <w:r w:rsidRPr="003151A8">
        <w:rPr>
          <w:rFonts w:ascii="Times New Roman" w:hAnsi="Times New Roman" w:cs="Times New Roman"/>
          <w:sz w:val="24"/>
          <w:szCs w:val="24"/>
          <w:lang w:val="ru-MD"/>
        </w:rPr>
        <w:t xml:space="preserve">служебные командировки были исполнены на уровне </w:t>
      </w:r>
      <w:r w:rsidRPr="003151A8">
        <w:rPr>
          <w:rFonts w:ascii="Times New Roman" w:eastAsia="Times New Roman" w:hAnsi="Times New Roman" w:cs="Times New Roman"/>
          <w:color w:val="000000" w:themeColor="text1"/>
          <w:sz w:val="24"/>
          <w:szCs w:val="24"/>
          <w:lang w:val="ru-MD"/>
        </w:rPr>
        <w:t xml:space="preserve">73,9%, или на 363,7 </w:t>
      </w:r>
      <w:r w:rsidRPr="003151A8">
        <w:rPr>
          <w:rFonts w:ascii="Times New Roman" w:hAnsi="Times New Roman" w:cs="Times New Roman"/>
          <w:sz w:val="24"/>
          <w:szCs w:val="24"/>
          <w:lang w:val="ru-MD"/>
        </w:rPr>
        <w:t xml:space="preserve">тыс. леев меньше против уточненных показателей на период </w:t>
      </w:r>
      <w:r w:rsidRPr="003151A8">
        <w:rPr>
          <w:rFonts w:ascii="Times New Roman" w:eastAsia="Calibri" w:hAnsi="Times New Roman" w:cs="Times New Roman"/>
          <w:color w:val="000000"/>
          <w:sz w:val="24"/>
          <w:szCs w:val="24"/>
          <w:lang w:val="ru-MD"/>
        </w:rPr>
        <w:t>2018-2022 годов, что указывает на неточное планирование расходов.</w:t>
      </w:r>
    </w:p>
    <w:p w:rsidR="00665DF6" w:rsidRPr="003151A8" w:rsidRDefault="00665DF6" w:rsidP="00665DF6">
      <w:pPr>
        <w:shd w:val="clear" w:color="auto" w:fill="FFFFFF"/>
        <w:tabs>
          <w:tab w:val="left" w:pos="0"/>
          <w:tab w:val="left" w:pos="450"/>
          <w:tab w:val="left" w:pos="720"/>
        </w:tabs>
        <w:spacing w:after="120" w:line="276" w:lineRule="auto"/>
        <w:jc w:val="both"/>
        <w:rPr>
          <w:rFonts w:ascii="Times New Roman" w:eastAsia="Calibri" w:hAnsi="Times New Roman" w:cs="Times New Roman"/>
          <w:color w:val="000000"/>
          <w:sz w:val="24"/>
          <w:szCs w:val="24"/>
          <w:lang w:val="ru-MD"/>
        </w:rPr>
      </w:pPr>
      <w:r w:rsidRPr="003151A8">
        <w:rPr>
          <w:rFonts w:ascii="Times New Roman" w:eastAsia="Times New Roman" w:hAnsi="Times New Roman" w:cs="Times New Roman"/>
          <w:color w:val="000000" w:themeColor="text1"/>
          <w:sz w:val="24"/>
          <w:szCs w:val="24"/>
          <w:lang w:val="ru-MD"/>
        </w:rPr>
        <w:t>С нарушением Положения о делегировании работников предприятий из Республики Молдова</w:t>
      </w:r>
      <w:r w:rsidRPr="003151A8">
        <w:rPr>
          <w:rStyle w:val="a5"/>
          <w:rFonts w:ascii="Times New Roman" w:hAnsi="Times New Roman" w:cs="Times New Roman"/>
          <w:sz w:val="24"/>
          <w:szCs w:val="24"/>
          <w:lang w:val="ru-MD"/>
        </w:rPr>
        <w:footnoteReference w:id="118"/>
      </w:r>
      <w:r w:rsidRPr="003151A8">
        <w:rPr>
          <w:rFonts w:ascii="Times New Roman" w:eastAsia="Times New Roman" w:hAnsi="Times New Roman" w:cs="Times New Roman"/>
          <w:sz w:val="24"/>
          <w:szCs w:val="24"/>
          <w:lang w:val="ru-MD"/>
        </w:rPr>
        <w:t>,</w:t>
      </w:r>
      <w:r w:rsidRPr="003151A8">
        <w:rPr>
          <w:rFonts w:ascii="Times New Roman" w:eastAsia="Times New Roman" w:hAnsi="Times New Roman" w:cs="Times New Roman"/>
          <w:color w:val="000000" w:themeColor="text1"/>
          <w:sz w:val="24"/>
          <w:szCs w:val="24"/>
          <w:lang w:val="ru-MD"/>
        </w:rPr>
        <w:t xml:space="preserve"> в период </w:t>
      </w:r>
      <w:r w:rsidRPr="003151A8">
        <w:rPr>
          <w:rFonts w:ascii="Times New Roman" w:eastAsia="Calibri" w:hAnsi="Times New Roman" w:cs="Times New Roman"/>
          <w:color w:val="000000"/>
          <w:sz w:val="24"/>
          <w:szCs w:val="24"/>
          <w:lang w:val="ru-MD"/>
        </w:rPr>
        <w:t xml:space="preserve">2018-2022 годов </w:t>
      </w:r>
      <w:r w:rsidRPr="003151A8">
        <w:rPr>
          <w:rFonts w:ascii="Times New Roman" w:hAnsi="Times New Roman" w:cs="Times New Roman"/>
          <w:sz w:val="24"/>
          <w:szCs w:val="24"/>
          <w:lang w:val="ru-MD"/>
        </w:rPr>
        <w:t xml:space="preserve">НЦЗПД не публиковал ежеквартально и ежегодно на официальной веб странице информацию о 40 служебных командировках за границу, в том числе смету и источник финансирования расходов, для которых из </w:t>
      </w:r>
      <w:r w:rsidRPr="003151A8">
        <w:rPr>
          <w:rFonts w:ascii="Times New Roman" w:eastAsia="Times New Roman" w:hAnsi="Times New Roman" w:cs="Times New Roman"/>
          <w:sz w:val="24"/>
          <w:szCs w:val="24"/>
          <w:lang w:val="ru-MD"/>
        </w:rPr>
        <w:t xml:space="preserve">государственного бюджета было израсходовано </w:t>
      </w:r>
      <w:r w:rsidRPr="003151A8">
        <w:rPr>
          <w:rFonts w:ascii="Times New Roman" w:eastAsia="Calibri" w:hAnsi="Times New Roman" w:cs="Times New Roman"/>
          <w:color w:val="000000"/>
          <w:sz w:val="24"/>
          <w:szCs w:val="24"/>
          <w:lang w:val="ru-MD"/>
        </w:rPr>
        <w:t>1.034,9</w:t>
      </w:r>
      <w:r w:rsidRPr="003151A8">
        <w:rPr>
          <w:rFonts w:ascii="Times New Roman" w:hAnsi="Times New Roman" w:cs="Times New Roman"/>
          <w:b/>
          <w:sz w:val="24"/>
          <w:szCs w:val="24"/>
          <w:lang w:val="ru-MD"/>
        </w:rPr>
        <w:t xml:space="preserve"> </w:t>
      </w:r>
      <w:r w:rsidRPr="003151A8">
        <w:rPr>
          <w:rFonts w:ascii="Times New Roman" w:hAnsi="Times New Roman" w:cs="Times New Roman"/>
          <w:sz w:val="24"/>
          <w:szCs w:val="24"/>
          <w:lang w:val="ru-MD"/>
        </w:rPr>
        <w:t>тыс. леев.</w:t>
      </w:r>
    </w:p>
    <w:p w:rsidR="00665DF6" w:rsidRPr="003151A8" w:rsidRDefault="00665DF6" w:rsidP="00665DF6">
      <w:pPr>
        <w:pStyle w:val="tt"/>
        <w:spacing w:after="120" w:line="276" w:lineRule="auto"/>
        <w:jc w:val="both"/>
        <w:rPr>
          <w:b w:val="0"/>
          <w:lang w:val="ru-MD"/>
        </w:rPr>
      </w:pPr>
      <w:r w:rsidRPr="003151A8">
        <w:rPr>
          <w:b w:val="0"/>
          <w:lang w:val="ru-MD"/>
        </w:rPr>
        <w:t>Согласно положениям</w:t>
      </w:r>
      <w:r w:rsidRPr="003151A8">
        <w:rPr>
          <w:rStyle w:val="a5"/>
          <w:b w:val="0"/>
          <w:lang w:val="ru-MD"/>
        </w:rPr>
        <w:footnoteReference w:id="119"/>
      </w:r>
      <w:r w:rsidRPr="003151A8">
        <w:rPr>
          <w:b w:val="0"/>
          <w:lang w:val="ru-MD"/>
        </w:rPr>
        <w:t xml:space="preserve">, делегированному работнику оплачиваются расходы на проезд туда и обратно на общественном транспорте (кроме такси) на расстояние между железнодорожным вокзалом, аэропортом, причалом и местом проживания/прописки или такси, в случае, когда время прибытия или отправления делегированного лица не соответствует расписанию общественного транспорта, исходя из предъявленных проездных документов. Аудит установил, что по 18 служебным командировках за границу НЦЗПД выплатил нерегламентировано 3 работникам расходы на транспорт за использование счетчиков такси в размере 18,8 тыс. леев, без приложения подтверждающих документов относительно необходимости использования этих транспортных услуг, хотя время прибытия или отправления делегированного лица соответствует расписанию общественного транспорта за рубежом, нарушив, таким образом, </w:t>
      </w:r>
      <w:r w:rsidRPr="003151A8">
        <w:rPr>
          <w:b w:val="0"/>
          <w:color w:val="000000" w:themeColor="text1"/>
          <w:lang w:val="ru-MD"/>
        </w:rPr>
        <w:t>Положение о делегировании работников предприятий из Республики Молдова</w:t>
      </w:r>
      <w:r w:rsidRPr="003151A8">
        <w:rPr>
          <w:rStyle w:val="a5"/>
          <w:b w:val="0"/>
          <w:lang w:val="ru-MD"/>
        </w:rPr>
        <w:footnoteReference w:id="120"/>
      </w:r>
      <w:r w:rsidRPr="003151A8">
        <w:rPr>
          <w:b w:val="0"/>
          <w:lang w:val="ru-MD"/>
        </w:rPr>
        <w:t>.</w:t>
      </w:r>
    </w:p>
    <w:p w:rsidR="00665DF6" w:rsidRPr="003151A8" w:rsidRDefault="00665DF6" w:rsidP="00665DF6">
      <w:pPr>
        <w:pStyle w:val="tt"/>
        <w:spacing w:after="120" w:line="276" w:lineRule="auto"/>
        <w:jc w:val="both"/>
        <w:rPr>
          <w:b w:val="0"/>
          <w:lang w:val="ru-MD"/>
        </w:rPr>
      </w:pPr>
      <w:r w:rsidRPr="003151A8">
        <w:rPr>
          <w:b w:val="0"/>
          <w:lang w:val="ru-MD"/>
        </w:rPr>
        <w:t xml:space="preserve">Аудит отмечает о факте неэффективного использования финансовых средств, израсходованных для служебных командировок. Так, из общего количества 40 служебных командировок за границу, 32 служебные командировки, для которых было израсходовано 769,5 тыс. леев или 74,4% из всех понесенных расходов, приходится на руководство НЦЗПД, которое участвовало в качестве наблюдателя, а 8 служебных командировок, для которых израсходовано 265,4 тыс. леев или 25,6% от общих расходов, приходится на начальника Управления внешних связей и европейской интеграции и некоторых работников НЦЗПД. Несмотря на то, что </w:t>
      </w:r>
      <w:r w:rsidRPr="003151A8">
        <w:rPr>
          <w:b w:val="0"/>
          <w:color w:val="000000" w:themeColor="text1"/>
          <w:lang w:val="ru-MD"/>
        </w:rPr>
        <w:t>делегированные лица представили информацию после завершения командировок, она в большинстве случаев составлена не по регламентированной форме,</w:t>
      </w:r>
      <w:r w:rsidRPr="003151A8">
        <w:rPr>
          <w:b w:val="0"/>
          <w:lang w:val="ru-MD"/>
        </w:rPr>
        <w:t xml:space="preserve"> в частности, она не содержат выводов и предложений, которые принесли бы субъекту дополнительную ценность, не соблюдая, таким образом, требования</w:t>
      </w:r>
      <w:r w:rsidRPr="003151A8">
        <w:rPr>
          <w:b w:val="0"/>
          <w:color w:val="000000" w:themeColor="text1"/>
          <w:lang w:val="ru-MD"/>
        </w:rPr>
        <w:t xml:space="preserve"> Положения о делегировании работников предприятий из Республики Молдова</w:t>
      </w:r>
      <w:r w:rsidRPr="003151A8">
        <w:rPr>
          <w:rStyle w:val="a5"/>
          <w:b w:val="0"/>
          <w:lang w:val="ru-MD"/>
        </w:rPr>
        <w:footnoteReference w:id="121"/>
      </w:r>
      <w:r w:rsidRPr="003151A8">
        <w:rPr>
          <w:b w:val="0"/>
          <w:lang w:val="ru-MD"/>
        </w:rPr>
        <w:t xml:space="preserve">.  </w:t>
      </w:r>
    </w:p>
    <w:p w:rsidR="00665DF6" w:rsidRPr="003151A8" w:rsidRDefault="00665DF6" w:rsidP="00DB532D">
      <w:pPr>
        <w:pStyle w:val="3"/>
        <w:numPr>
          <w:ilvl w:val="2"/>
          <w:numId w:val="29"/>
        </w:numPr>
        <w:tabs>
          <w:tab w:val="left" w:pos="142"/>
          <w:tab w:val="left" w:pos="567"/>
          <w:tab w:val="left" w:pos="851"/>
        </w:tabs>
        <w:spacing w:before="0" w:after="120" w:line="276" w:lineRule="auto"/>
        <w:ind w:left="0" w:firstLine="0"/>
        <w:jc w:val="both"/>
        <w:rPr>
          <w:rFonts w:ascii="Times New Roman" w:hAnsi="Times New Roman" w:cs="Times New Roman"/>
          <w:b/>
          <w:i/>
          <w:color w:val="365F91" w:themeColor="accent1" w:themeShade="BF"/>
          <w:lang w:val="ru-MD"/>
        </w:rPr>
      </w:pPr>
      <w:bookmarkStart w:id="35" w:name="_Toc159258071"/>
      <w:r w:rsidRPr="003151A8">
        <w:rPr>
          <w:rFonts w:ascii="Times New Roman" w:hAnsi="Times New Roman" w:cs="Times New Roman"/>
          <w:b/>
          <w:i/>
          <w:color w:val="365F91" w:themeColor="accent1" w:themeShade="BF"/>
          <w:lang w:val="ru-MD"/>
        </w:rPr>
        <w:t>Отмечается несоблюдение установленных норм при осуществлении расходов по использованию топлива и горюче-смазочных материалов, а также расходов на текущий ремонт транспортных средств.</w:t>
      </w:r>
      <w:bookmarkEnd w:id="35"/>
    </w:p>
    <w:p w:rsidR="00665DF6" w:rsidRPr="003151A8" w:rsidRDefault="00665DF6" w:rsidP="00665DF6">
      <w:pPr>
        <w:spacing w:after="120"/>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 xml:space="preserve">Согласно данным из </w:t>
      </w:r>
      <w:r w:rsidRPr="003151A8">
        <w:rPr>
          <w:rFonts w:ascii="Times New Roman" w:eastAsia="Times New Roman" w:hAnsi="Times New Roman" w:cs="Times New Roman"/>
          <w:bCs/>
          <w:sz w:val="24"/>
          <w:szCs w:val="24"/>
          <w:lang w:val="ru-MD"/>
        </w:rPr>
        <w:t xml:space="preserve">бухгалтерского учета, на конец </w:t>
      </w:r>
      <w:r w:rsidRPr="003151A8">
        <w:rPr>
          <w:rFonts w:ascii="Times New Roman" w:hAnsi="Times New Roman" w:cs="Times New Roman"/>
          <w:sz w:val="24"/>
          <w:szCs w:val="24"/>
          <w:lang w:val="ru-MD"/>
        </w:rPr>
        <w:t xml:space="preserve">2022 года в управлении НЦЗПД находилось 4 </w:t>
      </w:r>
      <w:r w:rsidRPr="003151A8">
        <w:rPr>
          <w:rFonts w:ascii="Times New Roman" w:eastAsia="Times New Roman" w:hAnsi="Times New Roman" w:cs="Times New Roman"/>
          <w:sz w:val="24"/>
          <w:szCs w:val="24"/>
          <w:lang w:val="ru-MD"/>
        </w:rPr>
        <w:t>служебных автомобиля</w:t>
      </w:r>
      <w:r w:rsidRPr="003151A8">
        <w:rPr>
          <w:rStyle w:val="a5"/>
          <w:rFonts w:ascii="Times New Roman" w:hAnsi="Times New Roman" w:cs="Times New Roman"/>
          <w:lang w:val="ru-MD"/>
        </w:rPr>
        <w:footnoteReference w:id="122"/>
      </w:r>
      <w:r w:rsidRPr="003151A8">
        <w:rPr>
          <w:rFonts w:ascii="Times New Roman" w:eastAsia="Times New Roman" w:hAnsi="Times New Roman" w:cs="Times New Roman"/>
          <w:sz w:val="24"/>
          <w:szCs w:val="24"/>
          <w:lang w:val="ru-MD"/>
        </w:rPr>
        <w:t xml:space="preserve"> общей стоимостью </w:t>
      </w:r>
      <w:r w:rsidRPr="003151A8">
        <w:rPr>
          <w:rFonts w:ascii="Times New Roman" w:eastAsia="Times New Roman" w:hAnsi="Times New Roman" w:cs="Times New Roman"/>
          <w:color w:val="000000"/>
          <w:sz w:val="24"/>
          <w:szCs w:val="24"/>
          <w:lang w:val="ru-MD"/>
        </w:rPr>
        <w:t xml:space="preserve">1237,0 </w:t>
      </w:r>
      <w:r w:rsidRPr="003151A8">
        <w:rPr>
          <w:rFonts w:ascii="Times New Roman" w:hAnsi="Times New Roman" w:cs="Times New Roman"/>
          <w:sz w:val="24"/>
          <w:szCs w:val="24"/>
          <w:lang w:val="ru-MD"/>
        </w:rPr>
        <w:t>тыс. леев</w:t>
      </w:r>
      <w:r w:rsidRPr="003151A8">
        <w:rPr>
          <w:rFonts w:ascii="Times New Roman" w:eastAsia="Times New Roman" w:hAnsi="Times New Roman" w:cs="Times New Roman"/>
          <w:color w:val="000000"/>
          <w:sz w:val="24"/>
          <w:szCs w:val="24"/>
          <w:lang w:val="ru-MD"/>
        </w:rPr>
        <w:t xml:space="preserve">. </w:t>
      </w:r>
      <w:r w:rsidRPr="003151A8">
        <w:rPr>
          <w:rFonts w:ascii="Times New Roman" w:eastAsia="Times New Roman" w:hAnsi="Times New Roman" w:cs="Times New Roman"/>
          <w:color w:val="000000" w:themeColor="text1"/>
          <w:sz w:val="24"/>
          <w:szCs w:val="24"/>
          <w:lang w:val="ru-MD"/>
        </w:rPr>
        <w:t xml:space="preserve">Необходимо отметить, что 3 </w:t>
      </w:r>
      <w:r w:rsidRPr="003151A8">
        <w:rPr>
          <w:rFonts w:ascii="Times New Roman" w:eastAsia="Times New Roman" w:hAnsi="Times New Roman" w:cs="Times New Roman"/>
          <w:sz w:val="24"/>
          <w:szCs w:val="24"/>
          <w:lang w:val="ru-MD"/>
        </w:rPr>
        <w:t xml:space="preserve">служебных автомобиля, приобретенные субъектом по цене </w:t>
      </w:r>
      <w:r w:rsidRPr="003151A8">
        <w:rPr>
          <w:rFonts w:ascii="Times New Roman" w:hAnsi="Times New Roman" w:cs="Times New Roman"/>
          <w:sz w:val="24"/>
          <w:szCs w:val="24"/>
          <w:lang w:val="ru-MD"/>
        </w:rPr>
        <w:t xml:space="preserve">999,0 тыс. леев, являются </w:t>
      </w:r>
      <w:r w:rsidRPr="003151A8">
        <w:rPr>
          <w:rFonts w:ascii="Times New Roman" w:eastAsia="Times New Roman" w:hAnsi="Times New Roman" w:cs="Times New Roman"/>
          <w:sz w:val="24"/>
          <w:szCs w:val="24"/>
          <w:lang w:val="ru-MD"/>
        </w:rPr>
        <w:t xml:space="preserve">автомобилями </w:t>
      </w:r>
      <w:r w:rsidRPr="003151A8">
        <w:rPr>
          <w:rFonts w:ascii="Times New Roman" w:hAnsi="Times New Roman" w:cs="Times New Roman"/>
          <w:sz w:val="24"/>
          <w:szCs w:val="24"/>
          <w:lang w:val="ru-MD"/>
        </w:rPr>
        <w:t>SUV с универсальным кузовом, дорогостоящие для бюджета и с завышенным потреблением топлива, которое варьирует от 11,2 литров до 18,9 литров на 100 км, не была обеспечена эффективность использования публичных средств.</w:t>
      </w:r>
    </w:p>
    <w:p w:rsidR="00665DF6" w:rsidRPr="003151A8" w:rsidRDefault="00665DF6" w:rsidP="00665DF6">
      <w:pPr>
        <w:spacing w:after="120"/>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 xml:space="preserve">Установлено, что в 2018-2022 годах для содержания 4 </w:t>
      </w:r>
      <w:r w:rsidRPr="003151A8">
        <w:rPr>
          <w:rFonts w:ascii="Times New Roman" w:eastAsia="Times New Roman" w:hAnsi="Times New Roman" w:cs="Times New Roman"/>
          <w:sz w:val="24"/>
          <w:szCs w:val="24"/>
          <w:lang w:val="ru-MD"/>
        </w:rPr>
        <w:t xml:space="preserve">служебных автомобилей </w:t>
      </w:r>
      <w:r w:rsidRPr="003151A8">
        <w:rPr>
          <w:rFonts w:ascii="Times New Roman" w:hAnsi="Times New Roman" w:cs="Times New Roman"/>
          <w:sz w:val="24"/>
          <w:szCs w:val="24"/>
          <w:lang w:val="ru-MD"/>
        </w:rPr>
        <w:t xml:space="preserve">НЦЗПД израсходовал бюджетные средства в сумме 811,4 тыс. леев. Так, работники субъекта проехали </w:t>
      </w:r>
      <w:r w:rsidRPr="003151A8">
        <w:rPr>
          <w:rFonts w:ascii="Times New Roman" w:eastAsia="Times New Roman" w:hAnsi="Times New Roman" w:cs="Times New Roman"/>
          <w:sz w:val="24"/>
          <w:szCs w:val="24"/>
          <w:lang w:val="ru-MD"/>
        </w:rPr>
        <w:t xml:space="preserve">служебными автомобилями </w:t>
      </w:r>
      <w:r w:rsidRPr="003151A8">
        <w:rPr>
          <w:rFonts w:ascii="Times New Roman" w:hAnsi="Times New Roman" w:cs="Times New Roman"/>
          <w:sz w:val="24"/>
          <w:szCs w:val="24"/>
          <w:lang w:val="ru-MD"/>
        </w:rPr>
        <w:t>109,8 тыс. км, было списано 13,2 тонны топлива, для которого было израсходовано из бюджета 239,9 тыс. леев</w:t>
      </w:r>
      <w:r w:rsidRPr="003151A8">
        <w:rPr>
          <w:rStyle w:val="a5"/>
          <w:rFonts w:ascii="Times New Roman" w:hAnsi="Times New Roman" w:cs="Times New Roman"/>
          <w:sz w:val="24"/>
          <w:szCs w:val="24"/>
          <w:lang w:val="ru-MD"/>
        </w:rPr>
        <w:footnoteReference w:id="123"/>
      </w:r>
      <w:r w:rsidRPr="003151A8">
        <w:rPr>
          <w:rFonts w:ascii="Times New Roman" w:hAnsi="Times New Roman" w:cs="Times New Roman"/>
          <w:sz w:val="24"/>
          <w:szCs w:val="24"/>
          <w:lang w:val="ru-MD"/>
        </w:rPr>
        <w:t xml:space="preserve">. Вместе с тем, НЦЗПД израсходовал 188,4 тыс. леев на услуги по ремонту </w:t>
      </w:r>
      <w:r w:rsidRPr="003151A8">
        <w:rPr>
          <w:rFonts w:ascii="Times New Roman" w:eastAsia="Times New Roman" w:hAnsi="Times New Roman" w:cs="Times New Roman"/>
          <w:sz w:val="24"/>
          <w:szCs w:val="24"/>
          <w:lang w:val="ru-MD"/>
        </w:rPr>
        <w:t>служебных автомобилей;</w:t>
      </w:r>
      <w:r w:rsidRPr="003151A8">
        <w:rPr>
          <w:rFonts w:ascii="Times New Roman" w:hAnsi="Times New Roman" w:cs="Times New Roman"/>
          <w:sz w:val="24"/>
          <w:szCs w:val="24"/>
          <w:lang w:val="ru-MD"/>
        </w:rPr>
        <w:t xml:space="preserve"> 47,2 тыс. леев – для их мытья; 28,7 тыс. леев – дорожный сбор и тестирование; 38,6 тыс. леев – для страхования обязательной гражданской ответственности в случае аварии и 268,6 тыс. леев – на услуги страхования Каско, были установлены следующие несоответствия:</w:t>
      </w:r>
    </w:p>
    <w:p w:rsidR="00665DF6" w:rsidRPr="003151A8" w:rsidRDefault="00665DF6" w:rsidP="00665DF6">
      <w:pPr>
        <w:pStyle w:val="a7"/>
        <w:numPr>
          <w:ilvl w:val="0"/>
          <w:numId w:val="32"/>
        </w:numPr>
        <w:spacing w:line="276" w:lineRule="auto"/>
        <w:ind w:left="0" w:firstLine="360"/>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 xml:space="preserve">в 2018-2022 годах многие работники НЦЗПД ездили на </w:t>
      </w:r>
      <w:r w:rsidRPr="003151A8">
        <w:rPr>
          <w:rFonts w:ascii="Times New Roman" w:eastAsia="Times New Roman" w:hAnsi="Times New Roman" w:cs="Times New Roman"/>
          <w:sz w:val="24"/>
          <w:szCs w:val="24"/>
          <w:lang w:val="ru-MD"/>
        </w:rPr>
        <w:t>служебных автомобилях</w:t>
      </w:r>
      <w:r w:rsidRPr="003151A8">
        <w:rPr>
          <w:rStyle w:val="a5"/>
          <w:rFonts w:ascii="Times New Roman" w:hAnsi="Times New Roman" w:cs="Times New Roman"/>
          <w:sz w:val="24"/>
          <w:szCs w:val="24"/>
          <w:lang w:val="ru-MD"/>
        </w:rPr>
        <w:footnoteReference w:id="124"/>
      </w:r>
      <w:r w:rsidRPr="003151A8">
        <w:rPr>
          <w:rFonts w:ascii="Times New Roman" w:hAnsi="Times New Roman" w:cs="Times New Roman"/>
          <w:sz w:val="24"/>
          <w:szCs w:val="24"/>
          <w:lang w:val="ru-MD"/>
        </w:rPr>
        <w:t xml:space="preserve"> в отсутствие договора полной индивидуальной материальной ответственности</w:t>
      </w:r>
      <w:r w:rsidRPr="003151A8">
        <w:rPr>
          <w:rStyle w:val="a5"/>
          <w:rFonts w:ascii="Times New Roman" w:hAnsi="Times New Roman" w:cs="Times New Roman"/>
          <w:sz w:val="24"/>
          <w:szCs w:val="24"/>
          <w:lang w:val="ru-MD"/>
        </w:rPr>
        <w:footnoteReference w:id="125"/>
      </w:r>
      <w:r w:rsidRPr="003151A8">
        <w:rPr>
          <w:rFonts w:ascii="Times New Roman" w:hAnsi="Times New Roman" w:cs="Times New Roman"/>
          <w:sz w:val="24"/>
          <w:szCs w:val="24"/>
          <w:lang w:val="ru-MD"/>
        </w:rPr>
        <w:t>,</w:t>
      </w:r>
      <w:r w:rsidRPr="003151A8">
        <w:rPr>
          <w:rFonts w:ascii="Times New Roman" w:eastAsia="Times New Roman" w:hAnsi="Times New Roman" w:cs="Times New Roman"/>
          <w:sz w:val="24"/>
          <w:szCs w:val="24"/>
          <w:lang w:val="ru-MD"/>
        </w:rPr>
        <w:t xml:space="preserve"> а в </w:t>
      </w:r>
      <w:r w:rsidRPr="003151A8">
        <w:rPr>
          <w:rFonts w:ascii="Times New Roman" w:hAnsi="Times New Roman" w:cs="Times New Roman"/>
          <w:sz w:val="24"/>
          <w:szCs w:val="24"/>
          <w:lang w:val="ru-MD"/>
        </w:rPr>
        <w:t xml:space="preserve">2015-2023 годах </w:t>
      </w:r>
      <w:r w:rsidRPr="003151A8">
        <w:rPr>
          <w:rFonts w:ascii="Times New Roman" w:eastAsia="Times New Roman" w:hAnsi="Times New Roman" w:cs="Times New Roman"/>
          <w:sz w:val="24"/>
          <w:szCs w:val="24"/>
          <w:lang w:val="ru-MD"/>
        </w:rPr>
        <w:t>служебные автомобили были вовлечены в 14 дорожных аварий</w:t>
      </w:r>
      <w:r w:rsidRPr="003151A8">
        <w:rPr>
          <w:rStyle w:val="a5"/>
          <w:rFonts w:ascii="Times New Roman" w:hAnsi="Times New Roman" w:cs="Times New Roman"/>
          <w:sz w:val="24"/>
          <w:szCs w:val="24"/>
          <w:lang w:val="ru-MD"/>
        </w:rPr>
        <w:footnoteReference w:id="126"/>
      </w:r>
      <w:r w:rsidRPr="003151A8">
        <w:rPr>
          <w:rFonts w:ascii="Times New Roman" w:hAnsi="Times New Roman" w:cs="Times New Roman"/>
          <w:sz w:val="24"/>
          <w:szCs w:val="24"/>
          <w:lang w:val="ru-MD"/>
        </w:rPr>
        <w:t xml:space="preserve">, в том числе в момент проведения аудиторской миссии в аварию попали 2 </w:t>
      </w:r>
      <w:r w:rsidRPr="003151A8">
        <w:rPr>
          <w:rFonts w:ascii="Times New Roman" w:eastAsia="Times New Roman" w:hAnsi="Times New Roman" w:cs="Times New Roman"/>
          <w:sz w:val="24"/>
          <w:szCs w:val="24"/>
          <w:lang w:val="ru-MD"/>
        </w:rPr>
        <w:t>автомобиля</w:t>
      </w:r>
      <w:r w:rsidRPr="003151A8">
        <w:rPr>
          <w:rStyle w:val="a5"/>
          <w:rFonts w:ascii="Times New Roman" w:hAnsi="Times New Roman" w:cs="Times New Roman"/>
          <w:sz w:val="24"/>
          <w:szCs w:val="24"/>
          <w:lang w:val="ru-MD"/>
        </w:rPr>
        <w:footnoteReference w:id="127"/>
      </w:r>
      <w:r w:rsidRPr="003151A8">
        <w:rPr>
          <w:rFonts w:ascii="Times New Roman" w:hAnsi="Times New Roman" w:cs="Times New Roman"/>
          <w:sz w:val="24"/>
          <w:szCs w:val="24"/>
          <w:lang w:val="ru-MD"/>
        </w:rPr>
        <w:t>,</w:t>
      </w:r>
      <w:r w:rsidRPr="003151A8">
        <w:rPr>
          <w:rFonts w:ascii="Times New Roman" w:eastAsia="Times New Roman" w:hAnsi="Times New Roman" w:cs="Times New Roman"/>
          <w:sz w:val="24"/>
          <w:szCs w:val="24"/>
          <w:lang w:val="ru-MD"/>
        </w:rPr>
        <w:t xml:space="preserve"> был нанесен ущерб бюджету в сумме </w:t>
      </w:r>
      <w:r w:rsidRPr="003151A8">
        <w:rPr>
          <w:rFonts w:ascii="Times New Roman" w:hAnsi="Times New Roman" w:cs="Times New Roman"/>
          <w:sz w:val="24"/>
          <w:szCs w:val="24"/>
          <w:lang w:val="ru-MD"/>
        </w:rPr>
        <w:t>140,2 тыс. леев;</w:t>
      </w:r>
    </w:p>
    <w:p w:rsidR="00665DF6" w:rsidRPr="003151A8" w:rsidRDefault="00665DF6" w:rsidP="00665DF6">
      <w:pPr>
        <w:pStyle w:val="a7"/>
        <w:numPr>
          <w:ilvl w:val="0"/>
          <w:numId w:val="32"/>
        </w:numPr>
        <w:spacing w:line="276" w:lineRule="auto"/>
        <w:ind w:left="0" w:firstLine="360"/>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работники учреждения ездили в отсутствие путевых листов или с путевыми листами, в которых водителем было другое лицо, которое фактически не было за рулем, а в 2018-2021 годах руководство НЦЗПД разрешило использовать и ездить на всех 4 находящихся служебных автомобилях</w:t>
      </w:r>
      <w:r w:rsidRPr="003151A8">
        <w:rPr>
          <w:rStyle w:val="a5"/>
          <w:rFonts w:ascii="Times New Roman" w:hAnsi="Times New Roman" w:cs="Times New Roman"/>
          <w:sz w:val="24"/>
          <w:szCs w:val="24"/>
          <w:lang w:val="ru-MD"/>
        </w:rPr>
        <w:footnoteReference w:id="128"/>
      </w:r>
      <w:r w:rsidRPr="003151A8">
        <w:rPr>
          <w:rFonts w:ascii="Times New Roman" w:hAnsi="Times New Roman" w:cs="Times New Roman"/>
          <w:sz w:val="24"/>
          <w:szCs w:val="24"/>
          <w:lang w:val="ru-MD"/>
        </w:rPr>
        <w:t>;</w:t>
      </w:r>
    </w:p>
    <w:p w:rsidR="00665DF6" w:rsidRPr="003151A8" w:rsidRDefault="00665DF6" w:rsidP="00665DF6">
      <w:pPr>
        <w:pStyle w:val="a7"/>
        <w:numPr>
          <w:ilvl w:val="0"/>
          <w:numId w:val="32"/>
        </w:numPr>
        <w:spacing w:line="276" w:lineRule="auto"/>
        <w:ind w:left="0" w:firstLine="360"/>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 xml:space="preserve">работники НЦЗПД, не соблюдая положения Инструкции по заполнению и обработке путевых листов для </w:t>
      </w:r>
      <w:r w:rsidRPr="003151A8">
        <w:rPr>
          <w:rFonts w:ascii="Times New Roman" w:eastAsia="Times New Roman" w:hAnsi="Times New Roman" w:cs="Times New Roman"/>
          <w:sz w:val="24"/>
          <w:szCs w:val="24"/>
          <w:lang w:val="ru-MD"/>
        </w:rPr>
        <w:t xml:space="preserve">автомобилей, утвержденной Приказом Департамента статистического и социологического анализа Республики Молдова №108 от </w:t>
      </w:r>
      <w:r w:rsidRPr="003151A8">
        <w:rPr>
          <w:rFonts w:ascii="Times New Roman" w:hAnsi="Times New Roman" w:cs="Times New Roman"/>
          <w:sz w:val="24"/>
          <w:szCs w:val="24"/>
          <w:lang w:val="ru-MD"/>
        </w:rPr>
        <w:t>17.12.1998</w:t>
      </w:r>
      <w:r w:rsidRPr="003151A8">
        <w:rPr>
          <w:rStyle w:val="a5"/>
          <w:rFonts w:ascii="Times New Roman" w:hAnsi="Times New Roman" w:cs="Times New Roman"/>
          <w:sz w:val="24"/>
          <w:szCs w:val="24"/>
          <w:lang w:val="ru-MD"/>
        </w:rPr>
        <w:footnoteReference w:id="129"/>
      </w:r>
      <w:r w:rsidRPr="003151A8">
        <w:rPr>
          <w:rFonts w:ascii="Times New Roman" w:hAnsi="Times New Roman" w:cs="Times New Roman"/>
          <w:sz w:val="24"/>
          <w:szCs w:val="24"/>
          <w:lang w:val="ru-MD"/>
        </w:rPr>
        <w:t xml:space="preserve">, ездили с использованием </w:t>
      </w:r>
      <w:r w:rsidRPr="003151A8">
        <w:rPr>
          <w:rFonts w:ascii="Times New Roman" w:eastAsia="Times New Roman" w:hAnsi="Times New Roman" w:cs="Times New Roman"/>
          <w:sz w:val="24"/>
          <w:szCs w:val="24"/>
          <w:lang w:val="ru-MD"/>
        </w:rPr>
        <w:t xml:space="preserve">служебных автомобилей без </w:t>
      </w:r>
      <w:r w:rsidRPr="003151A8">
        <w:rPr>
          <w:rFonts w:ascii="Times New Roman" w:hAnsi="Times New Roman" w:cs="Times New Roman"/>
          <w:sz w:val="24"/>
          <w:szCs w:val="24"/>
          <w:lang w:val="ru-MD"/>
        </w:rPr>
        <w:t>регламентированного заполнения путевых листов, а именно: в рубрике путевого листа, содержащей данные о маршруте автомобиля, не были указаны места отправления и назначения автомобиля для каждой отдельной поездки; не указан фактический пробег автомобиля по рассматриваемому маршруту и подпись бенефициара, в распоряжении которого находился автомобиль;</w:t>
      </w:r>
    </w:p>
    <w:p w:rsidR="00665DF6" w:rsidRPr="003151A8" w:rsidRDefault="00665DF6" w:rsidP="00665DF6">
      <w:pPr>
        <w:pStyle w:val="a7"/>
        <w:numPr>
          <w:ilvl w:val="0"/>
          <w:numId w:val="32"/>
        </w:numPr>
        <w:spacing w:line="276" w:lineRule="auto"/>
        <w:ind w:left="0" w:firstLine="360"/>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рубрика „Движение топлива” из путевого листа заполняется карандашом, потом ручкой допускается множество корректировок, а после заполнения рубрики „Потребление” не рассчитывается и не указывается экономия или превышение количества использованного топлива</w:t>
      </w:r>
      <w:r w:rsidRPr="003151A8">
        <w:rPr>
          <w:rStyle w:val="a5"/>
          <w:rFonts w:ascii="Times New Roman" w:hAnsi="Times New Roman" w:cs="Times New Roman"/>
          <w:sz w:val="24"/>
          <w:szCs w:val="24"/>
          <w:lang w:val="ru-MD"/>
        </w:rPr>
        <w:footnoteReference w:id="130"/>
      </w:r>
      <w:r w:rsidRPr="003151A8">
        <w:rPr>
          <w:rFonts w:ascii="Times New Roman" w:hAnsi="Times New Roman" w:cs="Times New Roman"/>
          <w:sz w:val="24"/>
          <w:szCs w:val="24"/>
          <w:lang w:val="ru-MD"/>
        </w:rPr>
        <w:t>, во всех путевых листах за 2018-2022 годы эти показатели не были задокументированы;</w:t>
      </w:r>
    </w:p>
    <w:p w:rsidR="00665DF6" w:rsidRPr="003151A8" w:rsidRDefault="00665DF6" w:rsidP="00665DF6">
      <w:pPr>
        <w:pStyle w:val="a7"/>
        <w:numPr>
          <w:ilvl w:val="0"/>
          <w:numId w:val="32"/>
        </w:numPr>
        <w:spacing w:line="276" w:lineRule="auto"/>
        <w:ind w:left="0" w:firstLine="426"/>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 xml:space="preserve">с целью регламентирования использования </w:t>
      </w:r>
      <w:r w:rsidRPr="003151A8">
        <w:rPr>
          <w:rFonts w:ascii="Times New Roman" w:eastAsia="Times New Roman" w:hAnsi="Times New Roman" w:cs="Times New Roman"/>
          <w:sz w:val="24"/>
          <w:szCs w:val="24"/>
          <w:lang w:val="ru-MD"/>
        </w:rPr>
        <w:t xml:space="preserve">автомобилей и оптимизации бюджетных расходов для </w:t>
      </w:r>
      <w:r w:rsidRPr="003151A8">
        <w:rPr>
          <w:rFonts w:ascii="Times New Roman" w:hAnsi="Times New Roman" w:cs="Times New Roman"/>
          <w:sz w:val="24"/>
          <w:szCs w:val="24"/>
          <w:lang w:val="ru-MD"/>
        </w:rPr>
        <w:t xml:space="preserve">НЦЗПД, как автономного публичного органа, нормативные акты не содержат положений со </w:t>
      </w:r>
      <w:r w:rsidR="00DB532D">
        <w:rPr>
          <w:rFonts w:ascii="Times New Roman" w:hAnsi="Times New Roman" w:cs="Times New Roman"/>
          <w:sz w:val="24"/>
          <w:szCs w:val="24"/>
          <w:lang w:val="ru-MD"/>
        </w:rPr>
        <w:t>с</w:t>
      </w:r>
      <w:r w:rsidRPr="003151A8">
        <w:rPr>
          <w:rFonts w:ascii="Times New Roman" w:hAnsi="Times New Roman" w:cs="Times New Roman"/>
          <w:sz w:val="24"/>
          <w:szCs w:val="24"/>
          <w:lang w:val="ru-MD"/>
        </w:rPr>
        <w:t xml:space="preserve">сылкой на норматив </w:t>
      </w:r>
      <w:r w:rsidRPr="003151A8">
        <w:rPr>
          <w:rFonts w:ascii="Times New Roman" w:eastAsia="Times New Roman" w:hAnsi="Times New Roman" w:cs="Times New Roman"/>
          <w:sz w:val="24"/>
          <w:szCs w:val="24"/>
          <w:lang w:val="ru-MD"/>
        </w:rPr>
        <w:t xml:space="preserve">служебных автомобилей и годовой лимит пробега. В </w:t>
      </w:r>
      <w:r w:rsidRPr="003151A8">
        <w:rPr>
          <w:rFonts w:ascii="Times New Roman" w:hAnsi="Times New Roman" w:cs="Times New Roman"/>
          <w:sz w:val="24"/>
          <w:szCs w:val="24"/>
          <w:lang w:val="ru-MD"/>
        </w:rPr>
        <w:t xml:space="preserve">2018-2022 годах НЦЗПД руководствовался Нормами обслуживания </w:t>
      </w:r>
      <w:r w:rsidRPr="003151A8">
        <w:rPr>
          <w:rFonts w:ascii="Times New Roman" w:eastAsia="Times New Roman" w:hAnsi="Times New Roman" w:cs="Times New Roman"/>
          <w:sz w:val="24"/>
          <w:szCs w:val="24"/>
          <w:lang w:val="ru-MD"/>
        </w:rPr>
        <w:t>служебным транспортом руководителей министерств и органов центрального управления, подведомственных Правительству, утвержденными Постановлением Правительства №</w:t>
      </w:r>
      <w:r w:rsidRPr="003151A8">
        <w:rPr>
          <w:rFonts w:ascii="Times New Roman" w:hAnsi="Times New Roman" w:cs="Times New Roman"/>
          <w:sz w:val="24"/>
          <w:szCs w:val="24"/>
          <w:lang w:val="ru-MD"/>
        </w:rPr>
        <w:t>1404 от 30.12.2005</w:t>
      </w:r>
      <w:r w:rsidRPr="003151A8">
        <w:rPr>
          <w:rStyle w:val="a5"/>
          <w:rFonts w:ascii="Times New Roman" w:hAnsi="Times New Roman" w:cs="Times New Roman"/>
          <w:sz w:val="24"/>
          <w:szCs w:val="24"/>
          <w:lang w:val="ru-MD"/>
        </w:rPr>
        <w:footnoteReference w:id="131"/>
      </w:r>
      <w:r w:rsidRPr="003151A8">
        <w:rPr>
          <w:rFonts w:ascii="Times New Roman" w:hAnsi="Times New Roman" w:cs="Times New Roman"/>
          <w:sz w:val="24"/>
          <w:szCs w:val="24"/>
          <w:lang w:val="ru-MD"/>
        </w:rPr>
        <w:t xml:space="preserve">, а именно, применял годовой лимит пробега на </w:t>
      </w:r>
      <w:r w:rsidRPr="003151A8">
        <w:rPr>
          <w:rFonts w:ascii="Times New Roman" w:eastAsia="Times New Roman" w:hAnsi="Times New Roman" w:cs="Times New Roman"/>
          <w:sz w:val="24"/>
          <w:szCs w:val="24"/>
          <w:lang w:val="ru-MD"/>
        </w:rPr>
        <w:t xml:space="preserve">автомобиль </w:t>
      </w:r>
      <w:r w:rsidRPr="003151A8">
        <w:rPr>
          <w:rFonts w:ascii="Times New Roman" w:hAnsi="Times New Roman" w:cs="Times New Roman"/>
          <w:sz w:val="24"/>
          <w:szCs w:val="24"/>
          <w:lang w:val="ru-MD"/>
        </w:rPr>
        <w:t>20,0 тыс. км/1,7 тыс. км ежемесячно, регламентированный на уровне заместителей генеральных секретарей Аппарата Президента, Правительства, министерств и других центральных административных органов;</w:t>
      </w:r>
    </w:p>
    <w:p w:rsidR="00665DF6" w:rsidRPr="003151A8" w:rsidRDefault="00665DF6" w:rsidP="00665DF6">
      <w:pPr>
        <w:pStyle w:val="a7"/>
        <w:numPr>
          <w:ilvl w:val="0"/>
          <w:numId w:val="22"/>
        </w:numPr>
        <w:spacing w:after="120"/>
        <w:ind w:left="0" w:firstLine="360"/>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 xml:space="preserve">согласно внутренним приказам, местом парковки </w:t>
      </w:r>
      <w:r w:rsidRPr="003151A8">
        <w:rPr>
          <w:rFonts w:ascii="Times New Roman" w:eastAsia="Times New Roman" w:hAnsi="Times New Roman" w:cs="Times New Roman"/>
          <w:sz w:val="24"/>
          <w:szCs w:val="24"/>
          <w:lang w:val="ru-MD"/>
        </w:rPr>
        <w:t xml:space="preserve">служебных автомобилей установлены юридический адрес </w:t>
      </w:r>
      <w:r w:rsidRPr="003151A8">
        <w:rPr>
          <w:rFonts w:ascii="Times New Roman" w:hAnsi="Times New Roman" w:cs="Times New Roman"/>
          <w:sz w:val="24"/>
          <w:szCs w:val="24"/>
          <w:lang w:val="ru-MD"/>
        </w:rPr>
        <w:t xml:space="preserve">НЦЗПД и домашние адреса некоторых работников учреждения, а расстояние в оба направления в зависимости от адресов работников НЦЗПД составляет от 12 км ежедневно или 250 км ежемесячно, до 20 км или 440 км ежемесячно. Аудит свидетельствует о том, что преимущественно в некоторые месяцы ежемесячный городской пробег </w:t>
      </w:r>
      <w:r w:rsidRPr="003151A8">
        <w:rPr>
          <w:rFonts w:ascii="Times New Roman" w:eastAsia="Times New Roman" w:hAnsi="Times New Roman" w:cs="Times New Roman"/>
          <w:sz w:val="24"/>
          <w:szCs w:val="24"/>
          <w:lang w:val="ru-MD"/>
        </w:rPr>
        <w:t xml:space="preserve">автомобилей регистрировал значительные отклонения в </w:t>
      </w:r>
      <w:r w:rsidRPr="003151A8">
        <w:rPr>
          <w:rFonts w:ascii="Times New Roman" w:hAnsi="Times New Roman" w:cs="Times New Roman"/>
          <w:sz w:val="24"/>
          <w:szCs w:val="24"/>
          <w:lang w:val="ru-MD"/>
        </w:rPr>
        <w:t>2-3,5 раза, или от 300 км ежемесячно (по 15-20 км/день) до 1.500 км ежемесячно (70-90 км) по сравнению с оцененным рас</w:t>
      </w:r>
      <w:r w:rsidR="00DB532D">
        <w:rPr>
          <w:rFonts w:ascii="Times New Roman" w:hAnsi="Times New Roman" w:cs="Times New Roman"/>
          <w:sz w:val="24"/>
          <w:szCs w:val="24"/>
          <w:lang w:val="ru-MD"/>
        </w:rPr>
        <w:t>с</w:t>
      </w:r>
      <w:r w:rsidRPr="003151A8">
        <w:rPr>
          <w:rFonts w:ascii="Times New Roman" w:hAnsi="Times New Roman" w:cs="Times New Roman"/>
          <w:sz w:val="24"/>
          <w:szCs w:val="24"/>
          <w:lang w:val="ru-MD"/>
        </w:rPr>
        <w:t>тоянием;</w:t>
      </w:r>
    </w:p>
    <w:p w:rsidR="00665DF6" w:rsidRPr="003151A8" w:rsidRDefault="00665DF6" w:rsidP="00665DF6">
      <w:pPr>
        <w:pStyle w:val="a7"/>
        <w:numPr>
          <w:ilvl w:val="0"/>
          <w:numId w:val="22"/>
        </w:numPr>
        <w:spacing w:line="276" w:lineRule="auto"/>
        <w:ind w:left="0" w:firstLine="360"/>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 xml:space="preserve">хотя при отводе </w:t>
      </w:r>
      <w:r w:rsidRPr="003151A8">
        <w:rPr>
          <w:rFonts w:ascii="Times New Roman" w:eastAsia="Times New Roman" w:hAnsi="Times New Roman" w:cs="Times New Roman"/>
          <w:sz w:val="24"/>
          <w:szCs w:val="24"/>
          <w:lang w:val="ru-MD"/>
        </w:rPr>
        <w:t xml:space="preserve">автомобиля на место парковки механик или лицо, уполномоченное этой функцией, записывает километраж по прибытию, подписывает, что получил автомобиль и указывает его техническое состояние, этот факт в </w:t>
      </w:r>
      <w:r w:rsidRPr="003151A8">
        <w:rPr>
          <w:rFonts w:ascii="Times New Roman" w:hAnsi="Times New Roman" w:cs="Times New Roman"/>
          <w:sz w:val="24"/>
          <w:szCs w:val="24"/>
          <w:lang w:val="ru-MD"/>
        </w:rPr>
        <w:t xml:space="preserve">НЦЗПД не задокументирован, техническая документация относительно состояния этих 4 </w:t>
      </w:r>
      <w:r w:rsidRPr="003151A8">
        <w:rPr>
          <w:rFonts w:ascii="Times New Roman" w:eastAsia="Times New Roman" w:hAnsi="Times New Roman" w:cs="Times New Roman"/>
          <w:sz w:val="24"/>
          <w:szCs w:val="24"/>
          <w:lang w:val="ru-MD"/>
        </w:rPr>
        <w:t>служебных автомобилей отсутствует. Ответственное за этот сектор лицо работает на основании индивидуального трудового соглашения</w:t>
      </w:r>
      <w:r w:rsidRPr="003151A8">
        <w:rPr>
          <w:rStyle w:val="a5"/>
          <w:rFonts w:ascii="Times New Roman" w:hAnsi="Times New Roman" w:cs="Times New Roman"/>
          <w:sz w:val="24"/>
          <w:szCs w:val="24"/>
          <w:lang w:val="ru-MD"/>
        </w:rPr>
        <w:footnoteReference w:id="132"/>
      </w:r>
      <w:r w:rsidRPr="003151A8">
        <w:rPr>
          <w:rFonts w:ascii="Times New Roman" w:eastAsia="Times New Roman" w:hAnsi="Times New Roman" w:cs="Times New Roman"/>
          <w:sz w:val="24"/>
          <w:szCs w:val="24"/>
          <w:lang w:val="ru-MD"/>
        </w:rPr>
        <w:t>, с общими обязанностями, в отсутствие должностной инструкции и конкретных служебных полномочий.</w:t>
      </w:r>
    </w:p>
    <w:p w:rsidR="00665DF6" w:rsidRPr="003151A8" w:rsidRDefault="00665DF6" w:rsidP="00665DF6">
      <w:pPr>
        <w:spacing w:after="120"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На основании одного договора безвозмездного пользования №01/16 от 04.01.2016, заключенного с бывшим директ</w:t>
      </w:r>
      <w:r w:rsidR="008271E5">
        <w:rPr>
          <w:rFonts w:ascii="Times New Roman" w:hAnsi="Times New Roman" w:cs="Times New Roman"/>
          <w:sz w:val="24"/>
          <w:szCs w:val="24"/>
          <w:lang w:val="ru-MD"/>
        </w:rPr>
        <w:t>о</w:t>
      </w:r>
      <w:r w:rsidRPr="003151A8">
        <w:rPr>
          <w:rFonts w:ascii="Times New Roman" w:hAnsi="Times New Roman" w:cs="Times New Roman"/>
          <w:sz w:val="24"/>
          <w:szCs w:val="24"/>
          <w:lang w:val="ru-MD"/>
        </w:rPr>
        <w:t>ром</w:t>
      </w:r>
      <w:r w:rsidRPr="003151A8">
        <w:rPr>
          <w:rStyle w:val="a5"/>
          <w:rFonts w:ascii="Times New Roman" w:hAnsi="Times New Roman" w:cs="Times New Roman"/>
          <w:sz w:val="24"/>
          <w:szCs w:val="24"/>
          <w:lang w:val="ru-MD"/>
        </w:rPr>
        <w:footnoteReference w:id="133"/>
      </w:r>
      <w:r w:rsidRPr="003151A8">
        <w:rPr>
          <w:rFonts w:ascii="Times New Roman" w:hAnsi="Times New Roman" w:cs="Times New Roman"/>
          <w:sz w:val="24"/>
          <w:szCs w:val="24"/>
          <w:lang w:val="ru-MD"/>
        </w:rPr>
        <w:t xml:space="preserve"> НЦЗПД в качестве „Арендодателя”, последний передал НЦЗПД в качестве „Арендатора” в бесплатное пользование </w:t>
      </w:r>
      <w:r w:rsidRPr="003151A8">
        <w:rPr>
          <w:rFonts w:ascii="Times New Roman" w:eastAsia="Times New Roman" w:hAnsi="Times New Roman" w:cs="Times New Roman"/>
          <w:sz w:val="24"/>
          <w:szCs w:val="24"/>
          <w:lang w:val="ru-MD"/>
        </w:rPr>
        <w:t xml:space="preserve">автомобиль </w:t>
      </w:r>
      <w:r w:rsidRPr="003151A8">
        <w:rPr>
          <w:rFonts w:ascii="Times New Roman" w:hAnsi="Times New Roman" w:cs="Times New Roman"/>
          <w:sz w:val="24"/>
          <w:szCs w:val="24"/>
          <w:lang w:val="ru-MD"/>
        </w:rPr>
        <w:t xml:space="preserve">Chevrolet Captiva № CPV 010, который принадлежал ему на праве собственности, с мощностью мотора 2,2, тягой 4x4, 2013 года производства. Переданный в безвозмездное пользование </w:t>
      </w:r>
      <w:r w:rsidRPr="003151A8">
        <w:rPr>
          <w:rFonts w:ascii="Times New Roman" w:eastAsia="Times New Roman" w:hAnsi="Times New Roman" w:cs="Times New Roman"/>
          <w:sz w:val="24"/>
          <w:szCs w:val="24"/>
          <w:lang w:val="ru-MD"/>
        </w:rPr>
        <w:t xml:space="preserve">автомобиль был закуплен в тот же год, когда </w:t>
      </w:r>
      <w:r w:rsidRPr="003151A8">
        <w:rPr>
          <w:rFonts w:ascii="Times New Roman" w:hAnsi="Times New Roman" w:cs="Times New Roman"/>
          <w:sz w:val="24"/>
          <w:szCs w:val="24"/>
          <w:lang w:val="ru-MD"/>
        </w:rPr>
        <w:t xml:space="preserve">НЦЗПД, путем организации публичных торгов, приобрел </w:t>
      </w:r>
      <w:r w:rsidRPr="003151A8">
        <w:rPr>
          <w:rFonts w:ascii="Times New Roman" w:eastAsia="Times New Roman" w:hAnsi="Times New Roman" w:cs="Times New Roman"/>
          <w:sz w:val="24"/>
          <w:szCs w:val="24"/>
          <w:lang w:val="ru-MD"/>
        </w:rPr>
        <w:t>служебный автомобиль</w:t>
      </w:r>
      <w:r w:rsidRPr="003151A8">
        <w:rPr>
          <w:rFonts w:ascii="Times New Roman" w:hAnsi="Times New Roman" w:cs="Times New Roman"/>
          <w:sz w:val="24"/>
          <w:szCs w:val="24"/>
          <w:lang w:val="ru-MD"/>
        </w:rPr>
        <w:t xml:space="preserve"> Chevrolet Captiva №CQR 523</w:t>
      </w:r>
      <w:r w:rsidRPr="003151A8">
        <w:rPr>
          <w:rStyle w:val="a5"/>
          <w:rFonts w:ascii="Times New Roman" w:hAnsi="Times New Roman" w:cs="Times New Roman"/>
          <w:sz w:val="24"/>
          <w:szCs w:val="24"/>
          <w:lang w:val="ru-MD"/>
        </w:rPr>
        <w:footnoteReference w:id="134"/>
      </w:r>
      <w:r w:rsidRPr="003151A8">
        <w:rPr>
          <w:rFonts w:ascii="Times New Roman" w:hAnsi="Times New Roman" w:cs="Times New Roman"/>
          <w:sz w:val="24"/>
          <w:szCs w:val="24"/>
          <w:lang w:val="ru-MD"/>
        </w:rPr>
        <w:t xml:space="preserve">. Несмотря на то, что учреждение приобрело 2 </w:t>
      </w:r>
      <w:r w:rsidRPr="003151A8">
        <w:rPr>
          <w:rFonts w:ascii="Times New Roman" w:eastAsia="Times New Roman" w:hAnsi="Times New Roman" w:cs="Times New Roman"/>
          <w:sz w:val="24"/>
          <w:szCs w:val="24"/>
          <w:lang w:val="ru-MD"/>
        </w:rPr>
        <w:t>служебных автомобиля</w:t>
      </w:r>
      <w:r w:rsidRPr="003151A8">
        <w:rPr>
          <w:rStyle w:val="a5"/>
          <w:rFonts w:ascii="Times New Roman" w:hAnsi="Times New Roman" w:cs="Times New Roman"/>
          <w:sz w:val="24"/>
          <w:szCs w:val="24"/>
          <w:lang w:val="ru-MD"/>
        </w:rPr>
        <w:footnoteReference w:id="135"/>
      </w:r>
      <w:r w:rsidRPr="003151A8">
        <w:rPr>
          <w:rFonts w:ascii="Times New Roman" w:hAnsi="Times New Roman" w:cs="Times New Roman"/>
          <w:sz w:val="24"/>
          <w:szCs w:val="24"/>
          <w:lang w:val="ru-MD"/>
        </w:rPr>
        <w:t xml:space="preserve">, взятый в безвозмездное пользование </w:t>
      </w:r>
      <w:r w:rsidRPr="003151A8">
        <w:rPr>
          <w:rFonts w:ascii="Times New Roman" w:eastAsia="Times New Roman" w:hAnsi="Times New Roman" w:cs="Times New Roman"/>
          <w:sz w:val="24"/>
          <w:szCs w:val="24"/>
          <w:lang w:val="ru-MD"/>
        </w:rPr>
        <w:t xml:space="preserve">автомобиль был использован бывшим директором </w:t>
      </w:r>
      <w:r w:rsidRPr="003151A8">
        <w:rPr>
          <w:rFonts w:ascii="Times New Roman" w:hAnsi="Times New Roman" w:cs="Times New Roman"/>
          <w:sz w:val="24"/>
          <w:szCs w:val="24"/>
          <w:lang w:val="ru-MD"/>
        </w:rPr>
        <w:t xml:space="preserve">НЦЗПД, а „Арендатор” обязан был вернуть „Арендодателю” расходы на содержание и ремонт </w:t>
      </w:r>
      <w:r w:rsidRPr="003151A8">
        <w:rPr>
          <w:rFonts w:ascii="Times New Roman" w:eastAsia="Times New Roman" w:hAnsi="Times New Roman" w:cs="Times New Roman"/>
          <w:sz w:val="24"/>
          <w:szCs w:val="24"/>
          <w:lang w:val="ru-MD"/>
        </w:rPr>
        <w:t xml:space="preserve">автомобиля, в том числе техническое тестирование, обязательное страхование гражданской ответственности, сбор за использование дорог и количество дизельного топлива для поездки на автомобиле максимум </w:t>
      </w:r>
      <w:r w:rsidRPr="003151A8">
        <w:rPr>
          <w:rFonts w:ascii="Times New Roman" w:hAnsi="Times New Roman" w:cs="Times New Roman"/>
          <w:sz w:val="24"/>
          <w:szCs w:val="24"/>
          <w:lang w:val="ru-MD"/>
        </w:rPr>
        <w:t>1.600 км ежемесячно. Аудит установил, что хотя договор безвозмездного пользования истек в 2016 году</w:t>
      </w:r>
      <w:r w:rsidRPr="003151A8">
        <w:rPr>
          <w:rStyle w:val="a5"/>
          <w:rFonts w:ascii="Times New Roman" w:hAnsi="Times New Roman" w:cs="Times New Roman"/>
          <w:sz w:val="24"/>
          <w:szCs w:val="24"/>
          <w:lang w:val="ru-MD"/>
        </w:rPr>
        <w:footnoteReference w:id="136"/>
      </w:r>
      <w:r w:rsidRPr="003151A8">
        <w:rPr>
          <w:rFonts w:ascii="Times New Roman" w:hAnsi="Times New Roman" w:cs="Times New Roman"/>
          <w:sz w:val="24"/>
          <w:szCs w:val="24"/>
          <w:lang w:val="ru-MD"/>
        </w:rPr>
        <w:t xml:space="preserve">, </w:t>
      </w:r>
      <w:r w:rsidRPr="003151A8">
        <w:rPr>
          <w:rFonts w:ascii="Times New Roman" w:eastAsia="Times New Roman" w:hAnsi="Times New Roman" w:cs="Times New Roman"/>
          <w:sz w:val="24"/>
          <w:szCs w:val="24"/>
          <w:lang w:val="ru-MD"/>
        </w:rPr>
        <w:t xml:space="preserve">автомобиль </w:t>
      </w:r>
      <w:r w:rsidRPr="003151A8">
        <w:rPr>
          <w:rFonts w:ascii="Times New Roman" w:hAnsi="Times New Roman" w:cs="Times New Roman"/>
          <w:sz w:val="24"/>
          <w:szCs w:val="24"/>
          <w:lang w:val="ru-MD"/>
        </w:rPr>
        <w:t>Chevrolet Captiva № CPV 010, который фактически принадлежит бывшему директору НЦЗПД, нерегламентировано</w:t>
      </w:r>
      <w:r w:rsidRPr="003151A8">
        <w:rPr>
          <w:rFonts w:ascii="Times New Roman" w:hAnsi="Times New Roman" w:cs="Times New Roman"/>
          <w:sz w:val="24"/>
          <w:szCs w:val="24"/>
          <w:vertAlign w:val="superscript"/>
          <w:lang w:val="ru-MD"/>
        </w:rPr>
        <w:footnoteReference w:id="137"/>
      </w:r>
      <w:r w:rsidRPr="003151A8">
        <w:rPr>
          <w:rFonts w:ascii="Times New Roman" w:hAnsi="Times New Roman" w:cs="Times New Roman"/>
          <w:sz w:val="24"/>
          <w:szCs w:val="24"/>
          <w:lang w:val="ru-MD"/>
        </w:rPr>
        <w:t xml:space="preserve"> зарегистрирован в количественном выражении и по стоимости 0 в бухгалтерском учете НЦЗПД, зарегистрировав по состоянию на 31.12. 2022 остаток топлива 54,6 литра/702,6 леев, не возвращенные до настоящего времени учреждением.</w:t>
      </w:r>
    </w:p>
    <w:p w:rsidR="00665DF6" w:rsidRPr="003151A8" w:rsidRDefault="00665DF6" w:rsidP="00665DF6">
      <w:pPr>
        <w:spacing w:after="0"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Необоснованное установление норм расхода топлива привело к увеличению основной нормы и фактических расходов топлива, с ошибочным отражением в бухгалтерском учете реального остатка топлива, установив следующее:</w:t>
      </w:r>
    </w:p>
    <w:p w:rsidR="00665DF6" w:rsidRPr="003151A8" w:rsidRDefault="00665DF6" w:rsidP="00665DF6">
      <w:pPr>
        <w:pStyle w:val="a7"/>
        <w:numPr>
          <w:ilvl w:val="0"/>
          <w:numId w:val="21"/>
        </w:numPr>
        <w:spacing w:after="0" w:line="276" w:lineRule="auto"/>
        <w:ind w:left="0" w:firstLine="360"/>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 xml:space="preserve">для установления норм расхода топлива на </w:t>
      </w:r>
      <w:r w:rsidRPr="003151A8">
        <w:rPr>
          <w:rFonts w:ascii="Times New Roman" w:eastAsia="Times New Roman" w:hAnsi="Times New Roman" w:cs="Times New Roman"/>
          <w:sz w:val="24"/>
          <w:szCs w:val="24"/>
          <w:lang w:val="ru-MD"/>
        </w:rPr>
        <w:t xml:space="preserve">служебные автомобили, </w:t>
      </w:r>
      <w:r w:rsidRPr="003151A8">
        <w:rPr>
          <w:rFonts w:ascii="Times New Roman" w:hAnsi="Times New Roman" w:cs="Times New Roman"/>
          <w:sz w:val="24"/>
          <w:szCs w:val="24"/>
          <w:lang w:val="ru-MD"/>
        </w:rPr>
        <w:t xml:space="preserve">НЦЗПД руководствуется основными показателями, установленными заводом производителем/ авторизованными импортерами и откорректированными коэффициентами уточнения/ факторами коррекции в зависимости от условий эксплуатации </w:t>
      </w:r>
      <w:r w:rsidRPr="003151A8">
        <w:rPr>
          <w:rFonts w:ascii="Times New Roman" w:eastAsia="Times New Roman" w:hAnsi="Times New Roman" w:cs="Times New Roman"/>
          <w:sz w:val="24"/>
          <w:szCs w:val="24"/>
          <w:lang w:val="ru-MD"/>
        </w:rPr>
        <w:t>автомобиля, регламентированных Приказом №</w:t>
      </w:r>
      <w:r w:rsidRPr="003151A8">
        <w:rPr>
          <w:rFonts w:ascii="Times New Roman" w:hAnsi="Times New Roman" w:cs="Times New Roman"/>
          <w:sz w:val="24"/>
          <w:szCs w:val="24"/>
          <w:lang w:val="ru-MD"/>
        </w:rPr>
        <w:t>172 от 09.12.2005</w:t>
      </w:r>
      <w:r w:rsidRPr="003151A8">
        <w:rPr>
          <w:rStyle w:val="a5"/>
          <w:rFonts w:ascii="Times New Roman" w:hAnsi="Times New Roman" w:cs="Times New Roman"/>
          <w:lang w:val="ru-MD"/>
        </w:rPr>
        <w:footnoteReference w:id="138"/>
      </w:r>
      <w:r w:rsidRPr="003151A8">
        <w:rPr>
          <w:rFonts w:ascii="Times New Roman" w:hAnsi="Times New Roman" w:cs="Times New Roman"/>
          <w:sz w:val="24"/>
          <w:szCs w:val="24"/>
          <w:lang w:val="ru-MD"/>
        </w:rPr>
        <w:t>. Вместе с тем, НЦЗПД создал Комиссию</w:t>
      </w:r>
      <w:r w:rsidRPr="003151A8">
        <w:rPr>
          <w:rStyle w:val="a5"/>
          <w:rFonts w:ascii="Times New Roman" w:eastAsia="Times New Roman" w:hAnsi="Times New Roman" w:cs="Times New Roman"/>
          <w:sz w:val="24"/>
          <w:szCs w:val="24"/>
          <w:lang w:val="ru-MD"/>
        </w:rPr>
        <w:footnoteReference w:id="139"/>
      </w:r>
      <w:r w:rsidRPr="003151A8">
        <w:rPr>
          <w:rFonts w:ascii="Times New Roman" w:hAnsi="Times New Roman" w:cs="Times New Roman"/>
          <w:sz w:val="24"/>
          <w:szCs w:val="24"/>
          <w:lang w:val="ru-MD"/>
        </w:rPr>
        <w:t>, сформированную из 6 членов, но не имеющих компетенции по необходимой специальности. Комиссия несла ответственность за установление реального потребления топлива и составление в этой связи протоколов;</w:t>
      </w:r>
    </w:p>
    <w:p w:rsidR="00665DF6" w:rsidRPr="003151A8" w:rsidRDefault="00665DF6" w:rsidP="00665DF6">
      <w:pPr>
        <w:pStyle w:val="a7"/>
        <w:numPr>
          <w:ilvl w:val="0"/>
          <w:numId w:val="21"/>
        </w:numPr>
        <w:spacing w:after="0" w:line="276" w:lineRule="auto"/>
        <w:ind w:left="0" w:firstLine="360"/>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 xml:space="preserve">данные, установленные Комиссией по реальному расходу топлива для </w:t>
      </w:r>
      <w:r w:rsidRPr="003151A8">
        <w:rPr>
          <w:rFonts w:ascii="Times New Roman" w:eastAsia="Times New Roman" w:hAnsi="Times New Roman" w:cs="Times New Roman"/>
          <w:sz w:val="24"/>
          <w:szCs w:val="24"/>
          <w:lang w:val="ru-MD"/>
        </w:rPr>
        <w:t xml:space="preserve">служебных автомобилей, не могут быть квалифицированы как достоверные и правильные, так как она в </w:t>
      </w:r>
      <w:r w:rsidRPr="003151A8">
        <w:rPr>
          <w:rFonts w:ascii="Times New Roman" w:hAnsi="Times New Roman" w:cs="Times New Roman"/>
          <w:sz w:val="24"/>
          <w:szCs w:val="24"/>
          <w:lang w:val="ru-MD"/>
        </w:rPr>
        <w:t>2018 году предложила руководству НЦЗПД установить необоснованно завышенные нормы расхода топлива. Впоследствии, на основании внутренних приказов, руководство НЦЗПД установило нормы расхода топлива, завышенные против основной нормы на 1,8 литров/100 км и, соответственно, на 1,9 литров/100 км для автомобилей марки Renault</w:t>
      </w:r>
      <w:r w:rsidRPr="003151A8">
        <w:rPr>
          <w:rFonts w:ascii="Times New Roman" w:hAnsi="Times New Roman" w:cs="Times New Roman"/>
          <w:i/>
          <w:sz w:val="24"/>
          <w:szCs w:val="24"/>
          <w:lang w:val="ru-MD"/>
        </w:rPr>
        <w:t xml:space="preserve"> </w:t>
      </w:r>
      <w:r w:rsidRPr="003151A8">
        <w:rPr>
          <w:rFonts w:ascii="Times New Roman" w:hAnsi="Times New Roman" w:cs="Times New Roman"/>
          <w:sz w:val="24"/>
          <w:szCs w:val="24"/>
          <w:lang w:val="ru-MD"/>
        </w:rPr>
        <w:t>Kadjar и на 0,8 литров/100 км больше для автомобиля Chevrolet Captiva, что обусловило допущение необоснованных бюджетных расходов в аудируемом периоде в сумме 24,1 тыс. леев, связанных с нерегламентированным списанием 1.280,5 литров топлива;</w:t>
      </w:r>
    </w:p>
    <w:p w:rsidR="00665DF6" w:rsidRPr="003151A8" w:rsidRDefault="00665DF6" w:rsidP="00665DF6">
      <w:pPr>
        <w:pStyle w:val="a7"/>
        <w:numPr>
          <w:ilvl w:val="0"/>
          <w:numId w:val="21"/>
        </w:numPr>
        <w:spacing w:after="0" w:line="276" w:lineRule="auto"/>
        <w:ind w:left="0" w:firstLine="360"/>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 xml:space="preserve">физическое наблюдение за </w:t>
      </w:r>
      <w:r w:rsidRPr="003151A8">
        <w:rPr>
          <w:rFonts w:ascii="Times New Roman" w:eastAsia="Times New Roman" w:hAnsi="Times New Roman" w:cs="Times New Roman"/>
          <w:sz w:val="24"/>
          <w:szCs w:val="24"/>
          <w:lang w:val="ru-MD"/>
        </w:rPr>
        <w:t xml:space="preserve">служебными автомобилями </w:t>
      </w:r>
      <w:r w:rsidRPr="003151A8">
        <w:rPr>
          <w:rFonts w:ascii="Times New Roman" w:hAnsi="Times New Roman" w:cs="Times New Roman"/>
          <w:sz w:val="24"/>
          <w:szCs w:val="24"/>
          <w:lang w:val="ru-MD"/>
        </w:rPr>
        <w:t xml:space="preserve">на месте </w:t>
      </w:r>
      <w:r w:rsidRPr="003151A8">
        <w:rPr>
          <w:rFonts w:ascii="Times New Roman" w:eastAsia="Times New Roman" w:hAnsi="Times New Roman" w:cs="Times New Roman"/>
          <w:sz w:val="24"/>
          <w:szCs w:val="24"/>
          <w:lang w:val="ru-MD"/>
        </w:rPr>
        <w:t xml:space="preserve">путем </w:t>
      </w:r>
      <w:r w:rsidRPr="003151A8">
        <w:rPr>
          <w:rFonts w:ascii="Times New Roman" w:hAnsi="Times New Roman" w:cs="Times New Roman"/>
          <w:sz w:val="24"/>
          <w:szCs w:val="24"/>
          <w:lang w:val="ru-MD"/>
        </w:rPr>
        <w:t xml:space="preserve">сравнения данных спидометра и количества топлива, имеющегося в баке автомобиля, с данными в путевых листах, установило расхождения между данными бухгалтерского учета и фактически имеющимся остатком. Так, в резервуарах автомобилей Renault Kadjar был выявлен излишек 68 литров топлива в сумме 1.663,96 леев, что свидетельствует о том, что в 2018 году Комиссия установила завышенные нормы расхода топлива. Вместе с тем, в резервуаре автомобиля Chevrolet Captiva была установлена минусовая разница в размере 22,0 литра в сумме 538,34 леев. </w:t>
      </w:r>
    </w:p>
    <w:p w:rsidR="00665DF6" w:rsidRPr="003151A8" w:rsidRDefault="00665DF6" w:rsidP="00665DF6">
      <w:pPr>
        <w:pStyle w:val="a7"/>
        <w:spacing w:after="0" w:line="276" w:lineRule="auto"/>
        <w:ind w:left="360"/>
        <w:jc w:val="both"/>
        <w:rPr>
          <w:rFonts w:ascii="Times New Roman" w:hAnsi="Times New Roman" w:cs="Times New Roman"/>
          <w:sz w:val="16"/>
          <w:szCs w:val="16"/>
          <w:lang w:val="ru-MD"/>
        </w:rPr>
      </w:pPr>
    </w:p>
    <w:p w:rsidR="00665DF6" w:rsidRPr="003151A8" w:rsidRDefault="00665DF6" w:rsidP="00665DF6">
      <w:pPr>
        <w:spacing w:after="0" w:line="240" w:lineRule="auto"/>
        <w:rPr>
          <w:rFonts w:ascii="Times New Roman" w:hAnsi="Times New Roman" w:cs="Times New Roman"/>
          <w:b/>
          <w:color w:val="000000" w:themeColor="text1"/>
          <w:sz w:val="24"/>
          <w:szCs w:val="24"/>
          <w:lang w:val="ru-MD"/>
        </w:rPr>
      </w:pPr>
      <w:r w:rsidRPr="003151A8">
        <w:rPr>
          <w:rFonts w:ascii="Times New Roman" w:hAnsi="Times New Roman" w:cs="Times New Roman"/>
          <w:b/>
          <w:color w:val="000000" w:themeColor="text1"/>
          <w:sz w:val="24"/>
          <w:szCs w:val="24"/>
          <w:lang w:val="ru-MD"/>
        </w:rPr>
        <w:t>В период аудиторской миссии:</w:t>
      </w:r>
    </w:p>
    <w:p w:rsidR="00665DF6" w:rsidRPr="003151A8" w:rsidRDefault="00665DF6" w:rsidP="00665DF6">
      <w:pPr>
        <w:spacing w:after="0" w:line="240" w:lineRule="auto"/>
        <w:rPr>
          <w:rFonts w:ascii="Times New Roman" w:hAnsi="Times New Roman" w:cs="Times New Roman"/>
          <w:b/>
          <w:color w:val="000000" w:themeColor="text1"/>
          <w:sz w:val="12"/>
          <w:szCs w:val="12"/>
          <w:lang w:val="ru-MD"/>
        </w:rPr>
      </w:pPr>
    </w:p>
    <w:p w:rsidR="00665DF6" w:rsidRPr="003151A8" w:rsidRDefault="00665DF6" w:rsidP="00665DF6">
      <w:pPr>
        <w:pStyle w:val="a7"/>
        <w:numPr>
          <w:ilvl w:val="0"/>
          <w:numId w:val="21"/>
        </w:numPr>
        <w:spacing w:after="0" w:line="276" w:lineRule="auto"/>
        <w:ind w:left="0" w:firstLine="502"/>
        <w:jc w:val="both"/>
        <w:rPr>
          <w:rFonts w:ascii="Times New Roman" w:hAnsi="Times New Roman" w:cs="Times New Roman"/>
          <w:i/>
          <w:color w:val="000000" w:themeColor="text1"/>
          <w:sz w:val="24"/>
          <w:szCs w:val="24"/>
          <w:lang w:val="ru-MD"/>
        </w:rPr>
      </w:pPr>
      <w:r w:rsidRPr="003151A8">
        <w:rPr>
          <w:rFonts w:ascii="Times New Roman" w:hAnsi="Times New Roman" w:cs="Times New Roman"/>
          <w:i/>
          <w:sz w:val="24"/>
          <w:szCs w:val="24"/>
          <w:lang w:val="ru-MD"/>
        </w:rPr>
        <w:t>НЦЗПД</w:t>
      </w:r>
      <w:r w:rsidRPr="003151A8">
        <w:rPr>
          <w:rFonts w:ascii="Times New Roman" w:hAnsi="Times New Roman" w:cs="Times New Roman"/>
          <w:i/>
          <w:color w:val="000000" w:themeColor="text1"/>
          <w:sz w:val="24"/>
          <w:szCs w:val="24"/>
          <w:lang w:val="ru-MD"/>
        </w:rPr>
        <w:t xml:space="preserve"> заключил 14 договоров материальной ответственности с работниками учреждения, в том числе с работниками, которые могут использовать </w:t>
      </w:r>
      <w:r w:rsidRPr="003151A8">
        <w:rPr>
          <w:rFonts w:ascii="Times New Roman" w:eastAsia="Times New Roman" w:hAnsi="Times New Roman" w:cs="Times New Roman"/>
          <w:i/>
          <w:sz w:val="24"/>
          <w:szCs w:val="24"/>
          <w:lang w:val="ru-MD"/>
        </w:rPr>
        <w:t>служебные автомобили согласно приказу директора;</w:t>
      </w:r>
      <w:r w:rsidRPr="003151A8">
        <w:rPr>
          <w:rFonts w:ascii="Times New Roman" w:hAnsi="Times New Roman" w:cs="Times New Roman"/>
          <w:i/>
          <w:color w:val="000000" w:themeColor="text1"/>
          <w:sz w:val="24"/>
          <w:szCs w:val="24"/>
          <w:lang w:val="ru-MD"/>
        </w:rPr>
        <w:t xml:space="preserve"> </w:t>
      </w:r>
    </w:p>
    <w:p w:rsidR="00665DF6" w:rsidRPr="003151A8" w:rsidRDefault="00665DF6" w:rsidP="00665DF6">
      <w:pPr>
        <w:pStyle w:val="a7"/>
        <w:numPr>
          <w:ilvl w:val="0"/>
          <w:numId w:val="21"/>
        </w:numPr>
        <w:spacing w:after="0" w:line="276" w:lineRule="auto"/>
        <w:ind w:left="0" w:firstLine="502"/>
        <w:jc w:val="both"/>
        <w:rPr>
          <w:rFonts w:ascii="Times New Roman" w:hAnsi="Times New Roman" w:cs="Times New Roman"/>
          <w:i/>
          <w:color w:val="000000" w:themeColor="text1"/>
          <w:sz w:val="24"/>
          <w:szCs w:val="24"/>
          <w:lang w:val="ru-MD"/>
        </w:rPr>
      </w:pPr>
      <w:r w:rsidRPr="003151A8">
        <w:rPr>
          <w:rFonts w:ascii="Times New Roman" w:hAnsi="Times New Roman" w:cs="Times New Roman"/>
          <w:i/>
          <w:color w:val="000000" w:themeColor="text1"/>
          <w:sz w:val="24"/>
          <w:szCs w:val="24"/>
          <w:lang w:val="ru-MD"/>
        </w:rPr>
        <w:t xml:space="preserve"> 20.11.2023 была утверждена и доведена до сведения Должностная инструкция автоводителя, были установлены конкретные служебные полномочия;</w:t>
      </w:r>
    </w:p>
    <w:p w:rsidR="00665DF6" w:rsidRPr="003151A8" w:rsidRDefault="00665DF6" w:rsidP="00665DF6">
      <w:pPr>
        <w:pStyle w:val="a7"/>
        <w:numPr>
          <w:ilvl w:val="0"/>
          <w:numId w:val="21"/>
        </w:numPr>
        <w:tabs>
          <w:tab w:val="left" w:pos="284"/>
        </w:tabs>
        <w:spacing w:after="0" w:line="276" w:lineRule="auto"/>
        <w:ind w:left="0" w:firstLine="360"/>
        <w:jc w:val="both"/>
        <w:rPr>
          <w:rFonts w:ascii="Times New Roman" w:hAnsi="Times New Roman" w:cs="Times New Roman"/>
          <w:i/>
          <w:color w:val="000000" w:themeColor="text1"/>
          <w:sz w:val="24"/>
          <w:szCs w:val="24"/>
          <w:lang w:val="ru-MD"/>
        </w:rPr>
      </w:pPr>
      <w:r w:rsidRPr="003151A8">
        <w:rPr>
          <w:rFonts w:ascii="Times New Roman" w:hAnsi="Times New Roman" w:cs="Times New Roman"/>
          <w:i/>
          <w:color w:val="000000" w:themeColor="text1"/>
          <w:sz w:val="24"/>
          <w:szCs w:val="24"/>
          <w:lang w:val="ru-MD"/>
        </w:rPr>
        <w:t xml:space="preserve">учреждение отремонтировало 2 </w:t>
      </w:r>
      <w:r w:rsidRPr="003151A8">
        <w:rPr>
          <w:rFonts w:ascii="Times New Roman" w:eastAsia="Times New Roman" w:hAnsi="Times New Roman" w:cs="Times New Roman"/>
          <w:i/>
          <w:sz w:val="24"/>
          <w:szCs w:val="24"/>
          <w:lang w:val="ru-MD"/>
        </w:rPr>
        <w:t>служебных автомобиля, вовлеченных в дорожные происшествия в период проведения аудита.</w:t>
      </w:r>
    </w:p>
    <w:p w:rsidR="00665DF6" w:rsidRPr="008271E5" w:rsidRDefault="00665DF6" w:rsidP="00665DF6">
      <w:pPr>
        <w:pStyle w:val="a7"/>
        <w:tabs>
          <w:tab w:val="left" w:pos="284"/>
        </w:tabs>
        <w:spacing w:after="0" w:line="240" w:lineRule="auto"/>
        <w:ind w:left="360"/>
        <w:jc w:val="both"/>
        <w:rPr>
          <w:rFonts w:ascii="Times New Roman" w:hAnsi="Times New Roman" w:cs="Times New Roman"/>
          <w:color w:val="000000" w:themeColor="text1"/>
          <w:sz w:val="20"/>
          <w:szCs w:val="20"/>
          <w:lang w:val="ru-MD"/>
        </w:rPr>
      </w:pPr>
    </w:p>
    <w:p w:rsidR="00665DF6" w:rsidRPr="003151A8" w:rsidRDefault="00665DF6" w:rsidP="00665DF6">
      <w:pPr>
        <w:pStyle w:val="2"/>
        <w:numPr>
          <w:ilvl w:val="1"/>
          <w:numId w:val="29"/>
        </w:numPr>
        <w:tabs>
          <w:tab w:val="left" w:pos="0"/>
        </w:tabs>
        <w:spacing w:after="120" w:line="276" w:lineRule="auto"/>
        <w:ind w:left="0" w:firstLine="0"/>
        <w:jc w:val="both"/>
        <w:rPr>
          <w:rFonts w:ascii="Times New Roman" w:eastAsia="Times New Roman" w:hAnsi="Times New Roman" w:cs="Times New Roman"/>
          <w:b/>
          <w:color w:val="auto"/>
          <w:sz w:val="28"/>
          <w:szCs w:val="28"/>
          <w:lang w:val="ru-MD"/>
        </w:rPr>
      </w:pPr>
      <w:bookmarkStart w:id="36" w:name="_Toc159258072"/>
      <w:r w:rsidRPr="003151A8">
        <w:rPr>
          <w:rFonts w:ascii="Times New Roman" w:eastAsia="Times New Roman" w:hAnsi="Times New Roman" w:cs="Times New Roman"/>
          <w:b/>
          <w:color w:val="auto"/>
          <w:sz w:val="28"/>
          <w:szCs w:val="28"/>
          <w:lang w:val="ru-MD"/>
        </w:rPr>
        <w:t>НЦЗПД обеспечил разумный менеджмент и соблюдал требования по управлению имуществом субъекта?</w:t>
      </w:r>
      <w:bookmarkEnd w:id="36"/>
    </w:p>
    <w:p w:rsidR="00665DF6" w:rsidRPr="003151A8" w:rsidRDefault="00665DF6" w:rsidP="00665DF6">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4"/>
          <w:szCs w:val="24"/>
          <w:lang w:val="ru-MD"/>
        </w:rPr>
      </w:pPr>
      <w:r w:rsidRPr="003151A8">
        <w:rPr>
          <w:rFonts w:ascii="Times New Roman" w:hAnsi="Times New Roman" w:cs="Times New Roman"/>
          <w:i/>
          <w:sz w:val="24"/>
          <w:szCs w:val="24"/>
          <w:lang w:val="ru-MD"/>
        </w:rPr>
        <w:t xml:space="preserve">Установлены несоответствия и отклонения, влияющие на разумное управление публичным имуществом, выраженные путем: непроведения регламентировано инвентаризации всего имущества, находящегося в управлении; запоздалого списания материалов, выданных со склада, что обусловило завышение запасов оборотных материалов, находящихся в управлении по состоянию на 31.12.2022, на сумму 313,1 </w:t>
      </w:r>
      <w:r w:rsidRPr="003151A8">
        <w:rPr>
          <w:rFonts w:ascii="Times New Roman" w:eastAsia="Times New Roman" w:hAnsi="Times New Roman" w:cs="Times New Roman"/>
          <w:i/>
          <w:sz w:val="24"/>
          <w:szCs w:val="24"/>
          <w:lang w:val="ru-MD" w:eastAsia="ru-RU"/>
        </w:rPr>
        <w:t xml:space="preserve">тыс. леев или </w:t>
      </w:r>
      <w:r w:rsidRPr="003151A8">
        <w:rPr>
          <w:rFonts w:ascii="Times New Roman" w:hAnsi="Times New Roman" w:cs="Times New Roman"/>
          <w:i/>
          <w:sz w:val="24"/>
          <w:szCs w:val="24"/>
          <w:lang w:val="ru-MD"/>
        </w:rPr>
        <w:t xml:space="preserve">47,2% от общей стоимости отраженных запасов (663,5 тыс. леев); не был регламентировано начислен износ/амортизация </w:t>
      </w:r>
      <w:r w:rsidRPr="003151A8">
        <w:rPr>
          <w:rFonts w:ascii="Times New Roman" w:eastAsia="Times New Roman" w:hAnsi="Times New Roman" w:cs="Times New Roman"/>
          <w:i/>
          <w:sz w:val="24"/>
          <w:szCs w:val="24"/>
          <w:lang w:val="ru-MD" w:eastAsia="ru-RU"/>
        </w:rPr>
        <w:t xml:space="preserve">по </w:t>
      </w:r>
      <w:r w:rsidRPr="003151A8">
        <w:rPr>
          <w:rFonts w:ascii="Times New Roman" w:hAnsi="Times New Roman" w:cs="Times New Roman"/>
          <w:i/>
          <w:sz w:val="24"/>
          <w:szCs w:val="24"/>
          <w:lang w:val="ru-MD"/>
        </w:rPr>
        <w:t xml:space="preserve">251 основному средству/нематериальному активу на вступительную стоимость в сумме 575,6 </w:t>
      </w:r>
      <w:r w:rsidRPr="003151A8">
        <w:rPr>
          <w:rFonts w:ascii="Times New Roman" w:eastAsia="Times New Roman" w:hAnsi="Times New Roman" w:cs="Times New Roman"/>
          <w:i/>
          <w:sz w:val="24"/>
          <w:szCs w:val="24"/>
          <w:lang w:val="ru-MD" w:eastAsia="ru-RU"/>
        </w:rPr>
        <w:t>тыс. леев,</w:t>
      </w:r>
      <w:r w:rsidRPr="003151A8">
        <w:rPr>
          <w:rFonts w:ascii="Times New Roman" w:hAnsi="Times New Roman" w:cs="Times New Roman"/>
          <w:i/>
          <w:sz w:val="24"/>
          <w:szCs w:val="24"/>
          <w:lang w:val="ru-MD"/>
        </w:rPr>
        <w:t xml:space="preserve"> были занижены расходы периода на сумму 575,6 </w:t>
      </w:r>
      <w:r w:rsidRPr="003151A8">
        <w:rPr>
          <w:rFonts w:ascii="Times New Roman" w:eastAsia="Times New Roman" w:hAnsi="Times New Roman" w:cs="Times New Roman"/>
          <w:i/>
          <w:sz w:val="24"/>
          <w:szCs w:val="24"/>
          <w:lang w:val="ru-MD" w:eastAsia="ru-RU"/>
        </w:rPr>
        <w:t>тыс. леев,</w:t>
      </w:r>
      <w:r w:rsidRPr="003151A8">
        <w:rPr>
          <w:rFonts w:ascii="Times New Roman" w:hAnsi="Times New Roman" w:cs="Times New Roman"/>
          <w:i/>
          <w:sz w:val="24"/>
          <w:szCs w:val="24"/>
          <w:lang w:val="ru-MD"/>
        </w:rPr>
        <w:t xml:space="preserve"> влияя на финансовый результат; отнесения материальных ценностей в сумме 159,3 </w:t>
      </w:r>
      <w:r w:rsidRPr="003151A8">
        <w:rPr>
          <w:rFonts w:ascii="Times New Roman" w:eastAsia="Times New Roman" w:hAnsi="Times New Roman" w:cs="Times New Roman"/>
          <w:i/>
          <w:sz w:val="24"/>
          <w:szCs w:val="24"/>
          <w:lang w:val="ru-MD" w:eastAsia="ru-RU"/>
        </w:rPr>
        <w:t xml:space="preserve">тыс. леев к подклассу </w:t>
      </w:r>
      <w:r w:rsidRPr="003151A8">
        <w:rPr>
          <w:rFonts w:ascii="Times New Roman" w:hAnsi="Times New Roman" w:cs="Times New Roman"/>
          <w:i/>
          <w:sz w:val="24"/>
          <w:szCs w:val="24"/>
          <w:lang w:val="ru-MD"/>
        </w:rPr>
        <w:t xml:space="preserve">31 „Основные средства”, которые регламентировано должны быть отражены в бухгалтерском учете на </w:t>
      </w:r>
      <w:r w:rsidRPr="003151A8">
        <w:rPr>
          <w:rFonts w:ascii="Times New Roman" w:eastAsia="Times New Roman" w:hAnsi="Times New Roman" w:cs="Times New Roman"/>
          <w:i/>
          <w:sz w:val="24"/>
          <w:szCs w:val="24"/>
          <w:lang w:val="ru-MD" w:eastAsia="ru-RU"/>
        </w:rPr>
        <w:t xml:space="preserve">подклассе </w:t>
      </w:r>
      <w:r w:rsidRPr="003151A8">
        <w:rPr>
          <w:rFonts w:ascii="Times New Roman" w:hAnsi="Times New Roman" w:cs="Times New Roman"/>
          <w:i/>
          <w:sz w:val="24"/>
          <w:szCs w:val="24"/>
          <w:lang w:val="ru-MD"/>
        </w:rPr>
        <w:t>33 „Запасы оборотных материалов”; отсутствие подхода к новой нормативной базе по защите персональных данных, а также отсутствие Стратегии развития генерировали неэффективные/дополнительные бюджетные расходы в связи с администрированием и впоследствии ликвидацией АИС РУОПД (984,8</w:t>
      </w:r>
      <w:r w:rsidRPr="003151A8">
        <w:rPr>
          <w:rFonts w:ascii="Times New Roman" w:eastAsia="Times New Roman" w:hAnsi="Times New Roman" w:cs="Times New Roman"/>
          <w:i/>
          <w:sz w:val="24"/>
          <w:szCs w:val="24"/>
          <w:lang w:val="ru-MD" w:eastAsia="ru-RU"/>
        </w:rPr>
        <w:t xml:space="preserve"> тыс. леев</w:t>
      </w:r>
      <w:r w:rsidRPr="003151A8">
        <w:rPr>
          <w:rFonts w:ascii="Times New Roman" w:hAnsi="Times New Roman" w:cs="Times New Roman"/>
          <w:i/>
          <w:sz w:val="24"/>
          <w:szCs w:val="24"/>
          <w:lang w:val="ru-MD"/>
        </w:rPr>
        <w:t>).</w:t>
      </w:r>
    </w:p>
    <w:p w:rsidR="00665DF6" w:rsidRPr="003151A8" w:rsidRDefault="00665DF6" w:rsidP="00665DF6">
      <w:pPr>
        <w:pStyle w:val="3"/>
        <w:numPr>
          <w:ilvl w:val="2"/>
          <w:numId w:val="16"/>
        </w:numPr>
        <w:tabs>
          <w:tab w:val="left" w:pos="0"/>
          <w:tab w:val="left" w:pos="284"/>
          <w:tab w:val="left" w:pos="630"/>
        </w:tabs>
        <w:spacing w:before="240" w:after="120" w:line="276" w:lineRule="auto"/>
        <w:ind w:left="0" w:firstLine="142"/>
        <w:jc w:val="both"/>
        <w:rPr>
          <w:rFonts w:ascii="Times New Roman" w:hAnsi="Times New Roman" w:cs="Times New Roman"/>
          <w:i/>
          <w:color w:val="365F91" w:themeColor="accent1" w:themeShade="BF"/>
          <w:lang w:val="ru-MD"/>
        </w:rPr>
      </w:pPr>
      <w:bookmarkStart w:id="37" w:name="_Toc159258074"/>
      <w:r w:rsidRPr="003151A8">
        <w:rPr>
          <w:rFonts w:ascii="Times New Roman" w:hAnsi="Times New Roman" w:cs="Times New Roman"/>
          <w:b/>
          <w:i/>
          <w:color w:val="365F91" w:themeColor="accent1" w:themeShade="BF"/>
          <w:lang w:val="ru-MD"/>
        </w:rPr>
        <w:t>Необходимо улучшить деятельность, связанную с осуществлением финансово-экономического мониторинга имущества, находящегося в управлении учреждения.</w:t>
      </w:r>
      <w:bookmarkEnd w:id="37"/>
      <w:r w:rsidRPr="003151A8">
        <w:rPr>
          <w:rFonts w:ascii="Times New Roman" w:hAnsi="Times New Roman" w:cs="Times New Roman"/>
          <w:b/>
          <w:i/>
          <w:color w:val="365F91" w:themeColor="accent1" w:themeShade="BF"/>
          <w:lang w:val="ru-MD"/>
        </w:rPr>
        <w:t xml:space="preserve"> </w:t>
      </w:r>
    </w:p>
    <w:p w:rsidR="00665DF6" w:rsidRPr="003151A8" w:rsidRDefault="00665DF6" w:rsidP="00665DF6">
      <w:pPr>
        <w:tabs>
          <w:tab w:val="left" w:pos="284"/>
        </w:tabs>
        <w:spacing w:after="80"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Проверки аудита свидетельствует о том, что согласно данным бухгалтерского учета, НЦЗПД не зарегистрировал недвижимость и земельные участки, принадлежащие учреждению. НЦЗПД заключил договор безвозмездного пользования</w:t>
      </w:r>
      <w:r w:rsidRPr="003151A8">
        <w:rPr>
          <w:rStyle w:val="a5"/>
          <w:rFonts w:ascii="Times New Roman" w:hAnsi="Times New Roman" w:cs="Times New Roman"/>
          <w:sz w:val="24"/>
          <w:szCs w:val="24"/>
          <w:lang w:val="ru-MD"/>
        </w:rPr>
        <w:footnoteReference w:id="140"/>
      </w:r>
      <w:r w:rsidRPr="003151A8">
        <w:rPr>
          <w:rFonts w:ascii="Times New Roman" w:hAnsi="Times New Roman" w:cs="Times New Roman"/>
          <w:sz w:val="24"/>
          <w:szCs w:val="24"/>
          <w:lang w:val="ru-MD"/>
        </w:rPr>
        <w:t xml:space="preserve"> с Публичным учреждением „Главное управление по администрированию зданий Правительства”, согласно которому „Арендодатель” передал „Арендатору” во временное безвозмездное пользование нежилые помещения по ул. Сергея Лазо №48, общей площадью 867,7 м</w:t>
      </w:r>
      <w:r w:rsidRPr="003151A8">
        <w:rPr>
          <w:rFonts w:ascii="Times New Roman" w:hAnsi="Times New Roman" w:cs="Times New Roman"/>
          <w:sz w:val="24"/>
          <w:szCs w:val="24"/>
          <w:vertAlign w:val="superscript"/>
          <w:lang w:val="ru-MD"/>
        </w:rPr>
        <w:t>2</w:t>
      </w:r>
      <w:r w:rsidRPr="003151A8">
        <w:rPr>
          <w:rFonts w:ascii="Times New Roman" w:hAnsi="Times New Roman" w:cs="Times New Roman"/>
          <w:sz w:val="24"/>
          <w:szCs w:val="24"/>
          <w:lang w:val="ru-MD"/>
        </w:rPr>
        <w:t>, в том числе с целью использования их в качестве офиса (695,0 м</w:t>
      </w:r>
      <w:r w:rsidRPr="003151A8">
        <w:rPr>
          <w:rFonts w:ascii="Times New Roman" w:hAnsi="Times New Roman" w:cs="Times New Roman"/>
          <w:sz w:val="24"/>
          <w:szCs w:val="24"/>
          <w:vertAlign w:val="superscript"/>
          <w:lang w:val="ru-MD"/>
        </w:rPr>
        <w:t>2</w:t>
      </w:r>
      <w:r w:rsidRPr="003151A8">
        <w:rPr>
          <w:rFonts w:ascii="Times New Roman" w:hAnsi="Times New Roman" w:cs="Times New Roman"/>
          <w:sz w:val="24"/>
          <w:szCs w:val="24"/>
          <w:lang w:val="ru-MD"/>
        </w:rPr>
        <w:t>), вспомогательных помещений (108,6 м</w:t>
      </w:r>
      <w:r w:rsidRPr="003151A8">
        <w:rPr>
          <w:rFonts w:ascii="Times New Roman" w:hAnsi="Times New Roman" w:cs="Times New Roman"/>
          <w:sz w:val="24"/>
          <w:szCs w:val="24"/>
          <w:vertAlign w:val="superscript"/>
          <w:lang w:val="ru-MD"/>
        </w:rPr>
        <w:t>2</w:t>
      </w:r>
      <w:r w:rsidRPr="003151A8">
        <w:rPr>
          <w:rFonts w:ascii="Times New Roman" w:hAnsi="Times New Roman" w:cs="Times New Roman"/>
          <w:sz w:val="24"/>
          <w:szCs w:val="24"/>
          <w:lang w:val="ru-MD"/>
        </w:rPr>
        <w:t>) и помещений для гаража (64,0 м</w:t>
      </w:r>
      <w:r w:rsidRPr="003151A8">
        <w:rPr>
          <w:rFonts w:ascii="Times New Roman" w:hAnsi="Times New Roman" w:cs="Times New Roman"/>
          <w:sz w:val="24"/>
          <w:szCs w:val="24"/>
          <w:vertAlign w:val="superscript"/>
          <w:lang w:val="ru-MD"/>
        </w:rPr>
        <w:t>2</w:t>
      </w:r>
      <w:r w:rsidRPr="003151A8">
        <w:rPr>
          <w:rFonts w:ascii="Times New Roman" w:hAnsi="Times New Roman" w:cs="Times New Roman"/>
          <w:sz w:val="24"/>
          <w:szCs w:val="24"/>
          <w:lang w:val="ru-MD"/>
        </w:rPr>
        <w:t xml:space="preserve">). В 2018-2022 годах для оплаты услуг „Арендатору” по группе счетов </w:t>
      </w:r>
      <w:r w:rsidRPr="003151A8">
        <w:rPr>
          <w:rFonts w:ascii="Times New Roman" w:eastAsia="Times New Roman" w:hAnsi="Times New Roman" w:cs="Times New Roman"/>
          <w:sz w:val="24"/>
          <w:szCs w:val="24"/>
          <w:lang w:val="ru-MD" w:eastAsia="ru-RU"/>
        </w:rPr>
        <w:t>„Услуги по найму” были запланированы средства в сумме 1.805,0 тыс. леев, однако фактически исполненные расходы составили 960,5 тыс. леев или 53,2% от утвержденных ассигнований. Остаток финансовых средств в сумме 844,5 тыс. леев, запланированных нерегламентировано по группе указанных счетов, был перераспределен на другие группы расходов</w:t>
      </w:r>
      <w:r w:rsidRPr="003151A8">
        <w:rPr>
          <w:rStyle w:val="a5"/>
          <w:rFonts w:ascii="Times New Roman" w:eastAsia="Times New Roman" w:hAnsi="Times New Roman" w:cs="Times New Roman"/>
          <w:sz w:val="24"/>
          <w:szCs w:val="24"/>
          <w:lang w:val="ru-MD" w:eastAsia="ru-RU"/>
        </w:rPr>
        <w:footnoteReference w:id="141"/>
      </w:r>
      <w:r w:rsidRPr="003151A8">
        <w:rPr>
          <w:rFonts w:ascii="Times New Roman" w:eastAsia="Times New Roman" w:hAnsi="Times New Roman" w:cs="Times New Roman"/>
          <w:sz w:val="24"/>
          <w:szCs w:val="24"/>
          <w:lang w:val="ru-MD" w:eastAsia="ru-RU"/>
        </w:rPr>
        <w:t xml:space="preserve"> или не был освоен в бюджетные периоды (483,9</w:t>
      </w:r>
      <w:r w:rsidRPr="003151A8">
        <w:rPr>
          <w:lang w:val="ru-MD"/>
        </w:rPr>
        <w:t xml:space="preserve"> </w:t>
      </w:r>
      <w:r w:rsidRPr="003151A8">
        <w:rPr>
          <w:rFonts w:ascii="Times New Roman" w:eastAsia="Times New Roman" w:hAnsi="Times New Roman" w:cs="Times New Roman"/>
          <w:sz w:val="24"/>
          <w:szCs w:val="24"/>
          <w:lang w:val="ru-MD" w:eastAsia="ru-RU"/>
        </w:rPr>
        <w:t>тыс. леев).</w:t>
      </w:r>
    </w:p>
    <w:p w:rsidR="00665DF6" w:rsidRPr="003151A8" w:rsidRDefault="00665DF6" w:rsidP="00665DF6">
      <w:pPr>
        <w:spacing w:after="120"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 xml:space="preserve">Согласно данным бухгалтерского учета и данным из Отчета о недвижимом имуществе публичной собственности государства по состоянию на 31.12.2022, в управлении НЦЗПД находились основные средства с балансовой стоимостью 5.155,0 </w:t>
      </w:r>
      <w:r w:rsidRPr="003151A8">
        <w:rPr>
          <w:rFonts w:ascii="Times New Roman" w:eastAsia="Times New Roman" w:hAnsi="Times New Roman" w:cs="Times New Roman"/>
          <w:sz w:val="24"/>
          <w:szCs w:val="24"/>
          <w:lang w:val="ru-MD" w:eastAsia="ru-RU"/>
        </w:rPr>
        <w:t>тыс. леев</w:t>
      </w:r>
      <w:r w:rsidRPr="003151A8">
        <w:rPr>
          <w:rFonts w:ascii="Times New Roman" w:hAnsi="Times New Roman" w:cs="Times New Roman"/>
          <w:sz w:val="24"/>
          <w:szCs w:val="24"/>
          <w:lang w:val="ru-MD"/>
        </w:rPr>
        <w:t xml:space="preserve">, уровень износа которых составил 68,0% или 3.509,2 </w:t>
      </w:r>
      <w:r w:rsidRPr="003151A8">
        <w:rPr>
          <w:rFonts w:ascii="Times New Roman" w:eastAsia="Times New Roman" w:hAnsi="Times New Roman" w:cs="Times New Roman"/>
          <w:sz w:val="24"/>
          <w:szCs w:val="24"/>
          <w:lang w:val="ru-MD" w:eastAsia="ru-RU"/>
        </w:rPr>
        <w:t>тыс. леев</w:t>
      </w:r>
      <w:r w:rsidRPr="003151A8">
        <w:rPr>
          <w:rFonts w:ascii="Times New Roman" w:hAnsi="Times New Roman" w:cs="Times New Roman"/>
          <w:sz w:val="24"/>
          <w:szCs w:val="24"/>
          <w:lang w:val="ru-MD"/>
        </w:rPr>
        <w:t>.</w:t>
      </w:r>
    </w:p>
    <w:p w:rsidR="00665DF6" w:rsidRPr="003151A8" w:rsidRDefault="00665DF6" w:rsidP="00665DF6">
      <w:pPr>
        <w:pStyle w:val="a7"/>
        <w:numPr>
          <w:ilvl w:val="0"/>
          <w:numId w:val="43"/>
        </w:numPr>
        <w:tabs>
          <w:tab w:val="right" w:pos="284"/>
        </w:tabs>
        <w:spacing w:before="120" w:after="0" w:line="276" w:lineRule="auto"/>
        <w:ind w:left="0" w:firstLine="0"/>
        <w:jc w:val="both"/>
        <w:rPr>
          <w:rFonts w:ascii="Times New Roman" w:hAnsi="Times New Roman" w:cs="Times New Roman"/>
          <w:b/>
          <w:i/>
          <w:color w:val="000000" w:themeColor="text1"/>
          <w:sz w:val="24"/>
          <w:szCs w:val="24"/>
          <w:lang w:val="ru-MD"/>
        </w:rPr>
      </w:pPr>
      <w:r w:rsidRPr="003151A8">
        <w:rPr>
          <w:rFonts w:ascii="Times New Roman" w:hAnsi="Times New Roman" w:cs="Times New Roman"/>
          <w:b/>
          <w:i/>
          <w:color w:val="000000" w:themeColor="text1"/>
          <w:sz w:val="24"/>
          <w:szCs w:val="24"/>
          <w:lang w:val="ru-MD"/>
        </w:rPr>
        <w:t>Субъект не обеспечил признание, учет и отчетность основных средств и соответс</w:t>
      </w:r>
      <w:r w:rsidR="008271E5">
        <w:rPr>
          <w:rFonts w:ascii="Times New Roman" w:hAnsi="Times New Roman" w:cs="Times New Roman"/>
          <w:b/>
          <w:i/>
          <w:color w:val="000000" w:themeColor="text1"/>
          <w:sz w:val="24"/>
          <w:szCs w:val="24"/>
          <w:lang w:val="ru-MD"/>
        </w:rPr>
        <w:t>т</w:t>
      </w:r>
      <w:r w:rsidRPr="003151A8">
        <w:rPr>
          <w:rFonts w:ascii="Times New Roman" w:hAnsi="Times New Roman" w:cs="Times New Roman"/>
          <w:b/>
          <w:i/>
          <w:color w:val="000000" w:themeColor="text1"/>
          <w:sz w:val="24"/>
          <w:szCs w:val="24"/>
          <w:lang w:val="ru-MD"/>
        </w:rPr>
        <w:t>вующих расходов в соответствии с действующими нормами, что свидетельствует о некоторых резервах/недостатках внутреннего контроля.</w:t>
      </w:r>
    </w:p>
    <w:p w:rsidR="00665DF6" w:rsidRPr="003151A8" w:rsidRDefault="00665DF6" w:rsidP="00665DF6">
      <w:pPr>
        <w:spacing w:before="120" w:after="0" w:line="276" w:lineRule="auto"/>
        <w:ind w:firstLine="360"/>
        <w:jc w:val="both"/>
        <w:rPr>
          <w:rFonts w:ascii="Times New Roman" w:hAnsi="Times New Roman" w:cs="Times New Roman"/>
          <w:color w:val="000000" w:themeColor="text1"/>
          <w:sz w:val="24"/>
          <w:szCs w:val="24"/>
          <w:lang w:val="ru-MD"/>
        </w:rPr>
      </w:pPr>
      <w:r w:rsidRPr="003151A8">
        <w:rPr>
          <w:rFonts w:ascii="Times New Roman" w:hAnsi="Times New Roman" w:cs="Times New Roman"/>
          <w:color w:val="000000" w:themeColor="text1"/>
          <w:sz w:val="24"/>
          <w:szCs w:val="24"/>
          <w:lang w:val="ru-MD"/>
        </w:rPr>
        <w:t>Так,</w:t>
      </w:r>
    </w:p>
    <w:p w:rsidR="00665DF6" w:rsidRPr="003151A8" w:rsidRDefault="00665DF6" w:rsidP="008271E5">
      <w:pPr>
        <w:pStyle w:val="a7"/>
        <w:numPr>
          <w:ilvl w:val="0"/>
          <w:numId w:val="18"/>
        </w:numPr>
        <w:spacing w:after="0" w:line="276" w:lineRule="auto"/>
        <w:ind w:left="0" w:firstLine="357"/>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в 2011 году, с целью обеспечени</w:t>
      </w:r>
      <w:r w:rsidR="008271E5">
        <w:rPr>
          <w:rFonts w:ascii="Times New Roman" w:hAnsi="Times New Roman" w:cs="Times New Roman"/>
          <w:sz w:val="24"/>
          <w:szCs w:val="24"/>
          <w:lang w:val="ru-MD"/>
        </w:rPr>
        <w:t>я</w:t>
      </w:r>
      <w:r w:rsidRPr="003151A8">
        <w:rPr>
          <w:rFonts w:ascii="Times New Roman" w:hAnsi="Times New Roman" w:cs="Times New Roman"/>
          <w:sz w:val="24"/>
          <w:szCs w:val="24"/>
          <w:lang w:val="ru-MD"/>
        </w:rPr>
        <w:t xml:space="preserve"> учета обработки персональных данных</w:t>
      </w:r>
      <w:r w:rsidRPr="003151A8">
        <w:rPr>
          <w:lang w:val="ru-MD"/>
        </w:rPr>
        <w:t xml:space="preserve"> </w:t>
      </w:r>
      <w:r w:rsidRPr="003151A8">
        <w:rPr>
          <w:rFonts w:ascii="Times New Roman" w:hAnsi="Times New Roman" w:cs="Times New Roman"/>
          <w:sz w:val="24"/>
          <w:szCs w:val="24"/>
          <w:lang w:val="ru-MD"/>
        </w:rPr>
        <w:t>экономическими операторами и автоматизации деятельности, НЦЗПД разработал Техническую концепцию информационной системы</w:t>
      </w:r>
      <w:r w:rsidRPr="003151A8">
        <w:rPr>
          <w:rStyle w:val="a5"/>
          <w:rFonts w:ascii="Times New Roman" w:hAnsi="Times New Roman" w:cs="Times New Roman"/>
          <w:lang w:val="ru-MD"/>
        </w:rPr>
        <w:footnoteReference w:id="142"/>
      </w:r>
      <w:r w:rsidRPr="003151A8">
        <w:rPr>
          <w:rFonts w:ascii="Times New Roman" w:hAnsi="Times New Roman" w:cs="Times New Roman"/>
          <w:sz w:val="24"/>
          <w:szCs w:val="24"/>
          <w:lang w:val="ru-MD"/>
        </w:rPr>
        <w:t xml:space="preserve">, которая транспонировала ст.21 Директивы 95/46/CE Европейского Парламента и Совета от </w:t>
      </w:r>
      <w:r w:rsidRPr="003151A8">
        <w:rPr>
          <w:rFonts w:ascii="Times New Roman" w:eastAsia="Times New Roman" w:hAnsi="Times New Roman" w:cs="Times New Roman"/>
          <w:sz w:val="24"/>
          <w:szCs w:val="24"/>
          <w:lang w:val="ru-MD"/>
        </w:rPr>
        <w:t>24 октября 1995 года</w:t>
      </w:r>
      <w:r w:rsidRPr="003151A8">
        <w:rPr>
          <w:rStyle w:val="a5"/>
          <w:rFonts w:ascii="Times New Roman" w:eastAsia="Times New Roman" w:hAnsi="Times New Roman" w:cs="Times New Roman"/>
          <w:lang w:val="ru-MD"/>
        </w:rPr>
        <w:footnoteReference w:id="143"/>
      </w:r>
      <w:r w:rsidRPr="003151A8">
        <w:rPr>
          <w:rFonts w:ascii="Times New Roman" w:eastAsia="Times New Roman" w:hAnsi="Times New Roman" w:cs="Times New Roman"/>
          <w:sz w:val="24"/>
          <w:szCs w:val="24"/>
          <w:lang w:val="ru-MD"/>
        </w:rPr>
        <w:t xml:space="preserve">. </w:t>
      </w:r>
      <w:r w:rsidRPr="003151A8">
        <w:rPr>
          <w:rFonts w:ascii="Times New Roman" w:hAnsi="Times New Roman" w:cs="Times New Roman"/>
          <w:sz w:val="24"/>
          <w:szCs w:val="24"/>
          <w:lang w:val="ru-MD"/>
        </w:rPr>
        <w:t>Автоматизированная информационная система „Регистр учета операторов персональных данных” стоимостью 1.122,0 тыс. леев была разработана Публичным учреждением Центром электронного управления</w:t>
      </w:r>
      <w:r w:rsidRPr="003151A8">
        <w:rPr>
          <w:rStyle w:val="a5"/>
          <w:rFonts w:ascii="Times New Roman" w:hAnsi="Times New Roman" w:cs="Times New Roman"/>
          <w:lang w:val="ru-MD"/>
        </w:rPr>
        <w:footnoteReference w:id="144"/>
      </w:r>
      <w:r w:rsidRPr="003151A8">
        <w:rPr>
          <w:rFonts w:ascii="Times New Roman" w:hAnsi="Times New Roman" w:cs="Times New Roman"/>
          <w:sz w:val="24"/>
          <w:szCs w:val="24"/>
          <w:lang w:val="ru-MD"/>
        </w:rPr>
        <w:t xml:space="preserve"> и безвозмездно</w:t>
      </w:r>
      <w:r w:rsidRPr="003151A8">
        <w:rPr>
          <w:rStyle w:val="a5"/>
          <w:rFonts w:ascii="Times New Roman" w:hAnsi="Times New Roman" w:cs="Times New Roman"/>
          <w:sz w:val="24"/>
          <w:szCs w:val="24"/>
          <w:lang w:val="ru-MD"/>
        </w:rPr>
        <w:footnoteReference w:id="145"/>
      </w:r>
      <w:r w:rsidRPr="003151A8">
        <w:rPr>
          <w:rFonts w:ascii="Times New Roman" w:hAnsi="Times New Roman" w:cs="Times New Roman"/>
          <w:sz w:val="24"/>
          <w:szCs w:val="24"/>
          <w:lang w:val="ru-MD"/>
        </w:rPr>
        <w:t xml:space="preserve"> передана 30.12.2015 в управление НЦЗПД для администрирования;</w:t>
      </w:r>
    </w:p>
    <w:p w:rsidR="00665DF6" w:rsidRPr="003151A8" w:rsidRDefault="00665DF6" w:rsidP="00665DF6">
      <w:pPr>
        <w:pStyle w:val="a7"/>
        <w:numPr>
          <w:ilvl w:val="0"/>
          <w:numId w:val="18"/>
        </w:numPr>
        <w:spacing w:before="120" w:after="0" w:line="276" w:lineRule="auto"/>
        <w:ind w:left="0" w:firstLine="360"/>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в нарушение положений Приказа министра финансов №216 от 28.12.2015</w:t>
      </w:r>
      <w:r w:rsidRPr="003151A8">
        <w:rPr>
          <w:rStyle w:val="a5"/>
          <w:rFonts w:ascii="Times New Roman" w:hAnsi="Times New Roman" w:cs="Times New Roman"/>
          <w:sz w:val="24"/>
          <w:szCs w:val="24"/>
          <w:lang w:val="ru-MD"/>
        </w:rPr>
        <w:footnoteReference w:id="146"/>
      </w:r>
      <w:r w:rsidRPr="003151A8">
        <w:rPr>
          <w:rFonts w:ascii="Times New Roman" w:hAnsi="Times New Roman" w:cs="Times New Roman"/>
          <w:sz w:val="24"/>
          <w:szCs w:val="24"/>
          <w:lang w:val="ru-MD"/>
        </w:rPr>
        <w:t>, НЦЗПД ошибочно классифицировал/отразил в бухгалтерском учете информационную систему на группу счетов 318 „Прочие основные средства”, регламентировано она должна быть отражена по группе счетов 317 „Нематериальные активы”</w:t>
      </w:r>
      <w:r w:rsidRPr="003151A8">
        <w:rPr>
          <w:rStyle w:val="a5"/>
          <w:rFonts w:ascii="Times New Roman" w:hAnsi="Times New Roman" w:cs="Times New Roman"/>
          <w:lang w:val="ru-MD"/>
        </w:rPr>
        <w:footnoteReference w:id="147"/>
      </w:r>
      <w:r w:rsidRPr="003151A8">
        <w:rPr>
          <w:rFonts w:ascii="Times New Roman" w:hAnsi="Times New Roman" w:cs="Times New Roman"/>
          <w:sz w:val="24"/>
          <w:szCs w:val="24"/>
          <w:lang w:val="ru-MD"/>
        </w:rPr>
        <w:t xml:space="preserve">. Впоследствии, в 2020 году, субъект переквалифицировал и отразил в бухгалтерском учете актив в размере 1.122,0 </w:t>
      </w:r>
      <w:r w:rsidRPr="003151A8">
        <w:rPr>
          <w:rFonts w:ascii="Times New Roman" w:eastAsia="Times New Roman" w:hAnsi="Times New Roman" w:cs="Times New Roman"/>
          <w:sz w:val="24"/>
          <w:szCs w:val="24"/>
          <w:lang w:val="ru-MD" w:eastAsia="ru-RU"/>
        </w:rPr>
        <w:t xml:space="preserve">тыс. леев по группе счетов </w:t>
      </w:r>
      <w:r w:rsidRPr="003151A8">
        <w:rPr>
          <w:rFonts w:ascii="Times New Roman" w:hAnsi="Times New Roman" w:cs="Times New Roman"/>
          <w:sz w:val="24"/>
          <w:szCs w:val="24"/>
          <w:lang w:val="ru-MD"/>
        </w:rPr>
        <w:t>317 „Нематериальные активы”;</w:t>
      </w:r>
    </w:p>
    <w:p w:rsidR="00665DF6" w:rsidRPr="003151A8" w:rsidRDefault="00665DF6" w:rsidP="00665DF6">
      <w:pPr>
        <w:pStyle w:val="a7"/>
        <w:numPr>
          <w:ilvl w:val="0"/>
          <w:numId w:val="18"/>
        </w:numPr>
        <w:spacing w:before="120" w:after="0" w:line="276" w:lineRule="auto"/>
        <w:ind w:left="0" w:firstLine="360"/>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несмотря на то, что информационная система используется НЦЗПД в операционной деятельности с 2016 года, субъект не установил регламентировано</w:t>
      </w:r>
      <w:r w:rsidRPr="003151A8">
        <w:rPr>
          <w:rStyle w:val="a5"/>
          <w:rFonts w:ascii="Times New Roman" w:hAnsi="Times New Roman" w:cs="Times New Roman"/>
          <w:lang w:val="ru-MD"/>
        </w:rPr>
        <w:footnoteReference w:id="148"/>
      </w:r>
      <w:r w:rsidRPr="003151A8">
        <w:rPr>
          <w:rFonts w:ascii="Times New Roman" w:hAnsi="Times New Roman" w:cs="Times New Roman"/>
          <w:sz w:val="24"/>
          <w:szCs w:val="24"/>
          <w:lang w:val="ru-MD"/>
        </w:rPr>
        <w:t xml:space="preserve"> продолжительность полезного функционирования, отнеся ошибочно в 2020-2021 годах по 561,0 </w:t>
      </w:r>
      <w:r w:rsidRPr="003151A8">
        <w:rPr>
          <w:rFonts w:ascii="Times New Roman" w:eastAsia="Times New Roman" w:hAnsi="Times New Roman" w:cs="Times New Roman"/>
          <w:sz w:val="24"/>
          <w:szCs w:val="24"/>
          <w:lang w:val="ru-MD" w:eastAsia="ru-RU"/>
        </w:rPr>
        <w:t xml:space="preserve">тыс. леев или </w:t>
      </w:r>
      <w:r w:rsidRPr="003151A8">
        <w:rPr>
          <w:rFonts w:ascii="Times New Roman" w:hAnsi="Times New Roman" w:cs="Times New Roman"/>
          <w:sz w:val="24"/>
          <w:szCs w:val="24"/>
          <w:lang w:val="ru-MD"/>
        </w:rPr>
        <w:t xml:space="preserve">50% от амортизируемой стоимости актива на счет 3920 „Амортизация нематериальных активов”, вместо 187,0 </w:t>
      </w:r>
      <w:r w:rsidRPr="003151A8">
        <w:rPr>
          <w:rFonts w:ascii="Times New Roman" w:eastAsia="Times New Roman" w:hAnsi="Times New Roman" w:cs="Times New Roman"/>
          <w:sz w:val="24"/>
          <w:szCs w:val="24"/>
          <w:lang w:val="ru-MD" w:eastAsia="ru-RU"/>
        </w:rPr>
        <w:t xml:space="preserve">тыс. леев – расходов, связанных с годовой </w:t>
      </w:r>
      <w:r w:rsidRPr="003151A8">
        <w:rPr>
          <w:rFonts w:ascii="Times New Roman" w:hAnsi="Times New Roman" w:cs="Times New Roman"/>
          <w:sz w:val="24"/>
          <w:szCs w:val="24"/>
          <w:lang w:val="ru-MD"/>
        </w:rPr>
        <w:t>амортизацией, нерегламентировано увеличив</w:t>
      </w:r>
      <w:r w:rsidRPr="003151A8">
        <w:rPr>
          <w:rStyle w:val="a5"/>
          <w:rFonts w:ascii="Times New Roman" w:hAnsi="Times New Roman" w:cs="Times New Roman"/>
          <w:lang w:val="ru-MD"/>
        </w:rPr>
        <w:footnoteReference w:id="149"/>
      </w:r>
      <w:r w:rsidRPr="003151A8">
        <w:rPr>
          <w:rFonts w:ascii="Times New Roman" w:hAnsi="Times New Roman" w:cs="Times New Roman"/>
          <w:sz w:val="24"/>
          <w:szCs w:val="24"/>
          <w:lang w:val="ru-MD"/>
        </w:rPr>
        <w:t xml:space="preserve"> расходы периода и финансовый результат на сумму 748,0</w:t>
      </w:r>
      <w:r w:rsidRPr="003151A8">
        <w:rPr>
          <w:rFonts w:ascii="Times New Roman" w:eastAsia="Times New Roman" w:hAnsi="Times New Roman" w:cs="Times New Roman"/>
          <w:sz w:val="24"/>
          <w:szCs w:val="24"/>
          <w:lang w:val="ru-MD" w:eastAsia="ru-RU"/>
        </w:rPr>
        <w:t xml:space="preserve"> тыс. леев</w:t>
      </w:r>
      <w:r w:rsidRPr="003151A8">
        <w:rPr>
          <w:rStyle w:val="a5"/>
          <w:rFonts w:ascii="Times New Roman" w:hAnsi="Times New Roman" w:cs="Times New Roman"/>
          <w:sz w:val="24"/>
          <w:szCs w:val="24"/>
          <w:lang w:val="ru-MD"/>
        </w:rPr>
        <w:t xml:space="preserve"> </w:t>
      </w:r>
      <w:r w:rsidRPr="003151A8">
        <w:rPr>
          <w:rStyle w:val="a5"/>
          <w:rFonts w:ascii="Times New Roman" w:hAnsi="Times New Roman" w:cs="Times New Roman"/>
          <w:sz w:val="24"/>
          <w:szCs w:val="24"/>
          <w:lang w:val="ru-MD"/>
        </w:rPr>
        <w:footnoteReference w:id="150"/>
      </w:r>
      <w:r w:rsidRPr="003151A8">
        <w:rPr>
          <w:rFonts w:ascii="Times New Roman" w:hAnsi="Times New Roman" w:cs="Times New Roman"/>
          <w:sz w:val="24"/>
          <w:szCs w:val="24"/>
          <w:lang w:val="ru-MD"/>
        </w:rPr>
        <w:t>;</w:t>
      </w:r>
    </w:p>
    <w:p w:rsidR="00665DF6" w:rsidRPr="003151A8" w:rsidRDefault="00665DF6" w:rsidP="00665DF6">
      <w:pPr>
        <w:pStyle w:val="a7"/>
        <w:numPr>
          <w:ilvl w:val="0"/>
          <w:numId w:val="18"/>
        </w:numPr>
        <w:spacing w:before="120" w:after="0" w:line="276" w:lineRule="auto"/>
        <w:ind w:left="0" w:firstLine="360"/>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 xml:space="preserve">с целью учета обработки персональных данных, в период 2018-2021 годов НЦЗПД использовал АИС </w:t>
      </w:r>
      <w:r w:rsidRPr="003151A8">
        <w:rPr>
          <w:rFonts w:ascii="Times New Roman" w:eastAsia="Times New Roman" w:hAnsi="Times New Roman" w:cs="Times New Roman"/>
          <w:sz w:val="24"/>
          <w:szCs w:val="24"/>
          <w:lang w:val="ru-MD" w:eastAsia="ru-RU"/>
        </w:rPr>
        <w:t>РУОПД</w:t>
      </w:r>
      <w:r w:rsidRPr="003151A8">
        <w:rPr>
          <w:rFonts w:ascii="Times New Roman" w:hAnsi="Times New Roman" w:cs="Times New Roman"/>
          <w:sz w:val="24"/>
          <w:szCs w:val="24"/>
          <w:lang w:val="ru-MD"/>
        </w:rPr>
        <w:t xml:space="preserve"> в операционной деятельности, были израсходованы бюджетные средства для содержания информационной системы в сумме 984,8 </w:t>
      </w:r>
      <w:r w:rsidRPr="003151A8">
        <w:rPr>
          <w:rFonts w:ascii="Times New Roman" w:eastAsia="Times New Roman" w:hAnsi="Times New Roman" w:cs="Times New Roman"/>
          <w:sz w:val="24"/>
          <w:szCs w:val="24"/>
          <w:lang w:val="ru-MD" w:eastAsia="ru-RU"/>
        </w:rPr>
        <w:t>тыс. леев;</w:t>
      </w:r>
    </w:p>
    <w:p w:rsidR="00665DF6" w:rsidRPr="003151A8" w:rsidRDefault="00665DF6" w:rsidP="00665DF6">
      <w:pPr>
        <w:pStyle w:val="a7"/>
        <w:numPr>
          <w:ilvl w:val="0"/>
          <w:numId w:val="18"/>
        </w:numPr>
        <w:spacing w:before="120" w:after="0" w:line="276" w:lineRule="auto"/>
        <w:ind w:left="0" w:firstLine="360"/>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что касается обработки персональных данных и свободного оборота этих данных</w:t>
      </w:r>
    </w:p>
    <w:p w:rsidR="00665DF6" w:rsidRPr="003151A8" w:rsidRDefault="00665DF6" w:rsidP="00665DF6">
      <w:pPr>
        <w:pStyle w:val="a7"/>
        <w:numPr>
          <w:ilvl w:val="0"/>
          <w:numId w:val="18"/>
        </w:numPr>
        <w:spacing w:before="120" w:after="0" w:line="276" w:lineRule="auto"/>
        <w:ind w:left="0" w:firstLine="360"/>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 xml:space="preserve">вместе с передачей 30.12.2015 в управление НЦЗПД АИС </w:t>
      </w:r>
      <w:r w:rsidRPr="003151A8">
        <w:rPr>
          <w:rFonts w:ascii="Times New Roman" w:eastAsia="Times New Roman" w:hAnsi="Times New Roman" w:cs="Times New Roman"/>
          <w:sz w:val="24"/>
          <w:szCs w:val="24"/>
          <w:lang w:val="ru-MD" w:eastAsia="ru-RU"/>
        </w:rPr>
        <w:t xml:space="preserve">РУОПД стоимостью </w:t>
      </w:r>
      <w:r w:rsidRPr="003151A8">
        <w:rPr>
          <w:rFonts w:ascii="Times New Roman" w:hAnsi="Times New Roman" w:cs="Times New Roman"/>
          <w:sz w:val="24"/>
          <w:szCs w:val="24"/>
          <w:lang w:val="ru-MD"/>
        </w:rPr>
        <w:t xml:space="preserve">1.122,0 </w:t>
      </w:r>
      <w:r w:rsidRPr="003151A8">
        <w:rPr>
          <w:rFonts w:ascii="Times New Roman" w:eastAsia="Times New Roman" w:hAnsi="Times New Roman" w:cs="Times New Roman"/>
          <w:sz w:val="24"/>
          <w:szCs w:val="24"/>
          <w:lang w:val="ru-MD" w:eastAsia="ru-RU"/>
        </w:rPr>
        <w:t xml:space="preserve">тыс. леев, </w:t>
      </w:r>
      <w:r w:rsidRPr="003151A8">
        <w:rPr>
          <w:rFonts w:ascii="Times New Roman" w:hAnsi="Times New Roman" w:cs="Times New Roman"/>
          <w:sz w:val="24"/>
          <w:szCs w:val="24"/>
          <w:lang w:val="ru-MD"/>
        </w:rPr>
        <w:t>одновременно Положением ЕС №679 от 27 апреля 2016, введенного в действие с 2018</w:t>
      </w:r>
      <w:r w:rsidRPr="003151A8">
        <w:rPr>
          <w:rStyle w:val="a5"/>
          <w:rFonts w:ascii="Times New Roman" w:hAnsi="Times New Roman" w:cs="Times New Roman"/>
          <w:lang w:val="ru-MD"/>
        </w:rPr>
        <w:footnoteReference w:id="151"/>
      </w:r>
      <w:r w:rsidRPr="003151A8">
        <w:rPr>
          <w:rFonts w:ascii="Times New Roman" w:hAnsi="Times New Roman" w:cs="Times New Roman"/>
          <w:sz w:val="24"/>
          <w:szCs w:val="24"/>
          <w:lang w:val="ru-MD"/>
        </w:rPr>
        <w:t xml:space="preserve">, была отменена Директива ЕС 95/46/CE Европейского Парламента и Совета от </w:t>
      </w:r>
      <w:r w:rsidRPr="003151A8">
        <w:rPr>
          <w:rFonts w:ascii="Times New Roman" w:eastAsia="Times New Roman" w:hAnsi="Times New Roman" w:cs="Times New Roman"/>
          <w:sz w:val="24"/>
          <w:szCs w:val="24"/>
          <w:lang w:val="ru-MD"/>
        </w:rPr>
        <w:t>24 октября 1995 года, которая предусматривала ведение указанного Регистра. Законом №</w:t>
      </w:r>
      <w:r w:rsidRPr="003151A8">
        <w:rPr>
          <w:rFonts w:ascii="Times New Roman" w:hAnsi="Times New Roman" w:cs="Times New Roman"/>
          <w:sz w:val="24"/>
          <w:szCs w:val="24"/>
          <w:lang w:val="ru-MD"/>
        </w:rPr>
        <w:t xml:space="preserve">175/2021 о внесении изменений в Закон №133/2011 и введением в действие </w:t>
      </w:r>
      <w:r w:rsidRPr="003151A8">
        <w:rPr>
          <w:rFonts w:ascii="Times New Roman" w:eastAsia="Times New Roman" w:hAnsi="Times New Roman" w:cs="Times New Roman"/>
          <w:sz w:val="24"/>
          <w:szCs w:val="24"/>
          <w:lang w:val="ru-MD"/>
        </w:rPr>
        <w:t>Постановления Правительства №</w:t>
      </w:r>
      <w:r w:rsidRPr="003151A8">
        <w:rPr>
          <w:rFonts w:ascii="Times New Roman" w:hAnsi="Times New Roman" w:cs="Times New Roman"/>
          <w:sz w:val="24"/>
          <w:szCs w:val="24"/>
          <w:lang w:val="ru-MD"/>
        </w:rPr>
        <w:t xml:space="preserve">282 от 27.04.2022, АИС </w:t>
      </w:r>
      <w:r w:rsidRPr="003151A8">
        <w:rPr>
          <w:rFonts w:ascii="Times New Roman" w:eastAsia="Times New Roman" w:hAnsi="Times New Roman" w:cs="Times New Roman"/>
          <w:sz w:val="24"/>
          <w:szCs w:val="24"/>
          <w:lang w:val="ru-MD" w:eastAsia="ru-RU"/>
        </w:rPr>
        <w:t xml:space="preserve">РУОПД была ликвидирована. Запоздалое приведение национального законодательства в области </w:t>
      </w:r>
      <w:r w:rsidRPr="003151A8">
        <w:rPr>
          <w:rFonts w:ascii="Times New Roman" w:hAnsi="Times New Roman" w:cs="Times New Roman"/>
          <w:sz w:val="24"/>
          <w:szCs w:val="24"/>
          <w:lang w:val="ru-MD"/>
        </w:rPr>
        <w:t xml:space="preserve">персональных данных в соответствие с </w:t>
      </w:r>
      <w:r w:rsidRPr="003151A8">
        <w:rPr>
          <w:rFonts w:ascii="Times New Roman" w:eastAsia="Times New Roman" w:hAnsi="Times New Roman" w:cs="Times New Roman"/>
          <w:sz w:val="24"/>
          <w:szCs w:val="24"/>
          <w:lang w:val="ru-MD" w:eastAsia="ru-RU"/>
        </w:rPr>
        <w:t xml:space="preserve">законодательством сообщества </w:t>
      </w:r>
      <w:r w:rsidRPr="003151A8">
        <w:rPr>
          <w:rFonts w:ascii="Times New Roman" w:hAnsi="Times New Roman" w:cs="Times New Roman"/>
          <w:sz w:val="24"/>
          <w:szCs w:val="24"/>
          <w:lang w:val="ru-MD"/>
        </w:rPr>
        <w:t xml:space="preserve">путем частичного транспонирования Директив ЕС, отсутствие подхода к новой нормативной базе по защите персональных данных, а также Стратегии развития НЦЗПД генерировали неэффективные/дополнительные бюджетные расходы для содержания АИС </w:t>
      </w:r>
      <w:r w:rsidRPr="003151A8">
        <w:rPr>
          <w:rFonts w:ascii="Times New Roman" w:eastAsia="Times New Roman" w:hAnsi="Times New Roman" w:cs="Times New Roman"/>
          <w:sz w:val="24"/>
          <w:szCs w:val="24"/>
          <w:lang w:val="ru-MD" w:eastAsia="ru-RU"/>
        </w:rPr>
        <w:t xml:space="preserve">РУОПД в сумме </w:t>
      </w:r>
      <w:r w:rsidRPr="003151A8">
        <w:rPr>
          <w:rFonts w:ascii="Times New Roman" w:hAnsi="Times New Roman" w:cs="Times New Roman"/>
          <w:sz w:val="24"/>
          <w:szCs w:val="24"/>
          <w:lang w:val="ru-MD"/>
        </w:rPr>
        <w:t xml:space="preserve">984,8 </w:t>
      </w:r>
      <w:r w:rsidRPr="003151A8">
        <w:rPr>
          <w:rFonts w:ascii="Times New Roman" w:eastAsia="Times New Roman" w:hAnsi="Times New Roman" w:cs="Times New Roman"/>
          <w:sz w:val="24"/>
          <w:szCs w:val="24"/>
          <w:lang w:val="ru-MD" w:eastAsia="ru-RU"/>
        </w:rPr>
        <w:t>тыс. леев.</w:t>
      </w:r>
    </w:p>
    <w:p w:rsidR="00665DF6" w:rsidRPr="003151A8" w:rsidRDefault="00665DF6" w:rsidP="00665DF6">
      <w:pPr>
        <w:spacing w:before="120" w:after="120"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Не соблюдая Приказ министра финансов №216 от28.12.2015</w:t>
      </w:r>
      <w:r w:rsidRPr="003151A8">
        <w:rPr>
          <w:rStyle w:val="a5"/>
          <w:rFonts w:ascii="Times New Roman" w:hAnsi="Times New Roman" w:cs="Times New Roman"/>
          <w:color w:val="000000" w:themeColor="text1"/>
          <w:sz w:val="24"/>
          <w:szCs w:val="24"/>
          <w:lang w:val="ru-MD"/>
        </w:rPr>
        <w:footnoteReference w:id="152"/>
      </w:r>
      <w:r w:rsidRPr="003151A8">
        <w:rPr>
          <w:rFonts w:ascii="Times New Roman" w:hAnsi="Times New Roman" w:cs="Times New Roman"/>
          <w:color w:val="000000" w:themeColor="text1"/>
          <w:sz w:val="24"/>
          <w:szCs w:val="24"/>
          <w:lang w:val="ru-MD"/>
        </w:rPr>
        <w:t>, который предусматривает систематическое распределение амортизируемой стоимости актива в течение продолжительности полезного использования, субъект не начислил износ/амортизацию по 251 основному средству/нематериальному активу на вступительную стоимость в сумме 575,6 тыс. леев, в результате, были занижены расходы периода на указанную сумму, что повлияло на финансовый результат.</w:t>
      </w:r>
    </w:p>
    <w:p w:rsidR="00665DF6" w:rsidRPr="003151A8" w:rsidRDefault="00665DF6" w:rsidP="00665DF6">
      <w:pPr>
        <w:spacing w:after="120"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Согласно нормам</w:t>
      </w:r>
      <w:r w:rsidRPr="003151A8">
        <w:rPr>
          <w:rStyle w:val="a5"/>
          <w:rFonts w:ascii="Times New Roman" w:hAnsi="Times New Roman" w:cs="Times New Roman"/>
          <w:color w:val="000000" w:themeColor="text1"/>
          <w:lang w:val="ru-MD"/>
        </w:rPr>
        <w:footnoteReference w:id="153"/>
      </w:r>
      <w:r w:rsidRPr="003151A8">
        <w:rPr>
          <w:rFonts w:ascii="Times New Roman" w:hAnsi="Times New Roman" w:cs="Times New Roman"/>
          <w:color w:val="000000" w:themeColor="text1"/>
          <w:sz w:val="24"/>
          <w:szCs w:val="24"/>
          <w:lang w:val="ru-MD"/>
        </w:rPr>
        <w:t xml:space="preserve">, ремонты основных средств, которые увеличивают продолжительность полезного использования, должны быть отнесены на увеличение балансовой стоимости активов. Учреждение не соблюдало указанные нормы, отнеся на расходы периода стоимость ремонтов в сумме 73,4 </w:t>
      </w:r>
      <w:r w:rsidRPr="003151A8">
        <w:rPr>
          <w:rFonts w:ascii="Times New Roman" w:eastAsia="Times New Roman" w:hAnsi="Times New Roman" w:cs="Times New Roman"/>
          <w:sz w:val="24"/>
          <w:szCs w:val="24"/>
          <w:lang w:val="ru-MD" w:eastAsia="ru-RU"/>
        </w:rPr>
        <w:t xml:space="preserve">тыс. леев, в том числе </w:t>
      </w:r>
      <w:r w:rsidRPr="003151A8">
        <w:rPr>
          <w:rFonts w:ascii="Times New Roman" w:hAnsi="Times New Roman" w:cs="Times New Roman"/>
          <w:color w:val="000000" w:themeColor="text1"/>
          <w:sz w:val="24"/>
          <w:szCs w:val="24"/>
          <w:lang w:val="ru-MD"/>
        </w:rPr>
        <w:t xml:space="preserve">59,1 </w:t>
      </w:r>
      <w:r w:rsidRPr="003151A8">
        <w:rPr>
          <w:rFonts w:ascii="Times New Roman" w:eastAsia="Times New Roman" w:hAnsi="Times New Roman" w:cs="Times New Roman"/>
          <w:sz w:val="24"/>
          <w:szCs w:val="24"/>
          <w:lang w:val="ru-MD" w:eastAsia="ru-RU"/>
        </w:rPr>
        <w:t xml:space="preserve">тыс. леев – для ремонта служебных автомобилей, и </w:t>
      </w:r>
      <w:r w:rsidRPr="003151A8">
        <w:rPr>
          <w:rFonts w:ascii="Times New Roman" w:hAnsi="Times New Roman" w:cs="Times New Roman"/>
          <w:sz w:val="24"/>
          <w:szCs w:val="24"/>
          <w:lang w:val="ru-MD"/>
        </w:rPr>
        <w:t xml:space="preserve">14,3 </w:t>
      </w:r>
      <w:r w:rsidRPr="003151A8">
        <w:rPr>
          <w:rFonts w:ascii="Times New Roman" w:eastAsia="Times New Roman" w:hAnsi="Times New Roman" w:cs="Times New Roman"/>
          <w:sz w:val="24"/>
          <w:szCs w:val="24"/>
          <w:lang w:val="ru-MD" w:eastAsia="ru-RU"/>
        </w:rPr>
        <w:t>тыс. леев – для ремонта вычислительной техники.</w:t>
      </w:r>
    </w:p>
    <w:p w:rsidR="00665DF6" w:rsidRPr="003151A8" w:rsidRDefault="00665DF6" w:rsidP="00665DF6">
      <w:pPr>
        <w:tabs>
          <w:tab w:val="left" w:pos="426"/>
        </w:tabs>
        <w:spacing w:before="120" w:after="0" w:line="276" w:lineRule="auto"/>
        <w:jc w:val="both"/>
        <w:rPr>
          <w:rFonts w:ascii="Times New Roman" w:hAnsi="Times New Roman" w:cs="Times New Roman"/>
          <w:sz w:val="24"/>
          <w:szCs w:val="24"/>
          <w:lang w:val="ru-MD"/>
        </w:rPr>
      </w:pPr>
      <w:r w:rsidRPr="003151A8">
        <w:rPr>
          <w:rFonts w:ascii="Times New Roman" w:hAnsi="Times New Roman" w:cs="Times New Roman"/>
          <w:color w:val="000000" w:themeColor="text1"/>
          <w:sz w:val="24"/>
          <w:szCs w:val="24"/>
          <w:lang w:val="ru-MD"/>
        </w:rPr>
        <w:t>Не были соблюдены правила по признанию активов</w:t>
      </w:r>
      <w:r w:rsidRPr="003151A8">
        <w:rPr>
          <w:rStyle w:val="a5"/>
          <w:rFonts w:ascii="Times New Roman" w:hAnsi="Times New Roman" w:cs="Times New Roman"/>
          <w:lang w:val="ru-MD"/>
        </w:rPr>
        <w:footnoteReference w:id="154"/>
      </w:r>
      <w:r w:rsidRPr="003151A8">
        <w:rPr>
          <w:rFonts w:ascii="Times New Roman" w:hAnsi="Times New Roman" w:cs="Times New Roman"/>
          <w:sz w:val="24"/>
          <w:szCs w:val="24"/>
          <w:lang w:val="ru-MD"/>
        </w:rPr>
        <w:t>,</w:t>
      </w:r>
      <w:r w:rsidRPr="003151A8">
        <w:rPr>
          <w:rFonts w:ascii="Times New Roman" w:hAnsi="Times New Roman" w:cs="Times New Roman"/>
          <w:color w:val="000000" w:themeColor="text1"/>
          <w:sz w:val="24"/>
          <w:szCs w:val="24"/>
          <w:lang w:val="ru-MD"/>
        </w:rPr>
        <w:t xml:space="preserve"> не</w:t>
      </w:r>
      <w:r w:rsidRPr="003151A8">
        <w:rPr>
          <w:rFonts w:ascii="Times New Roman" w:hAnsi="Times New Roman" w:cs="Times New Roman"/>
          <w:sz w:val="24"/>
          <w:szCs w:val="24"/>
          <w:lang w:val="ru-MD"/>
        </w:rPr>
        <w:t xml:space="preserve">регламентировано отнеся на подкласс 31 „Основные средства” материальные ценности в сумме 159,3 </w:t>
      </w:r>
      <w:r w:rsidRPr="003151A8">
        <w:rPr>
          <w:rFonts w:ascii="Times New Roman" w:eastAsia="Times New Roman" w:hAnsi="Times New Roman" w:cs="Times New Roman"/>
          <w:sz w:val="24"/>
          <w:szCs w:val="24"/>
          <w:lang w:val="ru-MD" w:eastAsia="ru-RU"/>
        </w:rPr>
        <w:t xml:space="preserve">тыс. леев, которые фактически должны быть отражены в бухгалтерском учете на подклассе </w:t>
      </w:r>
      <w:r w:rsidRPr="003151A8">
        <w:rPr>
          <w:rFonts w:ascii="Times New Roman" w:hAnsi="Times New Roman" w:cs="Times New Roman"/>
          <w:sz w:val="24"/>
          <w:szCs w:val="24"/>
          <w:lang w:val="ru-MD"/>
        </w:rPr>
        <w:t>33 „Запасы оборотных материалов”.</w:t>
      </w:r>
    </w:p>
    <w:p w:rsidR="00665DF6" w:rsidRPr="003151A8" w:rsidRDefault="00665DF6" w:rsidP="00665DF6">
      <w:pPr>
        <w:tabs>
          <w:tab w:val="left" w:pos="426"/>
        </w:tabs>
        <w:spacing w:before="120" w:after="0"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Не была обеспечена регламентировано</w:t>
      </w:r>
      <w:r w:rsidRPr="003151A8">
        <w:rPr>
          <w:rStyle w:val="a5"/>
          <w:rFonts w:ascii="Times New Roman" w:hAnsi="Times New Roman" w:cs="Times New Roman"/>
          <w:lang w:val="ru-MD"/>
        </w:rPr>
        <w:footnoteReference w:id="155"/>
      </w:r>
      <w:r w:rsidRPr="003151A8">
        <w:rPr>
          <w:rFonts w:ascii="Times New Roman" w:hAnsi="Times New Roman" w:cs="Times New Roman"/>
          <w:sz w:val="24"/>
          <w:szCs w:val="24"/>
          <w:lang w:val="ru-MD"/>
        </w:rPr>
        <w:t xml:space="preserve"> оценка безвозмездно полученных материальных ценностей (1 мобильного телефона, 1 Модема ZTE для Ноутбука), которые отражены в </w:t>
      </w:r>
      <w:r w:rsidRPr="003151A8">
        <w:rPr>
          <w:rFonts w:ascii="Times New Roman" w:eastAsia="Times New Roman" w:hAnsi="Times New Roman" w:cs="Times New Roman"/>
          <w:sz w:val="24"/>
          <w:szCs w:val="24"/>
          <w:lang w:val="ru-MD" w:eastAsia="ru-RU"/>
        </w:rPr>
        <w:t>бухгалтерском учете в количественном выражении.</w:t>
      </w:r>
    </w:p>
    <w:p w:rsidR="00665DF6" w:rsidRPr="003151A8" w:rsidRDefault="00665DF6" w:rsidP="00665DF6">
      <w:pPr>
        <w:pStyle w:val="a7"/>
        <w:spacing w:after="0" w:line="276" w:lineRule="auto"/>
        <w:ind w:left="360"/>
        <w:jc w:val="both"/>
        <w:rPr>
          <w:rFonts w:ascii="Times New Roman" w:hAnsi="Times New Roman" w:cs="Times New Roman"/>
          <w:sz w:val="16"/>
          <w:szCs w:val="16"/>
          <w:lang w:val="ru-MD"/>
        </w:rPr>
      </w:pPr>
    </w:p>
    <w:p w:rsidR="00665DF6" w:rsidRPr="003151A8" w:rsidRDefault="00665DF6" w:rsidP="00665DF6">
      <w:pPr>
        <w:tabs>
          <w:tab w:val="left" w:pos="284"/>
        </w:tabs>
        <w:spacing w:after="80" w:line="276" w:lineRule="auto"/>
        <w:jc w:val="both"/>
        <w:rPr>
          <w:rFonts w:ascii="Times New Roman" w:hAnsi="Times New Roman" w:cs="Times New Roman"/>
          <w:b/>
          <w:i/>
          <w:sz w:val="24"/>
          <w:szCs w:val="24"/>
          <w:lang w:val="ru-MD"/>
        </w:rPr>
      </w:pPr>
      <w:r w:rsidRPr="003151A8">
        <w:rPr>
          <w:rFonts w:ascii="Times New Roman" w:hAnsi="Times New Roman" w:cs="Times New Roman"/>
          <w:b/>
          <w:i/>
          <w:sz w:val="24"/>
          <w:szCs w:val="24"/>
          <w:lang w:val="ru-MD"/>
        </w:rPr>
        <w:t>b) Не была обеспечена организация и регламентированное проведение инвента</w:t>
      </w:r>
      <w:r w:rsidR="008271E5">
        <w:rPr>
          <w:rFonts w:ascii="Times New Roman" w:hAnsi="Times New Roman" w:cs="Times New Roman"/>
          <w:b/>
          <w:i/>
          <w:sz w:val="24"/>
          <w:szCs w:val="24"/>
          <w:lang w:val="ru-MD"/>
        </w:rPr>
        <w:t>ризации материальных ценностей,</w:t>
      </w:r>
      <w:r w:rsidRPr="003151A8">
        <w:rPr>
          <w:rFonts w:ascii="Times New Roman" w:hAnsi="Times New Roman" w:cs="Times New Roman"/>
          <w:b/>
          <w:i/>
          <w:sz w:val="24"/>
          <w:szCs w:val="24"/>
          <w:lang w:val="ru-MD"/>
        </w:rPr>
        <w:t xml:space="preserve"> что обуславливает неопределенность относительно стоимости ценностей, находящихся в управлении НЦЗПД.</w:t>
      </w:r>
    </w:p>
    <w:p w:rsidR="00665DF6" w:rsidRPr="003151A8" w:rsidRDefault="00665DF6" w:rsidP="00665DF6">
      <w:pPr>
        <w:spacing w:after="0" w:line="276" w:lineRule="auto"/>
        <w:jc w:val="both"/>
        <w:rPr>
          <w:rFonts w:ascii="Times New Roman" w:eastAsia="Times New Roman" w:hAnsi="Times New Roman" w:cs="Times New Roman"/>
          <w:sz w:val="24"/>
          <w:szCs w:val="24"/>
          <w:shd w:val="clear" w:color="auto" w:fill="FFFFFF"/>
          <w:lang w:val="ru-MD"/>
        </w:rPr>
      </w:pPr>
      <w:r w:rsidRPr="003151A8">
        <w:rPr>
          <w:rFonts w:ascii="Times New Roman" w:eastAsia="Times New Roman" w:hAnsi="Times New Roman" w:cs="Times New Roman"/>
          <w:sz w:val="24"/>
          <w:szCs w:val="24"/>
          <w:shd w:val="clear" w:color="auto" w:fill="FFFFFF"/>
          <w:lang w:val="ru-MD"/>
        </w:rPr>
        <w:t xml:space="preserve">Согласно ст.24 Закона о </w:t>
      </w:r>
      <w:r w:rsidRPr="003151A8">
        <w:rPr>
          <w:rFonts w:ascii="Times New Roman" w:eastAsia="Times New Roman" w:hAnsi="Times New Roman" w:cs="Times New Roman"/>
          <w:sz w:val="24"/>
          <w:szCs w:val="24"/>
          <w:lang w:val="ru-MD" w:eastAsia="ru-RU"/>
        </w:rPr>
        <w:t>бухгалтерском учете №</w:t>
      </w:r>
      <w:r w:rsidRPr="003151A8">
        <w:rPr>
          <w:rFonts w:ascii="Times New Roman" w:eastAsia="Times New Roman" w:hAnsi="Times New Roman" w:cs="Times New Roman"/>
          <w:bCs/>
          <w:sz w:val="24"/>
          <w:szCs w:val="24"/>
          <w:lang w:val="ru-MD"/>
        </w:rPr>
        <w:t xml:space="preserve">113-XVI от 24.07.2007, субъект обязан проводить общую инвентаризацию элементов актива и пассива минимум один раз в году в ходе осуществления своей деятельности, в случае реорганизации или приостановления деятельности, а также в случаях, предусмотренных Положением о проведении инвентаризации, утвержденным Министерством финансов. Рассмотрение материалов инвентаризации </w:t>
      </w:r>
      <w:r w:rsidRPr="003151A8">
        <w:rPr>
          <w:rFonts w:ascii="Times New Roman" w:eastAsia="Times New Roman" w:hAnsi="Times New Roman" w:cs="Times New Roman"/>
          <w:bCs/>
          <w:sz w:val="24"/>
          <w:szCs w:val="24"/>
          <w:shd w:val="clear" w:color="auto" w:fill="FFFFFF"/>
          <w:lang w:val="ru-MD"/>
        </w:rPr>
        <w:t xml:space="preserve">свидетельствует о том, что при ее проведении не были соблюдены требования </w:t>
      </w:r>
      <w:r w:rsidRPr="003151A8">
        <w:rPr>
          <w:rFonts w:ascii="Times New Roman" w:eastAsia="Times New Roman" w:hAnsi="Times New Roman" w:cs="Times New Roman"/>
          <w:bCs/>
          <w:sz w:val="24"/>
          <w:szCs w:val="24"/>
          <w:lang w:val="ru-MD"/>
        </w:rPr>
        <w:t>Положения о проведении инвентаризации, а результаты не могут быть оценены аудитом как правильные и точные. В результате, установлено следующее:</w:t>
      </w:r>
    </w:p>
    <w:p w:rsidR="00665DF6" w:rsidRPr="003151A8" w:rsidRDefault="00665DF6" w:rsidP="00665DF6">
      <w:pPr>
        <w:pStyle w:val="a7"/>
        <w:numPr>
          <w:ilvl w:val="0"/>
          <w:numId w:val="17"/>
        </w:numPr>
        <w:tabs>
          <w:tab w:val="left" w:pos="426"/>
        </w:tabs>
        <w:spacing w:before="120" w:after="0" w:line="276" w:lineRule="auto"/>
        <w:ind w:left="0" w:firstLine="142"/>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 xml:space="preserve">согласно данным из </w:t>
      </w:r>
      <w:r w:rsidRPr="003151A8">
        <w:rPr>
          <w:rFonts w:ascii="Times New Roman" w:eastAsia="Times New Roman" w:hAnsi="Times New Roman" w:cs="Times New Roman"/>
          <w:sz w:val="24"/>
          <w:szCs w:val="24"/>
          <w:lang w:val="ru-MD" w:eastAsia="ru-RU"/>
        </w:rPr>
        <w:t xml:space="preserve">бухгалтерского учета, по группе счетов </w:t>
      </w:r>
      <w:r w:rsidRPr="003151A8">
        <w:rPr>
          <w:rFonts w:ascii="Times New Roman" w:hAnsi="Times New Roman" w:cs="Times New Roman"/>
          <w:sz w:val="24"/>
          <w:szCs w:val="24"/>
          <w:lang w:val="ru-MD"/>
        </w:rPr>
        <w:t xml:space="preserve">316 „Орудия и инструменты, производственный и хозяйственный инвентарь” отражены 14 дверей в сумме 41,0 </w:t>
      </w:r>
      <w:r w:rsidRPr="003151A8">
        <w:rPr>
          <w:rFonts w:ascii="Times New Roman" w:eastAsia="Times New Roman" w:hAnsi="Times New Roman" w:cs="Times New Roman"/>
          <w:sz w:val="24"/>
          <w:szCs w:val="24"/>
          <w:lang w:val="ru-MD" w:eastAsia="ru-RU"/>
        </w:rPr>
        <w:t xml:space="preserve">тыс. леев, которые были приобретены в </w:t>
      </w:r>
      <w:r w:rsidRPr="003151A8">
        <w:rPr>
          <w:rFonts w:ascii="Times New Roman" w:hAnsi="Times New Roman" w:cs="Times New Roman"/>
          <w:sz w:val="24"/>
          <w:szCs w:val="24"/>
          <w:lang w:val="ru-MD"/>
        </w:rPr>
        <w:t>2010 году для ремонта нежилых помещений, взятых в безвозмездное пользование, по ул. Сергея Лазо №48, в рамках проекта технической помощи</w:t>
      </w:r>
      <w:r w:rsidRPr="003151A8">
        <w:rPr>
          <w:rStyle w:val="a5"/>
          <w:rFonts w:ascii="Times New Roman" w:hAnsi="Times New Roman" w:cs="Times New Roman"/>
          <w:sz w:val="24"/>
          <w:szCs w:val="24"/>
          <w:lang w:val="ru-MD"/>
        </w:rPr>
        <w:footnoteReference w:id="156"/>
      </w:r>
      <w:r w:rsidRPr="003151A8">
        <w:rPr>
          <w:rFonts w:ascii="Times New Roman" w:hAnsi="Times New Roman" w:cs="Times New Roman"/>
          <w:sz w:val="24"/>
          <w:szCs w:val="24"/>
          <w:lang w:val="ru-MD"/>
        </w:rPr>
        <w:t>. В нарушение законодательных положений</w:t>
      </w:r>
      <w:r w:rsidRPr="003151A8">
        <w:rPr>
          <w:rStyle w:val="a5"/>
          <w:rFonts w:ascii="Times New Roman" w:hAnsi="Times New Roman" w:cs="Times New Roman"/>
          <w:sz w:val="24"/>
          <w:szCs w:val="24"/>
          <w:lang w:val="ru-MD"/>
        </w:rPr>
        <w:footnoteReference w:id="157"/>
      </w:r>
      <w:r w:rsidRPr="003151A8">
        <w:rPr>
          <w:rFonts w:ascii="Times New Roman" w:hAnsi="Times New Roman" w:cs="Times New Roman"/>
          <w:sz w:val="24"/>
          <w:szCs w:val="24"/>
          <w:lang w:val="ru-MD"/>
        </w:rPr>
        <w:t xml:space="preserve">, до настоящего времени расходы по ремонту здания не были переданы Управлению по администрированию зданий Правительства, а субъект не произвел соответствующие изменения в </w:t>
      </w:r>
      <w:r w:rsidRPr="003151A8">
        <w:rPr>
          <w:rFonts w:ascii="Times New Roman" w:eastAsia="Times New Roman" w:hAnsi="Times New Roman" w:cs="Times New Roman"/>
          <w:sz w:val="24"/>
          <w:szCs w:val="24"/>
          <w:lang w:val="ru-MD" w:eastAsia="ru-RU"/>
        </w:rPr>
        <w:t>бухгалтерском учете, ошибочно отразив стоимость основных средств на группу указанных счетов</w:t>
      </w:r>
      <w:r w:rsidRPr="003151A8">
        <w:rPr>
          <w:rStyle w:val="a5"/>
          <w:rFonts w:ascii="Times New Roman" w:hAnsi="Times New Roman" w:cs="Times New Roman"/>
          <w:sz w:val="24"/>
          <w:szCs w:val="24"/>
          <w:lang w:val="ru-MD"/>
        </w:rPr>
        <w:footnoteReference w:id="158"/>
      </w:r>
      <w:r w:rsidRPr="003151A8">
        <w:rPr>
          <w:rFonts w:ascii="Times New Roman" w:eastAsia="Times New Roman" w:hAnsi="Times New Roman" w:cs="Times New Roman"/>
          <w:sz w:val="24"/>
          <w:szCs w:val="24"/>
          <w:lang w:val="ru-MD" w:eastAsia="ru-RU"/>
        </w:rPr>
        <w:t xml:space="preserve"> в сумме </w:t>
      </w:r>
      <w:r w:rsidRPr="003151A8">
        <w:rPr>
          <w:rFonts w:ascii="Times New Roman" w:hAnsi="Times New Roman" w:cs="Times New Roman"/>
          <w:sz w:val="24"/>
          <w:szCs w:val="24"/>
          <w:lang w:val="ru-MD"/>
        </w:rPr>
        <w:t xml:space="preserve">41,0 </w:t>
      </w:r>
      <w:r w:rsidRPr="003151A8">
        <w:rPr>
          <w:rFonts w:ascii="Times New Roman" w:eastAsia="Times New Roman" w:hAnsi="Times New Roman" w:cs="Times New Roman"/>
          <w:sz w:val="24"/>
          <w:szCs w:val="24"/>
          <w:lang w:val="ru-MD" w:eastAsia="ru-RU"/>
        </w:rPr>
        <w:t>тыс. леев;</w:t>
      </w:r>
    </w:p>
    <w:p w:rsidR="00665DF6" w:rsidRPr="003151A8" w:rsidRDefault="00665DF6" w:rsidP="00665DF6">
      <w:pPr>
        <w:pStyle w:val="a7"/>
        <w:numPr>
          <w:ilvl w:val="0"/>
          <w:numId w:val="17"/>
        </w:numPr>
        <w:tabs>
          <w:tab w:val="left" w:pos="426"/>
        </w:tabs>
        <w:spacing w:before="120" w:after="0" w:line="276" w:lineRule="auto"/>
        <w:ind w:left="0" w:firstLine="142"/>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 xml:space="preserve">не было обеспечено регламентированное списание морально и физически изношенных материальных ценностей по состоянию на </w:t>
      </w:r>
      <w:r w:rsidRPr="003151A8">
        <w:rPr>
          <w:rFonts w:ascii="Times New Roman" w:hAnsi="Times New Roman" w:cs="Times New Roman"/>
          <w:color w:val="000000" w:themeColor="text1"/>
          <w:sz w:val="24"/>
          <w:szCs w:val="24"/>
          <w:lang w:val="ru-MD"/>
        </w:rPr>
        <w:t xml:space="preserve">31.12.2022, что привело к завышенному отражению в отчетности стоимости основных средств и нематериальных активов в сумме 234,0 </w:t>
      </w:r>
      <w:r w:rsidRPr="003151A8">
        <w:rPr>
          <w:rFonts w:ascii="Times New Roman" w:eastAsia="Times New Roman" w:hAnsi="Times New Roman" w:cs="Times New Roman"/>
          <w:sz w:val="24"/>
          <w:szCs w:val="24"/>
          <w:lang w:val="ru-MD" w:eastAsia="ru-RU"/>
        </w:rPr>
        <w:t>тыс. леев</w:t>
      </w:r>
      <w:r w:rsidRPr="003151A8">
        <w:rPr>
          <w:rFonts w:ascii="Times New Roman" w:hAnsi="Times New Roman" w:cs="Times New Roman"/>
          <w:color w:val="000000" w:themeColor="text1"/>
          <w:sz w:val="24"/>
          <w:szCs w:val="24"/>
          <w:lang w:val="ru-MD"/>
        </w:rPr>
        <w:t xml:space="preserve"> (43 единицы)</w:t>
      </w:r>
      <w:r w:rsidRPr="003151A8">
        <w:rPr>
          <w:rFonts w:ascii="Times New Roman" w:hAnsi="Times New Roman" w:cs="Times New Roman"/>
          <w:sz w:val="24"/>
          <w:szCs w:val="24"/>
          <w:lang w:val="ru-MD"/>
        </w:rPr>
        <w:t>;</w:t>
      </w:r>
    </w:p>
    <w:p w:rsidR="00665DF6" w:rsidRPr="008271E5" w:rsidRDefault="00665DF6" w:rsidP="008271E5">
      <w:pPr>
        <w:pStyle w:val="a7"/>
        <w:numPr>
          <w:ilvl w:val="0"/>
          <w:numId w:val="17"/>
        </w:numPr>
        <w:tabs>
          <w:tab w:val="left" w:pos="426"/>
        </w:tabs>
        <w:spacing w:before="120" w:after="0" w:line="276" w:lineRule="auto"/>
        <w:ind w:left="0" w:firstLine="142"/>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 xml:space="preserve">допущена ненадлежащая классификация </w:t>
      </w:r>
      <w:r w:rsidRPr="003151A8">
        <w:rPr>
          <w:rFonts w:ascii="Times New Roman" w:hAnsi="Times New Roman" w:cs="Times New Roman"/>
          <w:color w:val="000000" w:themeColor="text1"/>
          <w:sz w:val="24"/>
          <w:szCs w:val="24"/>
          <w:lang w:val="ru-MD"/>
        </w:rPr>
        <w:t xml:space="preserve">основных средств и нематериальных активов в рамках групп счетов. Согласно </w:t>
      </w:r>
      <w:r w:rsidRPr="003151A8">
        <w:rPr>
          <w:rFonts w:ascii="Times New Roman" w:eastAsia="Times New Roman" w:hAnsi="Times New Roman" w:cs="Times New Roman"/>
          <w:sz w:val="24"/>
          <w:szCs w:val="24"/>
          <w:lang w:val="ru-MD" w:eastAsia="ru-RU"/>
        </w:rPr>
        <w:t>бухгалтерским нормам</w:t>
      </w:r>
      <w:r w:rsidRPr="003151A8">
        <w:rPr>
          <w:rStyle w:val="a5"/>
          <w:rFonts w:ascii="Times New Roman" w:hAnsi="Times New Roman" w:cs="Times New Roman"/>
          <w:lang w:val="ru-MD"/>
        </w:rPr>
        <w:footnoteReference w:id="159"/>
      </w:r>
      <w:r w:rsidRPr="003151A8">
        <w:rPr>
          <w:rFonts w:ascii="Times New Roman" w:hAnsi="Times New Roman" w:cs="Times New Roman"/>
          <w:sz w:val="24"/>
          <w:szCs w:val="24"/>
          <w:lang w:val="ru-MD"/>
        </w:rPr>
        <w:t xml:space="preserve">, учет арендованных </w:t>
      </w:r>
      <w:r w:rsidRPr="003151A8">
        <w:rPr>
          <w:rFonts w:ascii="Times New Roman" w:hAnsi="Times New Roman" w:cs="Times New Roman"/>
          <w:color w:val="000000" w:themeColor="text1"/>
          <w:sz w:val="24"/>
          <w:szCs w:val="24"/>
          <w:lang w:val="ru-MD"/>
        </w:rPr>
        <w:t xml:space="preserve">основных средств ведется на внебалансовом субсчете </w:t>
      </w:r>
      <w:r w:rsidRPr="003151A8">
        <w:rPr>
          <w:rFonts w:ascii="Times New Roman" w:hAnsi="Times New Roman" w:cs="Times New Roman"/>
          <w:sz w:val="24"/>
          <w:szCs w:val="24"/>
          <w:lang w:val="ru-MD"/>
        </w:rPr>
        <w:t xml:space="preserve">822100 ,,Активы, взятые в наем/аренду /безвозмездное пользование”. Однако, фактически субъект ведет по группе счетов </w:t>
      </w:r>
      <w:r w:rsidRPr="003151A8">
        <w:rPr>
          <w:rFonts w:ascii="Times New Roman" w:hAnsi="Times New Roman" w:cs="Times New Roman"/>
          <w:color w:val="000000" w:themeColor="text1"/>
          <w:sz w:val="24"/>
          <w:szCs w:val="24"/>
          <w:lang w:val="ru-MD"/>
        </w:rPr>
        <w:t xml:space="preserve">315 „Транспортные средства” количественный учет одного автомобиля, ранее использованного на основании договора </w:t>
      </w:r>
      <w:r w:rsidRPr="003151A8">
        <w:rPr>
          <w:rFonts w:ascii="Times New Roman" w:hAnsi="Times New Roman" w:cs="Times New Roman"/>
          <w:sz w:val="24"/>
          <w:szCs w:val="24"/>
          <w:lang w:val="ru-MD"/>
        </w:rPr>
        <w:t xml:space="preserve">безвозмездного пользования, заключенного </w:t>
      </w:r>
      <w:r w:rsidRPr="003151A8">
        <w:rPr>
          <w:rFonts w:ascii="Times New Roman" w:hAnsi="Times New Roman" w:cs="Times New Roman"/>
          <w:color w:val="000000" w:themeColor="text1"/>
          <w:sz w:val="24"/>
          <w:szCs w:val="24"/>
          <w:lang w:val="ru-MD"/>
        </w:rPr>
        <w:t xml:space="preserve">04.01.2016, который был расторгнут в апреле того же года. По состоянию на 31.12.2022, указанный автомобиль отражен в балансе учреждения с неиспользованным остатком топлива в количестве </w:t>
      </w:r>
      <w:r w:rsidRPr="003151A8">
        <w:rPr>
          <w:rFonts w:ascii="Times New Roman" w:hAnsi="Times New Roman" w:cs="Times New Roman"/>
          <w:sz w:val="24"/>
          <w:szCs w:val="24"/>
          <w:lang w:val="ru-MD"/>
        </w:rPr>
        <w:t>54,6 литров/702,6 лея.</w:t>
      </w:r>
    </w:p>
    <w:p w:rsidR="00665DF6" w:rsidRPr="003151A8" w:rsidRDefault="00665DF6" w:rsidP="00665DF6">
      <w:pPr>
        <w:spacing w:after="0" w:line="240" w:lineRule="auto"/>
        <w:rPr>
          <w:rFonts w:ascii="Times New Roman" w:hAnsi="Times New Roman" w:cs="Times New Roman"/>
          <w:b/>
          <w:color w:val="000000" w:themeColor="text1"/>
          <w:sz w:val="24"/>
          <w:szCs w:val="24"/>
          <w:lang w:val="ru-MD"/>
        </w:rPr>
      </w:pPr>
      <w:r w:rsidRPr="003151A8">
        <w:rPr>
          <w:rFonts w:ascii="Times New Roman" w:hAnsi="Times New Roman" w:cs="Times New Roman"/>
          <w:b/>
          <w:color w:val="000000" w:themeColor="text1"/>
          <w:sz w:val="24"/>
          <w:szCs w:val="24"/>
          <w:lang w:val="ru-MD"/>
        </w:rPr>
        <w:t>В период аудиторской миссии:</w:t>
      </w:r>
    </w:p>
    <w:p w:rsidR="00665DF6" w:rsidRPr="003151A8" w:rsidRDefault="00665DF6" w:rsidP="00665DF6">
      <w:pPr>
        <w:pStyle w:val="a7"/>
        <w:numPr>
          <w:ilvl w:val="0"/>
          <w:numId w:val="17"/>
        </w:numPr>
        <w:tabs>
          <w:tab w:val="left" w:pos="426"/>
        </w:tabs>
        <w:spacing w:before="120" w:after="0" w:line="276" w:lineRule="auto"/>
        <w:ind w:left="0" w:firstLine="142"/>
        <w:jc w:val="both"/>
        <w:rPr>
          <w:rFonts w:ascii="Times New Roman" w:hAnsi="Times New Roman" w:cs="Times New Roman"/>
          <w:sz w:val="24"/>
          <w:szCs w:val="24"/>
          <w:lang w:val="ru-MD"/>
        </w:rPr>
      </w:pPr>
      <w:r w:rsidRPr="003151A8">
        <w:rPr>
          <w:rFonts w:ascii="Times New Roman" w:hAnsi="Times New Roman" w:cs="Times New Roman"/>
          <w:i/>
          <w:color w:val="000000" w:themeColor="text1"/>
          <w:sz w:val="24"/>
          <w:szCs w:val="24"/>
          <w:lang w:val="ru-MD"/>
        </w:rPr>
        <w:t xml:space="preserve">автомобиль Chevrolet Captiva №CPV 010 бывшего директора </w:t>
      </w:r>
      <w:r w:rsidRPr="003151A8">
        <w:rPr>
          <w:rFonts w:ascii="Times New Roman" w:hAnsi="Times New Roman" w:cs="Times New Roman"/>
          <w:i/>
          <w:sz w:val="24"/>
          <w:szCs w:val="24"/>
          <w:lang w:val="ru-MD"/>
        </w:rPr>
        <w:t xml:space="preserve">НЦЗПД, взятый в безвозмездное пользование в </w:t>
      </w:r>
      <w:r w:rsidRPr="003151A8">
        <w:rPr>
          <w:rFonts w:ascii="Times New Roman" w:hAnsi="Times New Roman" w:cs="Times New Roman"/>
          <w:i/>
          <w:color w:val="000000" w:themeColor="text1"/>
          <w:sz w:val="24"/>
          <w:szCs w:val="24"/>
          <w:lang w:val="ru-MD"/>
        </w:rPr>
        <w:t xml:space="preserve">2016 году, был снят с </w:t>
      </w:r>
      <w:r w:rsidRPr="003151A8">
        <w:rPr>
          <w:rFonts w:ascii="Times New Roman" w:eastAsia="Times New Roman" w:hAnsi="Times New Roman" w:cs="Times New Roman"/>
          <w:i/>
          <w:sz w:val="24"/>
          <w:szCs w:val="24"/>
          <w:lang w:val="ru-MD" w:eastAsia="ru-RU"/>
        </w:rPr>
        <w:t xml:space="preserve">бухгалтерского учета, а остаток топлива </w:t>
      </w:r>
      <w:r w:rsidRPr="003151A8">
        <w:rPr>
          <w:rFonts w:ascii="Times New Roman" w:hAnsi="Times New Roman" w:cs="Times New Roman"/>
          <w:i/>
          <w:sz w:val="24"/>
          <w:szCs w:val="24"/>
          <w:lang w:val="ru-MD"/>
        </w:rPr>
        <w:t>54,6 литров/702,6 лея, срок исковой давности которого истек, будет списан в конце текущего года;</w:t>
      </w:r>
    </w:p>
    <w:p w:rsidR="00665DF6" w:rsidRPr="003151A8" w:rsidRDefault="00665DF6" w:rsidP="00665DF6">
      <w:pPr>
        <w:pStyle w:val="a7"/>
        <w:numPr>
          <w:ilvl w:val="0"/>
          <w:numId w:val="17"/>
        </w:numPr>
        <w:spacing w:after="0" w:line="276" w:lineRule="auto"/>
        <w:ind w:left="0" w:firstLine="360"/>
        <w:jc w:val="both"/>
        <w:rPr>
          <w:rFonts w:ascii="Times New Roman" w:hAnsi="Times New Roman" w:cs="Times New Roman"/>
          <w:i/>
          <w:color w:val="000000" w:themeColor="text1"/>
          <w:sz w:val="24"/>
          <w:szCs w:val="24"/>
          <w:lang w:val="ru-MD"/>
        </w:rPr>
      </w:pPr>
      <w:r w:rsidRPr="003151A8">
        <w:rPr>
          <w:rFonts w:ascii="Times New Roman" w:hAnsi="Times New Roman" w:cs="Times New Roman"/>
          <w:i/>
          <w:color w:val="000000" w:themeColor="text1"/>
          <w:sz w:val="24"/>
          <w:szCs w:val="24"/>
          <w:lang w:val="ru-MD"/>
        </w:rPr>
        <w:t xml:space="preserve">стоимость дверей в сумме </w:t>
      </w:r>
      <w:r w:rsidRPr="003151A8">
        <w:rPr>
          <w:rFonts w:ascii="Times New Roman" w:hAnsi="Times New Roman" w:cs="Times New Roman"/>
          <w:i/>
          <w:sz w:val="24"/>
          <w:szCs w:val="24"/>
          <w:lang w:val="ru-MD"/>
        </w:rPr>
        <w:t xml:space="preserve">41,0 </w:t>
      </w:r>
      <w:r w:rsidRPr="003151A8">
        <w:rPr>
          <w:rFonts w:ascii="Times New Roman" w:eastAsia="Times New Roman" w:hAnsi="Times New Roman" w:cs="Times New Roman"/>
          <w:i/>
          <w:sz w:val="24"/>
          <w:szCs w:val="24"/>
          <w:lang w:val="ru-MD" w:eastAsia="ru-RU"/>
        </w:rPr>
        <w:t xml:space="preserve">тыс. леев, находящаяся на балансе </w:t>
      </w:r>
      <w:r w:rsidRPr="003151A8">
        <w:rPr>
          <w:rFonts w:ascii="Times New Roman" w:hAnsi="Times New Roman" w:cs="Times New Roman"/>
          <w:i/>
          <w:sz w:val="24"/>
          <w:szCs w:val="24"/>
          <w:lang w:val="ru-MD"/>
        </w:rPr>
        <w:t>НЦЗПД и использованных для ремонта нежилых помещений, взятых в безвозмездное пользование, должна быть передана в ближайшее время Управлению по администрированию зданий Правительства путем акта приема-передачи.</w:t>
      </w:r>
    </w:p>
    <w:p w:rsidR="00665DF6" w:rsidRPr="008271E5" w:rsidRDefault="00665DF6" w:rsidP="00665DF6">
      <w:pPr>
        <w:spacing w:after="0"/>
        <w:jc w:val="both"/>
        <w:rPr>
          <w:rFonts w:ascii="Times New Roman" w:hAnsi="Times New Roman" w:cs="Times New Roman"/>
          <w:sz w:val="16"/>
          <w:szCs w:val="16"/>
          <w:lang w:val="ru-MD"/>
        </w:rPr>
      </w:pPr>
    </w:p>
    <w:p w:rsidR="00665DF6" w:rsidRPr="003151A8" w:rsidRDefault="00665DF6" w:rsidP="00665DF6">
      <w:pPr>
        <w:tabs>
          <w:tab w:val="right" w:pos="284"/>
        </w:tabs>
        <w:spacing w:after="120" w:line="276" w:lineRule="auto"/>
        <w:jc w:val="both"/>
        <w:rPr>
          <w:rFonts w:ascii="Times New Roman" w:hAnsi="Times New Roman" w:cs="Times New Roman"/>
          <w:b/>
          <w:i/>
          <w:sz w:val="24"/>
          <w:szCs w:val="24"/>
          <w:lang w:val="ru-MD"/>
        </w:rPr>
      </w:pPr>
      <w:r w:rsidRPr="003151A8">
        <w:rPr>
          <w:rFonts w:ascii="Times New Roman" w:hAnsi="Times New Roman" w:cs="Times New Roman"/>
          <w:b/>
          <w:i/>
          <w:sz w:val="24"/>
          <w:szCs w:val="24"/>
          <w:lang w:val="ru-MD"/>
        </w:rPr>
        <w:t xml:space="preserve">с) Проверки относительно полноты отражения в отчетности запасов оборотных материалов на конец отчетного периода свидетельствуют о завышении стоимости запасов и не отражают реальную ситуацию по остаткам на конец бюджетного года. </w:t>
      </w:r>
    </w:p>
    <w:p w:rsidR="00665DF6" w:rsidRPr="003151A8" w:rsidRDefault="00665DF6" w:rsidP="00665DF6">
      <w:pPr>
        <w:pStyle w:val="a7"/>
        <w:spacing w:after="120" w:line="276" w:lineRule="auto"/>
        <w:ind w:left="0"/>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 xml:space="preserve">Согласно данным из </w:t>
      </w:r>
      <w:r w:rsidRPr="003151A8">
        <w:rPr>
          <w:rFonts w:ascii="Times New Roman" w:eastAsia="Times New Roman" w:hAnsi="Times New Roman" w:cs="Times New Roman"/>
          <w:sz w:val="24"/>
          <w:szCs w:val="24"/>
          <w:lang w:val="ru-MD" w:eastAsia="ru-RU"/>
        </w:rPr>
        <w:t xml:space="preserve">бухгалтерского учета, в управлении </w:t>
      </w:r>
      <w:r w:rsidRPr="003151A8">
        <w:rPr>
          <w:rFonts w:ascii="Times New Roman" w:hAnsi="Times New Roman" w:cs="Times New Roman"/>
          <w:sz w:val="24"/>
          <w:szCs w:val="24"/>
          <w:lang w:val="ru-MD"/>
        </w:rPr>
        <w:t xml:space="preserve">НЦЗПД по состоянию на 31.12.2022 имелись запасы оборотных материалов общей стоимостью 663,5 </w:t>
      </w:r>
      <w:r w:rsidRPr="003151A8">
        <w:rPr>
          <w:rFonts w:ascii="Times New Roman" w:eastAsia="Times New Roman" w:hAnsi="Times New Roman" w:cs="Times New Roman"/>
          <w:sz w:val="24"/>
          <w:szCs w:val="24"/>
          <w:lang w:val="ru-MD" w:eastAsia="ru-RU"/>
        </w:rPr>
        <w:t xml:space="preserve">тыс. леев. Наибольшие запасы приходились на хозяйственные материалы и канцелярские принадлежности в сумме </w:t>
      </w:r>
      <w:r w:rsidRPr="003151A8">
        <w:rPr>
          <w:rFonts w:ascii="Times New Roman" w:hAnsi="Times New Roman" w:cs="Times New Roman"/>
          <w:sz w:val="24"/>
          <w:szCs w:val="24"/>
          <w:lang w:val="ru-MD"/>
        </w:rPr>
        <w:t xml:space="preserve">377,7 </w:t>
      </w:r>
      <w:r w:rsidRPr="003151A8">
        <w:rPr>
          <w:rFonts w:ascii="Times New Roman" w:eastAsia="Times New Roman" w:hAnsi="Times New Roman" w:cs="Times New Roman"/>
          <w:sz w:val="24"/>
          <w:szCs w:val="24"/>
          <w:lang w:val="ru-MD" w:eastAsia="ru-RU"/>
        </w:rPr>
        <w:t>тыс. леев</w:t>
      </w:r>
      <w:r w:rsidRPr="003151A8">
        <w:rPr>
          <w:rFonts w:ascii="Times New Roman" w:hAnsi="Times New Roman" w:cs="Times New Roman"/>
          <w:sz w:val="24"/>
          <w:szCs w:val="24"/>
          <w:lang w:val="ru-MD"/>
        </w:rPr>
        <w:t xml:space="preserve"> (56,9%)</w:t>
      </w:r>
      <w:r w:rsidRPr="003151A8">
        <w:rPr>
          <w:rFonts w:ascii="Times New Roman" w:eastAsia="Times New Roman" w:hAnsi="Times New Roman" w:cs="Times New Roman"/>
          <w:color w:val="000000"/>
          <w:sz w:val="24"/>
          <w:szCs w:val="24"/>
          <w:lang w:val="ru-MD"/>
        </w:rPr>
        <w:t>, далее следуют запасы запасных частей в сумме 117</w:t>
      </w:r>
      <w:r w:rsidRPr="003151A8">
        <w:rPr>
          <w:rFonts w:ascii="Times New Roman" w:hAnsi="Times New Roman" w:cs="Times New Roman"/>
          <w:sz w:val="24"/>
          <w:szCs w:val="24"/>
          <w:lang w:val="ru-MD"/>
        </w:rPr>
        <w:t xml:space="preserve">,6 </w:t>
      </w:r>
      <w:r w:rsidRPr="003151A8">
        <w:rPr>
          <w:rFonts w:ascii="Times New Roman" w:eastAsia="Times New Roman" w:hAnsi="Times New Roman" w:cs="Times New Roman"/>
          <w:sz w:val="24"/>
          <w:szCs w:val="24"/>
          <w:lang w:val="ru-MD" w:eastAsia="ru-RU"/>
        </w:rPr>
        <w:t>тыс. леев</w:t>
      </w:r>
      <w:r w:rsidRPr="003151A8">
        <w:rPr>
          <w:rFonts w:ascii="Times New Roman" w:hAnsi="Times New Roman" w:cs="Times New Roman"/>
          <w:sz w:val="24"/>
          <w:szCs w:val="24"/>
          <w:lang w:val="ru-MD"/>
        </w:rPr>
        <w:t xml:space="preserve"> (17,7%) и прочие материалы в сумме 133,9 </w:t>
      </w:r>
      <w:r w:rsidRPr="003151A8">
        <w:rPr>
          <w:rFonts w:ascii="Times New Roman" w:eastAsia="Times New Roman" w:hAnsi="Times New Roman" w:cs="Times New Roman"/>
          <w:sz w:val="24"/>
          <w:szCs w:val="24"/>
          <w:lang w:val="ru-MD" w:eastAsia="ru-RU"/>
        </w:rPr>
        <w:t>тыс. леев</w:t>
      </w:r>
      <w:r w:rsidRPr="003151A8">
        <w:rPr>
          <w:rFonts w:ascii="Times New Roman" w:hAnsi="Times New Roman" w:cs="Times New Roman"/>
          <w:sz w:val="24"/>
          <w:szCs w:val="24"/>
          <w:lang w:val="ru-MD"/>
        </w:rPr>
        <w:t xml:space="preserve"> (20,2%).  </w:t>
      </w:r>
    </w:p>
    <w:p w:rsidR="00665DF6" w:rsidRPr="003151A8" w:rsidRDefault="00665DF6" w:rsidP="00665DF6">
      <w:pPr>
        <w:spacing w:after="120"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Согласно Приказу министра финансов №216 от 28.12.2015</w:t>
      </w:r>
      <w:r w:rsidRPr="003151A8">
        <w:rPr>
          <w:rStyle w:val="a5"/>
          <w:rFonts w:ascii="Times New Roman" w:hAnsi="Times New Roman" w:cs="Times New Roman"/>
          <w:sz w:val="24"/>
          <w:szCs w:val="24"/>
          <w:lang w:val="ru-MD"/>
        </w:rPr>
        <w:footnoteReference w:id="160"/>
      </w:r>
      <w:r w:rsidRPr="003151A8">
        <w:rPr>
          <w:rFonts w:ascii="Times New Roman" w:hAnsi="Times New Roman" w:cs="Times New Roman"/>
          <w:bCs/>
          <w:sz w:val="24"/>
          <w:szCs w:val="24"/>
          <w:lang w:val="ru-MD"/>
        </w:rPr>
        <w:t xml:space="preserve">, основными задачами учета </w:t>
      </w:r>
      <w:r w:rsidRPr="003151A8">
        <w:rPr>
          <w:rFonts w:ascii="Times New Roman" w:hAnsi="Times New Roman" w:cs="Times New Roman"/>
          <w:sz w:val="24"/>
          <w:szCs w:val="24"/>
          <w:lang w:val="ru-MD"/>
        </w:rPr>
        <w:t xml:space="preserve">запасов оборотных материалов являются: обеспечение сохранности и контроля за правильным оборотом и использованием всех материальных ценностей; соблюдение установленных норм запасов и расходов; своевременное выявление неиспользуемых материалов, которые должны быть реализованы в установленном порядке, и получение точной информации об остатках, которые находятся на складах учреждений. </w:t>
      </w:r>
    </w:p>
    <w:p w:rsidR="00665DF6" w:rsidRPr="003151A8" w:rsidRDefault="00665DF6" w:rsidP="00665DF6">
      <w:pPr>
        <w:spacing w:after="120"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Отмечается, что бухгалтерия не проводила систематический контроль за поступлением и потреблением материальных ценностей, которые находятся на складе, путем сравнения собственных регистраций из учета материальных ценностей с записями, сделанными на складе, установив следующее:</w:t>
      </w:r>
    </w:p>
    <w:p w:rsidR="00665DF6" w:rsidRPr="003151A8" w:rsidRDefault="00665DF6" w:rsidP="00665DF6">
      <w:pPr>
        <w:pStyle w:val="a7"/>
        <w:numPr>
          <w:ilvl w:val="0"/>
          <w:numId w:val="17"/>
        </w:numPr>
        <w:spacing w:after="0" w:line="276" w:lineRule="auto"/>
        <w:ind w:left="0" w:firstLine="360"/>
        <w:jc w:val="both"/>
        <w:rPr>
          <w:rFonts w:ascii="Times New Roman" w:hAnsi="Times New Roman" w:cs="Times New Roman"/>
          <w:color w:val="000000" w:themeColor="text1"/>
          <w:sz w:val="24"/>
          <w:szCs w:val="24"/>
          <w:lang w:val="ru-MD"/>
        </w:rPr>
      </w:pPr>
      <w:r w:rsidRPr="003151A8">
        <w:rPr>
          <w:rFonts w:ascii="Times New Roman" w:hAnsi="Times New Roman" w:cs="Times New Roman"/>
          <w:sz w:val="24"/>
          <w:szCs w:val="24"/>
          <w:lang w:val="ru-MD"/>
        </w:rPr>
        <w:t>НЦЗПД не обеспечил регламентированное</w:t>
      </w:r>
      <w:r w:rsidRPr="003151A8">
        <w:rPr>
          <w:rStyle w:val="a5"/>
          <w:rFonts w:ascii="Times New Roman" w:hAnsi="Times New Roman" w:cs="Times New Roman"/>
          <w:lang w:val="ru-MD"/>
        </w:rPr>
        <w:footnoteReference w:id="161"/>
      </w:r>
      <w:r w:rsidRPr="003151A8">
        <w:rPr>
          <w:rFonts w:ascii="Times New Roman" w:hAnsi="Times New Roman" w:cs="Times New Roman"/>
          <w:sz w:val="24"/>
          <w:szCs w:val="24"/>
          <w:lang w:val="ru-MD"/>
        </w:rPr>
        <w:t xml:space="preserve"> отнесение на расходы периода материалов по мере их потребления, а по причине запоздалого списания материалов, выданных со склада, запасы оборотных материалов, находящихся в управлении НЦЗПД по состоянию на 31.12.2022 общей стоимостью 663,5 </w:t>
      </w:r>
      <w:r w:rsidRPr="003151A8">
        <w:rPr>
          <w:rFonts w:ascii="Times New Roman" w:eastAsia="Times New Roman" w:hAnsi="Times New Roman" w:cs="Times New Roman"/>
          <w:sz w:val="24"/>
          <w:szCs w:val="24"/>
          <w:lang w:val="ru-MD" w:eastAsia="ru-RU"/>
        </w:rPr>
        <w:t xml:space="preserve">тыс. леев, завышены на сумму </w:t>
      </w:r>
      <w:r w:rsidRPr="003151A8">
        <w:rPr>
          <w:rFonts w:ascii="Times New Roman" w:hAnsi="Times New Roman" w:cs="Times New Roman"/>
          <w:sz w:val="24"/>
          <w:szCs w:val="24"/>
          <w:lang w:val="ru-MD"/>
        </w:rPr>
        <w:t xml:space="preserve">313,1 </w:t>
      </w:r>
      <w:r w:rsidRPr="003151A8">
        <w:rPr>
          <w:rFonts w:ascii="Times New Roman" w:eastAsia="Times New Roman" w:hAnsi="Times New Roman" w:cs="Times New Roman"/>
          <w:sz w:val="24"/>
          <w:szCs w:val="24"/>
          <w:lang w:val="ru-MD" w:eastAsia="ru-RU"/>
        </w:rPr>
        <w:t>тыс. леев</w:t>
      </w:r>
      <w:r w:rsidRPr="003151A8">
        <w:rPr>
          <w:rStyle w:val="a5"/>
          <w:rFonts w:ascii="Times New Roman" w:hAnsi="Times New Roman" w:cs="Times New Roman"/>
          <w:sz w:val="24"/>
          <w:szCs w:val="24"/>
          <w:lang w:val="ru-MD"/>
        </w:rPr>
        <w:footnoteReference w:id="162"/>
      </w:r>
      <w:r w:rsidRPr="003151A8">
        <w:rPr>
          <w:rFonts w:ascii="Times New Roman" w:hAnsi="Times New Roman" w:cs="Times New Roman"/>
          <w:sz w:val="24"/>
          <w:szCs w:val="24"/>
          <w:lang w:val="ru-MD"/>
        </w:rPr>
        <w:t xml:space="preserve"> или 47,2% от общей стоимости отраженных запасов;</w:t>
      </w:r>
    </w:p>
    <w:p w:rsidR="00665DF6" w:rsidRPr="003151A8" w:rsidRDefault="00665DF6" w:rsidP="00665DF6">
      <w:pPr>
        <w:pStyle w:val="a7"/>
        <w:numPr>
          <w:ilvl w:val="0"/>
          <w:numId w:val="17"/>
        </w:numPr>
        <w:spacing w:after="0" w:line="276" w:lineRule="auto"/>
        <w:ind w:left="0" w:firstLine="360"/>
        <w:jc w:val="both"/>
        <w:rPr>
          <w:rFonts w:ascii="Times New Roman" w:hAnsi="Times New Roman" w:cs="Times New Roman"/>
          <w:color w:val="000000" w:themeColor="text1"/>
          <w:sz w:val="24"/>
          <w:szCs w:val="24"/>
          <w:lang w:val="ru-MD"/>
        </w:rPr>
      </w:pPr>
      <w:r w:rsidRPr="003151A8">
        <w:rPr>
          <w:rFonts w:ascii="Times New Roman" w:hAnsi="Times New Roman" w:cs="Times New Roman"/>
          <w:sz w:val="24"/>
          <w:szCs w:val="24"/>
          <w:lang w:val="ru-MD"/>
        </w:rPr>
        <w:t xml:space="preserve">отмечаются некоторые проблемы относительно отнесения на расходы или списания материальных ценностей, которые не соответствуют критериям признания основных средств, будучи отнесенными на запасы, хотя фактически установлены или используются в деятельности НЦЗПД, такие как шины, аккумуляторы, отраженные по группе счетов 332 „Запасные части”, и другие материальные ценности, отраженные по группе счетов 338 „Постельные принадлежности, одежда, обувь”. Из остатков запасных частей в сумме </w:t>
      </w:r>
      <w:r w:rsidRPr="003151A8">
        <w:rPr>
          <w:rFonts w:ascii="Times New Roman" w:eastAsia="Times New Roman" w:hAnsi="Times New Roman" w:cs="Times New Roman"/>
          <w:color w:val="000000"/>
          <w:sz w:val="24"/>
          <w:szCs w:val="24"/>
          <w:lang w:val="ru-MD"/>
        </w:rPr>
        <w:t>117</w:t>
      </w:r>
      <w:r w:rsidRPr="003151A8">
        <w:rPr>
          <w:rFonts w:ascii="Times New Roman" w:hAnsi="Times New Roman" w:cs="Times New Roman"/>
          <w:sz w:val="24"/>
          <w:szCs w:val="24"/>
          <w:lang w:val="ru-MD"/>
        </w:rPr>
        <w:t xml:space="preserve">,6 </w:t>
      </w:r>
      <w:r w:rsidRPr="003151A8">
        <w:rPr>
          <w:rFonts w:ascii="Times New Roman" w:eastAsia="Times New Roman" w:hAnsi="Times New Roman" w:cs="Times New Roman"/>
          <w:sz w:val="24"/>
          <w:szCs w:val="24"/>
          <w:lang w:val="ru-MD" w:eastAsia="ru-RU"/>
        </w:rPr>
        <w:t xml:space="preserve">тыс. леев, стоимость </w:t>
      </w:r>
      <w:r w:rsidRPr="003151A8">
        <w:rPr>
          <w:rFonts w:ascii="Times New Roman" w:hAnsi="Times New Roman" w:cs="Times New Roman"/>
          <w:sz w:val="24"/>
          <w:szCs w:val="24"/>
          <w:lang w:val="ru-MD"/>
        </w:rPr>
        <w:t xml:space="preserve">шин и аккумуляторов, установленных на автомобили, составляет 35,5 </w:t>
      </w:r>
      <w:r w:rsidRPr="003151A8">
        <w:rPr>
          <w:rFonts w:ascii="Times New Roman" w:eastAsia="Times New Roman" w:hAnsi="Times New Roman" w:cs="Times New Roman"/>
          <w:sz w:val="24"/>
          <w:szCs w:val="24"/>
          <w:lang w:val="ru-MD" w:eastAsia="ru-RU"/>
        </w:rPr>
        <w:t xml:space="preserve">тыс. леев или </w:t>
      </w:r>
      <w:r w:rsidRPr="003151A8">
        <w:rPr>
          <w:rFonts w:ascii="Times New Roman" w:hAnsi="Times New Roman" w:cs="Times New Roman"/>
          <w:sz w:val="24"/>
          <w:szCs w:val="24"/>
          <w:lang w:val="ru-MD"/>
        </w:rPr>
        <w:t>30,2% от стоимости запасов;</w:t>
      </w:r>
    </w:p>
    <w:p w:rsidR="00665DF6" w:rsidRPr="003151A8" w:rsidRDefault="00665DF6" w:rsidP="00665DF6">
      <w:pPr>
        <w:pStyle w:val="a7"/>
        <w:numPr>
          <w:ilvl w:val="0"/>
          <w:numId w:val="17"/>
        </w:numPr>
        <w:spacing w:before="120" w:after="0" w:line="276" w:lineRule="auto"/>
        <w:ind w:left="0" w:firstLine="360"/>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согласно положениям</w:t>
      </w:r>
      <w:r w:rsidRPr="003151A8">
        <w:rPr>
          <w:rStyle w:val="a5"/>
          <w:rFonts w:ascii="Times New Roman" w:hAnsi="Times New Roman" w:cs="Times New Roman"/>
          <w:lang w:val="ru-MD"/>
        </w:rPr>
        <w:footnoteReference w:id="163"/>
      </w:r>
      <w:r w:rsidRPr="003151A8">
        <w:rPr>
          <w:rFonts w:ascii="Times New Roman" w:hAnsi="Times New Roman" w:cs="Times New Roman"/>
          <w:sz w:val="24"/>
          <w:szCs w:val="24"/>
          <w:lang w:val="ru-MD"/>
        </w:rPr>
        <w:t>, стоимость шин должна быть отнесена на расходы в соответствии с фактическим пробегом в километрах, а стоимость аккумуляторов распределяется пропорционально на расходы согласно продолжительности функционирования, установленной в технической документации;</w:t>
      </w:r>
    </w:p>
    <w:p w:rsidR="00665DF6" w:rsidRPr="003151A8" w:rsidRDefault="00665DF6" w:rsidP="00665DF6">
      <w:pPr>
        <w:pStyle w:val="a7"/>
        <w:numPr>
          <w:ilvl w:val="0"/>
          <w:numId w:val="17"/>
        </w:numPr>
        <w:spacing w:before="120" w:after="0" w:line="276" w:lineRule="auto"/>
        <w:ind w:left="0" w:firstLine="360"/>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в действующей редакции Приказа министра финансов №216 от 28.12.2015</w:t>
      </w:r>
      <w:r w:rsidRPr="003151A8">
        <w:rPr>
          <w:rStyle w:val="a5"/>
          <w:rFonts w:ascii="Times New Roman" w:hAnsi="Times New Roman" w:cs="Times New Roman"/>
          <w:sz w:val="24"/>
          <w:szCs w:val="24"/>
          <w:lang w:val="ru-MD"/>
        </w:rPr>
        <w:footnoteReference w:id="164"/>
      </w:r>
      <w:r w:rsidRPr="003151A8">
        <w:rPr>
          <w:rFonts w:ascii="Times New Roman" w:hAnsi="Times New Roman" w:cs="Times New Roman"/>
          <w:sz w:val="24"/>
          <w:szCs w:val="24"/>
          <w:lang w:val="ru-MD"/>
        </w:rPr>
        <w:t>, а также в Учетной политике НЦЗПД отсутствует разграничение с ссылкой на учет запасов, материалов, находящихся на складе и переданных в эксплуатацию, будучи отраженными вместе. Так, шины и аккумуляторы, закупленные отдельно и установленные на служебные автомобили, субъект отражает их в запасах до тех пор, пока они не будут списаны в результате полного износа или повреждения;</w:t>
      </w:r>
    </w:p>
    <w:p w:rsidR="00665DF6" w:rsidRPr="003151A8" w:rsidRDefault="00665DF6" w:rsidP="00665DF6">
      <w:pPr>
        <w:pStyle w:val="a7"/>
        <w:numPr>
          <w:ilvl w:val="0"/>
          <w:numId w:val="17"/>
        </w:numPr>
        <w:spacing w:before="120" w:after="0" w:line="276" w:lineRule="auto"/>
        <w:ind w:left="0" w:firstLine="360"/>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из объяснений субъекта, Автоматизированная информационная система 1C, бюджетная версия, используемая НЦЗПД, не содержит опции отдельного учета шин и аккумуляторов, переданных в эксплуатацию, с целью списания и отражения на текущих расходах, требуя корректировки конфигурации.</w:t>
      </w:r>
    </w:p>
    <w:p w:rsidR="00665DF6" w:rsidRPr="003151A8" w:rsidRDefault="00665DF6" w:rsidP="00665DF6">
      <w:pPr>
        <w:pStyle w:val="a7"/>
        <w:spacing w:before="120" w:after="0" w:line="276" w:lineRule="auto"/>
        <w:ind w:left="360"/>
        <w:jc w:val="both"/>
        <w:rPr>
          <w:rFonts w:ascii="Times New Roman" w:hAnsi="Times New Roman" w:cs="Times New Roman"/>
          <w:sz w:val="24"/>
          <w:szCs w:val="24"/>
          <w:lang w:val="ru-MD"/>
        </w:rPr>
      </w:pPr>
    </w:p>
    <w:p w:rsidR="00665DF6" w:rsidRPr="003151A8" w:rsidRDefault="00665DF6" w:rsidP="00665DF6">
      <w:pPr>
        <w:spacing w:after="0" w:line="276" w:lineRule="auto"/>
        <w:jc w:val="both"/>
        <w:rPr>
          <w:rFonts w:ascii="Times New Roman" w:hAnsi="Times New Roman" w:cs="Times New Roman"/>
          <w:i/>
          <w:sz w:val="24"/>
          <w:szCs w:val="24"/>
          <w:lang w:val="ru-MD"/>
        </w:rPr>
      </w:pPr>
      <w:r w:rsidRPr="003151A8">
        <w:rPr>
          <w:rFonts w:ascii="Times New Roman" w:hAnsi="Times New Roman" w:cs="Times New Roman"/>
          <w:i/>
          <w:sz w:val="24"/>
          <w:szCs w:val="24"/>
          <w:lang w:val="ru-MD"/>
        </w:rPr>
        <w:t>Согласно объяснениям, НЦЗПД принял некоторые меры с целью списания материалов, выданных со склада, а при планировании бюджета субъект учтет размер запасов оборотных материалов с соответствующим проведением процедур по инвентаризации материальных ценностей.</w:t>
      </w:r>
    </w:p>
    <w:p w:rsidR="00665DF6" w:rsidRPr="003151A8" w:rsidRDefault="00665DF6" w:rsidP="00665DF6">
      <w:pPr>
        <w:spacing w:after="0" w:line="240" w:lineRule="auto"/>
        <w:jc w:val="both"/>
        <w:rPr>
          <w:rFonts w:ascii="Times New Roman" w:hAnsi="Times New Roman" w:cs="Times New Roman"/>
          <w:i/>
          <w:sz w:val="24"/>
          <w:szCs w:val="24"/>
          <w:lang w:val="ru-MD"/>
        </w:rPr>
      </w:pPr>
    </w:p>
    <w:p w:rsidR="00665DF6" w:rsidRPr="003151A8" w:rsidRDefault="00665DF6" w:rsidP="00665DF6">
      <w:pPr>
        <w:pStyle w:val="a7"/>
        <w:numPr>
          <w:ilvl w:val="1"/>
          <w:numId w:val="16"/>
        </w:numPr>
        <w:ind w:left="0" w:firstLine="0"/>
        <w:jc w:val="both"/>
        <w:outlineLvl w:val="1"/>
        <w:rPr>
          <w:rFonts w:ascii="Times New Roman" w:eastAsiaTheme="majorEastAsia" w:hAnsi="Times New Roman" w:cs="Times New Roman"/>
          <w:b/>
          <w:sz w:val="28"/>
          <w:szCs w:val="28"/>
          <w:lang w:val="ru-MD"/>
        </w:rPr>
      </w:pPr>
      <w:r w:rsidRPr="003151A8">
        <w:rPr>
          <w:rFonts w:ascii="Times New Roman" w:eastAsiaTheme="majorEastAsia" w:hAnsi="Times New Roman" w:cs="Times New Roman"/>
          <w:b/>
          <w:sz w:val="28"/>
          <w:szCs w:val="28"/>
          <w:lang w:val="ru-MD"/>
        </w:rPr>
        <w:t xml:space="preserve"> </w:t>
      </w:r>
      <w:bookmarkStart w:id="38" w:name="_Toc159258075"/>
      <w:r w:rsidRPr="003151A8">
        <w:rPr>
          <w:rFonts w:ascii="Times New Roman" w:eastAsiaTheme="majorEastAsia" w:hAnsi="Times New Roman" w:cs="Times New Roman"/>
          <w:b/>
          <w:sz w:val="28"/>
          <w:szCs w:val="28"/>
          <w:lang w:val="ru-MD"/>
        </w:rPr>
        <w:t>НЦЗПД, в качестве публичного органа, внедрил функциональную систему внутреннего управленческого контроля?</w:t>
      </w:r>
      <w:bookmarkEnd w:id="38"/>
    </w:p>
    <w:p w:rsidR="00665DF6" w:rsidRPr="003151A8" w:rsidRDefault="00665DF6" w:rsidP="00665DF6">
      <w:pPr>
        <w:pStyle w:val="3"/>
        <w:numPr>
          <w:ilvl w:val="2"/>
          <w:numId w:val="16"/>
        </w:numPr>
        <w:tabs>
          <w:tab w:val="left" w:pos="360"/>
          <w:tab w:val="left" w:pos="540"/>
          <w:tab w:val="left" w:pos="630"/>
        </w:tabs>
        <w:spacing w:before="0" w:after="120" w:line="276" w:lineRule="auto"/>
        <w:ind w:left="0" w:firstLine="0"/>
        <w:jc w:val="both"/>
        <w:rPr>
          <w:rFonts w:ascii="Times New Roman" w:hAnsi="Times New Roman" w:cs="Times New Roman"/>
          <w:i/>
          <w:color w:val="365F91" w:themeColor="accent1" w:themeShade="BF"/>
          <w:lang w:val="ru-MD"/>
        </w:rPr>
      </w:pPr>
      <w:r w:rsidRPr="003151A8">
        <w:rPr>
          <w:rFonts w:ascii="Times New Roman" w:eastAsia="Times New Roman" w:hAnsi="Times New Roman" w:cs="Times New Roman"/>
          <w:b/>
          <w:i/>
          <w:color w:val="365F91" w:themeColor="accent1" w:themeShade="BF"/>
          <w:shd w:val="clear" w:color="auto" w:fill="FFFFFF"/>
          <w:lang w:val="ru-MD"/>
        </w:rPr>
        <w:t xml:space="preserve"> </w:t>
      </w:r>
      <w:bookmarkStart w:id="39" w:name="_Toc159258076"/>
      <w:r w:rsidRPr="003151A8">
        <w:rPr>
          <w:rFonts w:ascii="Times New Roman" w:eastAsia="Times New Roman" w:hAnsi="Times New Roman" w:cs="Times New Roman"/>
          <w:b/>
          <w:i/>
          <w:color w:val="365F91" w:themeColor="accent1" w:themeShade="BF"/>
          <w:shd w:val="clear" w:color="auto" w:fill="FFFFFF"/>
          <w:lang w:val="ru-MD"/>
        </w:rPr>
        <w:t>Компоненты в</w:t>
      </w:r>
      <w:r w:rsidRPr="003151A8">
        <w:rPr>
          <w:rFonts w:ascii="Times New Roman" w:eastAsia="Times New Roman" w:hAnsi="Times New Roman" w:cs="Times New Roman"/>
          <w:b/>
          <w:i/>
          <w:lang w:val="ru-MD" w:eastAsia="ru-RU"/>
        </w:rPr>
        <w:t>нутреннего управленческого контроля</w:t>
      </w:r>
      <w:r w:rsidRPr="003151A8">
        <w:rPr>
          <w:rFonts w:ascii="Times New Roman" w:eastAsia="Times New Roman" w:hAnsi="Times New Roman" w:cs="Times New Roman"/>
          <w:b/>
          <w:i/>
          <w:color w:val="365F91" w:themeColor="accent1" w:themeShade="BF"/>
          <w:shd w:val="clear" w:color="auto" w:fill="FFFFFF"/>
          <w:lang w:val="ru-MD"/>
        </w:rPr>
        <w:t xml:space="preserve"> в рамках НЦЗПД необходимо укрепить.</w:t>
      </w:r>
      <w:bookmarkEnd w:id="39"/>
    </w:p>
    <w:p w:rsidR="00665DF6" w:rsidRPr="003151A8" w:rsidRDefault="00665DF6" w:rsidP="00665DF6">
      <w:pPr>
        <w:spacing w:after="120"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Согласно законодательным положениям</w:t>
      </w:r>
      <w:r w:rsidRPr="003151A8">
        <w:rPr>
          <w:rFonts w:ascii="Times New Roman" w:hAnsi="Times New Roman" w:cs="Times New Roman"/>
          <w:sz w:val="24"/>
          <w:szCs w:val="24"/>
          <w:vertAlign w:val="superscript"/>
          <w:lang w:val="ru-MD"/>
        </w:rPr>
        <w:footnoteReference w:id="165"/>
      </w:r>
      <w:r w:rsidRPr="003151A8">
        <w:rPr>
          <w:rFonts w:ascii="Times New Roman" w:hAnsi="Times New Roman" w:cs="Times New Roman"/>
          <w:sz w:val="24"/>
          <w:szCs w:val="24"/>
          <w:lang w:val="ru-MD"/>
        </w:rPr>
        <w:t>, менеджер публичного субъекта несет ответственность за внедрение системы внутреннего управленческого контроля (ВУК) в рамках учреждения, во всех процессах и на всех уровнях субъекта с целью продвижения надлежащего управления публичными финансовыми ресурсами и публичным имуществом. Вместе с тем, в результате самооценки менеджер публичного субъекта оценивает организацию системы внутреннего управленческого контроля и ежегодно составляет за предыдущий год Декларацию об управленческой ответственности.</w:t>
      </w:r>
    </w:p>
    <w:p w:rsidR="00665DF6" w:rsidRPr="003151A8" w:rsidRDefault="00665DF6" w:rsidP="00665DF6">
      <w:pPr>
        <w:spacing w:after="120" w:line="276" w:lineRule="auto"/>
        <w:jc w:val="both"/>
        <w:rPr>
          <w:rFonts w:ascii="Times New Roman" w:eastAsia="Times New Roman" w:hAnsi="Times New Roman" w:cs="Times New Roman"/>
          <w:color w:val="000000" w:themeColor="text1"/>
          <w:sz w:val="24"/>
          <w:szCs w:val="24"/>
          <w:lang w:val="ru-MD"/>
        </w:rPr>
      </w:pPr>
      <w:r w:rsidRPr="003151A8">
        <w:rPr>
          <w:rFonts w:ascii="Times New Roman" w:eastAsia="Times New Roman" w:hAnsi="Times New Roman" w:cs="Times New Roman"/>
          <w:color w:val="000000" w:themeColor="text1"/>
          <w:sz w:val="24"/>
          <w:szCs w:val="24"/>
          <w:lang w:val="ru-MD"/>
        </w:rPr>
        <w:t xml:space="preserve">Несмотря на то, что в </w:t>
      </w:r>
      <w:r w:rsidRPr="003151A8">
        <w:rPr>
          <w:rFonts w:ascii="Times New Roman" w:hAnsi="Times New Roman" w:cs="Times New Roman"/>
          <w:color w:val="000000"/>
          <w:sz w:val="24"/>
          <w:szCs w:val="24"/>
          <w:lang w:val="ru-MD"/>
        </w:rPr>
        <w:t>2022</w:t>
      </w:r>
      <w:r w:rsidRPr="003151A8">
        <w:rPr>
          <w:rFonts w:ascii="Times New Roman" w:eastAsia="Times New Roman" w:hAnsi="Times New Roman" w:cs="Times New Roman"/>
          <w:color w:val="000000" w:themeColor="text1"/>
          <w:sz w:val="24"/>
          <w:szCs w:val="24"/>
          <w:lang w:val="ru-MD"/>
        </w:rPr>
        <w:t xml:space="preserve"> году было уделено повышенное внимание внедрению </w:t>
      </w:r>
      <w:r w:rsidRPr="003151A8">
        <w:rPr>
          <w:rFonts w:ascii="Times New Roman" w:hAnsi="Times New Roman" w:cs="Times New Roman"/>
          <w:sz w:val="24"/>
          <w:szCs w:val="24"/>
          <w:lang w:val="ru-MD"/>
        </w:rPr>
        <w:t xml:space="preserve">системы внутреннего управленческого контроля в рамках НЦЗПД, аудит отмечает, что на уровне учреждения повествовательно описаны </w:t>
      </w:r>
      <w:r w:rsidRPr="003151A8">
        <w:rPr>
          <w:rFonts w:ascii="Times New Roman" w:eastAsia="Times New Roman" w:hAnsi="Times New Roman" w:cs="Times New Roman"/>
          <w:color w:val="000000"/>
          <w:sz w:val="24"/>
          <w:szCs w:val="24"/>
          <w:lang w:val="ru-MD"/>
        </w:rPr>
        <w:t>62 основных операционных процесса, некоторые процессы имеют общий характер и описаны в краткой форме, без полного описания операционного процесса.</w:t>
      </w:r>
      <w:r w:rsidRPr="003151A8">
        <w:rPr>
          <w:rFonts w:ascii="Times New Roman" w:hAnsi="Times New Roman" w:cs="Times New Roman"/>
          <w:sz w:val="24"/>
          <w:szCs w:val="24"/>
          <w:lang w:val="ru-MD"/>
        </w:rPr>
        <w:t xml:space="preserve"> НЦЗПД не располагает </w:t>
      </w:r>
      <w:r w:rsidRPr="003151A8">
        <w:rPr>
          <w:rFonts w:ascii="Times New Roman" w:eastAsia="Times New Roman" w:hAnsi="Times New Roman" w:cs="Times New Roman"/>
          <w:color w:val="000000"/>
          <w:sz w:val="24"/>
          <w:szCs w:val="24"/>
          <w:lang w:val="ru-MD"/>
        </w:rPr>
        <w:t xml:space="preserve">операционными процессами, связанными с закупками небольшой стоимости, рамочным соглашением, переговорами без предварительной публикации объявления об участии и управлением публичным имуществом (основные средства; запасы оборотных материалов; планирование, утверждение и исполнение расходов по текущему ремонту служебных автомобилей; списание топлива), а также с предотвращением рисков мошенничества согласно требованиям НСВК №9 </w:t>
      </w:r>
      <w:r w:rsidRPr="003151A8">
        <w:rPr>
          <w:rFonts w:ascii="Times New Roman" w:eastAsia="Times New Roman" w:hAnsi="Times New Roman" w:cs="Times New Roman"/>
          <w:color w:val="000000" w:themeColor="text1"/>
          <w:sz w:val="24"/>
          <w:szCs w:val="24"/>
          <w:lang w:val="ru-MD"/>
        </w:rPr>
        <w:t>„Менеджмент рисков”</w:t>
      </w:r>
      <w:r w:rsidRPr="003151A8">
        <w:rPr>
          <w:rFonts w:ascii="Times New Roman" w:eastAsia="Times New Roman" w:hAnsi="Times New Roman" w:cs="Times New Roman"/>
          <w:color w:val="000000" w:themeColor="text1"/>
          <w:sz w:val="24"/>
          <w:szCs w:val="24"/>
          <w:vertAlign w:val="superscript"/>
          <w:lang w:val="ru-MD"/>
        </w:rPr>
        <w:footnoteReference w:id="166"/>
      </w:r>
      <w:r w:rsidRPr="003151A8">
        <w:rPr>
          <w:rFonts w:ascii="Times New Roman" w:eastAsia="Times New Roman" w:hAnsi="Times New Roman" w:cs="Times New Roman"/>
          <w:color w:val="000000" w:themeColor="text1"/>
          <w:sz w:val="24"/>
          <w:szCs w:val="24"/>
          <w:lang w:val="ru-MD"/>
        </w:rPr>
        <w:t xml:space="preserve">, в частности, контрольной деятельности по борьбе с рисками </w:t>
      </w:r>
      <w:r w:rsidRPr="003151A8">
        <w:rPr>
          <w:rFonts w:ascii="Times New Roman" w:eastAsia="Times New Roman" w:hAnsi="Times New Roman" w:cs="Times New Roman"/>
          <w:color w:val="000000"/>
          <w:sz w:val="24"/>
          <w:szCs w:val="24"/>
          <w:lang w:val="ru-MD"/>
        </w:rPr>
        <w:t xml:space="preserve">мошенничества в процессе использования бюджетных средств и публичного имущества. Необходимо отметить, что некоторые операционные процессы и регистры рисков относительно деятельности ряда Управлений и служб необходимо пересмотреть, учитывая регламентированную деятельность. Положения о деятельности Управлений не доведены до сведения всех работников </w:t>
      </w:r>
      <w:r w:rsidRPr="003151A8">
        <w:rPr>
          <w:rFonts w:ascii="Times New Roman" w:hAnsi="Times New Roman" w:cs="Times New Roman"/>
          <w:sz w:val="24"/>
          <w:szCs w:val="24"/>
          <w:lang w:val="ru-MD"/>
        </w:rPr>
        <w:t>НЦЗПД.</w:t>
      </w:r>
    </w:p>
    <w:p w:rsidR="00665DF6" w:rsidRPr="003151A8" w:rsidRDefault="00665DF6" w:rsidP="00665DF6">
      <w:pPr>
        <w:spacing w:after="120" w:line="276" w:lineRule="auto"/>
        <w:jc w:val="both"/>
        <w:rPr>
          <w:rFonts w:ascii="Times New Roman" w:eastAsia="Times New Roman" w:hAnsi="Times New Roman" w:cs="Times New Roman"/>
          <w:color w:val="000000"/>
          <w:sz w:val="24"/>
          <w:szCs w:val="24"/>
          <w:lang w:val="ru-MD"/>
        </w:rPr>
      </w:pPr>
      <w:r w:rsidRPr="003151A8">
        <w:rPr>
          <w:rFonts w:ascii="Times New Roman" w:eastAsia="Times New Roman" w:hAnsi="Times New Roman" w:cs="Times New Roman"/>
          <w:color w:val="000000"/>
          <w:sz w:val="24"/>
          <w:szCs w:val="24"/>
          <w:lang w:val="ru-MD"/>
        </w:rPr>
        <w:t xml:space="preserve">Вследствие этого, на основании результатов самооценки, а также исходя из недостатков, установленных внешним аудитом, </w:t>
      </w:r>
      <w:r w:rsidRPr="003151A8">
        <w:rPr>
          <w:rFonts w:ascii="Times New Roman" w:hAnsi="Times New Roman" w:cs="Times New Roman"/>
          <w:sz w:val="24"/>
          <w:szCs w:val="24"/>
          <w:lang w:val="ru-MD"/>
        </w:rPr>
        <w:t>система внутреннего управленческого контроля</w:t>
      </w:r>
      <w:r w:rsidRPr="003151A8">
        <w:rPr>
          <w:rFonts w:ascii="Times New Roman" w:eastAsia="Times New Roman" w:hAnsi="Times New Roman" w:cs="Times New Roman"/>
          <w:color w:val="000000"/>
          <w:sz w:val="24"/>
          <w:szCs w:val="24"/>
          <w:lang w:val="ru-MD"/>
        </w:rPr>
        <w:t xml:space="preserve"> </w:t>
      </w:r>
      <w:r w:rsidRPr="003151A8">
        <w:rPr>
          <w:rFonts w:ascii="Times New Roman" w:hAnsi="Times New Roman" w:cs="Times New Roman"/>
          <w:sz w:val="24"/>
          <w:szCs w:val="24"/>
          <w:lang w:val="ru-MD"/>
        </w:rPr>
        <w:t>НЦЗПД</w:t>
      </w:r>
      <w:r w:rsidRPr="003151A8">
        <w:rPr>
          <w:rFonts w:ascii="Times New Roman" w:eastAsia="Times New Roman" w:hAnsi="Times New Roman" w:cs="Times New Roman"/>
          <w:color w:val="000000"/>
          <w:sz w:val="24"/>
          <w:szCs w:val="24"/>
          <w:lang w:val="ru-MD"/>
        </w:rPr>
        <w:t xml:space="preserve"> частично соответствует Национальным стандартам внутреннего контроля в публичном секторе, что подтверждено и </w:t>
      </w:r>
      <w:r w:rsidRPr="003151A8">
        <w:rPr>
          <w:rFonts w:ascii="Times New Roman" w:hAnsi="Times New Roman" w:cs="Times New Roman"/>
          <w:sz w:val="24"/>
          <w:szCs w:val="24"/>
          <w:lang w:val="ru-MD"/>
        </w:rPr>
        <w:t>Декларацией об управленческой ответственности</w:t>
      </w:r>
      <w:r w:rsidRPr="003151A8">
        <w:rPr>
          <w:rFonts w:ascii="Times New Roman" w:eastAsia="Times New Roman" w:hAnsi="Times New Roman" w:cs="Times New Roman"/>
          <w:color w:val="000000" w:themeColor="text1"/>
          <w:sz w:val="24"/>
          <w:szCs w:val="24"/>
          <w:vertAlign w:val="superscript"/>
          <w:lang w:val="ru-MD"/>
        </w:rPr>
        <w:footnoteReference w:id="167"/>
      </w:r>
      <w:r w:rsidRPr="003151A8">
        <w:rPr>
          <w:rFonts w:ascii="Times New Roman" w:hAnsi="Times New Roman" w:cs="Times New Roman"/>
          <w:sz w:val="24"/>
          <w:szCs w:val="24"/>
          <w:lang w:val="ru-MD"/>
        </w:rPr>
        <w:t xml:space="preserve">, которой руководитель НЦЗПД подтвердил, что учреждение имеет систему внутреннего управленческого контроля, организация и функционирование которой </w:t>
      </w:r>
      <w:r w:rsidRPr="003151A8">
        <w:rPr>
          <w:rFonts w:ascii="Times New Roman" w:hAnsi="Times New Roman" w:cs="Times New Roman"/>
          <w:i/>
          <w:sz w:val="24"/>
          <w:szCs w:val="24"/>
          <w:lang w:val="ru-MD"/>
        </w:rPr>
        <w:t>позволяют частично</w:t>
      </w:r>
      <w:r w:rsidRPr="003151A8">
        <w:rPr>
          <w:rFonts w:ascii="Times New Roman" w:hAnsi="Times New Roman" w:cs="Times New Roman"/>
          <w:sz w:val="24"/>
          <w:szCs w:val="24"/>
          <w:lang w:val="ru-MD"/>
        </w:rPr>
        <w:t xml:space="preserve"> предоставлять разумное подтверждение того, что публичные фонды, выделенные с целью достижения стратегических и операционных целей, были использованы в условиях прозрачности, экономичности, эффективности, результативности, законности, этики и целостности. В результате, ВУК НЦЗПД требует улучшения.</w:t>
      </w:r>
    </w:p>
    <w:p w:rsidR="00665DF6" w:rsidRPr="003151A8" w:rsidRDefault="00665DF6" w:rsidP="00665DF6">
      <w:pPr>
        <w:spacing w:after="120" w:line="276" w:lineRule="auto"/>
        <w:jc w:val="both"/>
        <w:rPr>
          <w:rFonts w:ascii="Times New Roman" w:eastAsia="Times New Roman" w:hAnsi="Times New Roman" w:cs="Times New Roman"/>
          <w:sz w:val="24"/>
          <w:szCs w:val="24"/>
          <w:lang w:val="ru-MD"/>
        </w:rPr>
      </w:pPr>
      <w:r w:rsidRPr="003151A8">
        <w:rPr>
          <w:rFonts w:ascii="Times New Roman" w:eastAsia="Times New Roman" w:hAnsi="Times New Roman" w:cs="Times New Roman"/>
          <w:sz w:val="24"/>
          <w:szCs w:val="24"/>
          <w:lang w:val="ru-MD"/>
        </w:rPr>
        <w:t>Отмечается, что согласно штатному расписанию</w:t>
      </w:r>
      <w:r w:rsidRPr="003151A8">
        <w:rPr>
          <w:rFonts w:ascii="Times New Roman" w:hAnsi="Times New Roman" w:cs="Times New Roman"/>
          <w:sz w:val="24"/>
          <w:szCs w:val="24"/>
          <w:lang w:val="ru-MD"/>
        </w:rPr>
        <w:t xml:space="preserve"> НЦЗПД, организационная структура учреждения включает Службу внутреннего аудита с единиц</w:t>
      </w:r>
      <w:r w:rsidR="008271E5">
        <w:rPr>
          <w:rFonts w:ascii="Times New Roman" w:hAnsi="Times New Roman" w:cs="Times New Roman"/>
          <w:sz w:val="24"/>
          <w:szCs w:val="24"/>
          <w:lang w:val="ru-MD"/>
        </w:rPr>
        <w:t>е</w:t>
      </w:r>
      <w:r w:rsidRPr="003151A8">
        <w:rPr>
          <w:rFonts w:ascii="Times New Roman" w:hAnsi="Times New Roman" w:cs="Times New Roman"/>
          <w:sz w:val="24"/>
          <w:szCs w:val="24"/>
          <w:lang w:val="ru-MD"/>
        </w:rPr>
        <w:t xml:space="preserve">й внутреннего аудитора. Служба внутреннего аудита начала деятельность в </w:t>
      </w:r>
      <w:r w:rsidRPr="003151A8">
        <w:rPr>
          <w:rFonts w:ascii="Times New Roman" w:hAnsi="Times New Roman" w:cs="Times New Roman"/>
          <w:color w:val="000000"/>
          <w:sz w:val="24"/>
          <w:szCs w:val="24"/>
          <w:lang w:val="ru-MD"/>
        </w:rPr>
        <w:t xml:space="preserve">2021 году, так как в 2018-2020 годах должность </w:t>
      </w:r>
      <w:r w:rsidRPr="003151A8">
        <w:rPr>
          <w:rFonts w:ascii="Times New Roman" w:hAnsi="Times New Roman" w:cs="Times New Roman"/>
          <w:sz w:val="24"/>
          <w:szCs w:val="24"/>
          <w:lang w:val="ru-MD"/>
        </w:rPr>
        <w:t xml:space="preserve">внутреннего аудитора была вакантной, а в некоторые периоды времени совмещалась нерегламентировано. Планирование тематики миссий внутреннего аудита обсуждалось и договаривалось с руководством НЦЗПД до разработки Годового плана деятельности, исходя из законных требований и выявленных рисков. В период </w:t>
      </w:r>
      <w:r w:rsidRPr="003151A8">
        <w:rPr>
          <w:rFonts w:ascii="Times New Roman" w:hAnsi="Times New Roman" w:cs="Times New Roman"/>
          <w:bCs/>
          <w:sz w:val="24"/>
          <w:szCs w:val="24"/>
          <w:lang w:val="ru-MD" w:eastAsia="ru-RU"/>
        </w:rPr>
        <w:t xml:space="preserve">2021-2022 годов были проведены 4 аудиторские миссии, были направлены 15 рекомендаций, большинство из которых было внедрено. Согласно отчетам о деятельности </w:t>
      </w:r>
      <w:r w:rsidRPr="003151A8">
        <w:rPr>
          <w:rFonts w:ascii="Times New Roman" w:hAnsi="Times New Roman" w:cs="Times New Roman"/>
          <w:sz w:val="24"/>
          <w:szCs w:val="24"/>
          <w:lang w:val="ru-MD"/>
        </w:rPr>
        <w:t xml:space="preserve">внутреннего аудита за </w:t>
      </w:r>
      <w:r w:rsidRPr="003151A8">
        <w:rPr>
          <w:rFonts w:ascii="Times New Roman" w:hAnsi="Times New Roman" w:cs="Times New Roman"/>
          <w:bCs/>
          <w:sz w:val="24"/>
          <w:szCs w:val="24"/>
          <w:lang w:val="ru-MD" w:eastAsia="ru-RU"/>
        </w:rPr>
        <w:t xml:space="preserve">2021-2022 годы, представленные Министерству финансов, </w:t>
      </w:r>
      <w:r w:rsidRPr="003151A8">
        <w:rPr>
          <w:rFonts w:ascii="Times New Roman" w:hAnsi="Times New Roman" w:cs="Times New Roman"/>
          <w:sz w:val="24"/>
          <w:szCs w:val="24"/>
          <w:lang w:val="ru-MD"/>
        </w:rPr>
        <w:t>внутренний аудитор субъекта не был сертифицирован</w:t>
      </w:r>
      <w:r w:rsidRPr="003151A8">
        <w:rPr>
          <w:rStyle w:val="a5"/>
          <w:rFonts w:ascii="Times New Roman" w:hAnsi="Times New Roman" w:cs="Times New Roman"/>
          <w:sz w:val="24"/>
          <w:szCs w:val="24"/>
          <w:lang w:val="ru-MD"/>
        </w:rPr>
        <w:footnoteReference w:id="168"/>
      </w:r>
      <w:r w:rsidRPr="003151A8">
        <w:rPr>
          <w:rFonts w:ascii="Times New Roman" w:hAnsi="Times New Roman" w:cs="Times New Roman"/>
          <w:sz w:val="24"/>
          <w:szCs w:val="24"/>
          <w:lang w:val="ru-MD"/>
        </w:rPr>
        <w:t xml:space="preserve"> минимум на основном уровне. </w:t>
      </w:r>
    </w:p>
    <w:p w:rsidR="00665DF6" w:rsidRPr="003151A8" w:rsidRDefault="00665DF6" w:rsidP="00665DF6">
      <w:pPr>
        <w:spacing w:before="100" w:beforeAutospacing="1" w:after="100" w:afterAutospacing="1"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В рамках предыдущих аудиторских миссий</w:t>
      </w:r>
      <w:r w:rsidRPr="003151A8">
        <w:rPr>
          <w:rStyle w:val="a5"/>
          <w:rFonts w:ascii="Times New Roman" w:hAnsi="Times New Roman" w:cs="Times New Roman"/>
          <w:sz w:val="24"/>
          <w:szCs w:val="24"/>
          <w:lang w:val="ru-MD"/>
        </w:rPr>
        <w:footnoteReference w:id="169"/>
      </w:r>
      <w:r w:rsidRPr="003151A8">
        <w:rPr>
          <w:rFonts w:ascii="Times New Roman" w:hAnsi="Times New Roman" w:cs="Times New Roman"/>
          <w:sz w:val="24"/>
          <w:szCs w:val="24"/>
          <w:lang w:val="ru-MD"/>
        </w:rPr>
        <w:t>, Счетная палата подчеркнула необходимость принятия мер с целью приведения национальной базы в области защиты персональных данных в соответствие с Директивами ЕС, что не было реализовано до момента завершения аудиторской миссии, будучи, таким образом, повторено путем переформулирования в настоящем Отчете аудита.</w:t>
      </w:r>
    </w:p>
    <w:p w:rsidR="00665DF6" w:rsidRPr="003151A8" w:rsidRDefault="00665DF6" w:rsidP="00665DF6">
      <w:pPr>
        <w:spacing w:after="120" w:line="276" w:lineRule="auto"/>
        <w:jc w:val="both"/>
        <w:rPr>
          <w:rFonts w:ascii="Times New Roman" w:hAnsi="Times New Roman" w:cs="Times New Roman"/>
          <w:i/>
          <w:sz w:val="24"/>
          <w:szCs w:val="24"/>
          <w:lang w:val="ru-MD"/>
        </w:rPr>
      </w:pPr>
      <w:r w:rsidRPr="003151A8">
        <w:rPr>
          <w:rFonts w:ascii="Times New Roman" w:hAnsi="Times New Roman" w:cs="Times New Roman"/>
          <w:i/>
          <w:sz w:val="24"/>
          <w:szCs w:val="24"/>
          <w:lang w:val="ru-MD"/>
        </w:rPr>
        <w:t>Согласно объяснениям, НЦЗПД отмечает, что уделит повышенное внимание внедрению системы внутреннего управленческого контроля.</w:t>
      </w:r>
    </w:p>
    <w:p w:rsidR="00665DF6" w:rsidRPr="002B0095" w:rsidRDefault="00665DF6" w:rsidP="00665DF6">
      <w:pPr>
        <w:pStyle w:val="1"/>
        <w:numPr>
          <w:ilvl w:val="0"/>
          <w:numId w:val="11"/>
        </w:numPr>
        <w:tabs>
          <w:tab w:val="left" w:pos="3600"/>
          <w:tab w:val="left" w:pos="3780"/>
        </w:tabs>
        <w:spacing w:before="0" w:after="120" w:line="276" w:lineRule="auto"/>
        <w:ind w:left="142" w:firstLine="0"/>
        <w:rPr>
          <w:rFonts w:ascii="Times New Roman" w:hAnsi="Times New Roman" w:cs="Times New Roman"/>
          <w:b/>
          <w:color w:val="auto"/>
          <w:sz w:val="24"/>
          <w:szCs w:val="24"/>
          <w:lang w:val="ru-MD"/>
        </w:rPr>
      </w:pPr>
      <w:bookmarkStart w:id="40" w:name="_Toc159258077"/>
      <w:r w:rsidRPr="002B0095">
        <w:rPr>
          <w:rFonts w:ascii="Times New Roman" w:hAnsi="Times New Roman" w:cs="Times New Roman"/>
          <w:b/>
          <w:color w:val="auto"/>
          <w:sz w:val="24"/>
          <w:szCs w:val="24"/>
          <w:lang w:val="ru-MD"/>
        </w:rPr>
        <w:t>ОБЩИЙ ВЫВОД</w:t>
      </w:r>
      <w:bookmarkEnd w:id="40"/>
      <w:r w:rsidRPr="002B0095">
        <w:rPr>
          <w:rFonts w:ascii="Times New Roman" w:hAnsi="Times New Roman" w:cs="Times New Roman"/>
          <w:b/>
          <w:color w:val="auto"/>
          <w:sz w:val="24"/>
          <w:szCs w:val="24"/>
          <w:lang w:val="ru-MD"/>
        </w:rPr>
        <w:t xml:space="preserve">  </w:t>
      </w:r>
    </w:p>
    <w:p w:rsidR="00665DF6" w:rsidRPr="003151A8" w:rsidRDefault="00665DF6" w:rsidP="00665DF6">
      <w:pPr>
        <w:spacing w:after="0"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В результате проведенного аудита относительно того, если финансовые средства и публичное имущество, администрируемые НЦЗПД, управлялись в соответствии с составленными положениями, выявленными в качестве критериев сопоставления, заключается, что некоторые виды деятельности, процессы и процедуры, а также операции, в том числе имеющие финансовое влияние, реализованные в 2018-2022, не полностью соответствовали критериям соответствия, регулирующим деятельность этого учреждения.</w:t>
      </w:r>
    </w:p>
    <w:p w:rsidR="00665DF6" w:rsidRPr="003151A8" w:rsidRDefault="00665DF6" w:rsidP="00665DF6">
      <w:pPr>
        <w:spacing w:after="0"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Вывод аудита основывается на аспектах, которые после оценки полученных доказательств и влияния выявленных несоответствий сквозь призму количественных и качественных факторов материальности, были квалифицированы как существенные и способные повлиять на решения указанных пользователей, будучи отмечены следующие:</w:t>
      </w:r>
    </w:p>
    <w:p w:rsidR="00665DF6" w:rsidRPr="003151A8" w:rsidRDefault="00665DF6" w:rsidP="00665DF6">
      <w:pPr>
        <w:pStyle w:val="a7"/>
        <w:widowControl w:val="0"/>
        <w:numPr>
          <w:ilvl w:val="0"/>
          <w:numId w:val="35"/>
        </w:numPr>
        <w:tabs>
          <w:tab w:val="left" w:pos="0"/>
        </w:tabs>
        <w:spacing w:after="120" w:line="276" w:lineRule="auto"/>
        <w:ind w:left="0" w:firstLine="360"/>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на соответствие разработки бюджета учреждения согласно установленным правилам и налогово-бюджетным процедурам повлияли последствия: i) несоздания полностью функционального процесса, связанного с годовой разработкой проекта бюджета, исходя из реальных потребностей, было отмечено планирование годовых бюджетов с излишками бюджетных средств, включенными неаргументировано в некоторые подклассы расходов; ii) несоответствующего обеспечения приорит</w:t>
      </w:r>
      <w:r w:rsidR="008271E5">
        <w:rPr>
          <w:rFonts w:ascii="Times New Roman" w:hAnsi="Times New Roman" w:cs="Times New Roman"/>
          <w:sz w:val="24"/>
          <w:szCs w:val="24"/>
          <w:lang w:val="ru-MD"/>
        </w:rPr>
        <w:t>ет</w:t>
      </w:r>
      <w:r w:rsidRPr="003151A8">
        <w:rPr>
          <w:rFonts w:ascii="Times New Roman" w:hAnsi="Times New Roman" w:cs="Times New Roman"/>
          <w:sz w:val="24"/>
          <w:szCs w:val="24"/>
          <w:lang w:val="ru-MD"/>
        </w:rPr>
        <w:t xml:space="preserve">ности бюджетирования на основании программ учреждения ряда показателей эффективности, которые не предоставляют четкого видения о реализованной деятельности, а также их эволюцию в динамике; iii) неприведения национального законодательства по защите персональных данных в соответствие с положениями коммунитарного законодательства (ЕС); </w:t>
      </w:r>
      <w:r w:rsidRPr="003151A8">
        <w:rPr>
          <w:rFonts w:ascii="Times New Roman" w:eastAsia="Times New Roman" w:hAnsi="Times New Roman" w:cs="Times New Roman"/>
          <w:sz w:val="24"/>
          <w:szCs w:val="24"/>
          <w:lang w:val="ru-MD"/>
        </w:rPr>
        <w:t>i</w:t>
      </w:r>
      <w:r w:rsidRPr="003151A8">
        <w:rPr>
          <w:rFonts w:ascii="Times New Roman" w:hAnsi="Times New Roman" w:cs="Times New Roman"/>
          <w:sz w:val="24"/>
          <w:szCs w:val="24"/>
          <w:lang w:val="ru-MD"/>
        </w:rPr>
        <w:t>v) отсутствия Стратегии в области защиты персональных данных;</w:t>
      </w:r>
    </w:p>
    <w:p w:rsidR="00665DF6" w:rsidRPr="003151A8" w:rsidRDefault="00665DF6" w:rsidP="00665DF6">
      <w:pPr>
        <w:pStyle w:val="a7"/>
        <w:widowControl w:val="0"/>
        <w:numPr>
          <w:ilvl w:val="0"/>
          <w:numId w:val="35"/>
        </w:numPr>
        <w:tabs>
          <w:tab w:val="left" w:pos="747"/>
        </w:tabs>
        <w:spacing w:after="120" w:line="276" w:lineRule="auto"/>
        <w:ind w:left="0" w:firstLine="360"/>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на соответствие исполнения расходов повлияли следующие проблемы: i) неосвоение уточненных показателей по доходной и расходной части; ii) лакунарное планирование потребностей в закупках, неизменение годовых планов закупок на имеющихся веб страницах, учитывая уточненные ассигнования, раздробление закупок; iii) нерегламентированное начисление и выплата некоторых платежей по оплате труда персонала; iv) исполнение ряда неэффективных расходов на содержание транспортных средств; v) несоблюдение некоторых положений по служебным командировкам за границу</w:t>
      </w:r>
      <w:r w:rsidR="00DF58F8">
        <w:rPr>
          <w:rFonts w:ascii="Times New Roman" w:hAnsi="Times New Roman" w:cs="Times New Roman"/>
          <w:sz w:val="24"/>
          <w:szCs w:val="24"/>
          <w:lang w:val="ru-MD"/>
        </w:rPr>
        <w:t>;</w:t>
      </w:r>
    </w:p>
    <w:p w:rsidR="00665DF6" w:rsidRPr="003151A8" w:rsidRDefault="00665DF6" w:rsidP="00665DF6">
      <w:pPr>
        <w:pStyle w:val="a7"/>
        <w:widowControl w:val="0"/>
        <w:numPr>
          <w:ilvl w:val="0"/>
          <w:numId w:val="35"/>
        </w:numPr>
        <w:tabs>
          <w:tab w:val="left" w:pos="747"/>
        </w:tabs>
        <w:spacing w:after="120" w:line="276" w:lineRule="auto"/>
        <w:ind w:left="0" w:firstLine="360"/>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на соответствие управления имуществом повлияли эффекты: i) ненадлежащего проведения инвентаризации; ii) наличия завышенных остатков основных средств, нематериальных активов и оборотных материалов; iii) неначисления регламентировано износа/амортизации основных средств/ нематериальных активов; iv) непризнания некоторых активов;</w:t>
      </w:r>
    </w:p>
    <w:p w:rsidR="00665DF6" w:rsidRPr="003151A8" w:rsidRDefault="00665DF6" w:rsidP="00665DF6">
      <w:pPr>
        <w:pStyle w:val="a7"/>
        <w:widowControl w:val="0"/>
        <w:numPr>
          <w:ilvl w:val="0"/>
          <w:numId w:val="36"/>
        </w:numPr>
        <w:tabs>
          <w:tab w:val="left" w:pos="360"/>
        </w:tabs>
        <w:spacing w:after="120" w:line="276" w:lineRule="auto"/>
        <w:ind w:left="0" w:firstLine="360"/>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аудит выявил, что факторами, обусловившими указанные несоответствия, является и последствие неполного внедрения системы внутреннего управленческого контроля согласно требованиям, в том числе разработка и документирование всех связанных процессов и процедур, четкое регламентирование и разделение ответственности.</w:t>
      </w:r>
    </w:p>
    <w:p w:rsidR="00665DF6" w:rsidRPr="003151A8" w:rsidRDefault="00665DF6" w:rsidP="00665DF6">
      <w:pPr>
        <w:widowControl w:val="0"/>
        <w:tabs>
          <w:tab w:val="left" w:pos="360"/>
        </w:tabs>
        <w:spacing w:after="120" w:line="276" w:lineRule="auto"/>
        <w:jc w:val="both"/>
        <w:rPr>
          <w:rFonts w:ascii="Times New Roman" w:eastAsia="Times New Roman" w:hAnsi="Times New Roman" w:cs="Times New Roman"/>
          <w:sz w:val="24"/>
          <w:szCs w:val="24"/>
          <w:lang w:val="ru-MD"/>
        </w:rPr>
      </w:pPr>
      <w:r w:rsidRPr="003151A8">
        <w:rPr>
          <w:rFonts w:ascii="Times New Roman" w:eastAsia="Times New Roman" w:hAnsi="Times New Roman" w:cs="Times New Roman"/>
          <w:sz w:val="24"/>
          <w:szCs w:val="24"/>
          <w:lang w:val="ru-MD"/>
        </w:rPr>
        <w:t>Внешний публичный аудит указывает на необходимость принятия ряда управленческих решений для выяснения выявленных ситуаций, совершенствования и укрепления системы внутреннего контроля, способной обеспечить надлежащее управление публичным имуществом и финансовыми ресурсами путем устранения выявленных уязвимых аспектов и которые, соответственно, будут способствовать достижению целей и программ учреждения.</w:t>
      </w:r>
    </w:p>
    <w:p w:rsidR="00665DF6" w:rsidRPr="003151A8" w:rsidRDefault="00665DF6" w:rsidP="00665DF6">
      <w:pPr>
        <w:pStyle w:val="a3"/>
        <w:spacing w:line="276" w:lineRule="auto"/>
        <w:jc w:val="both"/>
        <w:rPr>
          <w:rFonts w:ascii="Times New Roman" w:hAnsi="Times New Roman" w:cs="Times New Roman"/>
          <w:sz w:val="24"/>
          <w:szCs w:val="24"/>
          <w:lang w:val="ru-MD"/>
        </w:rPr>
      </w:pPr>
      <w:r w:rsidRPr="003151A8">
        <w:rPr>
          <w:rFonts w:ascii="Times New Roman" w:hAnsi="Times New Roman" w:cs="Times New Roman"/>
          <w:sz w:val="24"/>
          <w:szCs w:val="24"/>
          <w:lang w:val="ru-MD"/>
        </w:rPr>
        <w:t>В контексте установленного и заключенного, внешний публичный аудит сообщил констатации и сформулированные выводы и направил рекомендации для устранения недостатков, указанных в настоящем Отчете аудита, которые были согласованы соответствующими учреждениями.</w:t>
      </w:r>
    </w:p>
    <w:p w:rsidR="00665DF6" w:rsidRPr="00CC7F85" w:rsidRDefault="00665DF6" w:rsidP="00665DF6">
      <w:pPr>
        <w:pStyle w:val="a3"/>
        <w:spacing w:line="276" w:lineRule="auto"/>
        <w:jc w:val="both"/>
        <w:rPr>
          <w:rFonts w:ascii="Times New Roman" w:hAnsi="Times New Roman" w:cs="Times New Roman"/>
          <w:sz w:val="16"/>
          <w:szCs w:val="16"/>
          <w:lang w:val="ru-MD"/>
        </w:rPr>
      </w:pPr>
    </w:p>
    <w:p w:rsidR="00665DF6" w:rsidRPr="002B0095" w:rsidRDefault="00665DF6" w:rsidP="00665DF6">
      <w:pPr>
        <w:pStyle w:val="1"/>
        <w:numPr>
          <w:ilvl w:val="0"/>
          <w:numId w:val="11"/>
        </w:numPr>
        <w:tabs>
          <w:tab w:val="left" w:pos="3600"/>
          <w:tab w:val="left" w:pos="3780"/>
        </w:tabs>
        <w:spacing w:before="0" w:after="120" w:line="276" w:lineRule="auto"/>
        <w:ind w:left="284" w:firstLine="0"/>
        <w:rPr>
          <w:rFonts w:ascii="Times New Roman" w:hAnsi="Times New Roman" w:cs="Times New Roman"/>
          <w:color w:val="auto"/>
          <w:sz w:val="24"/>
          <w:szCs w:val="24"/>
          <w:lang w:val="ru-MD"/>
        </w:rPr>
      </w:pPr>
      <w:bookmarkStart w:id="41" w:name="_Toc159258078"/>
      <w:r w:rsidRPr="002B0095">
        <w:rPr>
          <w:rFonts w:ascii="Times New Roman" w:hAnsi="Times New Roman" w:cs="Times New Roman"/>
          <w:b/>
          <w:color w:val="auto"/>
          <w:sz w:val="24"/>
          <w:szCs w:val="24"/>
          <w:lang w:val="ru-MD"/>
        </w:rPr>
        <w:t>РЕКОМЕНДАЦИИ</w:t>
      </w:r>
      <w:bookmarkEnd w:id="41"/>
      <w:r w:rsidRPr="002B0095">
        <w:rPr>
          <w:rFonts w:ascii="Times New Roman" w:hAnsi="Times New Roman" w:cs="Times New Roman"/>
          <w:b/>
          <w:color w:val="auto"/>
          <w:sz w:val="24"/>
          <w:szCs w:val="24"/>
          <w:lang w:val="ru-MD"/>
        </w:rPr>
        <w:t xml:space="preserve"> </w:t>
      </w:r>
    </w:p>
    <w:p w:rsidR="00665DF6" w:rsidRPr="003151A8" w:rsidRDefault="00665DF6" w:rsidP="00665DF6">
      <w:pPr>
        <w:tabs>
          <w:tab w:val="left" w:pos="426"/>
        </w:tabs>
        <w:spacing w:after="0" w:line="276" w:lineRule="auto"/>
        <w:jc w:val="both"/>
        <w:rPr>
          <w:rFonts w:ascii="Times New Roman" w:eastAsia="Times New Roman" w:hAnsi="Times New Roman" w:cs="Times New Roman"/>
          <w:b/>
          <w:i/>
          <w:color w:val="000000"/>
          <w:sz w:val="24"/>
          <w:szCs w:val="24"/>
          <w:lang w:val="ru-MD"/>
        </w:rPr>
      </w:pPr>
      <w:r w:rsidRPr="003151A8">
        <w:rPr>
          <w:rFonts w:ascii="Times New Roman" w:hAnsi="Times New Roman" w:cs="Times New Roman"/>
          <w:b/>
          <w:i/>
          <w:sz w:val="24"/>
          <w:szCs w:val="24"/>
          <w:lang w:val="ru-MD"/>
        </w:rPr>
        <w:t>Национальному центру по защите персональных данных:</w:t>
      </w:r>
      <w:r w:rsidRPr="003151A8">
        <w:rPr>
          <w:rFonts w:ascii="Times New Roman" w:eastAsia="Times New Roman" w:hAnsi="Times New Roman" w:cs="Times New Roman"/>
          <w:b/>
          <w:i/>
          <w:color w:val="000000"/>
          <w:sz w:val="24"/>
          <w:szCs w:val="24"/>
          <w:lang w:val="ru-MD"/>
        </w:rPr>
        <w:t xml:space="preserve"> </w:t>
      </w:r>
    </w:p>
    <w:p w:rsidR="00665DF6" w:rsidRPr="003151A8" w:rsidRDefault="00665DF6" w:rsidP="00665DF6">
      <w:pPr>
        <w:numPr>
          <w:ilvl w:val="0"/>
          <w:numId w:val="5"/>
        </w:numPr>
        <w:tabs>
          <w:tab w:val="left" w:pos="0"/>
          <w:tab w:val="left" w:pos="90"/>
          <w:tab w:val="left" w:pos="851"/>
        </w:tabs>
        <w:spacing w:after="120" w:line="276" w:lineRule="auto"/>
        <w:ind w:left="0" w:firstLine="426"/>
        <w:jc w:val="both"/>
        <w:rPr>
          <w:rFonts w:ascii="Times New Roman" w:hAnsi="Times New Roman" w:cs="Times New Roman"/>
          <w:i/>
          <w:sz w:val="24"/>
          <w:szCs w:val="24"/>
          <w:lang w:val="ru-MD"/>
        </w:rPr>
      </w:pPr>
      <w:r w:rsidRPr="003151A8">
        <w:rPr>
          <w:rFonts w:ascii="Times New Roman" w:hAnsi="Times New Roman" w:cs="Times New Roman"/>
          <w:i/>
          <w:sz w:val="24"/>
          <w:szCs w:val="24"/>
          <w:lang w:val="ru-MD"/>
        </w:rPr>
        <w:t xml:space="preserve">обеспечить описание </w:t>
      </w:r>
      <w:r w:rsidRPr="003151A8">
        <w:rPr>
          <w:rFonts w:ascii="Times New Roman" w:eastAsia="Times New Roman" w:hAnsi="Times New Roman" w:cs="Times New Roman"/>
          <w:i/>
          <w:color w:val="000000"/>
          <w:sz w:val="24"/>
          <w:szCs w:val="24"/>
          <w:lang w:val="ru-MD"/>
        </w:rPr>
        <w:t>операционных процессов, связанных с: администрированием закупок небольшой стоимости,</w:t>
      </w:r>
      <w:r w:rsidRPr="003151A8">
        <w:rPr>
          <w:rFonts w:ascii="Times New Roman" w:hAnsi="Times New Roman" w:cs="Times New Roman"/>
          <w:i/>
          <w:sz w:val="24"/>
          <w:szCs w:val="24"/>
          <w:lang w:val="ru-MD"/>
        </w:rPr>
        <w:t xml:space="preserve"> рамочным соглашением, переговорами без предварительной публикации объявления об участии; публичного имущества, в том числе основных фондов; запасов оборотных материалов, списанием топлива;</w:t>
      </w:r>
      <w:r w:rsidRPr="003151A8">
        <w:rPr>
          <w:rFonts w:ascii="Times New Roman" w:eastAsia="Times New Roman" w:hAnsi="Times New Roman" w:cs="Times New Roman"/>
          <w:i/>
          <w:color w:val="000000"/>
          <w:sz w:val="24"/>
          <w:szCs w:val="24"/>
          <w:lang w:val="ru-MD"/>
        </w:rPr>
        <w:t xml:space="preserve"> операционных процессов, касающихся планирования, утверждения и исполнения расходов по текущему ремонту служебных автомобилей, с выявлением рисков по этим процессам и актуализацией регистра рисков (п.4.4.1);   </w:t>
      </w:r>
    </w:p>
    <w:p w:rsidR="00665DF6" w:rsidRPr="003151A8" w:rsidRDefault="00665DF6" w:rsidP="00665DF6">
      <w:pPr>
        <w:numPr>
          <w:ilvl w:val="0"/>
          <w:numId w:val="5"/>
        </w:numPr>
        <w:tabs>
          <w:tab w:val="left" w:pos="90"/>
          <w:tab w:val="left" w:pos="360"/>
          <w:tab w:val="left" w:pos="851"/>
        </w:tabs>
        <w:spacing w:after="120" w:line="276" w:lineRule="auto"/>
        <w:ind w:left="0" w:firstLine="426"/>
        <w:jc w:val="both"/>
        <w:rPr>
          <w:rFonts w:ascii="Times New Roman" w:hAnsi="Times New Roman" w:cs="Times New Roman"/>
          <w:i/>
          <w:sz w:val="24"/>
          <w:szCs w:val="24"/>
          <w:lang w:val="ru-MD"/>
        </w:rPr>
      </w:pPr>
      <w:r w:rsidRPr="003151A8">
        <w:rPr>
          <w:rFonts w:ascii="Times New Roman" w:hAnsi="Times New Roman" w:cs="Times New Roman"/>
          <w:i/>
          <w:sz w:val="24"/>
          <w:szCs w:val="24"/>
          <w:lang w:val="ru-MD"/>
        </w:rPr>
        <w:t xml:space="preserve">планировать бюджетные расходы в соответствии с принципами надлежащего управления, а предложения к бюджету обосновывать и классифицировать исходя из реальных потребностей, с обоснованием потребности в бюджетных ресурсах </w:t>
      </w:r>
      <w:r w:rsidRPr="003151A8">
        <w:rPr>
          <w:rFonts w:ascii="Times New Roman" w:eastAsia="Times New Roman" w:hAnsi="Times New Roman" w:cs="Times New Roman"/>
          <w:i/>
          <w:color w:val="000000"/>
          <w:sz w:val="24"/>
          <w:szCs w:val="24"/>
          <w:lang w:val="ru-MD"/>
        </w:rPr>
        <w:t>(п.4.1.1);</w:t>
      </w:r>
    </w:p>
    <w:p w:rsidR="00665DF6" w:rsidRPr="003151A8" w:rsidRDefault="00665DF6" w:rsidP="00665DF6">
      <w:pPr>
        <w:numPr>
          <w:ilvl w:val="0"/>
          <w:numId w:val="5"/>
        </w:numPr>
        <w:tabs>
          <w:tab w:val="left" w:pos="90"/>
          <w:tab w:val="left" w:pos="360"/>
          <w:tab w:val="left" w:pos="851"/>
        </w:tabs>
        <w:spacing w:after="120" w:line="276" w:lineRule="auto"/>
        <w:ind w:left="0" w:firstLine="426"/>
        <w:jc w:val="both"/>
        <w:rPr>
          <w:rFonts w:ascii="Times New Roman" w:hAnsi="Times New Roman" w:cs="Times New Roman"/>
          <w:i/>
          <w:sz w:val="24"/>
          <w:szCs w:val="24"/>
          <w:lang w:val="ru-MD"/>
        </w:rPr>
      </w:pPr>
      <w:r w:rsidRPr="003151A8">
        <w:rPr>
          <w:rFonts w:ascii="Times New Roman" w:hAnsi="Times New Roman" w:cs="Times New Roman"/>
          <w:i/>
          <w:sz w:val="24"/>
          <w:szCs w:val="24"/>
          <w:lang w:val="ru-MD"/>
        </w:rPr>
        <w:t>обеспечить разработку ряда показателей эффективности, соответствующих деятельности, осуществляемой НЦЗПД, и сформулированных на основании принципа SMART</w:t>
      </w:r>
      <w:r w:rsidRPr="003151A8">
        <w:rPr>
          <w:rFonts w:ascii="Times New Roman" w:eastAsia="Times New Roman" w:hAnsi="Times New Roman" w:cs="Times New Roman"/>
          <w:i/>
          <w:color w:val="000000"/>
          <w:sz w:val="24"/>
          <w:szCs w:val="24"/>
          <w:lang w:val="ru-MD"/>
        </w:rPr>
        <w:t xml:space="preserve"> (п.4.1.2);</w:t>
      </w:r>
    </w:p>
    <w:p w:rsidR="00665DF6" w:rsidRPr="003151A8" w:rsidRDefault="00665DF6" w:rsidP="00665DF6">
      <w:pPr>
        <w:numPr>
          <w:ilvl w:val="0"/>
          <w:numId w:val="5"/>
        </w:numPr>
        <w:tabs>
          <w:tab w:val="left" w:pos="90"/>
          <w:tab w:val="left" w:pos="360"/>
          <w:tab w:val="left" w:pos="851"/>
        </w:tabs>
        <w:spacing w:after="120" w:line="276" w:lineRule="auto"/>
        <w:ind w:left="0" w:firstLine="426"/>
        <w:jc w:val="both"/>
        <w:rPr>
          <w:rFonts w:ascii="Times New Roman" w:hAnsi="Times New Roman" w:cs="Times New Roman"/>
          <w:i/>
          <w:sz w:val="24"/>
          <w:szCs w:val="24"/>
          <w:lang w:val="ru-MD"/>
        </w:rPr>
      </w:pPr>
      <w:r w:rsidRPr="003151A8">
        <w:rPr>
          <w:rFonts w:ascii="Times New Roman" w:hAnsi="Times New Roman" w:cs="Times New Roman"/>
          <w:i/>
          <w:sz w:val="24"/>
          <w:szCs w:val="24"/>
          <w:lang w:val="ru-MD"/>
        </w:rPr>
        <w:t>обеспечить разработку Национальной стратегии в области защиты персональных данных, которая обеспечит консолидацию адекватной правовой, институциональной и социальной базы с целью обеспечения защиты прав и основных свобод физического лица в отношении обработки персональных данных (п.4.1.3);</w:t>
      </w:r>
    </w:p>
    <w:p w:rsidR="00665DF6" w:rsidRPr="003151A8" w:rsidRDefault="00665DF6" w:rsidP="00665DF6">
      <w:pPr>
        <w:numPr>
          <w:ilvl w:val="0"/>
          <w:numId w:val="5"/>
        </w:numPr>
        <w:tabs>
          <w:tab w:val="left" w:pos="90"/>
          <w:tab w:val="left" w:pos="360"/>
          <w:tab w:val="left" w:pos="851"/>
        </w:tabs>
        <w:spacing w:after="120" w:line="276" w:lineRule="auto"/>
        <w:ind w:left="0" w:firstLine="426"/>
        <w:jc w:val="both"/>
        <w:rPr>
          <w:rStyle w:val="Bodytext285pt"/>
          <w:rFonts w:ascii="Times New Roman" w:eastAsiaTheme="minorHAnsi" w:hAnsi="Times New Roman" w:cs="Times New Roman"/>
          <w:i/>
          <w:color w:val="auto"/>
          <w:sz w:val="24"/>
          <w:szCs w:val="24"/>
          <w:shd w:val="clear" w:color="auto" w:fill="auto"/>
          <w:lang w:val="ru-MD" w:bidi="ar-SA"/>
        </w:rPr>
      </w:pPr>
      <w:r w:rsidRPr="003151A8">
        <w:rPr>
          <w:rFonts w:ascii="Times New Roman" w:hAnsi="Times New Roman" w:cs="Times New Roman"/>
          <w:i/>
          <w:sz w:val="24"/>
          <w:szCs w:val="24"/>
          <w:lang w:val="ru-MD"/>
        </w:rPr>
        <w:t xml:space="preserve">обеспечить соблюдение правил описания ценностей, консультацию с рынком, проведение закупок по лотам, а также реальную оценку средних цен на рынке, необходимых для установления четких критериев по квалификации в документации по присуждению при инициировании закупок товаров, работ и услуг, предназначенных обеспечить соответствие процедур государственных закупок, конкуренцию оферт и эффективное использование публичных фондов </w:t>
      </w:r>
      <w:r w:rsidRPr="003151A8">
        <w:rPr>
          <w:rFonts w:ascii="Times New Roman" w:eastAsia="Times New Roman" w:hAnsi="Times New Roman" w:cs="Times New Roman"/>
          <w:i/>
          <w:color w:val="000000"/>
          <w:sz w:val="24"/>
          <w:szCs w:val="24"/>
          <w:lang w:val="ru-MD"/>
        </w:rPr>
        <w:t>(п.4.2.1);</w:t>
      </w:r>
    </w:p>
    <w:p w:rsidR="00665DF6" w:rsidRPr="003151A8" w:rsidRDefault="00665DF6" w:rsidP="00665DF6">
      <w:pPr>
        <w:numPr>
          <w:ilvl w:val="0"/>
          <w:numId w:val="5"/>
        </w:numPr>
        <w:tabs>
          <w:tab w:val="left" w:pos="90"/>
          <w:tab w:val="left" w:pos="360"/>
          <w:tab w:val="left" w:pos="851"/>
        </w:tabs>
        <w:spacing w:after="120" w:line="276" w:lineRule="auto"/>
        <w:ind w:left="0" w:firstLine="426"/>
        <w:jc w:val="both"/>
        <w:rPr>
          <w:rFonts w:ascii="Times New Roman" w:hAnsi="Times New Roman" w:cs="Times New Roman"/>
          <w:i/>
          <w:sz w:val="24"/>
          <w:szCs w:val="24"/>
          <w:lang w:val="ru-MD"/>
        </w:rPr>
      </w:pPr>
      <w:r w:rsidRPr="003151A8">
        <w:rPr>
          <w:rFonts w:ascii="Times New Roman" w:hAnsi="Times New Roman" w:cs="Times New Roman"/>
          <w:i/>
          <w:sz w:val="24"/>
          <w:szCs w:val="24"/>
          <w:lang w:val="ru-MD"/>
        </w:rPr>
        <w:t xml:space="preserve">обеспечить прозрачность всех процедур государственных закупок с обязательностью проведения их посредством Автоматизированной информационной системы МТендер, а также использовать стандартную документацию в рамках процедур государственных закупок </w:t>
      </w:r>
      <w:r w:rsidRPr="003151A8">
        <w:rPr>
          <w:rFonts w:ascii="Times New Roman" w:eastAsia="Times New Roman" w:hAnsi="Times New Roman" w:cs="Times New Roman"/>
          <w:i/>
          <w:color w:val="000000"/>
          <w:sz w:val="24"/>
          <w:szCs w:val="24"/>
          <w:lang w:val="ru-MD"/>
        </w:rPr>
        <w:t>(п.4.2.1);</w:t>
      </w:r>
    </w:p>
    <w:p w:rsidR="00665DF6" w:rsidRPr="003151A8" w:rsidRDefault="00665DF6" w:rsidP="00665DF6">
      <w:pPr>
        <w:numPr>
          <w:ilvl w:val="0"/>
          <w:numId w:val="5"/>
        </w:numPr>
        <w:tabs>
          <w:tab w:val="left" w:pos="90"/>
          <w:tab w:val="left" w:pos="360"/>
          <w:tab w:val="left" w:pos="851"/>
        </w:tabs>
        <w:spacing w:after="120" w:line="276" w:lineRule="auto"/>
        <w:ind w:left="0" w:firstLine="426"/>
        <w:jc w:val="both"/>
        <w:rPr>
          <w:rFonts w:ascii="Times New Roman" w:hAnsi="Times New Roman" w:cs="Times New Roman"/>
          <w:i/>
          <w:sz w:val="24"/>
          <w:szCs w:val="24"/>
          <w:lang w:val="ru-MD"/>
        </w:rPr>
      </w:pPr>
      <w:r w:rsidRPr="003151A8">
        <w:rPr>
          <w:rFonts w:ascii="Times New Roman" w:hAnsi="Times New Roman" w:cs="Times New Roman"/>
          <w:i/>
          <w:sz w:val="24"/>
          <w:szCs w:val="24"/>
          <w:lang w:val="ru-MD"/>
        </w:rPr>
        <w:t xml:space="preserve">проводить ежегодную инвентаризацию с установлением и реальной оценкой балансовых элементов, с целью составления реальной и достоверной финансовой отчетности учреждения </w:t>
      </w:r>
      <w:r w:rsidRPr="003151A8">
        <w:rPr>
          <w:rFonts w:ascii="Times New Roman" w:eastAsia="Times New Roman" w:hAnsi="Times New Roman" w:cs="Times New Roman"/>
          <w:i/>
          <w:color w:val="000000"/>
          <w:sz w:val="24"/>
          <w:szCs w:val="24"/>
          <w:lang w:val="ru-MD"/>
        </w:rPr>
        <w:t>(п.4.3.1);</w:t>
      </w:r>
    </w:p>
    <w:p w:rsidR="00665DF6" w:rsidRPr="003151A8" w:rsidRDefault="00665DF6" w:rsidP="00665DF6">
      <w:pPr>
        <w:numPr>
          <w:ilvl w:val="0"/>
          <w:numId w:val="5"/>
        </w:numPr>
        <w:tabs>
          <w:tab w:val="left" w:pos="90"/>
          <w:tab w:val="left" w:pos="360"/>
          <w:tab w:val="left" w:pos="851"/>
        </w:tabs>
        <w:spacing w:after="120" w:line="276" w:lineRule="auto"/>
        <w:ind w:left="0" w:firstLine="426"/>
        <w:jc w:val="both"/>
        <w:rPr>
          <w:rFonts w:ascii="Times New Roman" w:hAnsi="Times New Roman" w:cs="Times New Roman"/>
          <w:i/>
          <w:sz w:val="24"/>
          <w:szCs w:val="24"/>
          <w:lang w:val="ru-MD"/>
        </w:rPr>
      </w:pPr>
      <w:r w:rsidRPr="003151A8">
        <w:rPr>
          <w:rFonts w:ascii="Times New Roman" w:hAnsi="Times New Roman" w:cs="Times New Roman"/>
          <w:i/>
          <w:sz w:val="24"/>
          <w:szCs w:val="24"/>
          <w:lang w:val="ru-MD"/>
        </w:rPr>
        <w:t xml:space="preserve">принять меры по снижению запасов оборотных материалов, находящихся на складе </w:t>
      </w:r>
      <w:r w:rsidRPr="003151A8">
        <w:rPr>
          <w:rFonts w:ascii="Times New Roman" w:eastAsia="Times New Roman" w:hAnsi="Times New Roman" w:cs="Times New Roman"/>
          <w:i/>
          <w:color w:val="000000"/>
          <w:sz w:val="24"/>
          <w:szCs w:val="24"/>
          <w:lang w:val="ru-MD"/>
        </w:rPr>
        <w:t>(п.4.3.1);</w:t>
      </w:r>
    </w:p>
    <w:p w:rsidR="00665DF6" w:rsidRPr="003151A8" w:rsidRDefault="00665DF6" w:rsidP="00665DF6">
      <w:pPr>
        <w:numPr>
          <w:ilvl w:val="0"/>
          <w:numId w:val="5"/>
        </w:numPr>
        <w:tabs>
          <w:tab w:val="left" w:pos="90"/>
          <w:tab w:val="left" w:pos="360"/>
          <w:tab w:val="left" w:pos="851"/>
        </w:tabs>
        <w:spacing w:after="120" w:line="276" w:lineRule="auto"/>
        <w:ind w:left="0" w:firstLine="426"/>
        <w:jc w:val="both"/>
        <w:rPr>
          <w:rFonts w:ascii="Times New Roman" w:hAnsi="Times New Roman" w:cs="Times New Roman"/>
          <w:i/>
          <w:sz w:val="24"/>
          <w:szCs w:val="24"/>
          <w:lang w:val="ru-MD"/>
        </w:rPr>
      </w:pPr>
      <w:r w:rsidRPr="003151A8">
        <w:rPr>
          <w:rFonts w:ascii="Times New Roman" w:hAnsi="Times New Roman" w:cs="Times New Roman"/>
          <w:i/>
          <w:sz w:val="24"/>
          <w:szCs w:val="24"/>
          <w:lang w:val="ru-MD"/>
        </w:rPr>
        <w:t xml:space="preserve">проанализировать и рассмотреть путевые листы с целью исключения случаев неаргументированного использования работниками транспортных средств, топлива и горюче-смазочных материалов </w:t>
      </w:r>
      <w:r w:rsidRPr="003151A8">
        <w:rPr>
          <w:rFonts w:ascii="Times New Roman" w:eastAsia="Times New Roman" w:hAnsi="Times New Roman" w:cs="Times New Roman"/>
          <w:i/>
          <w:color w:val="000000"/>
          <w:sz w:val="24"/>
          <w:szCs w:val="24"/>
          <w:lang w:val="ru-MD"/>
        </w:rPr>
        <w:t>(п.4.2.4);</w:t>
      </w:r>
    </w:p>
    <w:p w:rsidR="00665DF6" w:rsidRPr="003151A8" w:rsidRDefault="00665DF6" w:rsidP="00665DF6">
      <w:pPr>
        <w:numPr>
          <w:ilvl w:val="0"/>
          <w:numId w:val="5"/>
        </w:numPr>
        <w:tabs>
          <w:tab w:val="left" w:pos="90"/>
          <w:tab w:val="left" w:pos="360"/>
          <w:tab w:val="left" w:pos="851"/>
        </w:tabs>
        <w:spacing w:after="120" w:line="276" w:lineRule="auto"/>
        <w:ind w:left="0" w:firstLine="426"/>
        <w:jc w:val="both"/>
        <w:rPr>
          <w:rFonts w:ascii="Times New Roman" w:hAnsi="Times New Roman" w:cs="Times New Roman"/>
          <w:i/>
          <w:sz w:val="24"/>
          <w:szCs w:val="24"/>
          <w:lang w:val="ru-MD"/>
        </w:rPr>
      </w:pPr>
      <w:r w:rsidRPr="003151A8">
        <w:rPr>
          <w:rFonts w:ascii="Times New Roman" w:hAnsi="Times New Roman" w:cs="Times New Roman"/>
          <w:i/>
          <w:sz w:val="24"/>
          <w:szCs w:val="24"/>
          <w:lang w:val="ru-MD"/>
        </w:rPr>
        <w:t>привести нормы расхода топлива для служебных автомобилей в соответствие с положениями Приказа №</w:t>
      </w:r>
      <w:r w:rsidRPr="003151A8">
        <w:rPr>
          <w:rFonts w:ascii="Times New Roman" w:eastAsia="Times New Roman" w:hAnsi="Times New Roman" w:cs="Times New Roman"/>
          <w:i/>
          <w:color w:val="000000"/>
          <w:sz w:val="24"/>
          <w:szCs w:val="24"/>
          <w:lang w:val="ru-MD"/>
        </w:rPr>
        <w:t xml:space="preserve">172/2005, в том числе для тех, которые не располагают бортовыми </w:t>
      </w:r>
      <w:r w:rsidR="00DF58F8">
        <w:rPr>
          <w:rFonts w:ascii="Times New Roman" w:eastAsia="Times New Roman" w:hAnsi="Times New Roman" w:cs="Times New Roman"/>
          <w:i/>
          <w:color w:val="000000"/>
          <w:sz w:val="24"/>
          <w:szCs w:val="24"/>
          <w:lang w:val="ru-MD"/>
        </w:rPr>
        <w:t xml:space="preserve">компьютерами </w:t>
      </w:r>
      <w:r w:rsidRPr="003151A8">
        <w:rPr>
          <w:rFonts w:ascii="Times New Roman" w:eastAsia="Times New Roman" w:hAnsi="Times New Roman" w:cs="Times New Roman"/>
          <w:i/>
          <w:color w:val="000000"/>
          <w:sz w:val="24"/>
          <w:szCs w:val="24"/>
          <w:lang w:val="ru-MD"/>
        </w:rPr>
        <w:t>(п.4.2.4);</w:t>
      </w:r>
    </w:p>
    <w:p w:rsidR="00665DF6" w:rsidRPr="003151A8" w:rsidRDefault="00665DF6" w:rsidP="00665DF6">
      <w:pPr>
        <w:numPr>
          <w:ilvl w:val="0"/>
          <w:numId w:val="5"/>
        </w:numPr>
        <w:tabs>
          <w:tab w:val="left" w:pos="0"/>
          <w:tab w:val="left" w:pos="90"/>
          <w:tab w:val="left" w:pos="851"/>
        </w:tabs>
        <w:spacing w:after="120" w:line="276" w:lineRule="auto"/>
        <w:ind w:left="0" w:firstLine="426"/>
        <w:jc w:val="both"/>
        <w:rPr>
          <w:rFonts w:ascii="Times New Roman" w:hAnsi="Times New Roman" w:cs="Times New Roman"/>
          <w:i/>
          <w:sz w:val="24"/>
          <w:szCs w:val="24"/>
          <w:lang w:val="ru-MD"/>
        </w:rPr>
      </w:pPr>
      <w:r w:rsidRPr="003151A8">
        <w:rPr>
          <w:rFonts w:ascii="Times New Roman" w:hAnsi="Times New Roman" w:cs="Times New Roman"/>
          <w:i/>
          <w:sz w:val="24"/>
          <w:szCs w:val="24"/>
          <w:lang w:val="ru-MD"/>
        </w:rPr>
        <w:t>обеспечить исполнение расходов на служебные командировки, а также составление информации о командировках за рубеж в соответствии с требованиями Положения о делегировании работников предприятий из Республики Молдова (п.4.2.3);</w:t>
      </w:r>
    </w:p>
    <w:p w:rsidR="00665DF6" w:rsidRPr="003151A8" w:rsidRDefault="00665DF6" w:rsidP="00665DF6">
      <w:pPr>
        <w:numPr>
          <w:ilvl w:val="0"/>
          <w:numId w:val="5"/>
        </w:numPr>
        <w:tabs>
          <w:tab w:val="left" w:pos="90"/>
          <w:tab w:val="left" w:pos="360"/>
          <w:tab w:val="left" w:pos="851"/>
        </w:tabs>
        <w:spacing w:after="120" w:line="276" w:lineRule="auto"/>
        <w:ind w:left="0" w:firstLine="426"/>
        <w:jc w:val="both"/>
        <w:rPr>
          <w:rFonts w:ascii="Times New Roman" w:hAnsi="Times New Roman" w:cs="Times New Roman"/>
          <w:i/>
          <w:sz w:val="24"/>
          <w:szCs w:val="24"/>
          <w:lang w:val="ru-MD"/>
        </w:rPr>
      </w:pPr>
      <w:r w:rsidRPr="003151A8">
        <w:rPr>
          <w:rFonts w:ascii="Times New Roman" w:hAnsi="Times New Roman" w:cs="Times New Roman"/>
          <w:i/>
          <w:sz w:val="24"/>
          <w:szCs w:val="24"/>
          <w:lang w:val="ru-MD"/>
        </w:rPr>
        <w:t xml:space="preserve">заключить в соответствии с законодательными положениями договора материальной ответственности с работниками, которые администрируют финансовые средства и публичное имущество, в частности, с персоналом, который эксплуатирует служебные автомобили </w:t>
      </w:r>
      <w:r w:rsidRPr="003151A8">
        <w:rPr>
          <w:rFonts w:ascii="Times New Roman" w:eastAsia="Times New Roman" w:hAnsi="Times New Roman" w:cs="Times New Roman"/>
          <w:i/>
          <w:color w:val="000000"/>
          <w:sz w:val="24"/>
          <w:szCs w:val="24"/>
          <w:lang w:val="ru-MD"/>
        </w:rPr>
        <w:t>(п.4.2.4).</w:t>
      </w:r>
    </w:p>
    <w:p w:rsidR="00665DF6" w:rsidRPr="003151A8" w:rsidRDefault="00665DF6" w:rsidP="00665DF6">
      <w:pPr>
        <w:tabs>
          <w:tab w:val="left" w:pos="360"/>
          <w:tab w:val="left" w:pos="450"/>
        </w:tabs>
        <w:spacing w:after="80" w:line="276" w:lineRule="auto"/>
        <w:jc w:val="both"/>
        <w:rPr>
          <w:rFonts w:ascii="Times New Roman" w:eastAsia="Times New Roman" w:hAnsi="Times New Roman" w:cs="Times New Roman"/>
          <w:bCs/>
          <w:color w:val="000000" w:themeColor="text1"/>
          <w:sz w:val="24"/>
          <w:szCs w:val="24"/>
          <w:lang w:val="ru-MD"/>
        </w:rPr>
      </w:pPr>
    </w:p>
    <w:p w:rsidR="00665DF6" w:rsidRPr="003151A8" w:rsidRDefault="00665DF6" w:rsidP="00665DF6">
      <w:pPr>
        <w:pStyle w:val="1"/>
        <w:numPr>
          <w:ilvl w:val="0"/>
          <w:numId w:val="11"/>
        </w:numPr>
        <w:tabs>
          <w:tab w:val="left" w:pos="3600"/>
          <w:tab w:val="left" w:pos="3780"/>
        </w:tabs>
        <w:spacing w:before="0" w:after="120" w:line="276" w:lineRule="auto"/>
        <w:ind w:left="426" w:hanging="142"/>
        <w:rPr>
          <w:rFonts w:ascii="Times New Roman" w:eastAsia="TimesNewRoman" w:hAnsi="Times New Roman" w:cs="Times New Roman"/>
          <w:b/>
          <w:color w:val="auto"/>
          <w:sz w:val="24"/>
          <w:szCs w:val="24"/>
          <w:lang w:val="ru-MD"/>
        </w:rPr>
      </w:pPr>
      <w:bookmarkStart w:id="42" w:name="_Toc159258079"/>
      <w:r w:rsidRPr="003151A8">
        <w:rPr>
          <w:rFonts w:ascii="Times New Roman" w:eastAsia="TimesNewRoman" w:hAnsi="Times New Roman" w:cs="Times New Roman"/>
          <w:b/>
          <w:color w:val="auto"/>
          <w:sz w:val="24"/>
          <w:szCs w:val="24"/>
          <w:lang w:val="ru-MD"/>
        </w:rPr>
        <w:t>ПОДПИСИ АУДИТОРСКОЙ ГРУППЫ</w:t>
      </w:r>
      <w:bookmarkEnd w:id="42"/>
      <w:r w:rsidRPr="003151A8">
        <w:rPr>
          <w:rFonts w:ascii="Times New Roman" w:eastAsia="TimesNewRoman" w:hAnsi="Times New Roman" w:cs="Times New Roman"/>
          <w:b/>
          <w:color w:val="auto"/>
          <w:sz w:val="24"/>
          <w:szCs w:val="24"/>
          <w:lang w:val="ru-MD"/>
        </w:rPr>
        <w:t xml:space="preserve"> </w:t>
      </w:r>
    </w:p>
    <w:p w:rsidR="00665DF6" w:rsidRPr="003151A8" w:rsidRDefault="00665DF6" w:rsidP="00665DF6">
      <w:pPr>
        <w:spacing w:after="120" w:line="276" w:lineRule="auto"/>
        <w:jc w:val="both"/>
        <w:rPr>
          <w:rFonts w:ascii="Times New Roman" w:eastAsia="Times New Roman" w:hAnsi="Times New Roman" w:cs="Times New Roman"/>
          <w:b/>
          <w:bCs/>
          <w:i/>
          <w:iCs/>
          <w:color w:val="000000" w:themeColor="text1"/>
          <w:sz w:val="24"/>
          <w:szCs w:val="24"/>
          <w:lang w:val="ru-MD"/>
        </w:rPr>
      </w:pPr>
      <w:r w:rsidRPr="003151A8">
        <w:rPr>
          <w:rFonts w:ascii="Times New Roman" w:eastAsia="Times New Roman" w:hAnsi="Times New Roman" w:cs="Times New Roman"/>
          <w:b/>
          <w:bCs/>
          <w:i/>
          <w:iCs/>
          <w:color w:val="000000" w:themeColor="text1"/>
          <w:sz w:val="24"/>
          <w:szCs w:val="24"/>
          <w:lang w:val="ru-MD"/>
        </w:rPr>
        <w:t>Аудиторская группа:</w:t>
      </w:r>
    </w:p>
    <w:p w:rsidR="00665DF6" w:rsidRPr="003151A8" w:rsidRDefault="00665DF6" w:rsidP="00665DF6">
      <w:pPr>
        <w:tabs>
          <w:tab w:val="left" w:pos="1080"/>
        </w:tabs>
        <w:spacing w:after="0" w:line="276" w:lineRule="auto"/>
        <w:rPr>
          <w:rFonts w:ascii="Times New Roman" w:hAnsi="Times New Roman" w:cs="Times New Roman"/>
          <w:b/>
          <w:sz w:val="24"/>
          <w:szCs w:val="24"/>
          <w:lang w:val="ru-MD"/>
        </w:rPr>
      </w:pPr>
      <w:r w:rsidRPr="003151A8">
        <w:rPr>
          <w:rFonts w:ascii="Times New Roman" w:eastAsia="Times New Roman" w:hAnsi="Times New Roman" w:cs="Times New Roman"/>
          <w:b/>
          <w:bCs/>
          <w:iCs/>
          <w:color w:val="000000" w:themeColor="text1"/>
          <w:sz w:val="24"/>
          <w:szCs w:val="24"/>
          <w:lang w:val="ru-MD"/>
        </w:rPr>
        <w:t>руководитель аудиторской группы,</w:t>
      </w:r>
      <w:r w:rsidRPr="003151A8">
        <w:rPr>
          <w:rFonts w:ascii="Times New Roman" w:hAnsi="Times New Roman" w:cs="Times New Roman"/>
          <w:b/>
          <w:sz w:val="24"/>
          <w:szCs w:val="24"/>
          <w:lang w:val="ru-MD"/>
        </w:rPr>
        <w:t xml:space="preserve"> </w:t>
      </w:r>
    </w:p>
    <w:p w:rsidR="00665DF6" w:rsidRPr="003151A8" w:rsidRDefault="00665DF6" w:rsidP="00665DF6">
      <w:pPr>
        <w:tabs>
          <w:tab w:val="left" w:pos="1080"/>
          <w:tab w:val="left" w:pos="8280"/>
        </w:tabs>
        <w:spacing w:after="0" w:line="276" w:lineRule="auto"/>
        <w:rPr>
          <w:rFonts w:ascii="Times New Roman" w:eastAsia="Times New Roman" w:hAnsi="Times New Roman" w:cs="Times New Roman"/>
          <w:b/>
          <w:bCs/>
          <w:iCs/>
          <w:color w:val="000000" w:themeColor="text1"/>
          <w:sz w:val="24"/>
          <w:szCs w:val="24"/>
          <w:lang w:val="ru-MD"/>
        </w:rPr>
      </w:pPr>
      <w:r w:rsidRPr="003151A8">
        <w:rPr>
          <w:rFonts w:ascii="Times New Roman" w:eastAsia="Times New Roman" w:hAnsi="Times New Roman" w:cs="Times New Roman"/>
          <w:b/>
          <w:bCs/>
          <w:iCs/>
          <w:color w:val="000000" w:themeColor="text1"/>
          <w:sz w:val="24"/>
          <w:szCs w:val="24"/>
          <w:lang w:val="ru-MD"/>
        </w:rPr>
        <w:t xml:space="preserve">начальник Управления аудита III в рамках Главного управления аудита I:  </w:t>
      </w:r>
    </w:p>
    <w:p w:rsidR="00665DF6" w:rsidRPr="003151A8" w:rsidRDefault="00665DF6" w:rsidP="00665DF6">
      <w:pPr>
        <w:tabs>
          <w:tab w:val="left" w:pos="1080"/>
          <w:tab w:val="left" w:pos="8280"/>
        </w:tabs>
        <w:spacing w:after="120" w:line="276" w:lineRule="auto"/>
        <w:rPr>
          <w:rFonts w:ascii="Times New Roman" w:eastAsia="Times New Roman" w:hAnsi="Times New Roman" w:cs="Times New Roman"/>
          <w:b/>
          <w:bCs/>
          <w:iCs/>
          <w:color w:val="000000" w:themeColor="text1"/>
          <w:sz w:val="24"/>
          <w:szCs w:val="24"/>
          <w:lang w:val="ru-MD"/>
        </w:rPr>
      </w:pPr>
      <w:r w:rsidRPr="003151A8">
        <w:rPr>
          <w:rFonts w:ascii="Times New Roman" w:eastAsia="Times New Roman" w:hAnsi="Times New Roman" w:cs="Times New Roman"/>
          <w:b/>
          <w:bCs/>
          <w:iCs/>
          <w:color w:val="000000" w:themeColor="text1"/>
          <w:sz w:val="24"/>
          <w:szCs w:val="24"/>
          <w:lang w:val="ru-MD"/>
        </w:rPr>
        <w:t xml:space="preserve">Государственный бюджет и ЦПА </w:t>
      </w:r>
      <w:r w:rsidRPr="003151A8">
        <w:rPr>
          <w:rFonts w:ascii="Times New Roman" w:eastAsia="Times New Roman" w:hAnsi="Times New Roman" w:cs="Times New Roman"/>
          <w:b/>
          <w:color w:val="000000" w:themeColor="text1"/>
          <w:sz w:val="24"/>
          <w:szCs w:val="24"/>
          <w:lang w:val="ru-MD"/>
        </w:rPr>
        <w:t xml:space="preserve">                                                              Виктор Мунтяну</w:t>
      </w:r>
    </w:p>
    <w:p w:rsidR="00665DF6" w:rsidRPr="003151A8" w:rsidRDefault="00665DF6" w:rsidP="00665DF6">
      <w:pPr>
        <w:tabs>
          <w:tab w:val="left" w:pos="1080"/>
          <w:tab w:val="left" w:pos="7560"/>
          <w:tab w:val="left" w:pos="7740"/>
        </w:tabs>
        <w:spacing w:after="120" w:line="276" w:lineRule="auto"/>
        <w:rPr>
          <w:rFonts w:ascii="Times New Roman" w:eastAsia="Times New Roman" w:hAnsi="Times New Roman" w:cs="Times New Roman"/>
          <w:b/>
          <w:color w:val="000000" w:themeColor="text1"/>
          <w:sz w:val="24"/>
          <w:szCs w:val="24"/>
          <w:lang w:val="ru-MD"/>
        </w:rPr>
      </w:pPr>
    </w:p>
    <w:p w:rsidR="00665DF6" w:rsidRPr="003151A8" w:rsidRDefault="00665DF6" w:rsidP="00665DF6">
      <w:pPr>
        <w:tabs>
          <w:tab w:val="left" w:pos="1080"/>
          <w:tab w:val="left" w:pos="7560"/>
          <w:tab w:val="left" w:pos="7740"/>
        </w:tabs>
        <w:spacing w:after="120" w:line="276" w:lineRule="auto"/>
        <w:rPr>
          <w:rFonts w:ascii="Times New Roman" w:eastAsia="Times New Roman" w:hAnsi="Times New Roman" w:cs="Times New Roman"/>
          <w:b/>
          <w:color w:val="000000" w:themeColor="text1"/>
          <w:sz w:val="24"/>
          <w:szCs w:val="24"/>
          <w:lang w:val="ru-MD"/>
        </w:rPr>
      </w:pPr>
      <w:r w:rsidRPr="003151A8">
        <w:rPr>
          <w:rFonts w:ascii="Times New Roman" w:eastAsia="Times New Roman" w:hAnsi="Times New Roman" w:cs="Times New Roman"/>
          <w:b/>
          <w:color w:val="000000" w:themeColor="text1"/>
          <w:sz w:val="24"/>
          <w:szCs w:val="24"/>
          <w:lang w:val="ru-MD"/>
        </w:rPr>
        <w:t xml:space="preserve">главный публичный аудитор                                                                           Вера Георгица </w:t>
      </w:r>
    </w:p>
    <w:p w:rsidR="00665DF6" w:rsidRPr="003151A8" w:rsidRDefault="00665DF6" w:rsidP="00665DF6">
      <w:pPr>
        <w:tabs>
          <w:tab w:val="left" w:pos="1080"/>
          <w:tab w:val="left" w:pos="7110"/>
          <w:tab w:val="left" w:pos="7380"/>
        </w:tabs>
        <w:spacing w:after="240" w:line="276" w:lineRule="auto"/>
        <w:jc w:val="both"/>
        <w:rPr>
          <w:rFonts w:ascii="Times New Roman" w:eastAsia="Times New Roman" w:hAnsi="Times New Roman" w:cs="Times New Roman"/>
          <w:b/>
          <w:bCs/>
          <w:iCs/>
          <w:color w:val="000000" w:themeColor="text1"/>
          <w:sz w:val="24"/>
          <w:szCs w:val="24"/>
          <w:lang w:val="ru-MD"/>
        </w:rPr>
      </w:pPr>
    </w:p>
    <w:p w:rsidR="00665DF6" w:rsidRPr="003151A8" w:rsidRDefault="00665DF6" w:rsidP="00665DF6">
      <w:pPr>
        <w:tabs>
          <w:tab w:val="left" w:pos="1080"/>
          <w:tab w:val="left" w:pos="7110"/>
          <w:tab w:val="left" w:pos="7380"/>
        </w:tabs>
        <w:spacing w:after="240" w:line="276" w:lineRule="auto"/>
        <w:jc w:val="both"/>
        <w:rPr>
          <w:rFonts w:ascii="Times New Roman" w:eastAsia="Times New Roman" w:hAnsi="Times New Roman" w:cs="Times New Roman"/>
          <w:b/>
          <w:bCs/>
          <w:i/>
          <w:iCs/>
          <w:color w:val="000000" w:themeColor="text1"/>
          <w:sz w:val="24"/>
          <w:szCs w:val="24"/>
          <w:lang w:val="ru-MD"/>
        </w:rPr>
      </w:pPr>
      <w:r w:rsidRPr="003151A8">
        <w:rPr>
          <w:rFonts w:ascii="Times New Roman" w:eastAsia="Times New Roman" w:hAnsi="Times New Roman" w:cs="Times New Roman"/>
          <w:b/>
          <w:color w:val="000000" w:themeColor="text1"/>
          <w:sz w:val="24"/>
          <w:szCs w:val="24"/>
          <w:lang w:val="ru-MD"/>
        </w:rPr>
        <w:t>главный публичный аудитор</w:t>
      </w:r>
      <w:r w:rsidRPr="003151A8">
        <w:rPr>
          <w:rFonts w:ascii="Times New Roman" w:eastAsia="Times New Roman" w:hAnsi="Times New Roman" w:cs="Times New Roman"/>
          <w:b/>
          <w:bCs/>
          <w:iCs/>
          <w:color w:val="000000" w:themeColor="text1"/>
          <w:sz w:val="24"/>
          <w:szCs w:val="24"/>
          <w:lang w:val="ru-MD"/>
        </w:rPr>
        <w:t xml:space="preserve">                                                                                 Тудор Сула</w:t>
      </w:r>
    </w:p>
    <w:p w:rsidR="00665DF6" w:rsidRPr="003151A8" w:rsidRDefault="00665DF6" w:rsidP="00665DF6">
      <w:pPr>
        <w:rPr>
          <w:lang w:val="ru-MD"/>
        </w:rPr>
      </w:pPr>
    </w:p>
    <w:p w:rsidR="00665DF6" w:rsidRPr="003151A8" w:rsidRDefault="00665DF6" w:rsidP="00665DF6">
      <w:pPr>
        <w:spacing w:after="0"/>
        <w:rPr>
          <w:rFonts w:ascii="Times New Roman" w:hAnsi="Times New Roman" w:cs="Times New Roman"/>
          <w:b/>
          <w:sz w:val="24"/>
          <w:szCs w:val="24"/>
          <w:lang w:val="ru-MD"/>
        </w:rPr>
      </w:pPr>
      <w:r w:rsidRPr="003151A8">
        <w:rPr>
          <w:rFonts w:ascii="Times New Roman" w:eastAsia="Times New Roman" w:hAnsi="Times New Roman" w:cs="Times New Roman"/>
          <w:b/>
          <w:bCs/>
          <w:iCs/>
          <w:color w:val="000000" w:themeColor="text1"/>
          <w:sz w:val="24"/>
          <w:szCs w:val="24"/>
          <w:lang w:val="ru-MD"/>
        </w:rPr>
        <w:t>ответственный за аудиторскую миссию</w:t>
      </w:r>
      <w:r w:rsidRPr="003151A8">
        <w:rPr>
          <w:rFonts w:ascii="Times New Roman" w:hAnsi="Times New Roman" w:cs="Times New Roman"/>
          <w:b/>
          <w:sz w:val="24"/>
          <w:szCs w:val="24"/>
          <w:lang w:val="ru-MD"/>
        </w:rPr>
        <w:t>,</w:t>
      </w:r>
    </w:p>
    <w:p w:rsidR="00665DF6" w:rsidRPr="003151A8" w:rsidRDefault="00665DF6" w:rsidP="00665DF6">
      <w:pPr>
        <w:tabs>
          <w:tab w:val="left" w:pos="1080"/>
          <w:tab w:val="left" w:pos="8280"/>
        </w:tabs>
        <w:spacing w:after="0" w:line="276" w:lineRule="auto"/>
        <w:rPr>
          <w:rFonts w:ascii="Times New Roman" w:eastAsia="Times New Roman" w:hAnsi="Times New Roman" w:cs="Times New Roman"/>
          <w:b/>
          <w:bCs/>
          <w:iCs/>
          <w:color w:val="000000" w:themeColor="text1"/>
          <w:sz w:val="24"/>
          <w:szCs w:val="24"/>
          <w:lang w:val="ru-MD"/>
        </w:rPr>
      </w:pPr>
      <w:r w:rsidRPr="003151A8">
        <w:rPr>
          <w:rFonts w:ascii="Times New Roman" w:eastAsia="Times New Roman" w:hAnsi="Times New Roman" w:cs="Times New Roman"/>
          <w:b/>
          <w:bCs/>
          <w:iCs/>
          <w:color w:val="000000" w:themeColor="text1"/>
          <w:sz w:val="24"/>
          <w:szCs w:val="24"/>
          <w:lang w:val="ru-MD"/>
        </w:rPr>
        <w:t xml:space="preserve">начальник Главного управления аудита I: </w:t>
      </w:r>
    </w:p>
    <w:p w:rsidR="00665DF6" w:rsidRPr="003151A8" w:rsidRDefault="00665DF6" w:rsidP="00665DF6">
      <w:pPr>
        <w:tabs>
          <w:tab w:val="left" w:pos="1080"/>
          <w:tab w:val="left" w:pos="8280"/>
        </w:tabs>
        <w:spacing w:after="0" w:line="276" w:lineRule="auto"/>
        <w:rPr>
          <w:rFonts w:ascii="Times New Roman" w:eastAsia="Times New Roman" w:hAnsi="Times New Roman" w:cs="Times New Roman"/>
          <w:b/>
          <w:bCs/>
          <w:iCs/>
          <w:color w:val="000000" w:themeColor="text1"/>
          <w:sz w:val="24"/>
          <w:szCs w:val="24"/>
          <w:lang w:val="ru-MD"/>
        </w:rPr>
      </w:pPr>
      <w:r w:rsidRPr="003151A8">
        <w:rPr>
          <w:rFonts w:ascii="Times New Roman" w:eastAsia="Times New Roman" w:hAnsi="Times New Roman" w:cs="Times New Roman"/>
          <w:b/>
          <w:bCs/>
          <w:iCs/>
          <w:color w:val="000000" w:themeColor="text1"/>
          <w:sz w:val="24"/>
          <w:szCs w:val="24"/>
          <w:lang w:val="ru-MD"/>
        </w:rPr>
        <w:t xml:space="preserve">Государственный бюджет и ЦПА </w:t>
      </w:r>
      <w:r w:rsidRPr="003151A8">
        <w:rPr>
          <w:rFonts w:ascii="Times New Roman" w:eastAsia="Times New Roman" w:hAnsi="Times New Roman" w:cs="Times New Roman"/>
          <w:b/>
          <w:color w:val="000000" w:themeColor="text1"/>
          <w:sz w:val="24"/>
          <w:szCs w:val="24"/>
          <w:lang w:val="ru-MD"/>
        </w:rPr>
        <w:t xml:space="preserve">                                                           Наталья ТРОФИМ</w:t>
      </w:r>
    </w:p>
    <w:p w:rsidR="00665DF6" w:rsidRPr="003151A8" w:rsidRDefault="00665DF6" w:rsidP="00665DF6">
      <w:pPr>
        <w:spacing w:after="0"/>
        <w:rPr>
          <w:lang w:val="ru-MD"/>
        </w:rPr>
      </w:pPr>
    </w:p>
    <w:p w:rsidR="00665DF6" w:rsidRPr="003151A8" w:rsidRDefault="00665DF6" w:rsidP="00665DF6">
      <w:pPr>
        <w:rPr>
          <w:lang w:val="ru-MD"/>
        </w:rPr>
      </w:pPr>
    </w:p>
    <w:p w:rsidR="009E5BA9" w:rsidRDefault="009E5BA9">
      <w:pPr>
        <w:rPr>
          <w:lang w:val="ru-MD"/>
        </w:rPr>
        <w:sectPr w:rsidR="009E5BA9">
          <w:pgSz w:w="11906" w:h="16838"/>
          <w:pgMar w:top="1134" w:right="850" w:bottom="1134" w:left="1701" w:header="708" w:footer="708" w:gutter="0"/>
          <w:cols w:space="708"/>
          <w:docGrid w:linePitch="360"/>
        </w:sectPr>
      </w:pPr>
    </w:p>
    <w:p w:rsidR="00054B1B" w:rsidRPr="007848B4" w:rsidRDefault="00054B1B" w:rsidP="00054B1B">
      <w:pPr>
        <w:pStyle w:val="1"/>
        <w:rPr>
          <w:rFonts w:ascii="Times New Roman" w:hAnsi="Times New Roman" w:cs="Times New Roman"/>
          <w:b/>
          <w:color w:val="auto"/>
          <w:sz w:val="24"/>
          <w:szCs w:val="24"/>
          <w:lang w:val="ru-MD"/>
        </w:rPr>
      </w:pPr>
      <w:bookmarkStart w:id="43" w:name="_Toc159258080"/>
      <w:r w:rsidRPr="007848B4">
        <w:rPr>
          <w:rFonts w:ascii="Times New Roman" w:hAnsi="Times New Roman" w:cs="Times New Roman"/>
          <w:b/>
          <w:color w:val="auto"/>
          <w:sz w:val="24"/>
          <w:szCs w:val="24"/>
          <w:lang w:val="ru-MD"/>
        </w:rPr>
        <w:t>ПРИЛОЖЕНИЯ</w:t>
      </w:r>
      <w:bookmarkEnd w:id="43"/>
      <w:r w:rsidRPr="007848B4">
        <w:rPr>
          <w:rFonts w:ascii="Times New Roman" w:hAnsi="Times New Roman" w:cs="Times New Roman"/>
          <w:b/>
          <w:color w:val="auto"/>
          <w:sz w:val="24"/>
          <w:szCs w:val="24"/>
          <w:lang w:val="ru-MD"/>
        </w:rPr>
        <w:t xml:space="preserve"> </w:t>
      </w:r>
    </w:p>
    <w:p w:rsidR="00054B1B" w:rsidRPr="007848B4" w:rsidRDefault="00054B1B" w:rsidP="00054B1B">
      <w:pPr>
        <w:jc w:val="center"/>
        <w:rPr>
          <w:rFonts w:ascii="Times New Roman" w:hAnsi="Times New Roman" w:cs="Times New Roman"/>
          <w:b/>
          <w:i/>
          <w:sz w:val="24"/>
          <w:szCs w:val="24"/>
          <w:lang w:val="ru-MD"/>
        </w:rPr>
      </w:pPr>
      <w:r w:rsidRPr="007848B4">
        <w:rPr>
          <w:rFonts w:ascii="Times New Roman" w:hAnsi="Times New Roman" w:cs="Times New Roman"/>
          <w:b/>
          <w:i/>
          <w:sz w:val="24"/>
          <w:szCs w:val="24"/>
          <w:lang w:val="ru-MD"/>
        </w:rPr>
        <w:t xml:space="preserve">                                                                                                                                       Anexa nr.1</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7"/>
        <w:gridCol w:w="846"/>
        <w:gridCol w:w="851"/>
        <w:gridCol w:w="986"/>
        <w:gridCol w:w="857"/>
        <w:gridCol w:w="850"/>
      </w:tblGrid>
      <w:tr w:rsidR="00054B1B" w:rsidRPr="007848B4" w:rsidTr="00AF44F2">
        <w:trPr>
          <w:trHeight w:val="226"/>
          <w:jc w:val="center"/>
        </w:trPr>
        <w:tc>
          <w:tcPr>
            <w:tcW w:w="8506" w:type="dxa"/>
            <w:gridSpan w:val="7"/>
            <w:tcBorders>
              <w:top w:val="nil"/>
              <w:left w:val="nil"/>
              <w:bottom w:val="single" w:sz="4" w:space="0" w:color="auto"/>
              <w:right w:val="nil"/>
            </w:tcBorders>
            <w:shd w:val="clear" w:color="auto" w:fill="auto"/>
            <w:vAlign w:val="center"/>
          </w:tcPr>
          <w:p w:rsidR="00054B1B" w:rsidRPr="003E1682" w:rsidRDefault="00054B1B" w:rsidP="00AF44F2">
            <w:pPr>
              <w:jc w:val="center"/>
              <w:rPr>
                <w:rFonts w:ascii="Times New Roman" w:hAnsi="Times New Roman" w:cs="Times New Roman"/>
              </w:rPr>
            </w:pPr>
            <w:r w:rsidRPr="003E1682">
              <w:rPr>
                <w:rFonts w:ascii="Times New Roman" w:hAnsi="Times New Roman" w:cs="Times New Roman"/>
                <w:b/>
                <w:bCs/>
              </w:rPr>
              <w:t xml:space="preserve">Gradul de ocupare a funcțiilor în cadrul CNPDCP, la situația din 31 decembrie </w:t>
            </w:r>
          </w:p>
        </w:tc>
      </w:tr>
      <w:tr w:rsidR="00054B1B" w:rsidRPr="007848B4" w:rsidTr="00AF44F2">
        <w:trPr>
          <w:trHeight w:val="1124"/>
          <w:jc w:val="center"/>
        </w:trPr>
        <w:tc>
          <w:tcPr>
            <w:tcW w:w="709" w:type="dxa"/>
            <w:tcBorders>
              <w:top w:val="single" w:sz="4" w:space="0" w:color="auto"/>
            </w:tcBorders>
            <w:shd w:val="clear" w:color="auto" w:fill="00B0F0"/>
            <w:vAlign w:val="center"/>
          </w:tcPr>
          <w:p w:rsidR="00054B1B" w:rsidRPr="003E1682" w:rsidRDefault="00054B1B" w:rsidP="00AF44F2">
            <w:pPr>
              <w:jc w:val="center"/>
              <w:rPr>
                <w:rFonts w:ascii="Times New Roman" w:hAnsi="Times New Roman" w:cs="Times New Roman"/>
                <w:b/>
                <w:sz w:val="20"/>
                <w:szCs w:val="20"/>
              </w:rPr>
            </w:pPr>
          </w:p>
          <w:p w:rsidR="00054B1B" w:rsidRPr="007848B4" w:rsidRDefault="00054B1B" w:rsidP="00AF44F2">
            <w:pPr>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Nr. crt.</w:t>
            </w:r>
          </w:p>
        </w:tc>
        <w:tc>
          <w:tcPr>
            <w:tcW w:w="3407" w:type="dxa"/>
            <w:tcBorders>
              <w:top w:val="single" w:sz="4" w:space="0" w:color="auto"/>
              <w:tl2br w:val="single" w:sz="4" w:space="0" w:color="auto"/>
            </w:tcBorders>
            <w:shd w:val="clear" w:color="auto" w:fill="00B0F0"/>
          </w:tcPr>
          <w:p w:rsidR="00054B1B" w:rsidRPr="007848B4" w:rsidRDefault="00054B1B" w:rsidP="00AF44F2">
            <w:pPr>
              <w:rPr>
                <w:rFonts w:ascii="Times New Roman" w:hAnsi="Times New Roman" w:cs="Times New Roman"/>
                <w:b/>
                <w:sz w:val="20"/>
                <w:szCs w:val="20"/>
                <w:lang w:val="ru-MD"/>
              </w:rPr>
            </w:pPr>
            <w:r w:rsidRPr="007848B4">
              <w:rPr>
                <w:rFonts w:ascii="Times New Roman" w:hAnsi="Times New Roman" w:cs="Times New Roman"/>
                <w:b/>
                <w:sz w:val="20"/>
                <w:szCs w:val="20"/>
                <w:lang w:val="ru-MD"/>
              </w:rPr>
              <w:t xml:space="preserve">                                        Anul </w:t>
            </w:r>
          </w:p>
          <w:p w:rsidR="00054B1B" w:rsidRPr="007848B4" w:rsidRDefault="00054B1B" w:rsidP="00AF44F2">
            <w:pPr>
              <w:rPr>
                <w:rFonts w:ascii="Times New Roman" w:hAnsi="Times New Roman" w:cs="Times New Roman"/>
                <w:b/>
                <w:sz w:val="20"/>
                <w:szCs w:val="20"/>
                <w:lang w:val="ru-MD"/>
              </w:rPr>
            </w:pPr>
          </w:p>
          <w:p w:rsidR="00054B1B" w:rsidRPr="007848B4" w:rsidRDefault="00054B1B" w:rsidP="00AF44F2">
            <w:pPr>
              <w:rPr>
                <w:rFonts w:ascii="Times New Roman" w:hAnsi="Times New Roman" w:cs="Times New Roman"/>
                <w:b/>
                <w:sz w:val="20"/>
                <w:szCs w:val="20"/>
                <w:lang w:val="ru-MD"/>
              </w:rPr>
            </w:pPr>
            <w:r w:rsidRPr="007848B4">
              <w:rPr>
                <w:rFonts w:ascii="Times New Roman" w:hAnsi="Times New Roman" w:cs="Times New Roman"/>
                <w:b/>
                <w:sz w:val="20"/>
                <w:szCs w:val="20"/>
                <w:lang w:val="ru-MD"/>
              </w:rPr>
              <w:t>Indicatorii</w:t>
            </w:r>
          </w:p>
        </w:tc>
        <w:tc>
          <w:tcPr>
            <w:tcW w:w="846" w:type="dxa"/>
            <w:tcBorders>
              <w:top w:val="single" w:sz="4" w:space="0" w:color="auto"/>
            </w:tcBorders>
            <w:shd w:val="clear" w:color="auto" w:fill="00B0F0"/>
            <w:vAlign w:val="center"/>
          </w:tcPr>
          <w:p w:rsidR="00054B1B" w:rsidRPr="007848B4" w:rsidRDefault="00054B1B" w:rsidP="00AF44F2">
            <w:pPr>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a. 2018</w:t>
            </w:r>
          </w:p>
        </w:tc>
        <w:tc>
          <w:tcPr>
            <w:tcW w:w="851" w:type="dxa"/>
            <w:tcBorders>
              <w:top w:val="single" w:sz="4" w:space="0" w:color="auto"/>
            </w:tcBorders>
            <w:shd w:val="clear" w:color="auto" w:fill="00B0F0"/>
            <w:vAlign w:val="center"/>
          </w:tcPr>
          <w:p w:rsidR="00054B1B" w:rsidRPr="007848B4" w:rsidRDefault="00054B1B" w:rsidP="00AF44F2">
            <w:pPr>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a. 2019</w:t>
            </w:r>
          </w:p>
        </w:tc>
        <w:tc>
          <w:tcPr>
            <w:tcW w:w="986" w:type="dxa"/>
            <w:tcBorders>
              <w:top w:val="single" w:sz="4" w:space="0" w:color="auto"/>
            </w:tcBorders>
            <w:shd w:val="clear" w:color="auto" w:fill="00B0F0"/>
            <w:vAlign w:val="center"/>
          </w:tcPr>
          <w:p w:rsidR="00054B1B" w:rsidRPr="007848B4" w:rsidRDefault="00054B1B" w:rsidP="00AF44F2">
            <w:pPr>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a. 2020</w:t>
            </w:r>
          </w:p>
        </w:tc>
        <w:tc>
          <w:tcPr>
            <w:tcW w:w="857" w:type="dxa"/>
            <w:tcBorders>
              <w:top w:val="single" w:sz="4" w:space="0" w:color="auto"/>
            </w:tcBorders>
            <w:shd w:val="clear" w:color="auto" w:fill="00B0F0"/>
            <w:vAlign w:val="center"/>
          </w:tcPr>
          <w:p w:rsidR="00054B1B" w:rsidRPr="007848B4" w:rsidRDefault="00054B1B" w:rsidP="00AF44F2">
            <w:pPr>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a. 2021</w:t>
            </w:r>
          </w:p>
        </w:tc>
        <w:tc>
          <w:tcPr>
            <w:tcW w:w="850" w:type="dxa"/>
            <w:tcBorders>
              <w:top w:val="single" w:sz="4" w:space="0" w:color="auto"/>
            </w:tcBorders>
            <w:shd w:val="clear" w:color="auto" w:fill="00B0F0"/>
            <w:vAlign w:val="center"/>
          </w:tcPr>
          <w:p w:rsidR="00054B1B" w:rsidRPr="007848B4" w:rsidRDefault="00054B1B" w:rsidP="00AF44F2">
            <w:pPr>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a. 2022</w:t>
            </w:r>
          </w:p>
        </w:tc>
      </w:tr>
      <w:tr w:rsidR="00054B1B" w:rsidRPr="007848B4" w:rsidTr="00AF44F2">
        <w:trPr>
          <w:jc w:val="center"/>
        </w:trPr>
        <w:tc>
          <w:tcPr>
            <w:tcW w:w="709" w:type="dxa"/>
            <w:shd w:val="clear" w:color="auto" w:fill="auto"/>
            <w:vAlign w:val="center"/>
          </w:tcPr>
          <w:p w:rsidR="00054B1B" w:rsidRPr="007848B4" w:rsidRDefault="00054B1B" w:rsidP="00AF44F2">
            <w:pPr>
              <w:spacing w:before="60" w:after="60"/>
              <w:jc w:val="center"/>
              <w:rPr>
                <w:rFonts w:ascii="Times New Roman" w:hAnsi="Times New Roman" w:cs="Times New Roman"/>
                <w:i/>
                <w:sz w:val="20"/>
                <w:szCs w:val="20"/>
                <w:lang w:val="ru-MD"/>
              </w:rPr>
            </w:pPr>
            <w:r w:rsidRPr="007848B4">
              <w:rPr>
                <w:rFonts w:ascii="Times New Roman" w:hAnsi="Times New Roman" w:cs="Times New Roman"/>
                <w:i/>
                <w:sz w:val="20"/>
                <w:szCs w:val="20"/>
                <w:lang w:val="ru-MD"/>
              </w:rPr>
              <w:t>1</w:t>
            </w:r>
          </w:p>
        </w:tc>
        <w:tc>
          <w:tcPr>
            <w:tcW w:w="3407" w:type="dxa"/>
            <w:shd w:val="clear" w:color="auto" w:fill="auto"/>
            <w:vAlign w:val="center"/>
          </w:tcPr>
          <w:p w:rsidR="00054B1B" w:rsidRPr="007848B4" w:rsidRDefault="00054B1B" w:rsidP="00AF44F2">
            <w:pPr>
              <w:spacing w:before="60" w:after="60"/>
              <w:jc w:val="center"/>
              <w:rPr>
                <w:rFonts w:ascii="Times New Roman" w:hAnsi="Times New Roman" w:cs="Times New Roman"/>
                <w:i/>
                <w:sz w:val="20"/>
                <w:szCs w:val="20"/>
                <w:lang w:val="ru-MD"/>
              </w:rPr>
            </w:pPr>
            <w:r w:rsidRPr="007848B4">
              <w:rPr>
                <w:rFonts w:ascii="Times New Roman" w:hAnsi="Times New Roman" w:cs="Times New Roman"/>
                <w:i/>
                <w:sz w:val="20"/>
                <w:szCs w:val="20"/>
                <w:lang w:val="ru-MD"/>
              </w:rPr>
              <w:t>2</w:t>
            </w:r>
          </w:p>
        </w:tc>
        <w:tc>
          <w:tcPr>
            <w:tcW w:w="846" w:type="dxa"/>
            <w:shd w:val="clear" w:color="auto" w:fill="auto"/>
            <w:vAlign w:val="center"/>
          </w:tcPr>
          <w:p w:rsidR="00054B1B" w:rsidRPr="007848B4" w:rsidRDefault="00054B1B" w:rsidP="00AF44F2">
            <w:pPr>
              <w:spacing w:before="60" w:after="60"/>
              <w:jc w:val="center"/>
              <w:rPr>
                <w:rFonts w:ascii="Times New Roman" w:hAnsi="Times New Roman" w:cs="Times New Roman"/>
                <w:i/>
                <w:sz w:val="20"/>
                <w:szCs w:val="20"/>
                <w:lang w:val="ru-MD"/>
              </w:rPr>
            </w:pPr>
            <w:r w:rsidRPr="007848B4">
              <w:rPr>
                <w:rFonts w:ascii="Times New Roman" w:hAnsi="Times New Roman" w:cs="Times New Roman"/>
                <w:i/>
                <w:sz w:val="20"/>
                <w:szCs w:val="20"/>
                <w:lang w:val="ru-MD"/>
              </w:rPr>
              <w:t>3</w:t>
            </w:r>
          </w:p>
        </w:tc>
        <w:tc>
          <w:tcPr>
            <w:tcW w:w="851" w:type="dxa"/>
            <w:shd w:val="clear" w:color="auto" w:fill="auto"/>
            <w:vAlign w:val="center"/>
          </w:tcPr>
          <w:p w:rsidR="00054B1B" w:rsidRPr="007848B4" w:rsidRDefault="00054B1B" w:rsidP="00AF44F2">
            <w:pPr>
              <w:spacing w:before="60" w:after="60"/>
              <w:jc w:val="center"/>
              <w:rPr>
                <w:rFonts w:ascii="Times New Roman" w:hAnsi="Times New Roman" w:cs="Times New Roman"/>
                <w:i/>
                <w:sz w:val="20"/>
                <w:szCs w:val="20"/>
                <w:lang w:val="ru-MD"/>
              </w:rPr>
            </w:pPr>
            <w:r w:rsidRPr="007848B4">
              <w:rPr>
                <w:rFonts w:ascii="Times New Roman" w:hAnsi="Times New Roman" w:cs="Times New Roman"/>
                <w:i/>
                <w:sz w:val="20"/>
                <w:szCs w:val="20"/>
                <w:lang w:val="ru-MD"/>
              </w:rPr>
              <w:t>4</w:t>
            </w:r>
          </w:p>
        </w:tc>
        <w:tc>
          <w:tcPr>
            <w:tcW w:w="986" w:type="dxa"/>
            <w:shd w:val="clear" w:color="auto" w:fill="auto"/>
            <w:vAlign w:val="center"/>
          </w:tcPr>
          <w:p w:rsidR="00054B1B" w:rsidRPr="007848B4" w:rsidRDefault="00054B1B" w:rsidP="00AF44F2">
            <w:pPr>
              <w:spacing w:before="60" w:after="60"/>
              <w:jc w:val="center"/>
              <w:rPr>
                <w:rFonts w:ascii="Times New Roman" w:hAnsi="Times New Roman" w:cs="Times New Roman"/>
                <w:i/>
                <w:sz w:val="20"/>
                <w:szCs w:val="20"/>
                <w:lang w:val="ru-MD"/>
              </w:rPr>
            </w:pPr>
            <w:r w:rsidRPr="007848B4">
              <w:rPr>
                <w:rFonts w:ascii="Times New Roman" w:hAnsi="Times New Roman" w:cs="Times New Roman"/>
                <w:i/>
                <w:sz w:val="20"/>
                <w:szCs w:val="20"/>
                <w:lang w:val="ru-MD"/>
              </w:rPr>
              <w:t>5</w:t>
            </w:r>
          </w:p>
        </w:tc>
        <w:tc>
          <w:tcPr>
            <w:tcW w:w="857" w:type="dxa"/>
            <w:shd w:val="clear" w:color="auto" w:fill="auto"/>
            <w:vAlign w:val="center"/>
          </w:tcPr>
          <w:p w:rsidR="00054B1B" w:rsidRPr="007848B4" w:rsidRDefault="00054B1B" w:rsidP="00AF44F2">
            <w:pPr>
              <w:spacing w:before="60" w:after="60"/>
              <w:jc w:val="center"/>
              <w:rPr>
                <w:rFonts w:ascii="Times New Roman" w:hAnsi="Times New Roman" w:cs="Times New Roman"/>
                <w:i/>
                <w:sz w:val="20"/>
                <w:szCs w:val="20"/>
                <w:lang w:val="ru-MD"/>
              </w:rPr>
            </w:pPr>
            <w:r w:rsidRPr="007848B4">
              <w:rPr>
                <w:rFonts w:ascii="Times New Roman" w:hAnsi="Times New Roman" w:cs="Times New Roman"/>
                <w:i/>
                <w:sz w:val="20"/>
                <w:szCs w:val="20"/>
                <w:lang w:val="ru-MD"/>
              </w:rPr>
              <w:t>6</w:t>
            </w:r>
          </w:p>
        </w:tc>
        <w:tc>
          <w:tcPr>
            <w:tcW w:w="850" w:type="dxa"/>
            <w:shd w:val="clear" w:color="auto" w:fill="auto"/>
            <w:vAlign w:val="center"/>
          </w:tcPr>
          <w:p w:rsidR="00054B1B" w:rsidRPr="007848B4" w:rsidRDefault="00054B1B" w:rsidP="00AF44F2">
            <w:pPr>
              <w:spacing w:before="60" w:after="60"/>
              <w:jc w:val="center"/>
              <w:rPr>
                <w:rFonts w:ascii="Times New Roman" w:hAnsi="Times New Roman" w:cs="Times New Roman"/>
                <w:i/>
                <w:sz w:val="20"/>
                <w:szCs w:val="20"/>
                <w:lang w:val="ru-MD"/>
              </w:rPr>
            </w:pPr>
            <w:r w:rsidRPr="007848B4">
              <w:rPr>
                <w:rFonts w:ascii="Times New Roman" w:hAnsi="Times New Roman" w:cs="Times New Roman"/>
                <w:i/>
                <w:sz w:val="20"/>
                <w:szCs w:val="20"/>
                <w:lang w:val="ru-MD"/>
              </w:rPr>
              <w:t>7</w:t>
            </w:r>
          </w:p>
        </w:tc>
      </w:tr>
      <w:tr w:rsidR="00054B1B" w:rsidRPr="007848B4" w:rsidTr="00AF44F2">
        <w:trPr>
          <w:jc w:val="center"/>
        </w:trPr>
        <w:tc>
          <w:tcPr>
            <w:tcW w:w="709" w:type="dxa"/>
            <w:shd w:val="clear" w:color="auto" w:fill="auto"/>
            <w:vAlign w:val="center"/>
          </w:tcPr>
          <w:p w:rsidR="00054B1B" w:rsidRPr="007848B4" w:rsidRDefault="00054B1B" w:rsidP="00AF44F2">
            <w:pPr>
              <w:spacing w:before="60" w:after="60"/>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1.</w:t>
            </w:r>
          </w:p>
        </w:tc>
        <w:tc>
          <w:tcPr>
            <w:tcW w:w="3407" w:type="dxa"/>
            <w:shd w:val="clear" w:color="auto" w:fill="auto"/>
          </w:tcPr>
          <w:p w:rsidR="00054B1B" w:rsidRPr="007848B4" w:rsidRDefault="00054B1B" w:rsidP="00AF44F2">
            <w:pPr>
              <w:spacing w:before="60" w:after="60"/>
              <w:rPr>
                <w:rFonts w:ascii="Times New Roman" w:hAnsi="Times New Roman" w:cs="Times New Roman"/>
                <w:b/>
                <w:sz w:val="20"/>
                <w:szCs w:val="20"/>
                <w:lang w:val="ru-MD"/>
              </w:rPr>
            </w:pPr>
            <w:r w:rsidRPr="007848B4">
              <w:rPr>
                <w:rFonts w:ascii="Times New Roman" w:hAnsi="Times New Roman" w:cs="Times New Roman"/>
                <w:b/>
                <w:sz w:val="20"/>
                <w:szCs w:val="20"/>
                <w:lang w:val="ru-MD"/>
              </w:rPr>
              <w:t>Funcții scoase la concurs</w:t>
            </w:r>
          </w:p>
        </w:tc>
        <w:tc>
          <w:tcPr>
            <w:tcW w:w="846" w:type="dxa"/>
            <w:shd w:val="clear" w:color="auto" w:fill="auto"/>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8</w:t>
            </w:r>
          </w:p>
        </w:tc>
        <w:tc>
          <w:tcPr>
            <w:tcW w:w="851" w:type="dxa"/>
            <w:shd w:val="clear" w:color="auto" w:fill="auto"/>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11</w:t>
            </w:r>
          </w:p>
        </w:tc>
        <w:tc>
          <w:tcPr>
            <w:tcW w:w="986" w:type="dxa"/>
            <w:shd w:val="clear" w:color="auto" w:fill="auto"/>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11</w:t>
            </w:r>
          </w:p>
        </w:tc>
        <w:tc>
          <w:tcPr>
            <w:tcW w:w="857" w:type="dxa"/>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13</w:t>
            </w:r>
          </w:p>
        </w:tc>
        <w:tc>
          <w:tcPr>
            <w:tcW w:w="850" w:type="dxa"/>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7</w:t>
            </w:r>
          </w:p>
        </w:tc>
      </w:tr>
      <w:tr w:rsidR="00054B1B" w:rsidRPr="007848B4" w:rsidTr="00AF44F2">
        <w:trPr>
          <w:jc w:val="center"/>
        </w:trPr>
        <w:tc>
          <w:tcPr>
            <w:tcW w:w="709" w:type="dxa"/>
            <w:shd w:val="clear" w:color="auto" w:fill="auto"/>
            <w:vAlign w:val="center"/>
          </w:tcPr>
          <w:p w:rsidR="00054B1B" w:rsidRPr="007848B4" w:rsidRDefault="00054B1B" w:rsidP="00AF44F2">
            <w:pPr>
              <w:spacing w:before="60" w:after="60"/>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2.</w:t>
            </w:r>
          </w:p>
        </w:tc>
        <w:tc>
          <w:tcPr>
            <w:tcW w:w="3407" w:type="dxa"/>
            <w:shd w:val="clear" w:color="auto" w:fill="auto"/>
          </w:tcPr>
          <w:p w:rsidR="00054B1B" w:rsidRPr="007848B4" w:rsidRDefault="00054B1B" w:rsidP="00AF44F2">
            <w:pPr>
              <w:spacing w:before="60" w:after="60"/>
              <w:rPr>
                <w:rFonts w:ascii="Times New Roman" w:hAnsi="Times New Roman" w:cs="Times New Roman"/>
                <w:b/>
                <w:sz w:val="20"/>
                <w:szCs w:val="20"/>
                <w:lang w:val="ru-MD"/>
              </w:rPr>
            </w:pPr>
            <w:r w:rsidRPr="007848B4">
              <w:rPr>
                <w:rFonts w:ascii="Times New Roman" w:hAnsi="Times New Roman" w:cs="Times New Roman"/>
                <w:b/>
                <w:sz w:val="20"/>
                <w:szCs w:val="20"/>
                <w:lang w:val="ru-MD"/>
              </w:rPr>
              <w:t>Concursuri desfășurate</w:t>
            </w:r>
          </w:p>
        </w:tc>
        <w:tc>
          <w:tcPr>
            <w:tcW w:w="846" w:type="dxa"/>
            <w:shd w:val="clear" w:color="auto" w:fill="auto"/>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5</w:t>
            </w:r>
          </w:p>
        </w:tc>
        <w:tc>
          <w:tcPr>
            <w:tcW w:w="851" w:type="dxa"/>
            <w:shd w:val="clear" w:color="auto" w:fill="auto"/>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5</w:t>
            </w:r>
          </w:p>
        </w:tc>
        <w:tc>
          <w:tcPr>
            <w:tcW w:w="986" w:type="dxa"/>
            <w:shd w:val="clear" w:color="auto" w:fill="auto"/>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8</w:t>
            </w:r>
          </w:p>
        </w:tc>
        <w:tc>
          <w:tcPr>
            <w:tcW w:w="857" w:type="dxa"/>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5</w:t>
            </w:r>
          </w:p>
        </w:tc>
        <w:tc>
          <w:tcPr>
            <w:tcW w:w="850" w:type="dxa"/>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5</w:t>
            </w:r>
          </w:p>
        </w:tc>
      </w:tr>
      <w:tr w:rsidR="00054B1B" w:rsidRPr="007848B4" w:rsidTr="00AF44F2">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4B1B" w:rsidRPr="007848B4" w:rsidRDefault="00054B1B" w:rsidP="00AF44F2">
            <w:pPr>
              <w:spacing w:before="60" w:after="60"/>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3.</w:t>
            </w:r>
          </w:p>
        </w:tc>
        <w:tc>
          <w:tcPr>
            <w:tcW w:w="3407" w:type="dxa"/>
            <w:tcBorders>
              <w:top w:val="single" w:sz="4" w:space="0" w:color="auto"/>
              <w:left w:val="single" w:sz="4" w:space="0" w:color="auto"/>
              <w:bottom w:val="single" w:sz="4" w:space="0" w:color="auto"/>
              <w:right w:val="single" w:sz="4" w:space="0" w:color="auto"/>
            </w:tcBorders>
            <w:shd w:val="clear" w:color="auto" w:fill="auto"/>
          </w:tcPr>
          <w:p w:rsidR="00054B1B" w:rsidRPr="007848B4" w:rsidRDefault="00054B1B" w:rsidP="00AF44F2">
            <w:pPr>
              <w:spacing w:before="60" w:after="60"/>
              <w:rPr>
                <w:rFonts w:ascii="Times New Roman" w:hAnsi="Times New Roman" w:cs="Times New Roman"/>
                <w:b/>
                <w:sz w:val="20"/>
                <w:szCs w:val="20"/>
                <w:lang w:val="ru-MD"/>
              </w:rPr>
            </w:pPr>
            <w:r w:rsidRPr="007848B4">
              <w:rPr>
                <w:rFonts w:ascii="Times New Roman" w:hAnsi="Times New Roman" w:cs="Times New Roman"/>
                <w:b/>
                <w:sz w:val="20"/>
                <w:szCs w:val="20"/>
                <w:lang w:val="ru-MD"/>
              </w:rPr>
              <w:t>Concursuri prelungite</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2</w:t>
            </w:r>
          </w:p>
        </w:tc>
        <w:tc>
          <w:tcPr>
            <w:tcW w:w="857" w:type="dxa"/>
            <w:tcBorders>
              <w:top w:val="single" w:sz="4" w:space="0" w:color="auto"/>
              <w:left w:val="single" w:sz="4" w:space="0" w:color="auto"/>
              <w:bottom w:val="single" w:sz="4" w:space="0" w:color="auto"/>
              <w:right w:val="single" w:sz="4" w:space="0" w:color="auto"/>
            </w:tcBorders>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2</w:t>
            </w:r>
          </w:p>
        </w:tc>
        <w:tc>
          <w:tcPr>
            <w:tcW w:w="850" w:type="dxa"/>
            <w:tcBorders>
              <w:top w:val="single" w:sz="4" w:space="0" w:color="auto"/>
              <w:left w:val="single" w:sz="4" w:space="0" w:color="auto"/>
              <w:bottom w:val="single" w:sz="4" w:space="0" w:color="auto"/>
              <w:right w:val="single" w:sz="4" w:space="0" w:color="auto"/>
            </w:tcBorders>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2</w:t>
            </w:r>
          </w:p>
        </w:tc>
      </w:tr>
      <w:tr w:rsidR="00054B1B" w:rsidRPr="007848B4" w:rsidTr="00AF44F2">
        <w:trPr>
          <w:jc w:val="center"/>
        </w:trPr>
        <w:tc>
          <w:tcPr>
            <w:tcW w:w="709" w:type="dxa"/>
            <w:shd w:val="clear" w:color="auto" w:fill="auto"/>
            <w:vAlign w:val="center"/>
          </w:tcPr>
          <w:p w:rsidR="00054B1B" w:rsidRPr="007848B4" w:rsidRDefault="00054B1B" w:rsidP="00AF44F2">
            <w:pPr>
              <w:spacing w:before="60" w:after="60"/>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4.</w:t>
            </w:r>
          </w:p>
        </w:tc>
        <w:tc>
          <w:tcPr>
            <w:tcW w:w="3407" w:type="dxa"/>
            <w:shd w:val="clear" w:color="auto" w:fill="auto"/>
          </w:tcPr>
          <w:p w:rsidR="00054B1B" w:rsidRPr="007848B4" w:rsidRDefault="00054B1B" w:rsidP="00AF44F2">
            <w:pPr>
              <w:spacing w:before="60" w:after="60"/>
              <w:rPr>
                <w:rFonts w:ascii="Times New Roman" w:hAnsi="Times New Roman" w:cs="Times New Roman"/>
                <w:b/>
                <w:sz w:val="20"/>
                <w:szCs w:val="20"/>
                <w:lang w:val="ru-MD"/>
              </w:rPr>
            </w:pPr>
            <w:r w:rsidRPr="007848B4">
              <w:rPr>
                <w:rFonts w:ascii="Times New Roman" w:hAnsi="Times New Roman" w:cs="Times New Roman"/>
                <w:b/>
                <w:sz w:val="20"/>
                <w:szCs w:val="20"/>
                <w:lang w:val="ru-MD"/>
              </w:rPr>
              <w:t>Dosare depuse</w:t>
            </w:r>
          </w:p>
        </w:tc>
        <w:tc>
          <w:tcPr>
            <w:tcW w:w="846" w:type="dxa"/>
            <w:shd w:val="clear" w:color="auto" w:fill="auto"/>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35</w:t>
            </w:r>
          </w:p>
        </w:tc>
        <w:tc>
          <w:tcPr>
            <w:tcW w:w="851" w:type="dxa"/>
            <w:shd w:val="clear" w:color="auto" w:fill="auto"/>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54</w:t>
            </w:r>
          </w:p>
        </w:tc>
        <w:tc>
          <w:tcPr>
            <w:tcW w:w="986" w:type="dxa"/>
            <w:shd w:val="clear" w:color="auto" w:fill="auto"/>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68</w:t>
            </w:r>
          </w:p>
        </w:tc>
        <w:tc>
          <w:tcPr>
            <w:tcW w:w="857" w:type="dxa"/>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91</w:t>
            </w:r>
          </w:p>
        </w:tc>
        <w:tc>
          <w:tcPr>
            <w:tcW w:w="850" w:type="dxa"/>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34</w:t>
            </w:r>
          </w:p>
        </w:tc>
      </w:tr>
      <w:tr w:rsidR="00054B1B" w:rsidRPr="007848B4" w:rsidTr="00AF44F2">
        <w:trPr>
          <w:trHeight w:val="260"/>
          <w:jc w:val="center"/>
        </w:trPr>
        <w:tc>
          <w:tcPr>
            <w:tcW w:w="709" w:type="dxa"/>
            <w:vMerge w:val="restart"/>
            <w:shd w:val="clear" w:color="auto" w:fill="auto"/>
            <w:vAlign w:val="center"/>
          </w:tcPr>
          <w:p w:rsidR="00054B1B" w:rsidRPr="007848B4" w:rsidRDefault="00054B1B" w:rsidP="00AF44F2">
            <w:pPr>
              <w:spacing w:before="60" w:after="60"/>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5.</w:t>
            </w:r>
          </w:p>
        </w:tc>
        <w:tc>
          <w:tcPr>
            <w:tcW w:w="3407" w:type="dxa"/>
            <w:shd w:val="clear" w:color="auto" w:fill="auto"/>
          </w:tcPr>
          <w:p w:rsidR="00054B1B" w:rsidRPr="007848B4" w:rsidRDefault="00054B1B" w:rsidP="00AF44F2">
            <w:pPr>
              <w:spacing w:before="60" w:after="60"/>
              <w:rPr>
                <w:rFonts w:ascii="Times New Roman" w:hAnsi="Times New Roman" w:cs="Times New Roman"/>
                <w:b/>
                <w:bCs/>
                <w:sz w:val="20"/>
                <w:szCs w:val="20"/>
                <w:lang w:val="ru-MD"/>
              </w:rPr>
            </w:pPr>
            <w:r w:rsidRPr="007848B4">
              <w:rPr>
                <w:rFonts w:ascii="Times New Roman" w:hAnsi="Times New Roman" w:cs="Times New Roman"/>
                <w:b/>
                <w:bCs/>
                <w:sz w:val="20"/>
                <w:szCs w:val="20"/>
                <w:lang w:val="ru-MD"/>
              </w:rPr>
              <w:t>Total angajați, dintre care:</w:t>
            </w:r>
          </w:p>
        </w:tc>
        <w:tc>
          <w:tcPr>
            <w:tcW w:w="846" w:type="dxa"/>
            <w:shd w:val="clear" w:color="auto" w:fill="auto"/>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8</w:t>
            </w:r>
          </w:p>
        </w:tc>
        <w:tc>
          <w:tcPr>
            <w:tcW w:w="851" w:type="dxa"/>
            <w:shd w:val="clear" w:color="auto" w:fill="auto"/>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9</w:t>
            </w:r>
          </w:p>
        </w:tc>
        <w:tc>
          <w:tcPr>
            <w:tcW w:w="986" w:type="dxa"/>
            <w:shd w:val="clear" w:color="auto" w:fill="auto"/>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10</w:t>
            </w:r>
          </w:p>
        </w:tc>
        <w:tc>
          <w:tcPr>
            <w:tcW w:w="857" w:type="dxa"/>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14</w:t>
            </w:r>
          </w:p>
        </w:tc>
        <w:tc>
          <w:tcPr>
            <w:tcW w:w="850" w:type="dxa"/>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6</w:t>
            </w:r>
          </w:p>
        </w:tc>
      </w:tr>
      <w:tr w:rsidR="00054B1B" w:rsidRPr="007848B4" w:rsidTr="00AF44F2">
        <w:trPr>
          <w:trHeight w:val="230"/>
          <w:jc w:val="center"/>
        </w:trPr>
        <w:tc>
          <w:tcPr>
            <w:tcW w:w="709" w:type="dxa"/>
            <w:vMerge/>
            <w:shd w:val="clear" w:color="auto" w:fill="auto"/>
            <w:vAlign w:val="center"/>
          </w:tcPr>
          <w:p w:rsidR="00054B1B" w:rsidRPr="007848B4" w:rsidRDefault="00054B1B" w:rsidP="00AF44F2">
            <w:pPr>
              <w:spacing w:before="60" w:after="60"/>
              <w:jc w:val="center"/>
              <w:rPr>
                <w:rFonts w:ascii="Times New Roman" w:hAnsi="Times New Roman" w:cs="Times New Roman"/>
                <w:sz w:val="20"/>
                <w:szCs w:val="20"/>
                <w:lang w:val="ru-MD"/>
              </w:rPr>
            </w:pPr>
          </w:p>
        </w:tc>
        <w:tc>
          <w:tcPr>
            <w:tcW w:w="3407" w:type="dxa"/>
            <w:shd w:val="clear" w:color="auto" w:fill="auto"/>
          </w:tcPr>
          <w:p w:rsidR="00054B1B" w:rsidRPr="007848B4" w:rsidRDefault="00054B1B" w:rsidP="00AF44F2">
            <w:pPr>
              <w:numPr>
                <w:ilvl w:val="0"/>
                <w:numId w:val="28"/>
              </w:numPr>
              <w:spacing w:before="60" w:after="60" w:line="240" w:lineRule="auto"/>
              <w:rPr>
                <w:rFonts w:ascii="Times New Roman" w:hAnsi="Times New Roman" w:cs="Times New Roman"/>
                <w:sz w:val="20"/>
                <w:szCs w:val="20"/>
                <w:lang w:val="ru-MD"/>
              </w:rPr>
            </w:pPr>
            <w:r w:rsidRPr="007848B4">
              <w:rPr>
                <w:rFonts w:ascii="Times New Roman" w:hAnsi="Times New Roman" w:cs="Times New Roman"/>
                <w:sz w:val="20"/>
                <w:szCs w:val="20"/>
                <w:lang w:val="ru-MD"/>
              </w:rPr>
              <w:t>prin concurs</w:t>
            </w:r>
          </w:p>
        </w:tc>
        <w:tc>
          <w:tcPr>
            <w:tcW w:w="846" w:type="dxa"/>
            <w:shd w:val="clear" w:color="auto" w:fill="auto"/>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Cs/>
                <w:i/>
                <w:sz w:val="20"/>
                <w:szCs w:val="20"/>
                <w:lang w:val="ru-MD"/>
              </w:rPr>
              <w:t>6</w:t>
            </w:r>
          </w:p>
        </w:tc>
        <w:tc>
          <w:tcPr>
            <w:tcW w:w="851" w:type="dxa"/>
            <w:shd w:val="clear" w:color="auto" w:fill="auto"/>
            <w:vAlign w:val="center"/>
          </w:tcPr>
          <w:p w:rsidR="00054B1B" w:rsidRPr="007848B4" w:rsidRDefault="00054B1B" w:rsidP="00AF44F2">
            <w:pPr>
              <w:spacing w:before="60" w:after="60"/>
              <w:jc w:val="center"/>
              <w:rPr>
                <w:rFonts w:ascii="Times New Roman" w:hAnsi="Times New Roman" w:cs="Times New Roman"/>
                <w:bCs/>
                <w:sz w:val="20"/>
                <w:szCs w:val="20"/>
                <w:lang w:val="ru-MD"/>
              </w:rPr>
            </w:pPr>
            <w:r w:rsidRPr="007848B4">
              <w:rPr>
                <w:rFonts w:ascii="Times New Roman" w:hAnsi="Times New Roman" w:cs="Times New Roman"/>
                <w:bCs/>
                <w:sz w:val="20"/>
                <w:szCs w:val="20"/>
                <w:lang w:val="ru-MD"/>
              </w:rPr>
              <w:t>7</w:t>
            </w:r>
          </w:p>
        </w:tc>
        <w:tc>
          <w:tcPr>
            <w:tcW w:w="986" w:type="dxa"/>
            <w:shd w:val="clear" w:color="auto" w:fill="auto"/>
            <w:vAlign w:val="center"/>
          </w:tcPr>
          <w:p w:rsidR="00054B1B" w:rsidRPr="007848B4" w:rsidRDefault="00054B1B" w:rsidP="00AF44F2">
            <w:pPr>
              <w:spacing w:before="60" w:after="60"/>
              <w:jc w:val="center"/>
              <w:rPr>
                <w:rFonts w:ascii="Times New Roman" w:hAnsi="Times New Roman" w:cs="Times New Roman"/>
                <w:bCs/>
                <w:sz w:val="20"/>
                <w:szCs w:val="20"/>
                <w:lang w:val="ru-MD"/>
              </w:rPr>
            </w:pPr>
            <w:r w:rsidRPr="007848B4">
              <w:rPr>
                <w:rFonts w:ascii="Times New Roman" w:hAnsi="Times New Roman" w:cs="Times New Roman"/>
                <w:bCs/>
                <w:sz w:val="20"/>
                <w:szCs w:val="20"/>
                <w:lang w:val="ru-MD"/>
              </w:rPr>
              <w:t>10</w:t>
            </w:r>
          </w:p>
        </w:tc>
        <w:tc>
          <w:tcPr>
            <w:tcW w:w="857" w:type="dxa"/>
            <w:vAlign w:val="center"/>
          </w:tcPr>
          <w:p w:rsidR="00054B1B" w:rsidRPr="007848B4" w:rsidRDefault="00054B1B" w:rsidP="00AF44F2">
            <w:pPr>
              <w:spacing w:before="60" w:after="60"/>
              <w:jc w:val="center"/>
              <w:rPr>
                <w:rFonts w:ascii="Times New Roman" w:hAnsi="Times New Roman" w:cs="Times New Roman"/>
                <w:bCs/>
                <w:sz w:val="20"/>
                <w:szCs w:val="20"/>
                <w:lang w:val="ru-MD"/>
              </w:rPr>
            </w:pPr>
            <w:r w:rsidRPr="007848B4">
              <w:rPr>
                <w:rFonts w:ascii="Times New Roman" w:hAnsi="Times New Roman" w:cs="Times New Roman"/>
                <w:bCs/>
                <w:sz w:val="20"/>
                <w:szCs w:val="20"/>
                <w:lang w:val="ru-MD"/>
              </w:rPr>
              <w:t>13</w:t>
            </w:r>
          </w:p>
        </w:tc>
        <w:tc>
          <w:tcPr>
            <w:tcW w:w="850" w:type="dxa"/>
            <w:vAlign w:val="center"/>
          </w:tcPr>
          <w:p w:rsidR="00054B1B" w:rsidRPr="007848B4" w:rsidRDefault="00054B1B" w:rsidP="00AF44F2">
            <w:pPr>
              <w:spacing w:before="60" w:after="60"/>
              <w:jc w:val="center"/>
              <w:rPr>
                <w:rFonts w:ascii="Times New Roman" w:hAnsi="Times New Roman" w:cs="Times New Roman"/>
                <w:bCs/>
                <w:sz w:val="20"/>
                <w:szCs w:val="20"/>
                <w:lang w:val="ru-MD"/>
              </w:rPr>
            </w:pPr>
            <w:r w:rsidRPr="007848B4">
              <w:rPr>
                <w:rFonts w:ascii="Times New Roman" w:hAnsi="Times New Roman" w:cs="Times New Roman"/>
                <w:bCs/>
                <w:sz w:val="20"/>
                <w:szCs w:val="20"/>
                <w:lang w:val="ru-MD"/>
              </w:rPr>
              <w:t>4</w:t>
            </w:r>
          </w:p>
        </w:tc>
      </w:tr>
      <w:tr w:rsidR="00054B1B" w:rsidRPr="007848B4" w:rsidTr="00AF44F2">
        <w:trPr>
          <w:trHeight w:val="230"/>
          <w:jc w:val="center"/>
        </w:trPr>
        <w:tc>
          <w:tcPr>
            <w:tcW w:w="709" w:type="dxa"/>
            <w:vMerge/>
            <w:shd w:val="clear" w:color="auto" w:fill="auto"/>
            <w:vAlign w:val="center"/>
          </w:tcPr>
          <w:p w:rsidR="00054B1B" w:rsidRPr="007848B4" w:rsidRDefault="00054B1B" w:rsidP="00AF44F2">
            <w:pPr>
              <w:spacing w:before="60" w:after="60"/>
              <w:jc w:val="center"/>
              <w:rPr>
                <w:rFonts w:ascii="Times New Roman" w:hAnsi="Times New Roman" w:cs="Times New Roman"/>
                <w:sz w:val="20"/>
                <w:szCs w:val="20"/>
                <w:lang w:val="ru-MD"/>
              </w:rPr>
            </w:pPr>
          </w:p>
        </w:tc>
        <w:tc>
          <w:tcPr>
            <w:tcW w:w="3407" w:type="dxa"/>
            <w:shd w:val="clear" w:color="auto" w:fill="auto"/>
          </w:tcPr>
          <w:p w:rsidR="00054B1B" w:rsidRPr="007848B4" w:rsidRDefault="00054B1B" w:rsidP="00AF44F2">
            <w:pPr>
              <w:numPr>
                <w:ilvl w:val="0"/>
                <w:numId w:val="28"/>
              </w:numPr>
              <w:spacing w:before="60" w:after="60" w:line="240" w:lineRule="auto"/>
              <w:rPr>
                <w:rFonts w:ascii="Times New Roman" w:hAnsi="Times New Roman" w:cs="Times New Roman"/>
                <w:sz w:val="20"/>
                <w:szCs w:val="20"/>
                <w:lang w:val="ru-MD"/>
              </w:rPr>
            </w:pPr>
            <w:r w:rsidRPr="007848B4">
              <w:rPr>
                <w:rFonts w:ascii="Times New Roman" w:hAnsi="Times New Roman" w:cs="Times New Roman"/>
                <w:sz w:val="20"/>
                <w:szCs w:val="20"/>
                <w:lang w:val="ru-MD"/>
              </w:rPr>
              <w:t>prin transfer/detașare</w:t>
            </w:r>
          </w:p>
        </w:tc>
        <w:tc>
          <w:tcPr>
            <w:tcW w:w="846" w:type="dxa"/>
            <w:shd w:val="clear" w:color="auto" w:fill="auto"/>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Cs/>
                <w:i/>
                <w:sz w:val="20"/>
                <w:szCs w:val="20"/>
                <w:lang w:val="ru-MD"/>
              </w:rPr>
              <w:t>2</w:t>
            </w:r>
          </w:p>
        </w:tc>
        <w:tc>
          <w:tcPr>
            <w:tcW w:w="851" w:type="dxa"/>
            <w:shd w:val="clear" w:color="auto" w:fill="auto"/>
            <w:vAlign w:val="center"/>
          </w:tcPr>
          <w:p w:rsidR="00054B1B" w:rsidRPr="007848B4" w:rsidRDefault="00054B1B" w:rsidP="00AF44F2">
            <w:pPr>
              <w:spacing w:before="60" w:after="60"/>
              <w:jc w:val="center"/>
              <w:rPr>
                <w:rFonts w:ascii="Times New Roman" w:hAnsi="Times New Roman" w:cs="Times New Roman"/>
                <w:bCs/>
                <w:sz w:val="20"/>
                <w:szCs w:val="20"/>
                <w:lang w:val="ru-MD"/>
              </w:rPr>
            </w:pPr>
            <w:r w:rsidRPr="007848B4">
              <w:rPr>
                <w:rFonts w:ascii="Times New Roman" w:hAnsi="Times New Roman" w:cs="Times New Roman"/>
                <w:bCs/>
                <w:sz w:val="20"/>
                <w:szCs w:val="20"/>
                <w:lang w:val="ru-MD"/>
              </w:rPr>
              <w:t>2</w:t>
            </w:r>
          </w:p>
        </w:tc>
        <w:tc>
          <w:tcPr>
            <w:tcW w:w="986" w:type="dxa"/>
            <w:shd w:val="clear" w:color="auto" w:fill="auto"/>
            <w:vAlign w:val="center"/>
          </w:tcPr>
          <w:p w:rsidR="00054B1B" w:rsidRPr="007848B4" w:rsidRDefault="00054B1B" w:rsidP="00AF44F2">
            <w:pPr>
              <w:spacing w:before="60" w:after="60"/>
              <w:jc w:val="center"/>
              <w:rPr>
                <w:rFonts w:ascii="Times New Roman" w:hAnsi="Times New Roman" w:cs="Times New Roman"/>
                <w:bCs/>
                <w:sz w:val="20"/>
                <w:szCs w:val="20"/>
                <w:lang w:val="ru-MD"/>
              </w:rPr>
            </w:pPr>
            <w:r w:rsidRPr="007848B4">
              <w:rPr>
                <w:rFonts w:ascii="Times New Roman" w:hAnsi="Times New Roman" w:cs="Times New Roman"/>
                <w:bCs/>
                <w:sz w:val="20"/>
                <w:szCs w:val="20"/>
                <w:lang w:val="ru-MD"/>
              </w:rPr>
              <w:t>-</w:t>
            </w:r>
          </w:p>
        </w:tc>
        <w:tc>
          <w:tcPr>
            <w:tcW w:w="857" w:type="dxa"/>
            <w:vAlign w:val="center"/>
          </w:tcPr>
          <w:p w:rsidR="00054B1B" w:rsidRPr="007848B4" w:rsidRDefault="00054B1B" w:rsidP="00AF44F2">
            <w:pPr>
              <w:spacing w:before="60" w:after="60"/>
              <w:jc w:val="center"/>
              <w:rPr>
                <w:rFonts w:ascii="Times New Roman" w:hAnsi="Times New Roman" w:cs="Times New Roman"/>
                <w:bCs/>
                <w:sz w:val="20"/>
                <w:szCs w:val="20"/>
                <w:lang w:val="ru-MD"/>
              </w:rPr>
            </w:pPr>
            <w:r w:rsidRPr="007848B4">
              <w:rPr>
                <w:rFonts w:ascii="Times New Roman" w:hAnsi="Times New Roman" w:cs="Times New Roman"/>
                <w:bCs/>
                <w:sz w:val="20"/>
                <w:szCs w:val="20"/>
                <w:lang w:val="ru-MD"/>
              </w:rPr>
              <w:t>1</w:t>
            </w:r>
          </w:p>
        </w:tc>
        <w:tc>
          <w:tcPr>
            <w:tcW w:w="850" w:type="dxa"/>
            <w:vAlign w:val="center"/>
          </w:tcPr>
          <w:p w:rsidR="00054B1B" w:rsidRPr="007848B4" w:rsidRDefault="00054B1B" w:rsidP="00AF44F2">
            <w:pPr>
              <w:spacing w:before="60" w:after="60"/>
              <w:jc w:val="center"/>
              <w:rPr>
                <w:rFonts w:ascii="Times New Roman" w:hAnsi="Times New Roman" w:cs="Times New Roman"/>
                <w:bCs/>
                <w:sz w:val="20"/>
                <w:szCs w:val="20"/>
                <w:lang w:val="ru-MD"/>
              </w:rPr>
            </w:pPr>
            <w:r w:rsidRPr="007848B4">
              <w:rPr>
                <w:rFonts w:ascii="Times New Roman" w:hAnsi="Times New Roman" w:cs="Times New Roman"/>
                <w:bCs/>
                <w:sz w:val="20"/>
                <w:szCs w:val="20"/>
                <w:lang w:val="ru-MD"/>
              </w:rPr>
              <w:t>2</w:t>
            </w:r>
          </w:p>
        </w:tc>
      </w:tr>
      <w:tr w:rsidR="00054B1B" w:rsidRPr="007848B4" w:rsidTr="00AF44F2">
        <w:trPr>
          <w:trHeight w:val="230"/>
          <w:jc w:val="center"/>
        </w:trPr>
        <w:tc>
          <w:tcPr>
            <w:tcW w:w="709" w:type="dxa"/>
            <w:vMerge/>
            <w:shd w:val="clear" w:color="auto" w:fill="auto"/>
            <w:vAlign w:val="center"/>
          </w:tcPr>
          <w:p w:rsidR="00054B1B" w:rsidRPr="007848B4" w:rsidRDefault="00054B1B" w:rsidP="00AF44F2">
            <w:pPr>
              <w:spacing w:before="60" w:after="60"/>
              <w:jc w:val="center"/>
              <w:rPr>
                <w:rFonts w:ascii="Times New Roman" w:hAnsi="Times New Roman" w:cs="Times New Roman"/>
                <w:sz w:val="20"/>
                <w:szCs w:val="20"/>
                <w:lang w:val="ru-MD"/>
              </w:rPr>
            </w:pPr>
          </w:p>
        </w:tc>
        <w:tc>
          <w:tcPr>
            <w:tcW w:w="3407" w:type="dxa"/>
            <w:shd w:val="clear" w:color="auto" w:fill="auto"/>
          </w:tcPr>
          <w:p w:rsidR="00054B1B" w:rsidRPr="007848B4" w:rsidRDefault="00054B1B" w:rsidP="00AF44F2">
            <w:pPr>
              <w:numPr>
                <w:ilvl w:val="0"/>
                <w:numId w:val="28"/>
              </w:numPr>
              <w:spacing w:before="60" w:after="60" w:line="240" w:lineRule="auto"/>
              <w:rPr>
                <w:rFonts w:ascii="Times New Roman" w:hAnsi="Times New Roman" w:cs="Times New Roman"/>
                <w:sz w:val="20"/>
                <w:szCs w:val="20"/>
                <w:lang w:val="ru-MD"/>
              </w:rPr>
            </w:pPr>
            <w:r w:rsidRPr="007848B4">
              <w:rPr>
                <w:rFonts w:ascii="Times New Roman" w:hAnsi="Times New Roman" w:cs="Times New Roman"/>
                <w:sz w:val="20"/>
                <w:szCs w:val="20"/>
                <w:lang w:val="ru-MD"/>
              </w:rPr>
              <w:t>debutanți</w:t>
            </w:r>
          </w:p>
        </w:tc>
        <w:tc>
          <w:tcPr>
            <w:tcW w:w="846" w:type="dxa"/>
            <w:shd w:val="clear" w:color="auto" w:fill="auto"/>
            <w:vAlign w:val="center"/>
          </w:tcPr>
          <w:p w:rsidR="00054B1B" w:rsidRPr="007848B4" w:rsidRDefault="00054B1B" w:rsidP="00AF44F2">
            <w:pPr>
              <w:spacing w:before="60" w:after="60"/>
              <w:jc w:val="center"/>
              <w:rPr>
                <w:rFonts w:ascii="Times New Roman" w:hAnsi="Times New Roman" w:cs="Times New Roman"/>
                <w:bCs/>
                <w:sz w:val="20"/>
                <w:szCs w:val="20"/>
                <w:lang w:val="ru-MD"/>
              </w:rPr>
            </w:pPr>
            <w:r w:rsidRPr="007848B4">
              <w:rPr>
                <w:rFonts w:ascii="Times New Roman" w:hAnsi="Times New Roman" w:cs="Times New Roman"/>
                <w:bCs/>
                <w:sz w:val="20"/>
                <w:szCs w:val="20"/>
                <w:lang w:val="ru-MD"/>
              </w:rPr>
              <w:t>0</w:t>
            </w:r>
          </w:p>
        </w:tc>
        <w:tc>
          <w:tcPr>
            <w:tcW w:w="851" w:type="dxa"/>
            <w:shd w:val="clear" w:color="auto" w:fill="auto"/>
            <w:vAlign w:val="center"/>
          </w:tcPr>
          <w:p w:rsidR="00054B1B" w:rsidRPr="007848B4" w:rsidRDefault="00054B1B" w:rsidP="00AF44F2">
            <w:pPr>
              <w:spacing w:before="60" w:after="60"/>
              <w:jc w:val="center"/>
              <w:rPr>
                <w:rFonts w:ascii="Times New Roman" w:hAnsi="Times New Roman" w:cs="Times New Roman"/>
                <w:bCs/>
                <w:sz w:val="20"/>
                <w:szCs w:val="20"/>
                <w:lang w:val="ru-MD"/>
              </w:rPr>
            </w:pPr>
            <w:r w:rsidRPr="007848B4">
              <w:rPr>
                <w:rFonts w:ascii="Times New Roman" w:hAnsi="Times New Roman" w:cs="Times New Roman"/>
                <w:bCs/>
                <w:sz w:val="20"/>
                <w:szCs w:val="20"/>
                <w:lang w:val="ru-MD"/>
              </w:rPr>
              <w:t>4</w:t>
            </w:r>
          </w:p>
        </w:tc>
        <w:tc>
          <w:tcPr>
            <w:tcW w:w="986" w:type="dxa"/>
            <w:shd w:val="clear" w:color="auto" w:fill="auto"/>
            <w:vAlign w:val="center"/>
          </w:tcPr>
          <w:p w:rsidR="00054B1B" w:rsidRPr="007848B4" w:rsidRDefault="00054B1B" w:rsidP="00AF44F2">
            <w:pPr>
              <w:spacing w:before="60" w:after="60"/>
              <w:jc w:val="center"/>
              <w:rPr>
                <w:rFonts w:ascii="Times New Roman" w:hAnsi="Times New Roman" w:cs="Times New Roman"/>
                <w:bCs/>
                <w:sz w:val="20"/>
                <w:szCs w:val="20"/>
                <w:lang w:val="ru-MD"/>
              </w:rPr>
            </w:pPr>
            <w:r w:rsidRPr="007848B4">
              <w:rPr>
                <w:rFonts w:ascii="Times New Roman" w:hAnsi="Times New Roman" w:cs="Times New Roman"/>
                <w:bCs/>
                <w:sz w:val="20"/>
                <w:szCs w:val="20"/>
                <w:lang w:val="ru-MD"/>
              </w:rPr>
              <w:t>7</w:t>
            </w:r>
          </w:p>
        </w:tc>
        <w:tc>
          <w:tcPr>
            <w:tcW w:w="857" w:type="dxa"/>
            <w:vAlign w:val="center"/>
          </w:tcPr>
          <w:p w:rsidR="00054B1B" w:rsidRPr="007848B4" w:rsidRDefault="00054B1B" w:rsidP="00AF44F2">
            <w:pPr>
              <w:spacing w:before="60" w:after="60"/>
              <w:jc w:val="center"/>
              <w:rPr>
                <w:rFonts w:ascii="Times New Roman" w:hAnsi="Times New Roman" w:cs="Times New Roman"/>
                <w:bCs/>
                <w:sz w:val="20"/>
                <w:szCs w:val="20"/>
                <w:lang w:val="ru-MD"/>
              </w:rPr>
            </w:pPr>
            <w:r w:rsidRPr="007848B4">
              <w:rPr>
                <w:rFonts w:ascii="Times New Roman" w:hAnsi="Times New Roman" w:cs="Times New Roman"/>
                <w:bCs/>
                <w:sz w:val="20"/>
                <w:szCs w:val="20"/>
                <w:lang w:val="ru-MD"/>
              </w:rPr>
              <w:t>8</w:t>
            </w:r>
          </w:p>
        </w:tc>
        <w:tc>
          <w:tcPr>
            <w:tcW w:w="850" w:type="dxa"/>
            <w:vAlign w:val="center"/>
          </w:tcPr>
          <w:p w:rsidR="00054B1B" w:rsidRPr="007848B4" w:rsidRDefault="00054B1B" w:rsidP="00AF44F2">
            <w:pPr>
              <w:spacing w:before="60" w:after="60"/>
              <w:jc w:val="center"/>
              <w:rPr>
                <w:rFonts w:ascii="Times New Roman" w:hAnsi="Times New Roman" w:cs="Times New Roman"/>
                <w:bCs/>
                <w:sz w:val="20"/>
                <w:szCs w:val="20"/>
                <w:lang w:val="ru-MD"/>
              </w:rPr>
            </w:pPr>
            <w:r w:rsidRPr="007848B4">
              <w:rPr>
                <w:rFonts w:ascii="Times New Roman" w:hAnsi="Times New Roman" w:cs="Times New Roman"/>
                <w:bCs/>
                <w:sz w:val="20"/>
                <w:szCs w:val="20"/>
                <w:lang w:val="ru-MD"/>
              </w:rPr>
              <w:t>2</w:t>
            </w:r>
          </w:p>
        </w:tc>
      </w:tr>
      <w:tr w:rsidR="00054B1B" w:rsidRPr="007848B4" w:rsidTr="00AF44F2">
        <w:trPr>
          <w:jc w:val="center"/>
        </w:trPr>
        <w:tc>
          <w:tcPr>
            <w:tcW w:w="709" w:type="dxa"/>
            <w:shd w:val="clear" w:color="auto" w:fill="auto"/>
            <w:vAlign w:val="center"/>
          </w:tcPr>
          <w:p w:rsidR="00054B1B" w:rsidRPr="007848B4" w:rsidRDefault="00054B1B" w:rsidP="00AF44F2">
            <w:pPr>
              <w:spacing w:before="60" w:after="60"/>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6.</w:t>
            </w:r>
          </w:p>
        </w:tc>
        <w:tc>
          <w:tcPr>
            <w:tcW w:w="3407" w:type="dxa"/>
            <w:shd w:val="clear" w:color="auto" w:fill="auto"/>
          </w:tcPr>
          <w:p w:rsidR="00054B1B" w:rsidRPr="003E1682" w:rsidRDefault="00054B1B" w:rsidP="00AF44F2">
            <w:pPr>
              <w:spacing w:before="60" w:after="60"/>
              <w:rPr>
                <w:rFonts w:ascii="Times New Roman" w:hAnsi="Times New Roman" w:cs="Times New Roman"/>
                <w:b/>
                <w:sz w:val="20"/>
                <w:szCs w:val="20"/>
              </w:rPr>
            </w:pPr>
            <w:r w:rsidRPr="003E1682">
              <w:rPr>
                <w:rFonts w:ascii="Times New Roman" w:hAnsi="Times New Roman" w:cs="Times New Roman"/>
                <w:b/>
                <w:sz w:val="20"/>
                <w:szCs w:val="20"/>
              </w:rPr>
              <w:t>Reangajări după suspendarea raporturilor de serviciu</w:t>
            </w:r>
          </w:p>
        </w:tc>
        <w:tc>
          <w:tcPr>
            <w:tcW w:w="846" w:type="dxa"/>
            <w:shd w:val="clear" w:color="auto" w:fill="auto"/>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1</w:t>
            </w:r>
          </w:p>
        </w:tc>
        <w:tc>
          <w:tcPr>
            <w:tcW w:w="851" w:type="dxa"/>
            <w:shd w:val="clear" w:color="auto" w:fill="auto"/>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w:t>
            </w:r>
          </w:p>
        </w:tc>
        <w:tc>
          <w:tcPr>
            <w:tcW w:w="986" w:type="dxa"/>
            <w:shd w:val="clear" w:color="auto" w:fill="auto"/>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w:t>
            </w:r>
          </w:p>
        </w:tc>
        <w:tc>
          <w:tcPr>
            <w:tcW w:w="857" w:type="dxa"/>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2</w:t>
            </w:r>
          </w:p>
        </w:tc>
        <w:tc>
          <w:tcPr>
            <w:tcW w:w="850" w:type="dxa"/>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2</w:t>
            </w:r>
          </w:p>
        </w:tc>
      </w:tr>
      <w:tr w:rsidR="00054B1B" w:rsidRPr="007848B4" w:rsidTr="00AF44F2">
        <w:trPr>
          <w:jc w:val="center"/>
        </w:trPr>
        <w:tc>
          <w:tcPr>
            <w:tcW w:w="709" w:type="dxa"/>
            <w:shd w:val="clear" w:color="auto" w:fill="auto"/>
            <w:vAlign w:val="center"/>
          </w:tcPr>
          <w:p w:rsidR="00054B1B" w:rsidRPr="007848B4" w:rsidRDefault="00054B1B" w:rsidP="00AF44F2">
            <w:pPr>
              <w:spacing w:before="60" w:after="60"/>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7.</w:t>
            </w:r>
          </w:p>
        </w:tc>
        <w:tc>
          <w:tcPr>
            <w:tcW w:w="3407" w:type="dxa"/>
            <w:shd w:val="clear" w:color="auto" w:fill="auto"/>
          </w:tcPr>
          <w:p w:rsidR="00054B1B" w:rsidRPr="003E1682" w:rsidRDefault="00054B1B" w:rsidP="00AF44F2">
            <w:pPr>
              <w:spacing w:before="60" w:after="60"/>
              <w:rPr>
                <w:rFonts w:ascii="Times New Roman" w:hAnsi="Times New Roman" w:cs="Times New Roman"/>
                <w:b/>
                <w:sz w:val="20"/>
                <w:szCs w:val="20"/>
              </w:rPr>
            </w:pPr>
            <w:r w:rsidRPr="003E1682">
              <w:rPr>
                <w:rFonts w:ascii="Times New Roman" w:hAnsi="Times New Roman" w:cs="Times New Roman"/>
                <w:b/>
                <w:sz w:val="20"/>
                <w:szCs w:val="20"/>
              </w:rPr>
              <w:t>Persoane eliberate (demisii, încetarea mandatului, transfer în alte autorități)</w:t>
            </w:r>
          </w:p>
        </w:tc>
        <w:tc>
          <w:tcPr>
            <w:tcW w:w="846" w:type="dxa"/>
            <w:shd w:val="clear" w:color="auto" w:fill="auto"/>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8</w:t>
            </w:r>
          </w:p>
        </w:tc>
        <w:tc>
          <w:tcPr>
            <w:tcW w:w="851" w:type="dxa"/>
            <w:shd w:val="clear" w:color="auto" w:fill="auto"/>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8</w:t>
            </w:r>
          </w:p>
        </w:tc>
        <w:tc>
          <w:tcPr>
            <w:tcW w:w="986" w:type="dxa"/>
            <w:shd w:val="clear" w:color="auto" w:fill="auto"/>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6</w:t>
            </w:r>
          </w:p>
        </w:tc>
        <w:tc>
          <w:tcPr>
            <w:tcW w:w="857" w:type="dxa"/>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13</w:t>
            </w:r>
          </w:p>
        </w:tc>
        <w:tc>
          <w:tcPr>
            <w:tcW w:w="850" w:type="dxa"/>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13</w:t>
            </w:r>
          </w:p>
        </w:tc>
      </w:tr>
      <w:tr w:rsidR="00054B1B" w:rsidRPr="007848B4" w:rsidTr="00AF44F2">
        <w:trPr>
          <w:jc w:val="center"/>
        </w:trPr>
        <w:tc>
          <w:tcPr>
            <w:tcW w:w="709" w:type="dxa"/>
            <w:shd w:val="clear" w:color="auto" w:fill="auto"/>
            <w:vAlign w:val="center"/>
          </w:tcPr>
          <w:p w:rsidR="00054B1B" w:rsidRPr="007848B4" w:rsidRDefault="00054B1B" w:rsidP="00AF44F2">
            <w:pPr>
              <w:spacing w:before="60" w:after="60"/>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8.</w:t>
            </w:r>
          </w:p>
        </w:tc>
        <w:tc>
          <w:tcPr>
            <w:tcW w:w="3407" w:type="dxa"/>
            <w:shd w:val="clear" w:color="auto" w:fill="auto"/>
          </w:tcPr>
          <w:p w:rsidR="00054B1B" w:rsidRPr="007848B4" w:rsidRDefault="00054B1B" w:rsidP="00AF44F2">
            <w:pPr>
              <w:spacing w:before="60" w:after="60"/>
              <w:rPr>
                <w:rFonts w:ascii="Times New Roman" w:hAnsi="Times New Roman" w:cs="Times New Roman"/>
                <w:b/>
                <w:sz w:val="20"/>
                <w:szCs w:val="20"/>
                <w:lang w:val="ru-MD"/>
              </w:rPr>
            </w:pPr>
            <w:r w:rsidRPr="007848B4">
              <w:rPr>
                <w:rFonts w:ascii="Times New Roman" w:hAnsi="Times New Roman" w:cs="Times New Roman"/>
                <w:b/>
                <w:sz w:val="20"/>
                <w:szCs w:val="20"/>
                <w:lang w:val="ru-MD"/>
              </w:rPr>
              <w:t>Raporturi suspendate</w:t>
            </w:r>
          </w:p>
        </w:tc>
        <w:tc>
          <w:tcPr>
            <w:tcW w:w="846" w:type="dxa"/>
            <w:shd w:val="clear" w:color="auto" w:fill="auto"/>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3</w:t>
            </w:r>
          </w:p>
        </w:tc>
        <w:tc>
          <w:tcPr>
            <w:tcW w:w="851" w:type="dxa"/>
            <w:shd w:val="clear" w:color="auto" w:fill="auto"/>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3</w:t>
            </w:r>
          </w:p>
        </w:tc>
        <w:tc>
          <w:tcPr>
            <w:tcW w:w="986" w:type="dxa"/>
            <w:shd w:val="clear" w:color="auto" w:fill="auto"/>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6</w:t>
            </w:r>
          </w:p>
        </w:tc>
        <w:tc>
          <w:tcPr>
            <w:tcW w:w="857" w:type="dxa"/>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3</w:t>
            </w:r>
          </w:p>
        </w:tc>
        <w:tc>
          <w:tcPr>
            <w:tcW w:w="850" w:type="dxa"/>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3</w:t>
            </w:r>
          </w:p>
        </w:tc>
      </w:tr>
      <w:tr w:rsidR="00054B1B" w:rsidRPr="007848B4" w:rsidTr="00AF44F2">
        <w:trPr>
          <w:jc w:val="center"/>
        </w:trPr>
        <w:tc>
          <w:tcPr>
            <w:tcW w:w="709" w:type="dxa"/>
            <w:shd w:val="clear" w:color="auto" w:fill="auto"/>
            <w:vAlign w:val="center"/>
          </w:tcPr>
          <w:p w:rsidR="00054B1B" w:rsidRPr="007848B4" w:rsidRDefault="00054B1B" w:rsidP="00AF44F2">
            <w:pPr>
              <w:spacing w:before="60" w:after="60"/>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9.</w:t>
            </w:r>
          </w:p>
        </w:tc>
        <w:tc>
          <w:tcPr>
            <w:tcW w:w="3407" w:type="dxa"/>
            <w:shd w:val="clear" w:color="auto" w:fill="auto"/>
          </w:tcPr>
          <w:p w:rsidR="00054B1B" w:rsidRPr="007848B4" w:rsidRDefault="00054B1B" w:rsidP="00AF44F2">
            <w:pPr>
              <w:spacing w:before="60" w:after="60"/>
              <w:rPr>
                <w:rFonts w:ascii="Times New Roman" w:hAnsi="Times New Roman" w:cs="Times New Roman"/>
                <w:b/>
                <w:sz w:val="20"/>
                <w:szCs w:val="20"/>
                <w:lang w:val="ru-MD"/>
              </w:rPr>
            </w:pPr>
            <w:r w:rsidRPr="007848B4">
              <w:rPr>
                <w:rFonts w:ascii="Times New Roman" w:hAnsi="Times New Roman" w:cs="Times New Roman"/>
                <w:b/>
                <w:sz w:val="20"/>
                <w:szCs w:val="20"/>
                <w:lang w:val="ru-MD"/>
              </w:rPr>
              <w:t>Unități aprobate</w:t>
            </w:r>
          </w:p>
        </w:tc>
        <w:tc>
          <w:tcPr>
            <w:tcW w:w="846" w:type="dxa"/>
            <w:shd w:val="clear" w:color="auto" w:fill="auto"/>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45</w:t>
            </w:r>
          </w:p>
        </w:tc>
        <w:tc>
          <w:tcPr>
            <w:tcW w:w="851" w:type="dxa"/>
            <w:shd w:val="clear" w:color="auto" w:fill="auto"/>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45</w:t>
            </w:r>
          </w:p>
        </w:tc>
        <w:tc>
          <w:tcPr>
            <w:tcW w:w="986" w:type="dxa"/>
            <w:shd w:val="clear" w:color="auto" w:fill="auto"/>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45</w:t>
            </w:r>
          </w:p>
        </w:tc>
        <w:tc>
          <w:tcPr>
            <w:tcW w:w="857" w:type="dxa"/>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45</w:t>
            </w:r>
          </w:p>
        </w:tc>
        <w:tc>
          <w:tcPr>
            <w:tcW w:w="850" w:type="dxa"/>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45</w:t>
            </w:r>
          </w:p>
        </w:tc>
      </w:tr>
      <w:tr w:rsidR="00054B1B" w:rsidRPr="007848B4" w:rsidTr="00AF44F2">
        <w:trPr>
          <w:jc w:val="center"/>
        </w:trPr>
        <w:tc>
          <w:tcPr>
            <w:tcW w:w="709" w:type="dxa"/>
            <w:shd w:val="clear" w:color="auto" w:fill="auto"/>
            <w:vAlign w:val="center"/>
          </w:tcPr>
          <w:p w:rsidR="00054B1B" w:rsidRPr="007848B4" w:rsidRDefault="00054B1B" w:rsidP="00AF44F2">
            <w:pPr>
              <w:spacing w:before="60" w:after="60"/>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10.</w:t>
            </w:r>
          </w:p>
        </w:tc>
        <w:tc>
          <w:tcPr>
            <w:tcW w:w="3407" w:type="dxa"/>
            <w:shd w:val="clear" w:color="auto" w:fill="auto"/>
          </w:tcPr>
          <w:p w:rsidR="00054B1B" w:rsidRPr="007848B4" w:rsidRDefault="00054B1B" w:rsidP="00AF44F2">
            <w:pPr>
              <w:spacing w:before="60" w:after="60"/>
              <w:rPr>
                <w:rFonts w:ascii="Times New Roman" w:hAnsi="Times New Roman" w:cs="Times New Roman"/>
                <w:b/>
                <w:sz w:val="20"/>
                <w:szCs w:val="20"/>
                <w:lang w:val="ru-MD"/>
              </w:rPr>
            </w:pPr>
            <w:r w:rsidRPr="007848B4">
              <w:rPr>
                <w:rFonts w:ascii="Times New Roman" w:hAnsi="Times New Roman" w:cs="Times New Roman"/>
                <w:b/>
                <w:sz w:val="20"/>
                <w:szCs w:val="20"/>
                <w:lang w:val="ru-MD"/>
              </w:rPr>
              <w:t>Efectiv angajați la 31 decembrie</w:t>
            </w:r>
          </w:p>
        </w:tc>
        <w:tc>
          <w:tcPr>
            <w:tcW w:w="846" w:type="dxa"/>
            <w:shd w:val="clear" w:color="auto" w:fill="auto"/>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32</w:t>
            </w:r>
          </w:p>
        </w:tc>
        <w:tc>
          <w:tcPr>
            <w:tcW w:w="851" w:type="dxa"/>
            <w:shd w:val="clear" w:color="auto" w:fill="auto"/>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33</w:t>
            </w:r>
          </w:p>
        </w:tc>
        <w:tc>
          <w:tcPr>
            <w:tcW w:w="986" w:type="dxa"/>
            <w:shd w:val="clear" w:color="auto" w:fill="auto"/>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36</w:t>
            </w:r>
          </w:p>
        </w:tc>
        <w:tc>
          <w:tcPr>
            <w:tcW w:w="857" w:type="dxa"/>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39</w:t>
            </w:r>
          </w:p>
        </w:tc>
        <w:tc>
          <w:tcPr>
            <w:tcW w:w="850" w:type="dxa"/>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32</w:t>
            </w:r>
          </w:p>
        </w:tc>
      </w:tr>
      <w:tr w:rsidR="00054B1B" w:rsidRPr="007848B4" w:rsidTr="00AF44F2">
        <w:trPr>
          <w:jc w:val="center"/>
        </w:trPr>
        <w:tc>
          <w:tcPr>
            <w:tcW w:w="709" w:type="dxa"/>
            <w:shd w:val="clear" w:color="auto" w:fill="auto"/>
            <w:vAlign w:val="center"/>
          </w:tcPr>
          <w:p w:rsidR="00054B1B" w:rsidRPr="007848B4" w:rsidRDefault="00054B1B" w:rsidP="00AF44F2">
            <w:pPr>
              <w:spacing w:before="60" w:after="60"/>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11.</w:t>
            </w:r>
          </w:p>
        </w:tc>
        <w:tc>
          <w:tcPr>
            <w:tcW w:w="3407" w:type="dxa"/>
            <w:shd w:val="clear" w:color="auto" w:fill="auto"/>
          </w:tcPr>
          <w:p w:rsidR="00054B1B" w:rsidRPr="003E1682" w:rsidRDefault="00054B1B" w:rsidP="00AF44F2">
            <w:pPr>
              <w:spacing w:before="60" w:after="60"/>
              <w:rPr>
                <w:rFonts w:ascii="Times New Roman" w:hAnsi="Times New Roman" w:cs="Times New Roman"/>
                <w:b/>
                <w:sz w:val="20"/>
                <w:szCs w:val="20"/>
              </w:rPr>
            </w:pPr>
            <w:r w:rsidRPr="003E1682">
              <w:rPr>
                <w:rFonts w:ascii="Times New Roman" w:hAnsi="Times New Roman" w:cs="Times New Roman"/>
                <w:b/>
                <w:sz w:val="20"/>
                <w:szCs w:val="20"/>
              </w:rPr>
              <w:t>Gradul de ocupare a funcțiilor la 31 decembrie, %</w:t>
            </w:r>
          </w:p>
        </w:tc>
        <w:tc>
          <w:tcPr>
            <w:tcW w:w="846" w:type="dxa"/>
            <w:shd w:val="clear" w:color="auto" w:fill="auto"/>
            <w:vAlign w:val="center"/>
          </w:tcPr>
          <w:p w:rsidR="00054B1B" w:rsidRPr="007848B4" w:rsidRDefault="00054B1B" w:rsidP="00AF44F2">
            <w:pPr>
              <w:spacing w:before="60" w:after="60"/>
              <w:jc w:val="center"/>
              <w:rPr>
                <w:rFonts w:ascii="Times New Roman" w:hAnsi="Times New Roman" w:cs="Times New Roman"/>
                <w:b/>
                <w:bCs/>
                <w:sz w:val="20"/>
                <w:szCs w:val="20"/>
                <w:lang w:val="ru-MD"/>
              </w:rPr>
            </w:pPr>
            <w:r w:rsidRPr="007848B4">
              <w:rPr>
                <w:rFonts w:ascii="Times New Roman" w:hAnsi="Times New Roman" w:cs="Times New Roman"/>
                <w:b/>
                <w:bCs/>
                <w:sz w:val="20"/>
                <w:szCs w:val="20"/>
                <w:lang w:val="ru-MD"/>
              </w:rPr>
              <w:t>71</w:t>
            </w:r>
          </w:p>
        </w:tc>
        <w:tc>
          <w:tcPr>
            <w:tcW w:w="851" w:type="dxa"/>
            <w:shd w:val="clear" w:color="auto" w:fill="auto"/>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73</w:t>
            </w:r>
          </w:p>
        </w:tc>
        <w:tc>
          <w:tcPr>
            <w:tcW w:w="986" w:type="dxa"/>
            <w:shd w:val="clear" w:color="auto" w:fill="auto"/>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80</w:t>
            </w:r>
          </w:p>
        </w:tc>
        <w:tc>
          <w:tcPr>
            <w:tcW w:w="857" w:type="dxa"/>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87</w:t>
            </w:r>
          </w:p>
        </w:tc>
        <w:tc>
          <w:tcPr>
            <w:tcW w:w="850" w:type="dxa"/>
            <w:vAlign w:val="center"/>
          </w:tcPr>
          <w:p w:rsidR="00054B1B" w:rsidRPr="007848B4" w:rsidRDefault="00054B1B" w:rsidP="00AF44F2">
            <w:pPr>
              <w:spacing w:before="60" w:after="6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71</w:t>
            </w:r>
          </w:p>
        </w:tc>
      </w:tr>
      <w:tr w:rsidR="00054B1B" w:rsidRPr="007848B4" w:rsidTr="00AF44F2">
        <w:trPr>
          <w:jc w:val="center"/>
        </w:trPr>
        <w:tc>
          <w:tcPr>
            <w:tcW w:w="709" w:type="dxa"/>
            <w:shd w:val="clear" w:color="auto" w:fill="auto"/>
            <w:vAlign w:val="center"/>
          </w:tcPr>
          <w:p w:rsidR="00054B1B" w:rsidRPr="007848B4" w:rsidRDefault="00054B1B" w:rsidP="00AF44F2">
            <w:pPr>
              <w:spacing w:before="120" w:after="120"/>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12.</w:t>
            </w:r>
          </w:p>
        </w:tc>
        <w:tc>
          <w:tcPr>
            <w:tcW w:w="3407" w:type="dxa"/>
            <w:shd w:val="clear" w:color="auto" w:fill="auto"/>
          </w:tcPr>
          <w:p w:rsidR="00054B1B" w:rsidRPr="007848B4" w:rsidRDefault="00054B1B" w:rsidP="00AF44F2">
            <w:pPr>
              <w:spacing w:before="120" w:after="120"/>
              <w:rPr>
                <w:rFonts w:ascii="Times New Roman" w:hAnsi="Times New Roman" w:cs="Times New Roman"/>
                <w:b/>
                <w:sz w:val="20"/>
                <w:szCs w:val="20"/>
                <w:lang w:val="ru-MD"/>
              </w:rPr>
            </w:pPr>
            <w:r w:rsidRPr="007848B4">
              <w:rPr>
                <w:rFonts w:ascii="Times New Roman" w:hAnsi="Times New Roman" w:cs="Times New Roman"/>
                <w:b/>
                <w:sz w:val="20"/>
                <w:szCs w:val="20"/>
                <w:lang w:val="ru-MD"/>
              </w:rPr>
              <w:t>Gradul de fluctuație, %</w:t>
            </w:r>
          </w:p>
        </w:tc>
        <w:tc>
          <w:tcPr>
            <w:tcW w:w="846" w:type="dxa"/>
            <w:shd w:val="clear" w:color="auto" w:fill="auto"/>
            <w:vAlign w:val="center"/>
          </w:tcPr>
          <w:p w:rsidR="00054B1B" w:rsidRPr="007848B4" w:rsidRDefault="00054B1B" w:rsidP="00AF44F2">
            <w:pPr>
              <w:spacing w:before="120" w:after="120"/>
              <w:jc w:val="center"/>
              <w:rPr>
                <w:rFonts w:ascii="Times New Roman" w:hAnsi="Times New Roman" w:cs="Times New Roman"/>
                <w:b/>
                <w:bCs/>
                <w:sz w:val="20"/>
                <w:szCs w:val="20"/>
                <w:lang w:val="ru-MD"/>
              </w:rPr>
            </w:pPr>
            <w:r w:rsidRPr="007848B4">
              <w:rPr>
                <w:rFonts w:ascii="Times New Roman" w:hAnsi="Times New Roman" w:cs="Times New Roman"/>
                <w:b/>
                <w:bCs/>
                <w:sz w:val="20"/>
                <w:szCs w:val="20"/>
                <w:lang w:val="ru-MD"/>
              </w:rPr>
              <w:t>23</w:t>
            </w:r>
          </w:p>
        </w:tc>
        <w:tc>
          <w:tcPr>
            <w:tcW w:w="851" w:type="dxa"/>
            <w:shd w:val="clear" w:color="auto" w:fill="auto"/>
            <w:vAlign w:val="center"/>
          </w:tcPr>
          <w:p w:rsidR="00054B1B" w:rsidRPr="007848B4" w:rsidRDefault="00054B1B" w:rsidP="00AF44F2">
            <w:pPr>
              <w:spacing w:before="120" w:after="12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24</w:t>
            </w:r>
          </w:p>
        </w:tc>
        <w:tc>
          <w:tcPr>
            <w:tcW w:w="986" w:type="dxa"/>
            <w:shd w:val="clear" w:color="auto" w:fill="auto"/>
            <w:vAlign w:val="center"/>
          </w:tcPr>
          <w:p w:rsidR="00054B1B" w:rsidRPr="007848B4" w:rsidRDefault="00054B1B" w:rsidP="00AF44F2">
            <w:pPr>
              <w:spacing w:before="120" w:after="12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18</w:t>
            </w:r>
          </w:p>
        </w:tc>
        <w:tc>
          <w:tcPr>
            <w:tcW w:w="857" w:type="dxa"/>
            <w:vAlign w:val="center"/>
          </w:tcPr>
          <w:p w:rsidR="00054B1B" w:rsidRPr="007848B4" w:rsidRDefault="00054B1B" w:rsidP="00AF44F2">
            <w:pPr>
              <w:spacing w:before="120" w:after="12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35</w:t>
            </w:r>
          </w:p>
        </w:tc>
        <w:tc>
          <w:tcPr>
            <w:tcW w:w="850" w:type="dxa"/>
            <w:vAlign w:val="center"/>
          </w:tcPr>
          <w:p w:rsidR="00054B1B" w:rsidRPr="007848B4" w:rsidRDefault="00054B1B" w:rsidP="00AF44F2">
            <w:pPr>
              <w:spacing w:before="120" w:after="120"/>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37</w:t>
            </w:r>
          </w:p>
        </w:tc>
      </w:tr>
    </w:tbl>
    <w:p w:rsidR="00054B1B" w:rsidRPr="003E1682" w:rsidRDefault="00054B1B" w:rsidP="00054B1B">
      <w:pPr>
        <w:jc w:val="both"/>
        <w:rPr>
          <w:rFonts w:ascii="Times New Roman" w:hAnsi="Times New Roman" w:cs="Times New Roman"/>
          <w:b/>
          <w:i/>
          <w:sz w:val="18"/>
          <w:szCs w:val="18"/>
        </w:rPr>
      </w:pPr>
      <w:r w:rsidRPr="003E1682">
        <w:rPr>
          <w:rFonts w:ascii="Times New Roman" w:hAnsi="Times New Roman" w:cs="Times New Roman"/>
          <w:b/>
          <w:i/>
          <w:sz w:val="20"/>
          <w:szCs w:val="20"/>
        </w:rPr>
        <w:t xml:space="preserve">                Sursa</w:t>
      </w:r>
      <w:r w:rsidRPr="003E1682">
        <w:rPr>
          <w:rFonts w:ascii="Times New Roman" w:hAnsi="Times New Roman" w:cs="Times New Roman"/>
          <w:i/>
          <w:sz w:val="20"/>
          <w:szCs w:val="20"/>
        </w:rPr>
        <w:t>: Date generalizate de echipa de audit privind gradul de ocupare a funcțiilor vacante.</w:t>
      </w:r>
    </w:p>
    <w:p w:rsidR="00054B1B" w:rsidRPr="003E1682" w:rsidRDefault="00054B1B" w:rsidP="00054B1B">
      <w:pPr>
        <w:jc w:val="both"/>
        <w:rPr>
          <w:rFonts w:ascii="Times New Roman" w:hAnsi="Times New Roman" w:cs="Times New Roman"/>
          <w:b/>
          <w:i/>
          <w:sz w:val="18"/>
          <w:szCs w:val="18"/>
        </w:rPr>
      </w:pPr>
    </w:p>
    <w:p w:rsidR="00054B1B" w:rsidRPr="003E1682" w:rsidRDefault="00054B1B" w:rsidP="00054B1B">
      <w:pPr>
        <w:jc w:val="both"/>
        <w:rPr>
          <w:rFonts w:asciiTheme="majorHAnsi" w:eastAsia="Times New Roman" w:hAnsiTheme="majorHAnsi" w:cstheme="majorHAnsi"/>
          <w:bCs/>
          <w:i/>
          <w:iCs/>
          <w:color w:val="000000" w:themeColor="text1"/>
          <w:sz w:val="24"/>
          <w:szCs w:val="24"/>
        </w:rPr>
        <w:sectPr w:rsidR="00054B1B" w:rsidRPr="003E1682" w:rsidSect="00AF44F2">
          <w:pgSz w:w="12240" w:h="15840"/>
          <w:pgMar w:top="851" w:right="851" w:bottom="851" w:left="1701" w:header="720" w:footer="720" w:gutter="0"/>
          <w:cols w:space="720"/>
          <w:titlePg/>
          <w:docGrid w:linePitch="360"/>
        </w:sectPr>
      </w:pPr>
      <w:r w:rsidRPr="003E1682">
        <w:rPr>
          <w:rFonts w:ascii="Times New Roman" w:hAnsi="Times New Roman" w:cs="Times New Roman"/>
          <w:b/>
          <w:i/>
          <w:sz w:val="18"/>
          <w:szCs w:val="18"/>
        </w:rPr>
        <w:t>Notă:</w:t>
      </w:r>
      <w:r w:rsidRPr="003E1682">
        <w:rPr>
          <w:rFonts w:ascii="Times New Roman" w:hAnsi="Times New Roman" w:cs="Times New Roman"/>
          <w:i/>
          <w:sz w:val="18"/>
          <w:szCs w:val="18"/>
        </w:rPr>
        <w:t xml:space="preserve"> Efectivul-limită al CNPDCP este în număr de 45 de unități, fiind aprobat prin Legea nr.182-XVI din 10 iulie 2008 cu privire la aprobarea Regulamentului Centrului Național pentru Protecția Datelor cu Caracter Personal, structurii, efectivului-limită și a modului de finanțare a Centrului Național pentru Protecția Datelor cu Caracter Personal, dintre care: 2 funcții de demnitate publică; 11 – funcții de conducere; 31 – funcții de execuție; 1 funcție – personal auxiliar (conducător auto).</w:t>
      </w:r>
    </w:p>
    <w:tbl>
      <w:tblPr>
        <w:tblStyle w:val="a6"/>
        <w:tblpPr w:leftFromText="180" w:rightFromText="180" w:horzAnchor="margin" w:tblpXSpec="center" w:tblpY="432"/>
        <w:tblW w:w="12895" w:type="dxa"/>
        <w:tblLayout w:type="fixed"/>
        <w:tblLook w:val="04A0" w:firstRow="1" w:lastRow="0" w:firstColumn="1" w:lastColumn="0" w:noHBand="0" w:noVBand="1"/>
      </w:tblPr>
      <w:tblGrid>
        <w:gridCol w:w="846"/>
        <w:gridCol w:w="567"/>
        <w:gridCol w:w="709"/>
        <w:gridCol w:w="567"/>
        <w:gridCol w:w="708"/>
        <w:gridCol w:w="567"/>
        <w:gridCol w:w="567"/>
        <w:gridCol w:w="426"/>
        <w:gridCol w:w="567"/>
        <w:gridCol w:w="708"/>
        <w:gridCol w:w="567"/>
        <w:gridCol w:w="567"/>
        <w:gridCol w:w="709"/>
        <w:gridCol w:w="567"/>
        <w:gridCol w:w="709"/>
        <w:gridCol w:w="567"/>
        <w:gridCol w:w="567"/>
        <w:gridCol w:w="567"/>
        <w:gridCol w:w="567"/>
        <w:gridCol w:w="425"/>
        <w:gridCol w:w="851"/>
      </w:tblGrid>
      <w:tr w:rsidR="00054B1B" w:rsidRPr="007848B4" w:rsidTr="00AF44F2">
        <w:tc>
          <w:tcPr>
            <w:tcW w:w="846" w:type="dxa"/>
            <w:vMerge w:val="restart"/>
            <w:tcBorders>
              <w:tl2br w:val="single" w:sz="4" w:space="0" w:color="auto"/>
            </w:tcBorders>
            <w:shd w:val="clear" w:color="auto" w:fill="00B0F0"/>
          </w:tcPr>
          <w:p w:rsidR="00054B1B" w:rsidRPr="007848B4" w:rsidRDefault="00054B1B" w:rsidP="00AF44F2">
            <w:pPr>
              <w:ind w:right="-755"/>
              <w:rPr>
                <w:rFonts w:ascii="Times New Roman" w:hAnsi="Times New Roman" w:cs="Times New Roman"/>
                <w:b/>
                <w:bCs/>
                <w:sz w:val="18"/>
                <w:szCs w:val="18"/>
                <w:lang w:val="ru-MD"/>
              </w:rPr>
            </w:pPr>
            <w:r w:rsidRPr="003E1682">
              <w:rPr>
                <w:rFonts w:ascii="Times New Roman" w:hAnsi="Times New Roman" w:cs="Times New Roman"/>
                <w:b/>
                <w:bCs/>
                <w:sz w:val="18"/>
                <w:szCs w:val="18"/>
              </w:rPr>
              <w:t xml:space="preserve">   </w:t>
            </w:r>
            <w:r w:rsidRPr="007848B4">
              <w:rPr>
                <w:rFonts w:ascii="Times New Roman" w:hAnsi="Times New Roman" w:cs="Times New Roman"/>
                <w:b/>
                <w:bCs/>
                <w:sz w:val="18"/>
                <w:szCs w:val="18"/>
                <w:lang w:val="ru-MD"/>
              </w:rPr>
              <w:t>Subdiviziuni /</w:t>
            </w:r>
          </w:p>
          <w:p w:rsidR="00054B1B" w:rsidRPr="007848B4" w:rsidRDefault="00054B1B" w:rsidP="00AF44F2">
            <w:pPr>
              <w:ind w:right="-755"/>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 xml:space="preserve">     indicatori</w:t>
            </w:r>
          </w:p>
          <w:p w:rsidR="00054B1B" w:rsidRPr="007848B4" w:rsidRDefault="00054B1B" w:rsidP="00AF44F2">
            <w:pPr>
              <w:ind w:right="-755"/>
              <w:rPr>
                <w:rFonts w:ascii="Times New Roman" w:hAnsi="Times New Roman" w:cs="Times New Roman"/>
                <w:b/>
                <w:bCs/>
                <w:sz w:val="18"/>
                <w:szCs w:val="18"/>
                <w:lang w:val="ru-MD"/>
              </w:rPr>
            </w:pPr>
          </w:p>
          <w:p w:rsidR="00054B1B" w:rsidRPr="007848B4" w:rsidRDefault="00054B1B" w:rsidP="00AF44F2">
            <w:pPr>
              <w:ind w:right="-755"/>
              <w:rPr>
                <w:rFonts w:ascii="Times New Roman" w:hAnsi="Times New Roman" w:cs="Times New Roman"/>
                <w:b/>
                <w:bCs/>
                <w:sz w:val="18"/>
                <w:szCs w:val="18"/>
                <w:lang w:val="ru-MD"/>
              </w:rPr>
            </w:pPr>
          </w:p>
          <w:p w:rsidR="00054B1B" w:rsidRPr="007848B4" w:rsidRDefault="00054B1B" w:rsidP="00AF44F2">
            <w:pPr>
              <w:ind w:right="-755"/>
              <w:rPr>
                <w:rFonts w:ascii="Times New Roman" w:hAnsi="Times New Roman" w:cs="Times New Roman"/>
                <w:b/>
                <w:bCs/>
                <w:sz w:val="18"/>
                <w:szCs w:val="18"/>
                <w:lang w:val="ru-MD"/>
              </w:rPr>
            </w:pPr>
          </w:p>
          <w:p w:rsidR="00054B1B" w:rsidRPr="007848B4" w:rsidRDefault="00054B1B" w:rsidP="00AF44F2">
            <w:pPr>
              <w:ind w:right="-755"/>
              <w:rPr>
                <w:rFonts w:ascii="Times New Roman" w:hAnsi="Times New Roman" w:cs="Times New Roman"/>
                <w:b/>
                <w:bCs/>
                <w:sz w:val="18"/>
                <w:szCs w:val="18"/>
                <w:lang w:val="ru-MD"/>
              </w:rPr>
            </w:pPr>
          </w:p>
          <w:p w:rsidR="00054B1B" w:rsidRPr="007848B4" w:rsidRDefault="00054B1B" w:rsidP="00AF44F2">
            <w:pPr>
              <w:ind w:right="-755"/>
              <w:rPr>
                <w:rFonts w:ascii="Times New Roman" w:hAnsi="Times New Roman" w:cs="Times New Roman"/>
                <w:b/>
                <w:bCs/>
                <w:sz w:val="18"/>
                <w:szCs w:val="18"/>
                <w:lang w:val="ru-MD"/>
              </w:rPr>
            </w:pPr>
          </w:p>
          <w:p w:rsidR="00054B1B" w:rsidRPr="007848B4" w:rsidRDefault="00054B1B" w:rsidP="00AF44F2">
            <w:pPr>
              <w:ind w:right="-755"/>
              <w:rPr>
                <w:rFonts w:ascii="Times New Roman" w:hAnsi="Times New Roman" w:cs="Times New Roman"/>
                <w:b/>
                <w:bCs/>
                <w:sz w:val="18"/>
                <w:szCs w:val="18"/>
                <w:lang w:val="ru-MD"/>
              </w:rPr>
            </w:pPr>
          </w:p>
          <w:p w:rsidR="00054B1B" w:rsidRPr="007848B4" w:rsidRDefault="00054B1B" w:rsidP="00AF44F2">
            <w:pPr>
              <w:ind w:right="-755"/>
              <w:rPr>
                <w:rFonts w:ascii="Times New Roman" w:hAnsi="Times New Roman" w:cs="Times New Roman"/>
                <w:b/>
                <w:bCs/>
                <w:sz w:val="18"/>
                <w:szCs w:val="18"/>
                <w:lang w:val="ru-MD"/>
              </w:rPr>
            </w:pPr>
          </w:p>
          <w:p w:rsidR="00054B1B" w:rsidRPr="007848B4" w:rsidRDefault="00054B1B" w:rsidP="00AF44F2">
            <w:pPr>
              <w:ind w:right="-755"/>
              <w:rPr>
                <w:rFonts w:ascii="Times New Roman" w:hAnsi="Times New Roman" w:cs="Times New Roman"/>
                <w:b/>
                <w:bCs/>
                <w:sz w:val="18"/>
                <w:szCs w:val="18"/>
                <w:lang w:val="ru-MD"/>
              </w:rPr>
            </w:pPr>
          </w:p>
          <w:p w:rsidR="00054B1B" w:rsidRPr="007848B4" w:rsidRDefault="00054B1B" w:rsidP="00AF44F2">
            <w:pPr>
              <w:ind w:right="-755"/>
              <w:rPr>
                <w:rFonts w:ascii="Times New Roman" w:hAnsi="Times New Roman" w:cs="Times New Roman"/>
                <w:b/>
                <w:bCs/>
                <w:caps/>
                <w:sz w:val="18"/>
                <w:szCs w:val="18"/>
                <w:lang w:val="ru-MD"/>
              </w:rPr>
            </w:pPr>
            <w:r w:rsidRPr="007848B4">
              <w:rPr>
                <w:rFonts w:ascii="Times New Roman" w:hAnsi="Times New Roman" w:cs="Times New Roman"/>
                <w:b/>
                <w:bCs/>
                <w:caps/>
                <w:sz w:val="18"/>
                <w:szCs w:val="18"/>
                <w:lang w:val="ru-MD"/>
              </w:rPr>
              <w:t>Anul</w:t>
            </w:r>
          </w:p>
        </w:tc>
        <w:tc>
          <w:tcPr>
            <w:tcW w:w="4678" w:type="dxa"/>
            <w:gridSpan w:val="8"/>
            <w:shd w:val="clear" w:color="auto" w:fill="00B0F0"/>
          </w:tcPr>
          <w:p w:rsidR="00054B1B" w:rsidRPr="007848B4" w:rsidRDefault="00054B1B" w:rsidP="00AF44F2">
            <w:pPr>
              <w:ind w:right="-755"/>
              <w:jc w:val="center"/>
              <w:rPr>
                <w:rFonts w:ascii="Times New Roman" w:hAnsi="Times New Roman" w:cs="Times New Roman"/>
                <w:b/>
                <w:bCs/>
                <w:sz w:val="18"/>
                <w:szCs w:val="18"/>
                <w:lang w:val="ru-MD"/>
              </w:rPr>
            </w:pPr>
          </w:p>
          <w:p w:rsidR="00054B1B" w:rsidRPr="007848B4" w:rsidRDefault="00054B1B" w:rsidP="00AF44F2">
            <w:pPr>
              <w:ind w:right="-755"/>
              <w:jc w:val="center"/>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Direcția generală supraveghere și conformitate</w:t>
            </w:r>
          </w:p>
          <w:p w:rsidR="00054B1B" w:rsidRPr="007848B4" w:rsidRDefault="00054B1B" w:rsidP="00AF44F2">
            <w:pPr>
              <w:ind w:right="-755"/>
              <w:jc w:val="center"/>
              <w:rPr>
                <w:rFonts w:ascii="Times New Roman" w:hAnsi="Times New Roman" w:cs="Times New Roman"/>
                <w:b/>
                <w:bCs/>
                <w:sz w:val="18"/>
                <w:szCs w:val="18"/>
                <w:lang w:val="ru-MD"/>
              </w:rPr>
            </w:pPr>
          </w:p>
        </w:tc>
        <w:tc>
          <w:tcPr>
            <w:tcW w:w="2551" w:type="dxa"/>
            <w:gridSpan w:val="4"/>
            <w:vMerge w:val="restart"/>
            <w:shd w:val="clear" w:color="auto" w:fill="00B0F0"/>
          </w:tcPr>
          <w:p w:rsidR="00054B1B" w:rsidRPr="007848B4" w:rsidRDefault="00054B1B" w:rsidP="00AF44F2">
            <w:pPr>
              <w:ind w:right="-755"/>
              <w:rPr>
                <w:rFonts w:ascii="Times New Roman" w:hAnsi="Times New Roman" w:cs="Times New Roman"/>
                <w:b/>
                <w:bCs/>
                <w:sz w:val="18"/>
                <w:szCs w:val="18"/>
                <w:lang w:val="ru-MD"/>
              </w:rPr>
            </w:pPr>
          </w:p>
          <w:p w:rsidR="00054B1B" w:rsidRPr="007848B4" w:rsidRDefault="00054B1B" w:rsidP="00AF44F2">
            <w:pPr>
              <w:ind w:right="-755"/>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 xml:space="preserve">               Direcția juridică</w:t>
            </w:r>
          </w:p>
        </w:tc>
        <w:tc>
          <w:tcPr>
            <w:tcW w:w="2410" w:type="dxa"/>
            <w:gridSpan w:val="4"/>
            <w:vMerge w:val="restart"/>
            <w:shd w:val="clear" w:color="auto" w:fill="00B0F0"/>
          </w:tcPr>
          <w:p w:rsidR="00054B1B" w:rsidRPr="003E1682" w:rsidRDefault="00054B1B" w:rsidP="00AF44F2">
            <w:pPr>
              <w:ind w:right="-755"/>
              <w:rPr>
                <w:rFonts w:ascii="Times New Roman" w:hAnsi="Times New Roman" w:cs="Times New Roman"/>
                <w:b/>
                <w:bCs/>
                <w:sz w:val="18"/>
                <w:szCs w:val="18"/>
              </w:rPr>
            </w:pPr>
          </w:p>
          <w:p w:rsidR="00054B1B" w:rsidRPr="003E1682" w:rsidRDefault="00054B1B" w:rsidP="00AF44F2">
            <w:pPr>
              <w:ind w:right="-755"/>
              <w:rPr>
                <w:rFonts w:ascii="Times New Roman" w:hAnsi="Times New Roman" w:cs="Times New Roman"/>
                <w:b/>
                <w:bCs/>
                <w:sz w:val="18"/>
                <w:szCs w:val="18"/>
              </w:rPr>
            </w:pPr>
            <w:r w:rsidRPr="003E1682">
              <w:rPr>
                <w:rFonts w:ascii="Times New Roman" w:hAnsi="Times New Roman" w:cs="Times New Roman"/>
                <w:b/>
                <w:bCs/>
                <w:sz w:val="18"/>
                <w:szCs w:val="18"/>
              </w:rPr>
              <w:t xml:space="preserve">Direcția Relații Externe </w:t>
            </w:r>
          </w:p>
          <w:p w:rsidR="00054B1B" w:rsidRPr="003E1682" w:rsidRDefault="00054B1B" w:rsidP="00AF44F2">
            <w:pPr>
              <w:ind w:right="-755"/>
              <w:rPr>
                <w:rFonts w:ascii="Times New Roman" w:hAnsi="Times New Roman" w:cs="Times New Roman"/>
                <w:b/>
                <w:bCs/>
                <w:sz w:val="18"/>
                <w:szCs w:val="18"/>
              </w:rPr>
            </w:pPr>
            <w:r w:rsidRPr="003E1682">
              <w:rPr>
                <w:rFonts w:ascii="Times New Roman" w:hAnsi="Times New Roman" w:cs="Times New Roman"/>
                <w:b/>
                <w:bCs/>
                <w:sz w:val="18"/>
                <w:szCs w:val="18"/>
              </w:rPr>
              <w:t>și Integrare Europeană</w:t>
            </w:r>
          </w:p>
        </w:tc>
        <w:tc>
          <w:tcPr>
            <w:tcW w:w="2410" w:type="dxa"/>
            <w:gridSpan w:val="4"/>
            <w:vMerge w:val="restart"/>
            <w:shd w:val="clear" w:color="auto" w:fill="00B0F0"/>
          </w:tcPr>
          <w:p w:rsidR="00054B1B" w:rsidRPr="003E1682" w:rsidRDefault="00054B1B" w:rsidP="00AF44F2">
            <w:pPr>
              <w:ind w:right="-755"/>
              <w:rPr>
                <w:rFonts w:ascii="Times New Roman" w:hAnsi="Times New Roman" w:cs="Times New Roman"/>
                <w:b/>
                <w:bCs/>
                <w:sz w:val="18"/>
                <w:szCs w:val="18"/>
              </w:rPr>
            </w:pPr>
          </w:p>
          <w:p w:rsidR="00054B1B" w:rsidRPr="007848B4" w:rsidRDefault="00054B1B" w:rsidP="00AF44F2">
            <w:pPr>
              <w:ind w:right="-755"/>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Serviciul economico-financiar</w:t>
            </w:r>
          </w:p>
        </w:tc>
      </w:tr>
      <w:tr w:rsidR="00054B1B" w:rsidRPr="007848B4" w:rsidTr="00AF44F2">
        <w:trPr>
          <w:trHeight w:val="242"/>
        </w:trPr>
        <w:tc>
          <w:tcPr>
            <w:tcW w:w="846" w:type="dxa"/>
            <w:vMerge/>
            <w:tcBorders>
              <w:tl2br w:val="single" w:sz="4" w:space="0" w:color="auto"/>
            </w:tcBorders>
            <w:shd w:val="clear" w:color="auto" w:fill="00B0F0"/>
          </w:tcPr>
          <w:p w:rsidR="00054B1B" w:rsidRPr="007848B4" w:rsidRDefault="00054B1B" w:rsidP="00AF44F2">
            <w:pPr>
              <w:ind w:right="-755"/>
              <w:rPr>
                <w:rFonts w:ascii="Times New Roman" w:hAnsi="Times New Roman" w:cs="Times New Roman"/>
                <w:b/>
                <w:bCs/>
                <w:sz w:val="18"/>
                <w:szCs w:val="18"/>
                <w:lang w:val="ru-MD"/>
              </w:rPr>
            </w:pPr>
          </w:p>
        </w:tc>
        <w:tc>
          <w:tcPr>
            <w:tcW w:w="2551" w:type="dxa"/>
            <w:gridSpan w:val="4"/>
            <w:shd w:val="clear" w:color="auto" w:fill="00B0F0"/>
          </w:tcPr>
          <w:p w:rsidR="00054B1B" w:rsidRPr="003E1682" w:rsidRDefault="00054B1B" w:rsidP="00AF44F2">
            <w:pPr>
              <w:spacing w:before="40" w:after="40"/>
              <w:ind w:right="-755"/>
              <w:rPr>
                <w:rFonts w:ascii="Times New Roman" w:hAnsi="Times New Roman" w:cs="Times New Roman"/>
                <w:b/>
                <w:bCs/>
                <w:sz w:val="18"/>
                <w:szCs w:val="18"/>
              </w:rPr>
            </w:pPr>
            <w:r w:rsidRPr="003E1682">
              <w:rPr>
                <w:rFonts w:ascii="Times New Roman" w:hAnsi="Times New Roman" w:cs="Times New Roman"/>
                <w:b/>
                <w:bCs/>
                <w:sz w:val="18"/>
                <w:szCs w:val="18"/>
              </w:rPr>
              <w:t>Direcția Conformitate, inclusiv șeful DGSC</w:t>
            </w:r>
          </w:p>
        </w:tc>
        <w:tc>
          <w:tcPr>
            <w:tcW w:w="2127" w:type="dxa"/>
            <w:gridSpan w:val="4"/>
            <w:shd w:val="clear" w:color="auto" w:fill="00B0F0"/>
          </w:tcPr>
          <w:p w:rsidR="00054B1B" w:rsidRPr="003E1682" w:rsidRDefault="00054B1B" w:rsidP="00AF44F2">
            <w:pPr>
              <w:spacing w:before="40" w:after="40"/>
              <w:ind w:right="-755"/>
              <w:rPr>
                <w:rFonts w:ascii="Times New Roman" w:hAnsi="Times New Roman" w:cs="Times New Roman"/>
                <w:b/>
                <w:bCs/>
                <w:sz w:val="18"/>
                <w:szCs w:val="18"/>
              </w:rPr>
            </w:pPr>
            <w:r w:rsidRPr="003E1682">
              <w:rPr>
                <w:rFonts w:ascii="Times New Roman" w:hAnsi="Times New Roman" w:cs="Times New Roman"/>
                <w:b/>
                <w:bCs/>
                <w:sz w:val="18"/>
                <w:szCs w:val="18"/>
              </w:rPr>
              <w:t>Direcția prevenire, supraveghere și evidență</w:t>
            </w:r>
          </w:p>
        </w:tc>
        <w:tc>
          <w:tcPr>
            <w:tcW w:w="2551" w:type="dxa"/>
            <w:gridSpan w:val="4"/>
            <w:vMerge/>
            <w:shd w:val="clear" w:color="auto" w:fill="00B0F0"/>
          </w:tcPr>
          <w:p w:rsidR="00054B1B" w:rsidRPr="003E1682" w:rsidRDefault="00054B1B" w:rsidP="00AF44F2">
            <w:pPr>
              <w:ind w:right="-755"/>
              <w:rPr>
                <w:rFonts w:ascii="Times New Roman" w:hAnsi="Times New Roman" w:cs="Times New Roman"/>
                <w:b/>
                <w:bCs/>
                <w:sz w:val="18"/>
                <w:szCs w:val="18"/>
              </w:rPr>
            </w:pPr>
          </w:p>
        </w:tc>
        <w:tc>
          <w:tcPr>
            <w:tcW w:w="2410" w:type="dxa"/>
            <w:gridSpan w:val="4"/>
            <w:vMerge/>
            <w:shd w:val="clear" w:color="auto" w:fill="00B0F0"/>
          </w:tcPr>
          <w:p w:rsidR="00054B1B" w:rsidRPr="003E1682" w:rsidRDefault="00054B1B" w:rsidP="00AF44F2">
            <w:pPr>
              <w:ind w:right="-755"/>
              <w:rPr>
                <w:rFonts w:ascii="Times New Roman" w:hAnsi="Times New Roman" w:cs="Times New Roman"/>
                <w:b/>
                <w:bCs/>
                <w:sz w:val="18"/>
                <w:szCs w:val="18"/>
              </w:rPr>
            </w:pPr>
          </w:p>
        </w:tc>
        <w:tc>
          <w:tcPr>
            <w:tcW w:w="2410" w:type="dxa"/>
            <w:gridSpan w:val="4"/>
            <w:vMerge/>
            <w:shd w:val="clear" w:color="auto" w:fill="00B0F0"/>
          </w:tcPr>
          <w:p w:rsidR="00054B1B" w:rsidRPr="003E1682" w:rsidRDefault="00054B1B" w:rsidP="00AF44F2">
            <w:pPr>
              <w:ind w:right="-755"/>
              <w:rPr>
                <w:rFonts w:ascii="Times New Roman" w:hAnsi="Times New Roman" w:cs="Times New Roman"/>
                <w:b/>
                <w:bCs/>
                <w:sz w:val="18"/>
                <w:szCs w:val="18"/>
              </w:rPr>
            </w:pPr>
          </w:p>
        </w:tc>
      </w:tr>
      <w:tr w:rsidR="00054B1B" w:rsidRPr="007848B4" w:rsidTr="00AF44F2">
        <w:trPr>
          <w:cantSplit/>
          <w:trHeight w:val="2261"/>
        </w:trPr>
        <w:tc>
          <w:tcPr>
            <w:tcW w:w="846" w:type="dxa"/>
            <w:vMerge/>
            <w:tcBorders>
              <w:tl2br w:val="single" w:sz="4" w:space="0" w:color="auto"/>
            </w:tcBorders>
            <w:shd w:val="clear" w:color="auto" w:fill="00B0F0"/>
          </w:tcPr>
          <w:p w:rsidR="00054B1B" w:rsidRPr="003E1682" w:rsidRDefault="00054B1B" w:rsidP="00AF44F2">
            <w:pPr>
              <w:ind w:right="-755"/>
              <w:rPr>
                <w:rFonts w:ascii="Times New Roman" w:hAnsi="Times New Roman" w:cs="Times New Roman"/>
                <w:b/>
                <w:bCs/>
                <w:sz w:val="18"/>
                <w:szCs w:val="18"/>
              </w:rPr>
            </w:pPr>
          </w:p>
        </w:tc>
        <w:tc>
          <w:tcPr>
            <w:tcW w:w="567" w:type="dxa"/>
            <w:shd w:val="clear" w:color="auto" w:fill="00B0F0"/>
            <w:textDirection w:val="btLr"/>
          </w:tcPr>
          <w:p w:rsidR="00054B1B" w:rsidRPr="007848B4" w:rsidRDefault="00054B1B" w:rsidP="00AF44F2">
            <w:pPr>
              <w:ind w:left="113" w:right="-754"/>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 xml:space="preserve">Unități </w:t>
            </w:r>
          </w:p>
          <w:p w:rsidR="00054B1B" w:rsidRPr="007848B4" w:rsidRDefault="00054B1B" w:rsidP="00AF44F2">
            <w:pPr>
              <w:ind w:left="113" w:right="-754"/>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aprobate</w:t>
            </w:r>
          </w:p>
        </w:tc>
        <w:tc>
          <w:tcPr>
            <w:tcW w:w="709" w:type="dxa"/>
            <w:shd w:val="clear" w:color="auto" w:fill="00B0F0"/>
            <w:textDirection w:val="btLr"/>
          </w:tcPr>
          <w:p w:rsidR="00054B1B" w:rsidRPr="007848B4" w:rsidRDefault="00054B1B" w:rsidP="00AF44F2">
            <w:pPr>
              <w:ind w:left="113" w:right="-754"/>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 xml:space="preserve">Efectiv </w:t>
            </w:r>
          </w:p>
          <w:p w:rsidR="00054B1B" w:rsidRPr="007848B4" w:rsidRDefault="00054B1B" w:rsidP="00AF44F2">
            <w:pPr>
              <w:ind w:left="113" w:right="-754"/>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încadrate</w:t>
            </w:r>
          </w:p>
        </w:tc>
        <w:tc>
          <w:tcPr>
            <w:tcW w:w="567" w:type="dxa"/>
            <w:shd w:val="clear" w:color="auto" w:fill="00B0F0"/>
            <w:textDirection w:val="btLr"/>
          </w:tcPr>
          <w:p w:rsidR="00054B1B" w:rsidRPr="007848B4" w:rsidRDefault="00054B1B" w:rsidP="00AF44F2">
            <w:pPr>
              <w:ind w:left="113" w:right="-754"/>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Funcții vacante</w:t>
            </w:r>
          </w:p>
        </w:tc>
        <w:tc>
          <w:tcPr>
            <w:tcW w:w="708" w:type="dxa"/>
            <w:shd w:val="clear" w:color="auto" w:fill="00B0F0"/>
            <w:textDirection w:val="btLr"/>
          </w:tcPr>
          <w:p w:rsidR="00054B1B" w:rsidRPr="007848B4" w:rsidRDefault="00054B1B" w:rsidP="00AF44F2">
            <w:pPr>
              <w:ind w:left="113" w:right="-754"/>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 xml:space="preserve">Gradul </w:t>
            </w:r>
          </w:p>
          <w:p w:rsidR="00054B1B" w:rsidRPr="007848B4" w:rsidRDefault="00054B1B" w:rsidP="00AF44F2">
            <w:pPr>
              <w:ind w:left="113" w:right="-754"/>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de ocupare, %</w:t>
            </w:r>
          </w:p>
        </w:tc>
        <w:tc>
          <w:tcPr>
            <w:tcW w:w="567" w:type="dxa"/>
            <w:shd w:val="clear" w:color="auto" w:fill="00B0F0"/>
            <w:textDirection w:val="btLr"/>
          </w:tcPr>
          <w:p w:rsidR="00054B1B" w:rsidRPr="007848B4" w:rsidRDefault="00054B1B" w:rsidP="00AF44F2">
            <w:pPr>
              <w:ind w:left="113" w:right="-754"/>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 xml:space="preserve">Unități </w:t>
            </w:r>
          </w:p>
          <w:p w:rsidR="00054B1B" w:rsidRPr="007848B4" w:rsidRDefault="00054B1B" w:rsidP="00AF44F2">
            <w:pPr>
              <w:ind w:left="113" w:right="-754"/>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aprobate</w:t>
            </w:r>
          </w:p>
        </w:tc>
        <w:tc>
          <w:tcPr>
            <w:tcW w:w="567" w:type="dxa"/>
            <w:shd w:val="clear" w:color="auto" w:fill="00B0F0"/>
            <w:textDirection w:val="btLr"/>
          </w:tcPr>
          <w:p w:rsidR="00054B1B" w:rsidRPr="007848B4" w:rsidRDefault="00054B1B" w:rsidP="00AF44F2">
            <w:pPr>
              <w:ind w:left="113" w:right="-754"/>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 xml:space="preserve">Efectiv </w:t>
            </w:r>
          </w:p>
          <w:p w:rsidR="00054B1B" w:rsidRPr="007848B4" w:rsidRDefault="00054B1B" w:rsidP="00AF44F2">
            <w:pPr>
              <w:ind w:left="113" w:right="-754"/>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încadrate</w:t>
            </w:r>
          </w:p>
        </w:tc>
        <w:tc>
          <w:tcPr>
            <w:tcW w:w="426" w:type="dxa"/>
            <w:shd w:val="clear" w:color="auto" w:fill="00B0F0"/>
            <w:textDirection w:val="btLr"/>
          </w:tcPr>
          <w:p w:rsidR="00054B1B" w:rsidRPr="007848B4" w:rsidRDefault="00054B1B" w:rsidP="00AF44F2">
            <w:pPr>
              <w:ind w:left="113" w:right="-754"/>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Funcții vacante</w:t>
            </w:r>
          </w:p>
        </w:tc>
        <w:tc>
          <w:tcPr>
            <w:tcW w:w="567" w:type="dxa"/>
            <w:shd w:val="clear" w:color="auto" w:fill="00B0F0"/>
            <w:textDirection w:val="btLr"/>
          </w:tcPr>
          <w:p w:rsidR="00054B1B" w:rsidRPr="007848B4" w:rsidRDefault="00054B1B" w:rsidP="00AF44F2">
            <w:pPr>
              <w:ind w:left="113" w:right="-754"/>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 xml:space="preserve">Gradul </w:t>
            </w:r>
          </w:p>
          <w:p w:rsidR="00054B1B" w:rsidRPr="007848B4" w:rsidRDefault="00054B1B" w:rsidP="00AF44F2">
            <w:pPr>
              <w:ind w:left="113" w:right="-754"/>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de ocupare, %</w:t>
            </w:r>
          </w:p>
        </w:tc>
        <w:tc>
          <w:tcPr>
            <w:tcW w:w="708" w:type="dxa"/>
            <w:shd w:val="clear" w:color="auto" w:fill="00B0F0"/>
            <w:textDirection w:val="btLr"/>
          </w:tcPr>
          <w:p w:rsidR="00054B1B" w:rsidRPr="007848B4" w:rsidRDefault="00054B1B" w:rsidP="00AF44F2">
            <w:pPr>
              <w:ind w:left="113" w:right="-754"/>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 xml:space="preserve">Unități </w:t>
            </w:r>
          </w:p>
          <w:p w:rsidR="00054B1B" w:rsidRPr="007848B4" w:rsidRDefault="00054B1B" w:rsidP="00AF44F2">
            <w:pPr>
              <w:ind w:left="113" w:right="-754"/>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aprobate</w:t>
            </w:r>
          </w:p>
        </w:tc>
        <w:tc>
          <w:tcPr>
            <w:tcW w:w="567" w:type="dxa"/>
            <w:shd w:val="clear" w:color="auto" w:fill="00B0F0"/>
            <w:textDirection w:val="btLr"/>
          </w:tcPr>
          <w:p w:rsidR="00054B1B" w:rsidRPr="007848B4" w:rsidRDefault="00054B1B" w:rsidP="00AF44F2">
            <w:pPr>
              <w:ind w:left="113" w:right="-754"/>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 xml:space="preserve">Efectiv </w:t>
            </w:r>
          </w:p>
          <w:p w:rsidR="00054B1B" w:rsidRPr="007848B4" w:rsidRDefault="00054B1B" w:rsidP="00AF44F2">
            <w:pPr>
              <w:ind w:left="113" w:right="-754"/>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încadrate</w:t>
            </w:r>
          </w:p>
        </w:tc>
        <w:tc>
          <w:tcPr>
            <w:tcW w:w="567" w:type="dxa"/>
            <w:shd w:val="clear" w:color="auto" w:fill="00B0F0"/>
            <w:textDirection w:val="btLr"/>
          </w:tcPr>
          <w:p w:rsidR="00054B1B" w:rsidRPr="007848B4" w:rsidRDefault="00054B1B" w:rsidP="00AF44F2">
            <w:pPr>
              <w:ind w:left="113" w:right="-754"/>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Funcții vacante</w:t>
            </w:r>
          </w:p>
        </w:tc>
        <w:tc>
          <w:tcPr>
            <w:tcW w:w="709" w:type="dxa"/>
            <w:shd w:val="clear" w:color="auto" w:fill="00B0F0"/>
            <w:textDirection w:val="btLr"/>
          </w:tcPr>
          <w:p w:rsidR="00054B1B" w:rsidRPr="007848B4" w:rsidRDefault="00054B1B" w:rsidP="00AF44F2">
            <w:pPr>
              <w:ind w:left="113" w:right="-754"/>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 xml:space="preserve">Gradul </w:t>
            </w:r>
          </w:p>
          <w:p w:rsidR="00054B1B" w:rsidRPr="007848B4" w:rsidRDefault="00054B1B" w:rsidP="00AF44F2">
            <w:pPr>
              <w:ind w:left="113" w:right="-754"/>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de ocupare, %</w:t>
            </w:r>
          </w:p>
        </w:tc>
        <w:tc>
          <w:tcPr>
            <w:tcW w:w="567" w:type="dxa"/>
            <w:shd w:val="clear" w:color="auto" w:fill="00B0F0"/>
            <w:textDirection w:val="btLr"/>
          </w:tcPr>
          <w:p w:rsidR="00054B1B" w:rsidRPr="007848B4" w:rsidRDefault="00054B1B" w:rsidP="00AF44F2">
            <w:pPr>
              <w:ind w:left="113" w:right="-754"/>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 xml:space="preserve">Unități </w:t>
            </w:r>
          </w:p>
          <w:p w:rsidR="00054B1B" w:rsidRPr="007848B4" w:rsidRDefault="00054B1B" w:rsidP="00AF44F2">
            <w:pPr>
              <w:ind w:left="113" w:right="-754"/>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aprobate</w:t>
            </w:r>
          </w:p>
        </w:tc>
        <w:tc>
          <w:tcPr>
            <w:tcW w:w="709" w:type="dxa"/>
            <w:shd w:val="clear" w:color="auto" w:fill="00B0F0"/>
            <w:textDirection w:val="btLr"/>
          </w:tcPr>
          <w:p w:rsidR="00054B1B" w:rsidRPr="007848B4" w:rsidRDefault="00054B1B" w:rsidP="00AF44F2">
            <w:pPr>
              <w:ind w:left="113" w:right="-754"/>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 xml:space="preserve">Efectiv </w:t>
            </w:r>
          </w:p>
          <w:p w:rsidR="00054B1B" w:rsidRPr="007848B4" w:rsidRDefault="00054B1B" w:rsidP="00AF44F2">
            <w:pPr>
              <w:ind w:left="113" w:right="-754"/>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încadrate</w:t>
            </w:r>
          </w:p>
        </w:tc>
        <w:tc>
          <w:tcPr>
            <w:tcW w:w="567" w:type="dxa"/>
            <w:shd w:val="clear" w:color="auto" w:fill="00B0F0"/>
            <w:textDirection w:val="btLr"/>
          </w:tcPr>
          <w:p w:rsidR="00054B1B" w:rsidRPr="007848B4" w:rsidRDefault="00054B1B" w:rsidP="00AF44F2">
            <w:pPr>
              <w:ind w:left="113" w:right="-754"/>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Funcții vacante</w:t>
            </w:r>
          </w:p>
        </w:tc>
        <w:tc>
          <w:tcPr>
            <w:tcW w:w="567" w:type="dxa"/>
            <w:shd w:val="clear" w:color="auto" w:fill="00B0F0"/>
            <w:textDirection w:val="btLr"/>
          </w:tcPr>
          <w:p w:rsidR="00054B1B" w:rsidRPr="007848B4" w:rsidRDefault="00054B1B" w:rsidP="00AF44F2">
            <w:pPr>
              <w:ind w:left="113" w:right="-754"/>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 xml:space="preserve">Gradul </w:t>
            </w:r>
          </w:p>
          <w:p w:rsidR="00054B1B" w:rsidRPr="007848B4" w:rsidRDefault="00054B1B" w:rsidP="00AF44F2">
            <w:pPr>
              <w:ind w:left="113" w:right="-754"/>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de ocupare, %</w:t>
            </w:r>
          </w:p>
        </w:tc>
        <w:tc>
          <w:tcPr>
            <w:tcW w:w="567" w:type="dxa"/>
            <w:shd w:val="clear" w:color="auto" w:fill="00B0F0"/>
            <w:textDirection w:val="btLr"/>
          </w:tcPr>
          <w:p w:rsidR="00054B1B" w:rsidRPr="007848B4" w:rsidRDefault="00054B1B" w:rsidP="00AF44F2">
            <w:pPr>
              <w:ind w:left="113" w:right="-754"/>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 xml:space="preserve">Unități </w:t>
            </w:r>
          </w:p>
          <w:p w:rsidR="00054B1B" w:rsidRPr="007848B4" w:rsidRDefault="00054B1B" w:rsidP="00AF44F2">
            <w:pPr>
              <w:ind w:left="113" w:right="-754"/>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aprobate</w:t>
            </w:r>
          </w:p>
        </w:tc>
        <w:tc>
          <w:tcPr>
            <w:tcW w:w="567" w:type="dxa"/>
            <w:shd w:val="clear" w:color="auto" w:fill="00B0F0"/>
            <w:textDirection w:val="btLr"/>
          </w:tcPr>
          <w:p w:rsidR="00054B1B" w:rsidRPr="007848B4" w:rsidRDefault="00054B1B" w:rsidP="00AF44F2">
            <w:pPr>
              <w:ind w:left="113" w:right="-754"/>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 xml:space="preserve">Efectiv </w:t>
            </w:r>
          </w:p>
          <w:p w:rsidR="00054B1B" w:rsidRPr="007848B4" w:rsidRDefault="00054B1B" w:rsidP="00AF44F2">
            <w:pPr>
              <w:ind w:left="113" w:right="-754"/>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încadrate</w:t>
            </w:r>
          </w:p>
        </w:tc>
        <w:tc>
          <w:tcPr>
            <w:tcW w:w="425" w:type="dxa"/>
            <w:shd w:val="clear" w:color="auto" w:fill="00B0F0"/>
            <w:textDirection w:val="btLr"/>
          </w:tcPr>
          <w:p w:rsidR="00054B1B" w:rsidRPr="007848B4" w:rsidRDefault="00054B1B" w:rsidP="00AF44F2">
            <w:pPr>
              <w:ind w:left="113" w:right="-754"/>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Funcții vacante</w:t>
            </w:r>
          </w:p>
        </w:tc>
        <w:tc>
          <w:tcPr>
            <w:tcW w:w="851" w:type="dxa"/>
            <w:shd w:val="clear" w:color="auto" w:fill="00B0F0"/>
            <w:textDirection w:val="btLr"/>
          </w:tcPr>
          <w:p w:rsidR="00054B1B" w:rsidRPr="007848B4" w:rsidRDefault="00054B1B" w:rsidP="00AF44F2">
            <w:pPr>
              <w:ind w:left="113" w:right="-754"/>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 xml:space="preserve">Gradul </w:t>
            </w:r>
          </w:p>
          <w:p w:rsidR="00054B1B" w:rsidRPr="007848B4" w:rsidRDefault="00054B1B" w:rsidP="00AF44F2">
            <w:pPr>
              <w:ind w:left="113" w:right="-754"/>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de ocupare, %</w:t>
            </w:r>
          </w:p>
        </w:tc>
      </w:tr>
      <w:tr w:rsidR="00054B1B" w:rsidRPr="007848B4" w:rsidTr="00AF44F2">
        <w:tc>
          <w:tcPr>
            <w:tcW w:w="846" w:type="dxa"/>
            <w:shd w:val="clear" w:color="auto" w:fill="auto"/>
          </w:tcPr>
          <w:p w:rsidR="00054B1B" w:rsidRPr="007848B4" w:rsidRDefault="00054B1B" w:rsidP="00AF44F2">
            <w:pPr>
              <w:spacing w:before="120"/>
              <w:ind w:right="-567"/>
              <w:rPr>
                <w:rFonts w:ascii="Times New Roman" w:hAnsi="Times New Roman" w:cs="Times New Roman"/>
                <w:bCs/>
                <w:i/>
                <w:sz w:val="18"/>
                <w:szCs w:val="18"/>
                <w:lang w:val="ru-MD"/>
              </w:rPr>
            </w:pPr>
            <w:r w:rsidRPr="007848B4">
              <w:rPr>
                <w:rFonts w:ascii="Times New Roman" w:hAnsi="Times New Roman" w:cs="Times New Roman"/>
                <w:bCs/>
                <w:i/>
                <w:sz w:val="18"/>
                <w:szCs w:val="18"/>
                <w:lang w:val="ru-MD"/>
              </w:rPr>
              <w:t>1</w:t>
            </w:r>
          </w:p>
        </w:tc>
        <w:tc>
          <w:tcPr>
            <w:tcW w:w="567" w:type="dxa"/>
            <w:shd w:val="clear" w:color="auto" w:fill="auto"/>
          </w:tcPr>
          <w:p w:rsidR="00054B1B" w:rsidRPr="007848B4" w:rsidRDefault="00054B1B" w:rsidP="00AF44F2">
            <w:pPr>
              <w:spacing w:before="120"/>
              <w:ind w:right="-755"/>
              <w:rPr>
                <w:rFonts w:ascii="Times New Roman" w:hAnsi="Times New Roman" w:cs="Times New Roman"/>
                <w:i/>
                <w:sz w:val="18"/>
                <w:szCs w:val="18"/>
                <w:lang w:val="ru-MD"/>
              </w:rPr>
            </w:pPr>
            <w:r w:rsidRPr="007848B4">
              <w:rPr>
                <w:rFonts w:ascii="Times New Roman" w:hAnsi="Times New Roman" w:cs="Times New Roman"/>
                <w:i/>
                <w:sz w:val="18"/>
                <w:szCs w:val="18"/>
                <w:lang w:val="ru-MD"/>
              </w:rPr>
              <w:t>2</w:t>
            </w:r>
          </w:p>
        </w:tc>
        <w:tc>
          <w:tcPr>
            <w:tcW w:w="709" w:type="dxa"/>
            <w:shd w:val="clear" w:color="auto" w:fill="auto"/>
          </w:tcPr>
          <w:p w:rsidR="00054B1B" w:rsidRPr="007848B4" w:rsidRDefault="00054B1B" w:rsidP="00AF44F2">
            <w:pPr>
              <w:spacing w:before="120"/>
              <w:ind w:right="-755"/>
              <w:rPr>
                <w:rFonts w:ascii="Times New Roman" w:hAnsi="Times New Roman" w:cs="Times New Roman"/>
                <w:i/>
                <w:sz w:val="18"/>
                <w:szCs w:val="18"/>
                <w:lang w:val="ru-MD"/>
              </w:rPr>
            </w:pPr>
            <w:r w:rsidRPr="007848B4">
              <w:rPr>
                <w:rFonts w:ascii="Times New Roman" w:hAnsi="Times New Roman" w:cs="Times New Roman"/>
                <w:i/>
                <w:sz w:val="18"/>
                <w:szCs w:val="18"/>
                <w:lang w:val="ru-MD"/>
              </w:rPr>
              <w:t>3</w:t>
            </w:r>
          </w:p>
        </w:tc>
        <w:tc>
          <w:tcPr>
            <w:tcW w:w="567" w:type="dxa"/>
            <w:shd w:val="clear" w:color="auto" w:fill="auto"/>
          </w:tcPr>
          <w:p w:rsidR="00054B1B" w:rsidRPr="007848B4" w:rsidRDefault="00054B1B" w:rsidP="00AF44F2">
            <w:pPr>
              <w:spacing w:before="120"/>
              <w:ind w:right="-755"/>
              <w:rPr>
                <w:rFonts w:ascii="Times New Roman" w:hAnsi="Times New Roman" w:cs="Times New Roman"/>
                <w:bCs/>
                <w:i/>
                <w:sz w:val="18"/>
                <w:szCs w:val="18"/>
                <w:lang w:val="ru-MD"/>
              </w:rPr>
            </w:pPr>
            <w:r w:rsidRPr="007848B4">
              <w:rPr>
                <w:rFonts w:ascii="Times New Roman" w:hAnsi="Times New Roman" w:cs="Times New Roman"/>
                <w:bCs/>
                <w:i/>
                <w:sz w:val="18"/>
                <w:szCs w:val="18"/>
                <w:lang w:val="ru-MD"/>
              </w:rPr>
              <w:t>4</w:t>
            </w:r>
          </w:p>
        </w:tc>
        <w:tc>
          <w:tcPr>
            <w:tcW w:w="708" w:type="dxa"/>
            <w:shd w:val="clear" w:color="auto" w:fill="auto"/>
          </w:tcPr>
          <w:p w:rsidR="00054B1B" w:rsidRPr="007848B4" w:rsidRDefault="00054B1B" w:rsidP="00AF44F2">
            <w:pPr>
              <w:spacing w:before="120"/>
              <w:ind w:right="-755"/>
              <w:rPr>
                <w:rFonts w:ascii="Times New Roman" w:hAnsi="Times New Roman" w:cs="Times New Roman"/>
                <w:i/>
                <w:sz w:val="18"/>
                <w:szCs w:val="18"/>
                <w:lang w:val="ru-MD"/>
              </w:rPr>
            </w:pPr>
            <w:r w:rsidRPr="007848B4">
              <w:rPr>
                <w:rFonts w:ascii="Times New Roman" w:hAnsi="Times New Roman" w:cs="Times New Roman"/>
                <w:i/>
                <w:sz w:val="18"/>
                <w:szCs w:val="18"/>
                <w:lang w:val="ru-MD"/>
              </w:rPr>
              <w:t>5</w:t>
            </w:r>
          </w:p>
        </w:tc>
        <w:tc>
          <w:tcPr>
            <w:tcW w:w="567" w:type="dxa"/>
            <w:shd w:val="clear" w:color="auto" w:fill="auto"/>
          </w:tcPr>
          <w:p w:rsidR="00054B1B" w:rsidRPr="007848B4" w:rsidRDefault="00054B1B" w:rsidP="00AF44F2">
            <w:pPr>
              <w:spacing w:before="120"/>
              <w:ind w:right="-755"/>
              <w:rPr>
                <w:rFonts w:ascii="Times New Roman" w:hAnsi="Times New Roman" w:cs="Times New Roman"/>
                <w:i/>
                <w:sz w:val="18"/>
                <w:szCs w:val="18"/>
                <w:lang w:val="ru-MD"/>
              </w:rPr>
            </w:pPr>
            <w:r w:rsidRPr="007848B4">
              <w:rPr>
                <w:rFonts w:ascii="Times New Roman" w:hAnsi="Times New Roman" w:cs="Times New Roman"/>
                <w:i/>
                <w:sz w:val="18"/>
                <w:szCs w:val="18"/>
                <w:lang w:val="ru-MD"/>
              </w:rPr>
              <w:t>6</w:t>
            </w:r>
          </w:p>
        </w:tc>
        <w:tc>
          <w:tcPr>
            <w:tcW w:w="567" w:type="dxa"/>
            <w:shd w:val="clear" w:color="auto" w:fill="auto"/>
          </w:tcPr>
          <w:p w:rsidR="00054B1B" w:rsidRPr="007848B4" w:rsidRDefault="00054B1B" w:rsidP="00AF44F2">
            <w:pPr>
              <w:spacing w:before="120"/>
              <w:ind w:right="-755"/>
              <w:rPr>
                <w:rFonts w:ascii="Times New Roman" w:hAnsi="Times New Roman" w:cs="Times New Roman"/>
                <w:i/>
                <w:sz w:val="18"/>
                <w:szCs w:val="18"/>
                <w:lang w:val="ru-MD"/>
              </w:rPr>
            </w:pPr>
            <w:r w:rsidRPr="007848B4">
              <w:rPr>
                <w:rFonts w:ascii="Times New Roman" w:hAnsi="Times New Roman" w:cs="Times New Roman"/>
                <w:i/>
                <w:sz w:val="18"/>
                <w:szCs w:val="18"/>
                <w:lang w:val="ru-MD"/>
              </w:rPr>
              <w:t>7</w:t>
            </w:r>
          </w:p>
        </w:tc>
        <w:tc>
          <w:tcPr>
            <w:tcW w:w="426" w:type="dxa"/>
            <w:shd w:val="clear" w:color="auto" w:fill="auto"/>
          </w:tcPr>
          <w:p w:rsidR="00054B1B" w:rsidRPr="007848B4" w:rsidRDefault="00054B1B" w:rsidP="00AF44F2">
            <w:pPr>
              <w:spacing w:before="120"/>
              <w:ind w:right="-755"/>
              <w:rPr>
                <w:rFonts w:ascii="Times New Roman" w:hAnsi="Times New Roman" w:cs="Times New Roman"/>
                <w:bCs/>
                <w:i/>
                <w:sz w:val="18"/>
                <w:szCs w:val="18"/>
                <w:lang w:val="ru-MD"/>
              </w:rPr>
            </w:pPr>
            <w:r w:rsidRPr="007848B4">
              <w:rPr>
                <w:rFonts w:ascii="Times New Roman" w:hAnsi="Times New Roman" w:cs="Times New Roman"/>
                <w:bCs/>
                <w:i/>
                <w:sz w:val="18"/>
                <w:szCs w:val="18"/>
                <w:lang w:val="ru-MD"/>
              </w:rPr>
              <w:t>8</w:t>
            </w:r>
          </w:p>
        </w:tc>
        <w:tc>
          <w:tcPr>
            <w:tcW w:w="567" w:type="dxa"/>
            <w:shd w:val="clear" w:color="auto" w:fill="auto"/>
          </w:tcPr>
          <w:p w:rsidR="00054B1B" w:rsidRPr="007848B4" w:rsidRDefault="00054B1B" w:rsidP="00AF44F2">
            <w:pPr>
              <w:spacing w:before="120"/>
              <w:ind w:right="-755"/>
              <w:rPr>
                <w:rFonts w:ascii="Times New Roman" w:hAnsi="Times New Roman" w:cs="Times New Roman"/>
                <w:i/>
                <w:sz w:val="18"/>
                <w:szCs w:val="18"/>
                <w:lang w:val="ru-MD"/>
              </w:rPr>
            </w:pPr>
            <w:r w:rsidRPr="007848B4">
              <w:rPr>
                <w:rFonts w:ascii="Times New Roman" w:hAnsi="Times New Roman" w:cs="Times New Roman"/>
                <w:i/>
                <w:sz w:val="18"/>
                <w:szCs w:val="18"/>
                <w:lang w:val="ru-MD"/>
              </w:rPr>
              <w:t>9</w:t>
            </w:r>
          </w:p>
        </w:tc>
        <w:tc>
          <w:tcPr>
            <w:tcW w:w="708" w:type="dxa"/>
            <w:shd w:val="clear" w:color="auto" w:fill="auto"/>
          </w:tcPr>
          <w:p w:rsidR="00054B1B" w:rsidRPr="007848B4" w:rsidRDefault="00054B1B" w:rsidP="00AF44F2">
            <w:pPr>
              <w:spacing w:before="120"/>
              <w:ind w:right="-755"/>
              <w:rPr>
                <w:rFonts w:ascii="Times New Roman" w:hAnsi="Times New Roman" w:cs="Times New Roman"/>
                <w:i/>
                <w:sz w:val="18"/>
                <w:szCs w:val="18"/>
                <w:lang w:val="ru-MD"/>
              </w:rPr>
            </w:pPr>
            <w:r w:rsidRPr="007848B4">
              <w:rPr>
                <w:rFonts w:ascii="Times New Roman" w:hAnsi="Times New Roman" w:cs="Times New Roman"/>
                <w:i/>
                <w:sz w:val="18"/>
                <w:szCs w:val="18"/>
                <w:lang w:val="ru-MD"/>
              </w:rPr>
              <w:t>10</w:t>
            </w:r>
          </w:p>
        </w:tc>
        <w:tc>
          <w:tcPr>
            <w:tcW w:w="567" w:type="dxa"/>
            <w:shd w:val="clear" w:color="auto" w:fill="auto"/>
          </w:tcPr>
          <w:p w:rsidR="00054B1B" w:rsidRPr="007848B4" w:rsidRDefault="00054B1B" w:rsidP="00AF44F2">
            <w:pPr>
              <w:spacing w:before="120"/>
              <w:ind w:right="-755"/>
              <w:rPr>
                <w:rFonts w:ascii="Times New Roman" w:hAnsi="Times New Roman" w:cs="Times New Roman"/>
                <w:i/>
                <w:sz w:val="18"/>
                <w:szCs w:val="18"/>
                <w:lang w:val="ru-MD"/>
              </w:rPr>
            </w:pPr>
            <w:r w:rsidRPr="007848B4">
              <w:rPr>
                <w:rFonts w:ascii="Times New Roman" w:hAnsi="Times New Roman" w:cs="Times New Roman"/>
                <w:i/>
                <w:sz w:val="18"/>
                <w:szCs w:val="18"/>
                <w:lang w:val="ru-MD"/>
              </w:rPr>
              <w:t>11</w:t>
            </w:r>
          </w:p>
        </w:tc>
        <w:tc>
          <w:tcPr>
            <w:tcW w:w="567" w:type="dxa"/>
            <w:shd w:val="clear" w:color="auto" w:fill="auto"/>
          </w:tcPr>
          <w:p w:rsidR="00054B1B" w:rsidRPr="007848B4" w:rsidRDefault="00054B1B" w:rsidP="00AF44F2">
            <w:pPr>
              <w:spacing w:before="120"/>
              <w:ind w:right="-755"/>
              <w:rPr>
                <w:rFonts w:ascii="Times New Roman" w:hAnsi="Times New Roman" w:cs="Times New Roman"/>
                <w:bCs/>
                <w:i/>
                <w:sz w:val="18"/>
                <w:szCs w:val="18"/>
                <w:lang w:val="ru-MD"/>
              </w:rPr>
            </w:pPr>
            <w:r w:rsidRPr="007848B4">
              <w:rPr>
                <w:rFonts w:ascii="Times New Roman" w:hAnsi="Times New Roman" w:cs="Times New Roman"/>
                <w:bCs/>
                <w:i/>
                <w:sz w:val="18"/>
                <w:szCs w:val="18"/>
                <w:lang w:val="ru-MD"/>
              </w:rPr>
              <w:t>12</w:t>
            </w:r>
          </w:p>
        </w:tc>
        <w:tc>
          <w:tcPr>
            <w:tcW w:w="709" w:type="dxa"/>
            <w:shd w:val="clear" w:color="auto" w:fill="auto"/>
          </w:tcPr>
          <w:p w:rsidR="00054B1B" w:rsidRPr="007848B4" w:rsidRDefault="00054B1B" w:rsidP="00AF44F2">
            <w:pPr>
              <w:spacing w:before="120"/>
              <w:ind w:right="-755"/>
              <w:rPr>
                <w:rFonts w:ascii="Times New Roman" w:hAnsi="Times New Roman" w:cs="Times New Roman"/>
                <w:i/>
                <w:sz w:val="18"/>
                <w:szCs w:val="18"/>
                <w:lang w:val="ru-MD"/>
              </w:rPr>
            </w:pPr>
            <w:r w:rsidRPr="007848B4">
              <w:rPr>
                <w:rFonts w:ascii="Times New Roman" w:hAnsi="Times New Roman" w:cs="Times New Roman"/>
                <w:i/>
                <w:sz w:val="18"/>
                <w:szCs w:val="18"/>
                <w:lang w:val="ru-MD"/>
              </w:rPr>
              <w:t>13</w:t>
            </w:r>
          </w:p>
        </w:tc>
        <w:tc>
          <w:tcPr>
            <w:tcW w:w="567" w:type="dxa"/>
            <w:shd w:val="clear" w:color="auto" w:fill="auto"/>
          </w:tcPr>
          <w:p w:rsidR="00054B1B" w:rsidRPr="007848B4" w:rsidRDefault="00054B1B" w:rsidP="00AF44F2">
            <w:pPr>
              <w:spacing w:before="120"/>
              <w:ind w:right="-755"/>
              <w:rPr>
                <w:rFonts w:ascii="Times New Roman" w:hAnsi="Times New Roman" w:cs="Times New Roman"/>
                <w:i/>
                <w:sz w:val="18"/>
                <w:szCs w:val="18"/>
                <w:lang w:val="ru-MD"/>
              </w:rPr>
            </w:pPr>
            <w:r w:rsidRPr="007848B4">
              <w:rPr>
                <w:rFonts w:ascii="Times New Roman" w:hAnsi="Times New Roman" w:cs="Times New Roman"/>
                <w:i/>
                <w:sz w:val="18"/>
                <w:szCs w:val="18"/>
                <w:lang w:val="ru-MD"/>
              </w:rPr>
              <w:t>14</w:t>
            </w:r>
          </w:p>
        </w:tc>
        <w:tc>
          <w:tcPr>
            <w:tcW w:w="709" w:type="dxa"/>
            <w:shd w:val="clear" w:color="auto" w:fill="auto"/>
          </w:tcPr>
          <w:p w:rsidR="00054B1B" w:rsidRPr="007848B4" w:rsidRDefault="00054B1B" w:rsidP="00AF44F2">
            <w:pPr>
              <w:spacing w:before="120"/>
              <w:ind w:right="-755"/>
              <w:rPr>
                <w:rFonts w:ascii="Times New Roman" w:hAnsi="Times New Roman" w:cs="Times New Roman"/>
                <w:i/>
                <w:sz w:val="18"/>
                <w:szCs w:val="18"/>
                <w:lang w:val="ru-MD"/>
              </w:rPr>
            </w:pPr>
            <w:r w:rsidRPr="007848B4">
              <w:rPr>
                <w:rFonts w:ascii="Times New Roman" w:hAnsi="Times New Roman" w:cs="Times New Roman"/>
                <w:i/>
                <w:sz w:val="18"/>
                <w:szCs w:val="18"/>
                <w:lang w:val="ru-MD"/>
              </w:rPr>
              <w:t>15</w:t>
            </w:r>
          </w:p>
        </w:tc>
        <w:tc>
          <w:tcPr>
            <w:tcW w:w="567" w:type="dxa"/>
            <w:shd w:val="clear" w:color="auto" w:fill="auto"/>
          </w:tcPr>
          <w:p w:rsidR="00054B1B" w:rsidRPr="007848B4" w:rsidRDefault="00054B1B" w:rsidP="00AF44F2">
            <w:pPr>
              <w:spacing w:before="120"/>
              <w:ind w:right="-755"/>
              <w:rPr>
                <w:rFonts w:ascii="Times New Roman" w:hAnsi="Times New Roman" w:cs="Times New Roman"/>
                <w:bCs/>
                <w:i/>
                <w:sz w:val="18"/>
                <w:szCs w:val="18"/>
                <w:lang w:val="ru-MD"/>
              </w:rPr>
            </w:pPr>
            <w:r w:rsidRPr="007848B4">
              <w:rPr>
                <w:rFonts w:ascii="Times New Roman" w:hAnsi="Times New Roman" w:cs="Times New Roman"/>
                <w:bCs/>
                <w:i/>
                <w:sz w:val="18"/>
                <w:szCs w:val="18"/>
                <w:lang w:val="ru-MD"/>
              </w:rPr>
              <w:t>16</w:t>
            </w:r>
          </w:p>
        </w:tc>
        <w:tc>
          <w:tcPr>
            <w:tcW w:w="567" w:type="dxa"/>
            <w:shd w:val="clear" w:color="auto" w:fill="auto"/>
          </w:tcPr>
          <w:p w:rsidR="00054B1B" w:rsidRPr="007848B4" w:rsidRDefault="00054B1B" w:rsidP="00AF44F2">
            <w:pPr>
              <w:spacing w:before="120"/>
              <w:ind w:right="-755"/>
              <w:rPr>
                <w:rFonts w:ascii="Times New Roman" w:hAnsi="Times New Roman" w:cs="Times New Roman"/>
                <w:i/>
                <w:sz w:val="18"/>
                <w:szCs w:val="18"/>
                <w:lang w:val="ru-MD"/>
              </w:rPr>
            </w:pPr>
            <w:r w:rsidRPr="007848B4">
              <w:rPr>
                <w:rFonts w:ascii="Times New Roman" w:hAnsi="Times New Roman" w:cs="Times New Roman"/>
                <w:i/>
                <w:sz w:val="18"/>
                <w:szCs w:val="18"/>
                <w:lang w:val="ru-MD"/>
              </w:rPr>
              <w:t>17</w:t>
            </w:r>
          </w:p>
        </w:tc>
        <w:tc>
          <w:tcPr>
            <w:tcW w:w="567" w:type="dxa"/>
            <w:shd w:val="clear" w:color="auto" w:fill="auto"/>
          </w:tcPr>
          <w:p w:rsidR="00054B1B" w:rsidRPr="007848B4" w:rsidRDefault="00054B1B" w:rsidP="00AF44F2">
            <w:pPr>
              <w:spacing w:before="120"/>
              <w:ind w:right="-755"/>
              <w:rPr>
                <w:rFonts w:ascii="Times New Roman" w:hAnsi="Times New Roman" w:cs="Times New Roman"/>
                <w:i/>
                <w:sz w:val="18"/>
                <w:szCs w:val="18"/>
                <w:lang w:val="ru-MD"/>
              </w:rPr>
            </w:pPr>
            <w:r w:rsidRPr="007848B4">
              <w:rPr>
                <w:rFonts w:ascii="Times New Roman" w:hAnsi="Times New Roman" w:cs="Times New Roman"/>
                <w:i/>
                <w:sz w:val="18"/>
                <w:szCs w:val="18"/>
                <w:lang w:val="ru-MD"/>
              </w:rPr>
              <w:t>18</w:t>
            </w:r>
          </w:p>
        </w:tc>
        <w:tc>
          <w:tcPr>
            <w:tcW w:w="567" w:type="dxa"/>
            <w:shd w:val="clear" w:color="auto" w:fill="auto"/>
          </w:tcPr>
          <w:p w:rsidR="00054B1B" w:rsidRPr="007848B4" w:rsidRDefault="00054B1B" w:rsidP="00AF44F2">
            <w:pPr>
              <w:spacing w:before="120"/>
              <w:ind w:right="-755"/>
              <w:rPr>
                <w:rFonts w:ascii="Times New Roman" w:hAnsi="Times New Roman" w:cs="Times New Roman"/>
                <w:i/>
                <w:sz w:val="18"/>
                <w:szCs w:val="18"/>
                <w:lang w:val="ru-MD"/>
              </w:rPr>
            </w:pPr>
            <w:r w:rsidRPr="007848B4">
              <w:rPr>
                <w:rFonts w:ascii="Times New Roman" w:hAnsi="Times New Roman" w:cs="Times New Roman"/>
                <w:i/>
                <w:sz w:val="18"/>
                <w:szCs w:val="18"/>
                <w:lang w:val="ru-MD"/>
              </w:rPr>
              <w:t>19</w:t>
            </w:r>
          </w:p>
        </w:tc>
        <w:tc>
          <w:tcPr>
            <w:tcW w:w="425" w:type="dxa"/>
            <w:shd w:val="clear" w:color="auto" w:fill="auto"/>
          </w:tcPr>
          <w:p w:rsidR="00054B1B" w:rsidRPr="007848B4" w:rsidRDefault="00054B1B" w:rsidP="00AF44F2">
            <w:pPr>
              <w:spacing w:before="120"/>
              <w:ind w:right="-755"/>
              <w:rPr>
                <w:rFonts w:ascii="Times New Roman" w:hAnsi="Times New Roman" w:cs="Times New Roman"/>
                <w:bCs/>
                <w:i/>
                <w:sz w:val="18"/>
                <w:szCs w:val="18"/>
                <w:lang w:val="ru-MD"/>
              </w:rPr>
            </w:pPr>
            <w:r w:rsidRPr="007848B4">
              <w:rPr>
                <w:rFonts w:ascii="Times New Roman" w:hAnsi="Times New Roman" w:cs="Times New Roman"/>
                <w:bCs/>
                <w:i/>
                <w:sz w:val="18"/>
                <w:szCs w:val="18"/>
                <w:lang w:val="ru-MD"/>
              </w:rPr>
              <w:t>20</w:t>
            </w:r>
          </w:p>
        </w:tc>
        <w:tc>
          <w:tcPr>
            <w:tcW w:w="851" w:type="dxa"/>
            <w:shd w:val="clear" w:color="auto" w:fill="auto"/>
          </w:tcPr>
          <w:p w:rsidR="00054B1B" w:rsidRPr="007848B4" w:rsidRDefault="00054B1B" w:rsidP="00AF44F2">
            <w:pPr>
              <w:spacing w:before="120"/>
              <w:ind w:right="-755"/>
              <w:rPr>
                <w:rFonts w:ascii="Times New Roman" w:hAnsi="Times New Roman" w:cs="Times New Roman"/>
                <w:i/>
                <w:sz w:val="18"/>
                <w:szCs w:val="18"/>
                <w:lang w:val="ru-MD"/>
              </w:rPr>
            </w:pPr>
            <w:r w:rsidRPr="007848B4">
              <w:rPr>
                <w:rFonts w:ascii="Times New Roman" w:hAnsi="Times New Roman" w:cs="Times New Roman"/>
                <w:i/>
                <w:sz w:val="18"/>
                <w:szCs w:val="18"/>
                <w:lang w:val="ru-MD"/>
              </w:rPr>
              <w:t>21</w:t>
            </w:r>
          </w:p>
        </w:tc>
      </w:tr>
      <w:tr w:rsidR="00054B1B" w:rsidRPr="007848B4" w:rsidTr="00AF44F2">
        <w:tc>
          <w:tcPr>
            <w:tcW w:w="846" w:type="dxa"/>
          </w:tcPr>
          <w:p w:rsidR="00054B1B" w:rsidRPr="007848B4" w:rsidRDefault="00054B1B" w:rsidP="00AF44F2">
            <w:pPr>
              <w:spacing w:before="120"/>
              <w:ind w:right="-567"/>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2018</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15</w:t>
            </w:r>
          </w:p>
        </w:tc>
        <w:tc>
          <w:tcPr>
            <w:tcW w:w="709"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9</w:t>
            </w:r>
          </w:p>
        </w:tc>
        <w:tc>
          <w:tcPr>
            <w:tcW w:w="567" w:type="dxa"/>
          </w:tcPr>
          <w:p w:rsidR="00054B1B" w:rsidRPr="007848B4" w:rsidRDefault="00054B1B" w:rsidP="00AF44F2">
            <w:pPr>
              <w:spacing w:before="120"/>
              <w:ind w:right="-755"/>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6</w:t>
            </w:r>
          </w:p>
        </w:tc>
        <w:tc>
          <w:tcPr>
            <w:tcW w:w="708"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60</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5</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4</w:t>
            </w:r>
          </w:p>
        </w:tc>
        <w:tc>
          <w:tcPr>
            <w:tcW w:w="426" w:type="dxa"/>
          </w:tcPr>
          <w:p w:rsidR="00054B1B" w:rsidRPr="007848B4" w:rsidRDefault="00054B1B" w:rsidP="00AF44F2">
            <w:pPr>
              <w:spacing w:before="120"/>
              <w:ind w:right="-755"/>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1</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80</w:t>
            </w:r>
          </w:p>
        </w:tc>
        <w:tc>
          <w:tcPr>
            <w:tcW w:w="708"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8</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6</w:t>
            </w:r>
          </w:p>
        </w:tc>
        <w:tc>
          <w:tcPr>
            <w:tcW w:w="567" w:type="dxa"/>
          </w:tcPr>
          <w:p w:rsidR="00054B1B" w:rsidRPr="007848B4" w:rsidRDefault="00054B1B" w:rsidP="00AF44F2">
            <w:pPr>
              <w:spacing w:before="120"/>
              <w:ind w:right="-755"/>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2</w:t>
            </w:r>
          </w:p>
        </w:tc>
        <w:tc>
          <w:tcPr>
            <w:tcW w:w="709"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75</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5</w:t>
            </w:r>
          </w:p>
        </w:tc>
        <w:tc>
          <w:tcPr>
            <w:tcW w:w="709"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3</w:t>
            </w:r>
          </w:p>
        </w:tc>
        <w:tc>
          <w:tcPr>
            <w:tcW w:w="567" w:type="dxa"/>
          </w:tcPr>
          <w:p w:rsidR="00054B1B" w:rsidRPr="007848B4" w:rsidRDefault="00054B1B" w:rsidP="00AF44F2">
            <w:pPr>
              <w:spacing w:before="120"/>
              <w:ind w:right="-755"/>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2</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60</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2</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2</w:t>
            </w:r>
          </w:p>
        </w:tc>
        <w:tc>
          <w:tcPr>
            <w:tcW w:w="425" w:type="dxa"/>
          </w:tcPr>
          <w:p w:rsidR="00054B1B" w:rsidRPr="007848B4" w:rsidRDefault="00054B1B" w:rsidP="00AF44F2">
            <w:pPr>
              <w:spacing w:before="120"/>
              <w:ind w:right="-755"/>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w:t>
            </w:r>
          </w:p>
        </w:tc>
        <w:tc>
          <w:tcPr>
            <w:tcW w:w="851"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100</w:t>
            </w:r>
          </w:p>
        </w:tc>
      </w:tr>
      <w:tr w:rsidR="00054B1B" w:rsidRPr="007848B4" w:rsidTr="00AF44F2">
        <w:tc>
          <w:tcPr>
            <w:tcW w:w="846" w:type="dxa"/>
          </w:tcPr>
          <w:p w:rsidR="00054B1B" w:rsidRPr="007848B4" w:rsidRDefault="00054B1B" w:rsidP="00AF44F2">
            <w:pPr>
              <w:spacing w:before="120"/>
              <w:ind w:right="-567"/>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2019</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15</w:t>
            </w:r>
          </w:p>
        </w:tc>
        <w:tc>
          <w:tcPr>
            <w:tcW w:w="709"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9</w:t>
            </w:r>
          </w:p>
        </w:tc>
        <w:tc>
          <w:tcPr>
            <w:tcW w:w="567" w:type="dxa"/>
          </w:tcPr>
          <w:p w:rsidR="00054B1B" w:rsidRPr="007848B4" w:rsidRDefault="00054B1B" w:rsidP="00AF44F2">
            <w:pPr>
              <w:spacing w:before="120"/>
              <w:ind w:right="-755"/>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6</w:t>
            </w:r>
          </w:p>
        </w:tc>
        <w:tc>
          <w:tcPr>
            <w:tcW w:w="708"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60</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5</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3</w:t>
            </w:r>
          </w:p>
        </w:tc>
        <w:tc>
          <w:tcPr>
            <w:tcW w:w="426" w:type="dxa"/>
          </w:tcPr>
          <w:p w:rsidR="00054B1B" w:rsidRPr="007848B4" w:rsidRDefault="00054B1B" w:rsidP="00AF44F2">
            <w:pPr>
              <w:spacing w:before="120"/>
              <w:ind w:right="-755"/>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2</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60</w:t>
            </w:r>
          </w:p>
        </w:tc>
        <w:tc>
          <w:tcPr>
            <w:tcW w:w="708"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8</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7</w:t>
            </w:r>
          </w:p>
        </w:tc>
        <w:tc>
          <w:tcPr>
            <w:tcW w:w="567" w:type="dxa"/>
          </w:tcPr>
          <w:p w:rsidR="00054B1B" w:rsidRPr="007848B4" w:rsidRDefault="00054B1B" w:rsidP="00AF44F2">
            <w:pPr>
              <w:spacing w:before="120"/>
              <w:ind w:right="-755"/>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1</w:t>
            </w:r>
          </w:p>
        </w:tc>
        <w:tc>
          <w:tcPr>
            <w:tcW w:w="709"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87,5</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5</w:t>
            </w:r>
          </w:p>
        </w:tc>
        <w:tc>
          <w:tcPr>
            <w:tcW w:w="709"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3</w:t>
            </w:r>
          </w:p>
        </w:tc>
        <w:tc>
          <w:tcPr>
            <w:tcW w:w="567" w:type="dxa"/>
          </w:tcPr>
          <w:p w:rsidR="00054B1B" w:rsidRPr="007848B4" w:rsidRDefault="00054B1B" w:rsidP="00AF44F2">
            <w:pPr>
              <w:spacing w:before="120"/>
              <w:ind w:right="-755"/>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2</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60</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2</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2</w:t>
            </w:r>
          </w:p>
        </w:tc>
        <w:tc>
          <w:tcPr>
            <w:tcW w:w="425" w:type="dxa"/>
          </w:tcPr>
          <w:p w:rsidR="00054B1B" w:rsidRPr="007848B4" w:rsidRDefault="00054B1B" w:rsidP="00AF44F2">
            <w:pPr>
              <w:spacing w:before="120"/>
              <w:ind w:right="-755"/>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w:t>
            </w:r>
          </w:p>
        </w:tc>
        <w:tc>
          <w:tcPr>
            <w:tcW w:w="851"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100</w:t>
            </w:r>
          </w:p>
        </w:tc>
      </w:tr>
      <w:tr w:rsidR="00054B1B" w:rsidRPr="007848B4" w:rsidTr="00AF44F2">
        <w:tc>
          <w:tcPr>
            <w:tcW w:w="846" w:type="dxa"/>
          </w:tcPr>
          <w:p w:rsidR="00054B1B" w:rsidRPr="007848B4" w:rsidRDefault="00054B1B" w:rsidP="00AF44F2">
            <w:pPr>
              <w:spacing w:before="120"/>
              <w:ind w:right="-567"/>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2020</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15</w:t>
            </w:r>
          </w:p>
        </w:tc>
        <w:tc>
          <w:tcPr>
            <w:tcW w:w="709"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12</w:t>
            </w:r>
          </w:p>
        </w:tc>
        <w:tc>
          <w:tcPr>
            <w:tcW w:w="567" w:type="dxa"/>
          </w:tcPr>
          <w:p w:rsidR="00054B1B" w:rsidRPr="007848B4" w:rsidRDefault="00054B1B" w:rsidP="00AF44F2">
            <w:pPr>
              <w:spacing w:before="120"/>
              <w:ind w:right="-755"/>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3</w:t>
            </w:r>
          </w:p>
        </w:tc>
        <w:tc>
          <w:tcPr>
            <w:tcW w:w="708"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80</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5</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4</w:t>
            </w:r>
          </w:p>
        </w:tc>
        <w:tc>
          <w:tcPr>
            <w:tcW w:w="426" w:type="dxa"/>
          </w:tcPr>
          <w:p w:rsidR="00054B1B" w:rsidRPr="007848B4" w:rsidRDefault="00054B1B" w:rsidP="00AF44F2">
            <w:pPr>
              <w:spacing w:before="120"/>
              <w:ind w:right="-755"/>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1</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80</w:t>
            </w:r>
          </w:p>
        </w:tc>
        <w:tc>
          <w:tcPr>
            <w:tcW w:w="708"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8</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6</w:t>
            </w:r>
          </w:p>
        </w:tc>
        <w:tc>
          <w:tcPr>
            <w:tcW w:w="567" w:type="dxa"/>
          </w:tcPr>
          <w:p w:rsidR="00054B1B" w:rsidRPr="007848B4" w:rsidRDefault="00054B1B" w:rsidP="00AF44F2">
            <w:pPr>
              <w:spacing w:before="120"/>
              <w:ind w:right="-755"/>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2</w:t>
            </w:r>
          </w:p>
        </w:tc>
        <w:tc>
          <w:tcPr>
            <w:tcW w:w="709"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75</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5</w:t>
            </w:r>
          </w:p>
        </w:tc>
        <w:tc>
          <w:tcPr>
            <w:tcW w:w="709"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4</w:t>
            </w:r>
          </w:p>
        </w:tc>
        <w:tc>
          <w:tcPr>
            <w:tcW w:w="567" w:type="dxa"/>
          </w:tcPr>
          <w:p w:rsidR="00054B1B" w:rsidRPr="007848B4" w:rsidRDefault="00054B1B" w:rsidP="00AF44F2">
            <w:pPr>
              <w:spacing w:before="120"/>
              <w:ind w:right="-755"/>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1</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80</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2</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2</w:t>
            </w:r>
          </w:p>
        </w:tc>
        <w:tc>
          <w:tcPr>
            <w:tcW w:w="425" w:type="dxa"/>
          </w:tcPr>
          <w:p w:rsidR="00054B1B" w:rsidRPr="007848B4" w:rsidRDefault="00054B1B" w:rsidP="00AF44F2">
            <w:pPr>
              <w:spacing w:before="120"/>
              <w:ind w:right="-755"/>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w:t>
            </w:r>
          </w:p>
        </w:tc>
        <w:tc>
          <w:tcPr>
            <w:tcW w:w="851"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100</w:t>
            </w:r>
          </w:p>
        </w:tc>
      </w:tr>
      <w:tr w:rsidR="00054B1B" w:rsidRPr="007848B4" w:rsidTr="00AF44F2">
        <w:tc>
          <w:tcPr>
            <w:tcW w:w="846" w:type="dxa"/>
          </w:tcPr>
          <w:p w:rsidR="00054B1B" w:rsidRPr="007848B4" w:rsidRDefault="00054B1B" w:rsidP="00AF44F2">
            <w:pPr>
              <w:spacing w:before="120"/>
              <w:ind w:right="-567"/>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2021</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14</w:t>
            </w:r>
          </w:p>
        </w:tc>
        <w:tc>
          <w:tcPr>
            <w:tcW w:w="709"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14</w:t>
            </w:r>
          </w:p>
        </w:tc>
        <w:tc>
          <w:tcPr>
            <w:tcW w:w="567" w:type="dxa"/>
          </w:tcPr>
          <w:p w:rsidR="00054B1B" w:rsidRPr="007848B4" w:rsidRDefault="00054B1B" w:rsidP="00AF44F2">
            <w:pPr>
              <w:spacing w:before="120"/>
              <w:ind w:right="-755"/>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w:t>
            </w:r>
          </w:p>
        </w:tc>
        <w:tc>
          <w:tcPr>
            <w:tcW w:w="708"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100</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5</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5</w:t>
            </w:r>
          </w:p>
        </w:tc>
        <w:tc>
          <w:tcPr>
            <w:tcW w:w="426" w:type="dxa"/>
          </w:tcPr>
          <w:p w:rsidR="00054B1B" w:rsidRPr="007848B4" w:rsidRDefault="00054B1B" w:rsidP="00AF44F2">
            <w:pPr>
              <w:spacing w:before="120"/>
              <w:ind w:right="-755"/>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100</w:t>
            </w:r>
          </w:p>
        </w:tc>
        <w:tc>
          <w:tcPr>
            <w:tcW w:w="708"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8</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6</w:t>
            </w:r>
          </w:p>
        </w:tc>
        <w:tc>
          <w:tcPr>
            <w:tcW w:w="567" w:type="dxa"/>
          </w:tcPr>
          <w:p w:rsidR="00054B1B" w:rsidRPr="007848B4" w:rsidRDefault="00054B1B" w:rsidP="00AF44F2">
            <w:pPr>
              <w:spacing w:before="120"/>
              <w:ind w:right="-755"/>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2</w:t>
            </w:r>
          </w:p>
        </w:tc>
        <w:tc>
          <w:tcPr>
            <w:tcW w:w="709"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75</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5</w:t>
            </w:r>
          </w:p>
        </w:tc>
        <w:tc>
          <w:tcPr>
            <w:tcW w:w="709"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4</w:t>
            </w:r>
          </w:p>
        </w:tc>
        <w:tc>
          <w:tcPr>
            <w:tcW w:w="567" w:type="dxa"/>
          </w:tcPr>
          <w:p w:rsidR="00054B1B" w:rsidRPr="007848B4" w:rsidRDefault="00054B1B" w:rsidP="00AF44F2">
            <w:pPr>
              <w:spacing w:before="120"/>
              <w:ind w:right="-755"/>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1</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80</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3</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2</w:t>
            </w:r>
          </w:p>
        </w:tc>
        <w:tc>
          <w:tcPr>
            <w:tcW w:w="425" w:type="dxa"/>
          </w:tcPr>
          <w:p w:rsidR="00054B1B" w:rsidRPr="007848B4" w:rsidRDefault="00054B1B" w:rsidP="00AF44F2">
            <w:pPr>
              <w:spacing w:before="120"/>
              <w:ind w:right="-755"/>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1</w:t>
            </w:r>
          </w:p>
        </w:tc>
        <w:tc>
          <w:tcPr>
            <w:tcW w:w="851"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67</w:t>
            </w:r>
          </w:p>
        </w:tc>
      </w:tr>
      <w:tr w:rsidR="00054B1B" w:rsidRPr="007848B4" w:rsidTr="00AF44F2">
        <w:tc>
          <w:tcPr>
            <w:tcW w:w="846" w:type="dxa"/>
          </w:tcPr>
          <w:p w:rsidR="00054B1B" w:rsidRPr="007848B4" w:rsidRDefault="00054B1B" w:rsidP="00AF44F2">
            <w:pPr>
              <w:spacing w:before="120"/>
              <w:ind w:right="-567"/>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2022</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14</w:t>
            </w:r>
          </w:p>
        </w:tc>
        <w:tc>
          <w:tcPr>
            <w:tcW w:w="709"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9</w:t>
            </w:r>
          </w:p>
        </w:tc>
        <w:tc>
          <w:tcPr>
            <w:tcW w:w="567" w:type="dxa"/>
          </w:tcPr>
          <w:p w:rsidR="00054B1B" w:rsidRPr="007848B4" w:rsidRDefault="00054B1B" w:rsidP="00AF44F2">
            <w:pPr>
              <w:spacing w:before="120"/>
              <w:ind w:right="-755"/>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5</w:t>
            </w:r>
          </w:p>
        </w:tc>
        <w:tc>
          <w:tcPr>
            <w:tcW w:w="708"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64</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5</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2</w:t>
            </w:r>
          </w:p>
        </w:tc>
        <w:tc>
          <w:tcPr>
            <w:tcW w:w="426" w:type="dxa"/>
          </w:tcPr>
          <w:p w:rsidR="00054B1B" w:rsidRPr="007848B4" w:rsidRDefault="00054B1B" w:rsidP="00AF44F2">
            <w:pPr>
              <w:spacing w:before="120"/>
              <w:ind w:right="-755"/>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3</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40</w:t>
            </w:r>
          </w:p>
        </w:tc>
        <w:tc>
          <w:tcPr>
            <w:tcW w:w="708"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8</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6</w:t>
            </w:r>
          </w:p>
        </w:tc>
        <w:tc>
          <w:tcPr>
            <w:tcW w:w="567" w:type="dxa"/>
          </w:tcPr>
          <w:p w:rsidR="00054B1B" w:rsidRPr="007848B4" w:rsidRDefault="00054B1B" w:rsidP="00AF44F2">
            <w:pPr>
              <w:spacing w:before="120"/>
              <w:ind w:right="-755"/>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2</w:t>
            </w:r>
          </w:p>
        </w:tc>
        <w:tc>
          <w:tcPr>
            <w:tcW w:w="709"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75</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5</w:t>
            </w:r>
          </w:p>
        </w:tc>
        <w:tc>
          <w:tcPr>
            <w:tcW w:w="709"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4</w:t>
            </w:r>
          </w:p>
        </w:tc>
        <w:tc>
          <w:tcPr>
            <w:tcW w:w="567" w:type="dxa"/>
          </w:tcPr>
          <w:p w:rsidR="00054B1B" w:rsidRPr="007848B4" w:rsidRDefault="00054B1B" w:rsidP="00AF44F2">
            <w:pPr>
              <w:spacing w:before="120"/>
              <w:ind w:right="-755"/>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1</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80</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3</w:t>
            </w:r>
          </w:p>
        </w:tc>
        <w:tc>
          <w:tcPr>
            <w:tcW w:w="567"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2</w:t>
            </w:r>
          </w:p>
        </w:tc>
        <w:tc>
          <w:tcPr>
            <w:tcW w:w="425" w:type="dxa"/>
          </w:tcPr>
          <w:p w:rsidR="00054B1B" w:rsidRPr="007848B4" w:rsidRDefault="00054B1B" w:rsidP="00AF44F2">
            <w:pPr>
              <w:spacing w:before="120"/>
              <w:ind w:right="-755"/>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1</w:t>
            </w:r>
          </w:p>
        </w:tc>
        <w:tc>
          <w:tcPr>
            <w:tcW w:w="851"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sz w:val="18"/>
                <w:szCs w:val="18"/>
                <w:lang w:val="ru-MD"/>
              </w:rPr>
              <w:t>67</w:t>
            </w:r>
          </w:p>
        </w:tc>
      </w:tr>
    </w:tbl>
    <w:p w:rsidR="00054B1B" w:rsidRPr="007848B4" w:rsidRDefault="00054B1B" w:rsidP="00054B1B">
      <w:pPr>
        <w:jc w:val="center"/>
        <w:rPr>
          <w:rFonts w:ascii="Times New Roman" w:hAnsi="Times New Roman" w:cs="Times New Roman"/>
          <w:b/>
          <w:bCs/>
          <w:lang w:val="ru-MD"/>
        </w:rPr>
      </w:pPr>
      <w:r w:rsidRPr="007848B4">
        <w:rPr>
          <w:rFonts w:ascii="Times New Roman" w:hAnsi="Times New Roman" w:cs="Times New Roman"/>
          <w:b/>
          <w:bCs/>
          <w:lang w:val="ru-MD"/>
        </w:rPr>
        <w:t xml:space="preserve">                                                      </w:t>
      </w:r>
    </w:p>
    <w:p w:rsidR="00054B1B" w:rsidRPr="007848B4" w:rsidRDefault="00054B1B" w:rsidP="00054B1B">
      <w:pPr>
        <w:jc w:val="center"/>
        <w:rPr>
          <w:rFonts w:ascii="Times New Roman" w:hAnsi="Times New Roman" w:cs="Times New Roman"/>
          <w:b/>
          <w:bCs/>
          <w:lang w:val="ru-MD"/>
        </w:rPr>
      </w:pPr>
    </w:p>
    <w:p w:rsidR="00054B1B" w:rsidRPr="007848B4" w:rsidRDefault="00054B1B" w:rsidP="00054B1B">
      <w:pPr>
        <w:jc w:val="center"/>
        <w:rPr>
          <w:rFonts w:ascii="Times New Roman" w:hAnsi="Times New Roman" w:cs="Times New Roman"/>
          <w:b/>
          <w:bCs/>
          <w:lang w:val="ru-MD"/>
        </w:rPr>
      </w:pPr>
    </w:p>
    <w:p w:rsidR="00054B1B" w:rsidRPr="007848B4" w:rsidRDefault="00054B1B" w:rsidP="00054B1B">
      <w:pPr>
        <w:jc w:val="center"/>
        <w:rPr>
          <w:rFonts w:ascii="Times New Roman" w:hAnsi="Times New Roman" w:cs="Times New Roman"/>
          <w:b/>
          <w:bCs/>
          <w:lang w:val="ru-MD"/>
        </w:rPr>
      </w:pPr>
    </w:p>
    <w:p w:rsidR="00054B1B" w:rsidRPr="007848B4" w:rsidRDefault="00054B1B" w:rsidP="00054B1B">
      <w:pPr>
        <w:jc w:val="center"/>
        <w:rPr>
          <w:rFonts w:ascii="Times New Roman" w:hAnsi="Times New Roman" w:cs="Times New Roman"/>
          <w:b/>
          <w:bCs/>
          <w:lang w:val="ru-MD"/>
        </w:rPr>
      </w:pPr>
    </w:p>
    <w:p w:rsidR="00054B1B" w:rsidRPr="003E1682" w:rsidRDefault="00054B1B" w:rsidP="00054B1B">
      <w:pPr>
        <w:jc w:val="center"/>
        <w:rPr>
          <w:rFonts w:ascii="Times New Roman" w:hAnsi="Times New Roman" w:cs="Times New Roman"/>
          <w:b/>
          <w:i/>
          <w:sz w:val="24"/>
          <w:szCs w:val="24"/>
        </w:rPr>
      </w:pPr>
      <w:r w:rsidRPr="00AF44F2">
        <w:rPr>
          <w:rFonts w:ascii="Times New Roman" w:hAnsi="Times New Roman" w:cs="Times New Roman"/>
          <w:b/>
          <w:bCs/>
        </w:rPr>
        <w:t xml:space="preserve"> </w:t>
      </w:r>
      <w:r w:rsidRPr="003E1682">
        <w:rPr>
          <w:rFonts w:ascii="Times New Roman" w:hAnsi="Times New Roman" w:cs="Times New Roman"/>
          <w:b/>
          <w:bCs/>
        </w:rPr>
        <w:t>Gradul de ocupare a funcțiilor pe subdiviziuni (fpc, fpe, pa)</w:t>
      </w:r>
      <w:r w:rsidRPr="003E1682">
        <w:rPr>
          <w:rFonts w:ascii="Times New Roman" w:hAnsi="Times New Roman" w:cs="Times New Roman"/>
          <w:b/>
          <w:i/>
          <w:sz w:val="24"/>
          <w:szCs w:val="24"/>
        </w:rPr>
        <w:t xml:space="preserve">                        Anexa nr.2</w:t>
      </w:r>
    </w:p>
    <w:p w:rsidR="00054B1B" w:rsidRPr="003E1682" w:rsidRDefault="00054B1B" w:rsidP="00054B1B">
      <w:pPr>
        <w:rPr>
          <w:rFonts w:ascii="Times New Roman" w:hAnsi="Times New Roman" w:cs="Times New Roman"/>
          <w:b/>
          <w:i/>
          <w:sz w:val="24"/>
          <w:szCs w:val="24"/>
        </w:rPr>
      </w:pPr>
      <w:r w:rsidRPr="003E1682">
        <w:rPr>
          <w:rFonts w:ascii="Times New Roman" w:hAnsi="Times New Roman" w:cs="Times New Roman"/>
          <w:b/>
          <w:i/>
          <w:sz w:val="20"/>
          <w:szCs w:val="20"/>
        </w:rPr>
        <w:t xml:space="preserve">                  Sursa</w:t>
      </w:r>
      <w:r w:rsidRPr="003E1682">
        <w:rPr>
          <w:rFonts w:ascii="Times New Roman" w:hAnsi="Times New Roman" w:cs="Times New Roman"/>
          <w:i/>
          <w:sz w:val="20"/>
          <w:szCs w:val="20"/>
        </w:rPr>
        <w:t>: Date generalizate de echipa de audit privind gradul de ocupare a funcțiilor pe subdiviziuni.</w:t>
      </w:r>
    </w:p>
    <w:p w:rsidR="00054B1B" w:rsidRPr="003E1682" w:rsidRDefault="00054B1B" w:rsidP="00054B1B">
      <w:pPr>
        <w:jc w:val="center"/>
        <w:rPr>
          <w:rFonts w:ascii="Times New Roman" w:hAnsi="Times New Roman" w:cs="Times New Roman"/>
          <w:b/>
          <w:bCs/>
        </w:rPr>
      </w:pPr>
      <w:r w:rsidRPr="003E1682">
        <w:rPr>
          <w:rFonts w:ascii="Times New Roman" w:hAnsi="Times New Roman" w:cs="Times New Roman"/>
          <w:b/>
          <w:bCs/>
        </w:rPr>
        <w:t>Gradul de ocupare a funcțiilor pe subdiviziuni</w:t>
      </w:r>
    </w:p>
    <w:tbl>
      <w:tblPr>
        <w:tblStyle w:val="a6"/>
        <w:tblW w:w="12895" w:type="dxa"/>
        <w:jc w:val="center"/>
        <w:tblLayout w:type="fixed"/>
        <w:tblLook w:val="04A0" w:firstRow="1" w:lastRow="0" w:firstColumn="1" w:lastColumn="0" w:noHBand="0" w:noVBand="1"/>
      </w:tblPr>
      <w:tblGrid>
        <w:gridCol w:w="851"/>
        <w:gridCol w:w="567"/>
        <w:gridCol w:w="567"/>
        <w:gridCol w:w="567"/>
        <w:gridCol w:w="709"/>
        <w:gridCol w:w="567"/>
        <w:gridCol w:w="567"/>
        <w:gridCol w:w="567"/>
        <w:gridCol w:w="567"/>
        <w:gridCol w:w="709"/>
        <w:gridCol w:w="708"/>
        <w:gridCol w:w="567"/>
        <w:gridCol w:w="709"/>
        <w:gridCol w:w="567"/>
        <w:gridCol w:w="567"/>
        <w:gridCol w:w="425"/>
        <w:gridCol w:w="567"/>
        <w:gridCol w:w="709"/>
        <w:gridCol w:w="567"/>
        <w:gridCol w:w="425"/>
        <w:gridCol w:w="846"/>
      </w:tblGrid>
      <w:tr w:rsidR="00054B1B" w:rsidRPr="007848B4" w:rsidTr="00AF44F2">
        <w:trPr>
          <w:trHeight w:val="483"/>
          <w:jc w:val="center"/>
        </w:trPr>
        <w:tc>
          <w:tcPr>
            <w:tcW w:w="851" w:type="dxa"/>
            <w:vMerge w:val="restart"/>
            <w:tcBorders>
              <w:tl2br w:val="single" w:sz="4" w:space="0" w:color="auto"/>
            </w:tcBorders>
            <w:shd w:val="clear" w:color="auto" w:fill="00B0F0"/>
          </w:tcPr>
          <w:p w:rsidR="00054B1B" w:rsidRPr="007848B4" w:rsidRDefault="00054B1B" w:rsidP="00AF44F2">
            <w:pPr>
              <w:ind w:right="-755"/>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Subdiviziuni /</w:t>
            </w:r>
          </w:p>
          <w:p w:rsidR="00054B1B" w:rsidRPr="007848B4" w:rsidRDefault="00054B1B" w:rsidP="00AF44F2">
            <w:pPr>
              <w:ind w:right="-755"/>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 xml:space="preserve">     Indicatori</w:t>
            </w:r>
          </w:p>
          <w:p w:rsidR="00054B1B" w:rsidRPr="007848B4" w:rsidRDefault="00054B1B" w:rsidP="00AF44F2">
            <w:pPr>
              <w:ind w:right="-755"/>
              <w:rPr>
                <w:rFonts w:ascii="Times New Roman" w:hAnsi="Times New Roman" w:cs="Times New Roman"/>
                <w:b/>
                <w:bCs/>
                <w:sz w:val="18"/>
                <w:szCs w:val="18"/>
                <w:lang w:val="ru-MD"/>
              </w:rPr>
            </w:pPr>
          </w:p>
          <w:p w:rsidR="00054B1B" w:rsidRPr="007848B4" w:rsidRDefault="00054B1B" w:rsidP="00AF44F2">
            <w:pPr>
              <w:ind w:right="-755"/>
              <w:rPr>
                <w:rFonts w:ascii="Times New Roman" w:hAnsi="Times New Roman" w:cs="Times New Roman"/>
                <w:b/>
                <w:bCs/>
                <w:sz w:val="18"/>
                <w:szCs w:val="18"/>
                <w:lang w:val="ru-MD"/>
              </w:rPr>
            </w:pPr>
          </w:p>
          <w:p w:rsidR="00054B1B" w:rsidRPr="007848B4" w:rsidRDefault="00054B1B" w:rsidP="00AF44F2">
            <w:pPr>
              <w:ind w:right="-755"/>
              <w:rPr>
                <w:rFonts w:ascii="Times New Roman" w:hAnsi="Times New Roman" w:cs="Times New Roman"/>
                <w:b/>
                <w:bCs/>
                <w:sz w:val="18"/>
                <w:szCs w:val="18"/>
                <w:lang w:val="ru-MD"/>
              </w:rPr>
            </w:pPr>
          </w:p>
          <w:p w:rsidR="00054B1B" w:rsidRPr="007848B4" w:rsidRDefault="00054B1B" w:rsidP="00AF44F2">
            <w:pPr>
              <w:ind w:right="-755"/>
              <w:rPr>
                <w:rFonts w:ascii="Times New Roman" w:hAnsi="Times New Roman" w:cs="Times New Roman"/>
                <w:b/>
                <w:bCs/>
                <w:sz w:val="18"/>
                <w:szCs w:val="18"/>
                <w:lang w:val="ru-MD"/>
              </w:rPr>
            </w:pPr>
          </w:p>
          <w:p w:rsidR="00054B1B" w:rsidRPr="007848B4" w:rsidRDefault="00054B1B" w:rsidP="00AF44F2">
            <w:pPr>
              <w:ind w:right="-755"/>
              <w:rPr>
                <w:rFonts w:ascii="Times New Roman" w:hAnsi="Times New Roman" w:cs="Times New Roman"/>
                <w:b/>
                <w:bCs/>
                <w:sz w:val="18"/>
                <w:szCs w:val="18"/>
                <w:lang w:val="ru-MD"/>
              </w:rPr>
            </w:pPr>
            <w:r w:rsidRPr="007848B4">
              <w:rPr>
                <w:rFonts w:ascii="Times New Roman" w:hAnsi="Times New Roman" w:cs="Times New Roman"/>
                <w:b/>
                <w:bCs/>
                <w:caps/>
                <w:sz w:val="18"/>
                <w:szCs w:val="18"/>
                <w:lang w:val="ru-MD"/>
              </w:rPr>
              <w:t>Anul</w:t>
            </w:r>
          </w:p>
          <w:p w:rsidR="00054B1B" w:rsidRPr="007848B4" w:rsidRDefault="00054B1B" w:rsidP="00AF44F2">
            <w:pPr>
              <w:ind w:right="-755"/>
              <w:rPr>
                <w:rFonts w:ascii="Times New Roman" w:hAnsi="Times New Roman" w:cs="Times New Roman"/>
                <w:b/>
                <w:bCs/>
                <w:sz w:val="18"/>
                <w:szCs w:val="18"/>
                <w:lang w:val="ru-MD"/>
              </w:rPr>
            </w:pPr>
          </w:p>
        </w:tc>
        <w:tc>
          <w:tcPr>
            <w:tcW w:w="2410" w:type="dxa"/>
            <w:gridSpan w:val="4"/>
            <w:shd w:val="clear" w:color="auto" w:fill="00B0F0"/>
          </w:tcPr>
          <w:p w:rsidR="00054B1B" w:rsidRPr="007848B4" w:rsidRDefault="00054B1B" w:rsidP="00AF44F2">
            <w:pPr>
              <w:ind w:right="-755"/>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Serviciul resurse umane</w:t>
            </w:r>
          </w:p>
        </w:tc>
        <w:tc>
          <w:tcPr>
            <w:tcW w:w="2268" w:type="dxa"/>
            <w:gridSpan w:val="4"/>
            <w:shd w:val="clear" w:color="auto" w:fill="00B0F0"/>
          </w:tcPr>
          <w:p w:rsidR="00054B1B" w:rsidRPr="007848B4" w:rsidRDefault="00054B1B" w:rsidP="00AF44F2">
            <w:pPr>
              <w:ind w:right="-755"/>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Serviciul documentare</w:t>
            </w:r>
          </w:p>
          <w:p w:rsidR="00054B1B" w:rsidRPr="007848B4" w:rsidRDefault="00054B1B" w:rsidP="00AF44F2">
            <w:pPr>
              <w:ind w:right="-755"/>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și arhivare</w:t>
            </w:r>
          </w:p>
        </w:tc>
        <w:tc>
          <w:tcPr>
            <w:tcW w:w="2693" w:type="dxa"/>
            <w:gridSpan w:val="4"/>
            <w:shd w:val="clear" w:color="auto" w:fill="00B0F0"/>
          </w:tcPr>
          <w:p w:rsidR="00054B1B" w:rsidRPr="003E1682" w:rsidRDefault="00054B1B" w:rsidP="00AF44F2">
            <w:pPr>
              <w:ind w:right="-755"/>
              <w:rPr>
                <w:rFonts w:ascii="Times New Roman" w:hAnsi="Times New Roman" w:cs="Times New Roman"/>
                <w:b/>
                <w:bCs/>
                <w:sz w:val="18"/>
                <w:szCs w:val="18"/>
              </w:rPr>
            </w:pPr>
            <w:r w:rsidRPr="003E1682">
              <w:rPr>
                <w:rFonts w:ascii="Times New Roman" w:hAnsi="Times New Roman" w:cs="Times New Roman"/>
                <w:b/>
                <w:bCs/>
                <w:sz w:val="18"/>
                <w:szCs w:val="18"/>
              </w:rPr>
              <w:t>Serviciul de informare comunicare</w:t>
            </w:r>
          </w:p>
          <w:p w:rsidR="00054B1B" w:rsidRPr="003E1682" w:rsidRDefault="00054B1B" w:rsidP="00AF44F2">
            <w:pPr>
              <w:ind w:right="-755"/>
              <w:rPr>
                <w:rFonts w:ascii="Times New Roman" w:hAnsi="Times New Roman" w:cs="Times New Roman"/>
                <w:b/>
                <w:bCs/>
                <w:sz w:val="18"/>
                <w:szCs w:val="18"/>
              </w:rPr>
            </w:pPr>
            <w:r w:rsidRPr="003E1682">
              <w:rPr>
                <w:rFonts w:ascii="Times New Roman" w:hAnsi="Times New Roman" w:cs="Times New Roman"/>
                <w:b/>
                <w:bCs/>
                <w:sz w:val="18"/>
                <w:szCs w:val="18"/>
              </w:rPr>
              <w:t xml:space="preserve"> cu mass-media și e-Transformare</w:t>
            </w:r>
          </w:p>
        </w:tc>
        <w:tc>
          <w:tcPr>
            <w:tcW w:w="2126" w:type="dxa"/>
            <w:gridSpan w:val="4"/>
            <w:shd w:val="clear" w:color="auto" w:fill="00B0F0"/>
          </w:tcPr>
          <w:p w:rsidR="00054B1B" w:rsidRPr="007848B4" w:rsidRDefault="00054B1B" w:rsidP="00AF44F2">
            <w:pPr>
              <w:ind w:right="-755"/>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Serviciul audit intern</w:t>
            </w:r>
          </w:p>
        </w:tc>
        <w:tc>
          <w:tcPr>
            <w:tcW w:w="2547" w:type="dxa"/>
            <w:gridSpan w:val="4"/>
            <w:shd w:val="clear" w:color="auto" w:fill="00B0F0"/>
          </w:tcPr>
          <w:p w:rsidR="00054B1B" w:rsidRPr="007848B4" w:rsidRDefault="00054B1B" w:rsidP="00AF44F2">
            <w:pPr>
              <w:ind w:right="-755"/>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Personal auxiliar</w:t>
            </w:r>
          </w:p>
        </w:tc>
      </w:tr>
      <w:tr w:rsidR="00054B1B" w:rsidRPr="007848B4" w:rsidTr="00AF44F2">
        <w:trPr>
          <w:cantSplit/>
          <w:trHeight w:val="1369"/>
          <w:jc w:val="center"/>
        </w:trPr>
        <w:tc>
          <w:tcPr>
            <w:tcW w:w="851" w:type="dxa"/>
            <w:vMerge/>
            <w:tcBorders>
              <w:tl2br w:val="single" w:sz="4" w:space="0" w:color="auto"/>
            </w:tcBorders>
            <w:shd w:val="clear" w:color="auto" w:fill="00B0F0"/>
            <w:textDirection w:val="btLr"/>
          </w:tcPr>
          <w:p w:rsidR="00054B1B" w:rsidRPr="007848B4" w:rsidRDefault="00054B1B" w:rsidP="00AF44F2">
            <w:pPr>
              <w:ind w:left="113" w:right="-754"/>
              <w:rPr>
                <w:rFonts w:ascii="Times New Roman" w:hAnsi="Times New Roman" w:cs="Times New Roman"/>
                <w:b/>
                <w:bCs/>
                <w:sz w:val="18"/>
                <w:szCs w:val="18"/>
                <w:lang w:val="ru-MD"/>
              </w:rPr>
            </w:pPr>
          </w:p>
        </w:tc>
        <w:tc>
          <w:tcPr>
            <w:tcW w:w="567" w:type="dxa"/>
            <w:shd w:val="clear" w:color="auto" w:fill="00B0F0"/>
            <w:textDirection w:val="btLr"/>
          </w:tcPr>
          <w:p w:rsidR="00054B1B" w:rsidRPr="007848B4" w:rsidRDefault="00054B1B" w:rsidP="00AF44F2">
            <w:pPr>
              <w:ind w:left="113" w:right="-754"/>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Unități</w:t>
            </w:r>
          </w:p>
          <w:p w:rsidR="00054B1B" w:rsidRPr="007848B4" w:rsidRDefault="00054B1B" w:rsidP="00AF44F2">
            <w:pPr>
              <w:ind w:left="113" w:right="-754"/>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aprobate</w:t>
            </w:r>
          </w:p>
        </w:tc>
        <w:tc>
          <w:tcPr>
            <w:tcW w:w="567" w:type="dxa"/>
            <w:shd w:val="clear" w:color="auto" w:fill="00B0F0"/>
            <w:textDirection w:val="btLr"/>
          </w:tcPr>
          <w:p w:rsidR="00054B1B" w:rsidRPr="007848B4" w:rsidRDefault="00054B1B" w:rsidP="00AF44F2">
            <w:pPr>
              <w:ind w:left="113" w:right="-754"/>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Efectiv</w:t>
            </w:r>
          </w:p>
          <w:p w:rsidR="00054B1B" w:rsidRPr="007848B4" w:rsidRDefault="00054B1B" w:rsidP="00AF44F2">
            <w:pPr>
              <w:ind w:left="113" w:right="-754"/>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încadrate</w:t>
            </w:r>
          </w:p>
        </w:tc>
        <w:tc>
          <w:tcPr>
            <w:tcW w:w="567" w:type="dxa"/>
            <w:shd w:val="clear" w:color="auto" w:fill="00B0F0"/>
            <w:textDirection w:val="btLr"/>
          </w:tcPr>
          <w:p w:rsidR="00054B1B" w:rsidRPr="007848B4" w:rsidRDefault="00054B1B" w:rsidP="00AF44F2">
            <w:pPr>
              <w:ind w:left="113" w:right="-754"/>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Funcții vacante</w:t>
            </w:r>
          </w:p>
        </w:tc>
        <w:tc>
          <w:tcPr>
            <w:tcW w:w="709" w:type="dxa"/>
            <w:shd w:val="clear" w:color="auto" w:fill="00B0F0"/>
            <w:textDirection w:val="btLr"/>
          </w:tcPr>
          <w:p w:rsidR="00054B1B" w:rsidRPr="007848B4" w:rsidRDefault="00054B1B" w:rsidP="00AF44F2">
            <w:pPr>
              <w:ind w:left="113" w:right="-754"/>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Gradul</w:t>
            </w:r>
          </w:p>
          <w:p w:rsidR="00054B1B" w:rsidRPr="007848B4" w:rsidRDefault="00054B1B" w:rsidP="00AF44F2">
            <w:pPr>
              <w:ind w:left="113" w:right="-754"/>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de ocupare, %</w:t>
            </w:r>
          </w:p>
        </w:tc>
        <w:tc>
          <w:tcPr>
            <w:tcW w:w="567" w:type="dxa"/>
            <w:shd w:val="clear" w:color="auto" w:fill="00B0F0"/>
            <w:textDirection w:val="btLr"/>
          </w:tcPr>
          <w:p w:rsidR="00054B1B" w:rsidRPr="007848B4" w:rsidRDefault="00054B1B" w:rsidP="00AF44F2">
            <w:pPr>
              <w:ind w:left="113" w:right="-754"/>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Unități</w:t>
            </w:r>
          </w:p>
          <w:p w:rsidR="00054B1B" w:rsidRPr="007848B4" w:rsidRDefault="00054B1B" w:rsidP="00AF44F2">
            <w:pPr>
              <w:ind w:left="113" w:right="-754"/>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aprobate</w:t>
            </w:r>
          </w:p>
        </w:tc>
        <w:tc>
          <w:tcPr>
            <w:tcW w:w="567" w:type="dxa"/>
            <w:shd w:val="clear" w:color="auto" w:fill="00B0F0"/>
            <w:textDirection w:val="btLr"/>
          </w:tcPr>
          <w:p w:rsidR="00054B1B" w:rsidRPr="007848B4" w:rsidRDefault="00054B1B" w:rsidP="00AF44F2">
            <w:pPr>
              <w:ind w:left="113" w:right="-754"/>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Efectiv</w:t>
            </w:r>
          </w:p>
          <w:p w:rsidR="00054B1B" w:rsidRPr="007848B4" w:rsidRDefault="00054B1B" w:rsidP="00AF44F2">
            <w:pPr>
              <w:ind w:left="113" w:right="-754"/>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încadrate</w:t>
            </w:r>
          </w:p>
        </w:tc>
        <w:tc>
          <w:tcPr>
            <w:tcW w:w="567" w:type="dxa"/>
            <w:shd w:val="clear" w:color="auto" w:fill="00B0F0"/>
            <w:textDirection w:val="btLr"/>
          </w:tcPr>
          <w:p w:rsidR="00054B1B" w:rsidRPr="007848B4" w:rsidRDefault="00054B1B" w:rsidP="00AF44F2">
            <w:pPr>
              <w:ind w:left="113" w:right="-754"/>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Funcții vacante</w:t>
            </w:r>
          </w:p>
        </w:tc>
        <w:tc>
          <w:tcPr>
            <w:tcW w:w="567" w:type="dxa"/>
            <w:shd w:val="clear" w:color="auto" w:fill="00B0F0"/>
            <w:textDirection w:val="btLr"/>
          </w:tcPr>
          <w:p w:rsidR="00054B1B" w:rsidRPr="007848B4" w:rsidRDefault="00054B1B" w:rsidP="00AF44F2">
            <w:pPr>
              <w:ind w:left="113" w:right="-754"/>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Gradul</w:t>
            </w:r>
          </w:p>
          <w:p w:rsidR="00054B1B" w:rsidRPr="007848B4" w:rsidRDefault="00054B1B" w:rsidP="00AF44F2">
            <w:pPr>
              <w:ind w:left="113" w:right="-754"/>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de ocupare, %</w:t>
            </w:r>
          </w:p>
        </w:tc>
        <w:tc>
          <w:tcPr>
            <w:tcW w:w="709" w:type="dxa"/>
            <w:shd w:val="clear" w:color="auto" w:fill="00B0F0"/>
            <w:textDirection w:val="btLr"/>
          </w:tcPr>
          <w:p w:rsidR="00054B1B" w:rsidRPr="007848B4" w:rsidRDefault="00054B1B" w:rsidP="00AF44F2">
            <w:pPr>
              <w:ind w:left="113" w:right="-754"/>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Unități</w:t>
            </w:r>
          </w:p>
          <w:p w:rsidR="00054B1B" w:rsidRPr="007848B4" w:rsidRDefault="00054B1B" w:rsidP="00AF44F2">
            <w:pPr>
              <w:ind w:left="113" w:right="-754"/>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aprobate</w:t>
            </w:r>
          </w:p>
        </w:tc>
        <w:tc>
          <w:tcPr>
            <w:tcW w:w="708" w:type="dxa"/>
            <w:shd w:val="clear" w:color="auto" w:fill="00B0F0"/>
            <w:textDirection w:val="btLr"/>
          </w:tcPr>
          <w:p w:rsidR="00054B1B" w:rsidRPr="007848B4" w:rsidRDefault="00054B1B" w:rsidP="00AF44F2">
            <w:pPr>
              <w:ind w:left="113" w:right="-754"/>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Efectiv</w:t>
            </w:r>
          </w:p>
          <w:p w:rsidR="00054B1B" w:rsidRPr="007848B4" w:rsidRDefault="00054B1B" w:rsidP="00AF44F2">
            <w:pPr>
              <w:ind w:left="113" w:right="-754"/>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încadrate</w:t>
            </w:r>
          </w:p>
        </w:tc>
        <w:tc>
          <w:tcPr>
            <w:tcW w:w="567" w:type="dxa"/>
            <w:shd w:val="clear" w:color="auto" w:fill="00B0F0"/>
            <w:textDirection w:val="btLr"/>
          </w:tcPr>
          <w:p w:rsidR="00054B1B" w:rsidRPr="007848B4" w:rsidRDefault="00054B1B" w:rsidP="00AF44F2">
            <w:pPr>
              <w:ind w:left="113" w:right="-754"/>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Funcții vacante</w:t>
            </w:r>
          </w:p>
        </w:tc>
        <w:tc>
          <w:tcPr>
            <w:tcW w:w="709" w:type="dxa"/>
            <w:shd w:val="clear" w:color="auto" w:fill="00B0F0"/>
            <w:textDirection w:val="btLr"/>
          </w:tcPr>
          <w:p w:rsidR="00054B1B" w:rsidRPr="007848B4" w:rsidRDefault="00054B1B" w:rsidP="00AF44F2">
            <w:pPr>
              <w:ind w:left="113" w:right="-754"/>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Gradul</w:t>
            </w:r>
          </w:p>
          <w:p w:rsidR="00054B1B" w:rsidRPr="007848B4" w:rsidRDefault="00054B1B" w:rsidP="00AF44F2">
            <w:pPr>
              <w:ind w:left="113" w:right="-754"/>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de ocupare, %</w:t>
            </w:r>
          </w:p>
        </w:tc>
        <w:tc>
          <w:tcPr>
            <w:tcW w:w="567" w:type="dxa"/>
            <w:shd w:val="clear" w:color="auto" w:fill="00B0F0"/>
            <w:textDirection w:val="btLr"/>
          </w:tcPr>
          <w:p w:rsidR="00054B1B" w:rsidRPr="007848B4" w:rsidRDefault="00054B1B" w:rsidP="00AF44F2">
            <w:pPr>
              <w:ind w:left="113" w:right="-754"/>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Unități</w:t>
            </w:r>
          </w:p>
          <w:p w:rsidR="00054B1B" w:rsidRPr="007848B4" w:rsidRDefault="00054B1B" w:rsidP="00AF44F2">
            <w:pPr>
              <w:ind w:left="113" w:right="-754"/>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aprobate</w:t>
            </w:r>
          </w:p>
        </w:tc>
        <w:tc>
          <w:tcPr>
            <w:tcW w:w="567" w:type="dxa"/>
            <w:shd w:val="clear" w:color="auto" w:fill="00B0F0"/>
            <w:textDirection w:val="btLr"/>
          </w:tcPr>
          <w:p w:rsidR="00054B1B" w:rsidRPr="007848B4" w:rsidRDefault="00054B1B" w:rsidP="00AF44F2">
            <w:pPr>
              <w:ind w:left="113" w:right="-754"/>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Efectiv</w:t>
            </w:r>
          </w:p>
          <w:p w:rsidR="00054B1B" w:rsidRPr="007848B4" w:rsidRDefault="00054B1B" w:rsidP="00AF44F2">
            <w:pPr>
              <w:ind w:left="113" w:right="-754"/>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încadrate</w:t>
            </w:r>
          </w:p>
        </w:tc>
        <w:tc>
          <w:tcPr>
            <w:tcW w:w="425" w:type="dxa"/>
            <w:shd w:val="clear" w:color="auto" w:fill="00B0F0"/>
            <w:textDirection w:val="btLr"/>
          </w:tcPr>
          <w:p w:rsidR="00054B1B" w:rsidRPr="007848B4" w:rsidRDefault="00054B1B" w:rsidP="00AF44F2">
            <w:pPr>
              <w:ind w:left="113" w:right="-754"/>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Funcții vacante</w:t>
            </w:r>
          </w:p>
        </w:tc>
        <w:tc>
          <w:tcPr>
            <w:tcW w:w="567" w:type="dxa"/>
            <w:shd w:val="clear" w:color="auto" w:fill="00B0F0"/>
            <w:textDirection w:val="btLr"/>
          </w:tcPr>
          <w:p w:rsidR="00054B1B" w:rsidRPr="007848B4" w:rsidRDefault="00054B1B" w:rsidP="00AF44F2">
            <w:pPr>
              <w:ind w:left="113" w:right="-754"/>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Gradul</w:t>
            </w:r>
          </w:p>
          <w:p w:rsidR="00054B1B" w:rsidRPr="007848B4" w:rsidRDefault="00054B1B" w:rsidP="00AF44F2">
            <w:pPr>
              <w:ind w:left="113" w:right="-754"/>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de ocupare, %</w:t>
            </w:r>
          </w:p>
        </w:tc>
        <w:tc>
          <w:tcPr>
            <w:tcW w:w="709" w:type="dxa"/>
            <w:shd w:val="clear" w:color="auto" w:fill="00B0F0"/>
            <w:textDirection w:val="btLr"/>
          </w:tcPr>
          <w:p w:rsidR="00054B1B" w:rsidRPr="007848B4" w:rsidRDefault="00054B1B" w:rsidP="00AF44F2">
            <w:pPr>
              <w:ind w:left="113" w:right="-754"/>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Unități</w:t>
            </w:r>
          </w:p>
          <w:p w:rsidR="00054B1B" w:rsidRPr="007848B4" w:rsidRDefault="00054B1B" w:rsidP="00AF44F2">
            <w:pPr>
              <w:ind w:left="113" w:right="-754"/>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aprobate</w:t>
            </w:r>
          </w:p>
        </w:tc>
        <w:tc>
          <w:tcPr>
            <w:tcW w:w="567" w:type="dxa"/>
            <w:shd w:val="clear" w:color="auto" w:fill="00B0F0"/>
            <w:textDirection w:val="btLr"/>
          </w:tcPr>
          <w:p w:rsidR="00054B1B" w:rsidRPr="007848B4" w:rsidRDefault="00054B1B" w:rsidP="00AF44F2">
            <w:pPr>
              <w:ind w:left="113" w:right="-754"/>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Efectiv</w:t>
            </w:r>
          </w:p>
          <w:p w:rsidR="00054B1B" w:rsidRPr="007848B4" w:rsidRDefault="00054B1B" w:rsidP="00AF44F2">
            <w:pPr>
              <w:ind w:left="113" w:right="-754"/>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încadrate</w:t>
            </w:r>
          </w:p>
        </w:tc>
        <w:tc>
          <w:tcPr>
            <w:tcW w:w="425" w:type="dxa"/>
            <w:shd w:val="clear" w:color="auto" w:fill="00B0F0"/>
            <w:textDirection w:val="btLr"/>
          </w:tcPr>
          <w:p w:rsidR="00054B1B" w:rsidRPr="007848B4" w:rsidRDefault="00054B1B" w:rsidP="00AF44F2">
            <w:pPr>
              <w:ind w:left="113" w:right="-754"/>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Funcții vacante</w:t>
            </w:r>
          </w:p>
        </w:tc>
        <w:tc>
          <w:tcPr>
            <w:tcW w:w="846" w:type="dxa"/>
            <w:shd w:val="clear" w:color="auto" w:fill="00B0F0"/>
            <w:textDirection w:val="btLr"/>
          </w:tcPr>
          <w:p w:rsidR="00054B1B" w:rsidRPr="007848B4" w:rsidRDefault="00054B1B" w:rsidP="00AF44F2">
            <w:pPr>
              <w:ind w:left="113" w:right="-754"/>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Gradul</w:t>
            </w:r>
          </w:p>
          <w:p w:rsidR="00054B1B" w:rsidRPr="007848B4" w:rsidRDefault="00054B1B" w:rsidP="00AF44F2">
            <w:pPr>
              <w:ind w:left="113" w:right="-754"/>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de ocupare, %</w:t>
            </w:r>
          </w:p>
        </w:tc>
      </w:tr>
      <w:tr w:rsidR="00054B1B" w:rsidRPr="007848B4" w:rsidTr="00AF44F2">
        <w:trPr>
          <w:jc w:val="center"/>
        </w:trPr>
        <w:tc>
          <w:tcPr>
            <w:tcW w:w="851"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b/>
                <w:bCs/>
                <w:sz w:val="18"/>
                <w:szCs w:val="18"/>
                <w:lang w:val="ru-MD"/>
              </w:rPr>
              <w:t>2018</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2</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2</w:t>
            </w:r>
          </w:p>
        </w:tc>
        <w:tc>
          <w:tcPr>
            <w:tcW w:w="567" w:type="dxa"/>
          </w:tcPr>
          <w:p w:rsidR="00054B1B" w:rsidRPr="007848B4" w:rsidRDefault="00054B1B" w:rsidP="00AF44F2">
            <w:pPr>
              <w:spacing w:before="120"/>
              <w:ind w:right="-755"/>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w:t>
            </w:r>
          </w:p>
        </w:tc>
        <w:tc>
          <w:tcPr>
            <w:tcW w:w="709"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100</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2</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2</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100</w:t>
            </w:r>
          </w:p>
        </w:tc>
        <w:tc>
          <w:tcPr>
            <w:tcW w:w="709"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2</w:t>
            </w:r>
          </w:p>
        </w:tc>
        <w:tc>
          <w:tcPr>
            <w:tcW w:w="708"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1</w:t>
            </w:r>
          </w:p>
        </w:tc>
        <w:tc>
          <w:tcPr>
            <w:tcW w:w="567" w:type="dxa"/>
          </w:tcPr>
          <w:p w:rsidR="00054B1B" w:rsidRPr="007848B4" w:rsidRDefault="00054B1B" w:rsidP="00AF44F2">
            <w:pPr>
              <w:spacing w:before="120"/>
              <w:ind w:right="-755"/>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1</w:t>
            </w:r>
          </w:p>
        </w:tc>
        <w:tc>
          <w:tcPr>
            <w:tcW w:w="709"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50</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1</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w:t>
            </w:r>
          </w:p>
        </w:tc>
        <w:tc>
          <w:tcPr>
            <w:tcW w:w="425" w:type="dxa"/>
          </w:tcPr>
          <w:p w:rsidR="00054B1B" w:rsidRPr="007848B4" w:rsidRDefault="00054B1B" w:rsidP="00AF44F2">
            <w:pPr>
              <w:spacing w:before="120"/>
              <w:ind w:right="-755"/>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1</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0</w:t>
            </w:r>
          </w:p>
        </w:tc>
        <w:tc>
          <w:tcPr>
            <w:tcW w:w="709"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1</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1</w:t>
            </w:r>
          </w:p>
        </w:tc>
        <w:tc>
          <w:tcPr>
            <w:tcW w:w="425" w:type="dxa"/>
          </w:tcPr>
          <w:p w:rsidR="00054B1B" w:rsidRPr="007848B4" w:rsidRDefault="00054B1B" w:rsidP="00AF44F2">
            <w:pPr>
              <w:spacing w:before="120"/>
              <w:ind w:right="-755"/>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w:t>
            </w:r>
          </w:p>
        </w:tc>
        <w:tc>
          <w:tcPr>
            <w:tcW w:w="846"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100</w:t>
            </w:r>
          </w:p>
        </w:tc>
      </w:tr>
      <w:tr w:rsidR="00054B1B" w:rsidRPr="007848B4" w:rsidTr="00AF44F2">
        <w:trPr>
          <w:jc w:val="center"/>
        </w:trPr>
        <w:tc>
          <w:tcPr>
            <w:tcW w:w="851"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b/>
                <w:bCs/>
                <w:sz w:val="18"/>
                <w:szCs w:val="18"/>
                <w:lang w:val="ru-MD"/>
              </w:rPr>
              <w:t>2019</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2</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2</w:t>
            </w:r>
          </w:p>
        </w:tc>
        <w:tc>
          <w:tcPr>
            <w:tcW w:w="567" w:type="dxa"/>
          </w:tcPr>
          <w:p w:rsidR="00054B1B" w:rsidRPr="007848B4" w:rsidRDefault="00054B1B" w:rsidP="00AF44F2">
            <w:pPr>
              <w:spacing w:before="120"/>
              <w:ind w:right="-755"/>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w:t>
            </w:r>
          </w:p>
        </w:tc>
        <w:tc>
          <w:tcPr>
            <w:tcW w:w="709"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100</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2</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2</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100</w:t>
            </w:r>
          </w:p>
        </w:tc>
        <w:tc>
          <w:tcPr>
            <w:tcW w:w="709"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2</w:t>
            </w:r>
          </w:p>
        </w:tc>
        <w:tc>
          <w:tcPr>
            <w:tcW w:w="708"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2</w:t>
            </w:r>
          </w:p>
        </w:tc>
        <w:tc>
          <w:tcPr>
            <w:tcW w:w="567" w:type="dxa"/>
          </w:tcPr>
          <w:p w:rsidR="00054B1B" w:rsidRPr="007848B4" w:rsidRDefault="00054B1B" w:rsidP="00AF44F2">
            <w:pPr>
              <w:spacing w:before="120"/>
              <w:ind w:right="-755"/>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w:t>
            </w:r>
          </w:p>
        </w:tc>
        <w:tc>
          <w:tcPr>
            <w:tcW w:w="709"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100</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1</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w:t>
            </w:r>
          </w:p>
        </w:tc>
        <w:tc>
          <w:tcPr>
            <w:tcW w:w="425" w:type="dxa"/>
          </w:tcPr>
          <w:p w:rsidR="00054B1B" w:rsidRPr="007848B4" w:rsidRDefault="00054B1B" w:rsidP="00AF44F2">
            <w:pPr>
              <w:spacing w:before="120"/>
              <w:ind w:right="-755"/>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1</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0</w:t>
            </w:r>
          </w:p>
        </w:tc>
        <w:tc>
          <w:tcPr>
            <w:tcW w:w="709"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1</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1</w:t>
            </w:r>
          </w:p>
        </w:tc>
        <w:tc>
          <w:tcPr>
            <w:tcW w:w="425" w:type="dxa"/>
          </w:tcPr>
          <w:p w:rsidR="00054B1B" w:rsidRPr="007848B4" w:rsidRDefault="00054B1B" w:rsidP="00AF44F2">
            <w:pPr>
              <w:spacing w:before="120"/>
              <w:ind w:right="-755"/>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w:t>
            </w:r>
          </w:p>
        </w:tc>
        <w:tc>
          <w:tcPr>
            <w:tcW w:w="846"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100</w:t>
            </w:r>
          </w:p>
        </w:tc>
      </w:tr>
      <w:tr w:rsidR="00054B1B" w:rsidRPr="007848B4" w:rsidTr="00AF44F2">
        <w:trPr>
          <w:jc w:val="center"/>
        </w:trPr>
        <w:tc>
          <w:tcPr>
            <w:tcW w:w="851"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b/>
                <w:bCs/>
                <w:sz w:val="18"/>
                <w:szCs w:val="18"/>
                <w:lang w:val="ru-MD"/>
              </w:rPr>
              <w:t>2020</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2</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1</w:t>
            </w:r>
          </w:p>
        </w:tc>
        <w:tc>
          <w:tcPr>
            <w:tcW w:w="567" w:type="dxa"/>
          </w:tcPr>
          <w:p w:rsidR="00054B1B" w:rsidRPr="007848B4" w:rsidRDefault="00054B1B" w:rsidP="00AF44F2">
            <w:pPr>
              <w:spacing w:before="120"/>
              <w:ind w:right="-755"/>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1</w:t>
            </w:r>
          </w:p>
        </w:tc>
        <w:tc>
          <w:tcPr>
            <w:tcW w:w="709"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50</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2</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2</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100</w:t>
            </w:r>
          </w:p>
        </w:tc>
        <w:tc>
          <w:tcPr>
            <w:tcW w:w="709"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2</w:t>
            </w:r>
          </w:p>
        </w:tc>
        <w:tc>
          <w:tcPr>
            <w:tcW w:w="708"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2</w:t>
            </w:r>
          </w:p>
        </w:tc>
        <w:tc>
          <w:tcPr>
            <w:tcW w:w="567" w:type="dxa"/>
          </w:tcPr>
          <w:p w:rsidR="00054B1B" w:rsidRPr="007848B4" w:rsidRDefault="00054B1B" w:rsidP="00AF44F2">
            <w:pPr>
              <w:spacing w:before="120"/>
              <w:ind w:right="-755"/>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w:t>
            </w:r>
          </w:p>
        </w:tc>
        <w:tc>
          <w:tcPr>
            <w:tcW w:w="709"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100</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1</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w:t>
            </w:r>
          </w:p>
        </w:tc>
        <w:tc>
          <w:tcPr>
            <w:tcW w:w="425" w:type="dxa"/>
          </w:tcPr>
          <w:p w:rsidR="00054B1B" w:rsidRPr="007848B4" w:rsidRDefault="00054B1B" w:rsidP="00AF44F2">
            <w:pPr>
              <w:spacing w:before="120"/>
              <w:ind w:right="-755"/>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1</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0</w:t>
            </w:r>
          </w:p>
        </w:tc>
        <w:tc>
          <w:tcPr>
            <w:tcW w:w="709"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1</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1</w:t>
            </w:r>
          </w:p>
        </w:tc>
        <w:tc>
          <w:tcPr>
            <w:tcW w:w="425" w:type="dxa"/>
          </w:tcPr>
          <w:p w:rsidR="00054B1B" w:rsidRPr="007848B4" w:rsidRDefault="00054B1B" w:rsidP="00AF44F2">
            <w:pPr>
              <w:spacing w:before="120"/>
              <w:ind w:right="-755"/>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w:t>
            </w:r>
          </w:p>
        </w:tc>
        <w:tc>
          <w:tcPr>
            <w:tcW w:w="846"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100</w:t>
            </w:r>
          </w:p>
        </w:tc>
      </w:tr>
      <w:tr w:rsidR="00054B1B" w:rsidRPr="007848B4" w:rsidTr="00AF44F2">
        <w:trPr>
          <w:jc w:val="center"/>
        </w:trPr>
        <w:tc>
          <w:tcPr>
            <w:tcW w:w="851"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b/>
                <w:bCs/>
                <w:sz w:val="18"/>
                <w:szCs w:val="18"/>
                <w:lang w:val="ru-MD"/>
              </w:rPr>
              <w:t>2021</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2</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2</w:t>
            </w:r>
          </w:p>
        </w:tc>
        <w:tc>
          <w:tcPr>
            <w:tcW w:w="567" w:type="dxa"/>
          </w:tcPr>
          <w:p w:rsidR="00054B1B" w:rsidRPr="007848B4" w:rsidRDefault="00054B1B" w:rsidP="00AF44F2">
            <w:pPr>
              <w:spacing w:before="120"/>
              <w:ind w:right="-755"/>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w:t>
            </w:r>
          </w:p>
        </w:tc>
        <w:tc>
          <w:tcPr>
            <w:tcW w:w="709"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100</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2</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2</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100</w:t>
            </w:r>
          </w:p>
        </w:tc>
        <w:tc>
          <w:tcPr>
            <w:tcW w:w="709"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2</w:t>
            </w:r>
          </w:p>
        </w:tc>
        <w:tc>
          <w:tcPr>
            <w:tcW w:w="708"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1</w:t>
            </w:r>
          </w:p>
        </w:tc>
        <w:tc>
          <w:tcPr>
            <w:tcW w:w="567" w:type="dxa"/>
          </w:tcPr>
          <w:p w:rsidR="00054B1B" w:rsidRPr="007848B4" w:rsidRDefault="00054B1B" w:rsidP="00AF44F2">
            <w:pPr>
              <w:spacing w:before="120"/>
              <w:ind w:right="-755"/>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1</w:t>
            </w:r>
          </w:p>
        </w:tc>
        <w:tc>
          <w:tcPr>
            <w:tcW w:w="709"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50</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1</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1</w:t>
            </w:r>
          </w:p>
        </w:tc>
        <w:tc>
          <w:tcPr>
            <w:tcW w:w="425" w:type="dxa"/>
          </w:tcPr>
          <w:p w:rsidR="00054B1B" w:rsidRPr="007848B4" w:rsidRDefault="00054B1B" w:rsidP="00AF44F2">
            <w:pPr>
              <w:spacing w:before="120"/>
              <w:ind w:right="-755"/>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100</w:t>
            </w:r>
          </w:p>
        </w:tc>
        <w:tc>
          <w:tcPr>
            <w:tcW w:w="709"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1</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1</w:t>
            </w:r>
          </w:p>
        </w:tc>
        <w:tc>
          <w:tcPr>
            <w:tcW w:w="425" w:type="dxa"/>
          </w:tcPr>
          <w:p w:rsidR="00054B1B" w:rsidRPr="007848B4" w:rsidRDefault="00054B1B" w:rsidP="00AF44F2">
            <w:pPr>
              <w:spacing w:before="120"/>
              <w:ind w:right="-755"/>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w:t>
            </w:r>
          </w:p>
        </w:tc>
        <w:tc>
          <w:tcPr>
            <w:tcW w:w="846"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100</w:t>
            </w:r>
          </w:p>
        </w:tc>
      </w:tr>
      <w:tr w:rsidR="00054B1B" w:rsidRPr="007848B4" w:rsidTr="00AF44F2">
        <w:trPr>
          <w:jc w:val="center"/>
        </w:trPr>
        <w:tc>
          <w:tcPr>
            <w:tcW w:w="851" w:type="dxa"/>
          </w:tcPr>
          <w:p w:rsidR="00054B1B" w:rsidRPr="007848B4" w:rsidRDefault="00054B1B" w:rsidP="00AF44F2">
            <w:pPr>
              <w:spacing w:before="120"/>
              <w:ind w:right="-755"/>
              <w:rPr>
                <w:rFonts w:ascii="Times New Roman" w:hAnsi="Times New Roman" w:cs="Times New Roman"/>
                <w:sz w:val="18"/>
                <w:szCs w:val="18"/>
                <w:lang w:val="ru-MD"/>
              </w:rPr>
            </w:pPr>
            <w:r w:rsidRPr="007848B4">
              <w:rPr>
                <w:rFonts w:ascii="Times New Roman" w:hAnsi="Times New Roman" w:cs="Times New Roman"/>
                <w:b/>
                <w:bCs/>
                <w:sz w:val="18"/>
                <w:szCs w:val="18"/>
                <w:lang w:val="ru-MD"/>
              </w:rPr>
              <w:t>2022</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2</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1</w:t>
            </w:r>
          </w:p>
        </w:tc>
        <w:tc>
          <w:tcPr>
            <w:tcW w:w="567" w:type="dxa"/>
          </w:tcPr>
          <w:p w:rsidR="00054B1B" w:rsidRPr="007848B4" w:rsidRDefault="00054B1B" w:rsidP="00AF44F2">
            <w:pPr>
              <w:spacing w:before="120"/>
              <w:ind w:right="-755"/>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1</w:t>
            </w:r>
          </w:p>
        </w:tc>
        <w:tc>
          <w:tcPr>
            <w:tcW w:w="709"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50</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2</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2</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100</w:t>
            </w:r>
          </w:p>
        </w:tc>
        <w:tc>
          <w:tcPr>
            <w:tcW w:w="709"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2</w:t>
            </w:r>
          </w:p>
        </w:tc>
        <w:tc>
          <w:tcPr>
            <w:tcW w:w="708"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2</w:t>
            </w:r>
          </w:p>
        </w:tc>
        <w:tc>
          <w:tcPr>
            <w:tcW w:w="567" w:type="dxa"/>
          </w:tcPr>
          <w:p w:rsidR="00054B1B" w:rsidRPr="007848B4" w:rsidRDefault="00054B1B" w:rsidP="00AF44F2">
            <w:pPr>
              <w:spacing w:before="120"/>
              <w:ind w:right="-755"/>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w:t>
            </w:r>
          </w:p>
        </w:tc>
        <w:tc>
          <w:tcPr>
            <w:tcW w:w="709"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100</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1</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1</w:t>
            </w:r>
          </w:p>
        </w:tc>
        <w:tc>
          <w:tcPr>
            <w:tcW w:w="425" w:type="dxa"/>
          </w:tcPr>
          <w:p w:rsidR="00054B1B" w:rsidRPr="007848B4" w:rsidRDefault="00054B1B" w:rsidP="00AF44F2">
            <w:pPr>
              <w:spacing w:before="120"/>
              <w:ind w:right="-755"/>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100</w:t>
            </w:r>
          </w:p>
        </w:tc>
        <w:tc>
          <w:tcPr>
            <w:tcW w:w="709"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1</w:t>
            </w:r>
          </w:p>
        </w:tc>
        <w:tc>
          <w:tcPr>
            <w:tcW w:w="567"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1</w:t>
            </w:r>
          </w:p>
        </w:tc>
        <w:tc>
          <w:tcPr>
            <w:tcW w:w="425" w:type="dxa"/>
          </w:tcPr>
          <w:p w:rsidR="00054B1B" w:rsidRPr="007848B4" w:rsidRDefault="00054B1B" w:rsidP="00AF44F2">
            <w:pPr>
              <w:spacing w:before="120"/>
              <w:ind w:right="-755"/>
              <w:jc w:val="both"/>
              <w:rPr>
                <w:rFonts w:ascii="Times New Roman" w:hAnsi="Times New Roman" w:cs="Times New Roman"/>
                <w:b/>
                <w:bCs/>
                <w:sz w:val="18"/>
                <w:szCs w:val="18"/>
                <w:lang w:val="ru-MD"/>
              </w:rPr>
            </w:pPr>
            <w:r w:rsidRPr="007848B4">
              <w:rPr>
                <w:rFonts w:ascii="Times New Roman" w:hAnsi="Times New Roman" w:cs="Times New Roman"/>
                <w:b/>
                <w:bCs/>
                <w:sz w:val="18"/>
                <w:szCs w:val="18"/>
                <w:lang w:val="ru-MD"/>
              </w:rPr>
              <w:t>-</w:t>
            </w:r>
          </w:p>
        </w:tc>
        <w:tc>
          <w:tcPr>
            <w:tcW w:w="846" w:type="dxa"/>
          </w:tcPr>
          <w:p w:rsidR="00054B1B" w:rsidRPr="007848B4" w:rsidRDefault="00054B1B" w:rsidP="00AF44F2">
            <w:pPr>
              <w:spacing w:before="120"/>
              <w:ind w:right="-755"/>
              <w:jc w:val="both"/>
              <w:rPr>
                <w:rFonts w:ascii="Times New Roman" w:hAnsi="Times New Roman" w:cs="Times New Roman"/>
                <w:sz w:val="18"/>
                <w:szCs w:val="18"/>
                <w:lang w:val="ru-MD"/>
              </w:rPr>
            </w:pPr>
            <w:r w:rsidRPr="007848B4">
              <w:rPr>
                <w:rFonts w:ascii="Times New Roman" w:hAnsi="Times New Roman" w:cs="Times New Roman"/>
                <w:sz w:val="18"/>
                <w:szCs w:val="18"/>
                <w:lang w:val="ru-MD"/>
              </w:rPr>
              <w:t>100</w:t>
            </w:r>
          </w:p>
        </w:tc>
      </w:tr>
    </w:tbl>
    <w:p w:rsidR="00054B1B" w:rsidRPr="003E1682" w:rsidRDefault="00054B1B" w:rsidP="00054B1B">
      <w:pPr>
        <w:rPr>
          <w:rFonts w:ascii="Times New Roman" w:hAnsi="Times New Roman" w:cs="Times New Roman"/>
          <w:b/>
          <w:i/>
          <w:sz w:val="24"/>
          <w:szCs w:val="24"/>
        </w:rPr>
      </w:pPr>
      <w:r w:rsidRPr="003E1682">
        <w:rPr>
          <w:rFonts w:ascii="Times New Roman" w:hAnsi="Times New Roman" w:cs="Times New Roman"/>
          <w:b/>
          <w:i/>
          <w:sz w:val="20"/>
          <w:szCs w:val="20"/>
        </w:rPr>
        <w:t xml:space="preserve">                  Sursa</w:t>
      </w:r>
      <w:r w:rsidRPr="003E1682">
        <w:rPr>
          <w:rFonts w:ascii="Times New Roman" w:hAnsi="Times New Roman" w:cs="Times New Roman"/>
          <w:i/>
          <w:sz w:val="20"/>
          <w:szCs w:val="20"/>
        </w:rPr>
        <w:t>: Date generalizate de echipa de audit privind funcțiile vacante pe subdiviziuni.</w:t>
      </w:r>
    </w:p>
    <w:p w:rsidR="00054B1B" w:rsidRPr="003E1682" w:rsidRDefault="00054B1B" w:rsidP="00054B1B">
      <w:pPr>
        <w:rPr>
          <w:rFonts w:ascii="Times New Roman" w:hAnsi="Times New Roman" w:cs="Times New Roman"/>
          <w:b/>
          <w:i/>
          <w:sz w:val="24"/>
          <w:szCs w:val="24"/>
        </w:rPr>
      </w:pPr>
      <w:r w:rsidRPr="003E1682">
        <w:rPr>
          <w:rFonts w:ascii="Times New Roman" w:hAnsi="Times New Roman" w:cs="Times New Roman"/>
          <w:b/>
          <w:i/>
          <w:sz w:val="24"/>
          <w:szCs w:val="24"/>
        </w:rPr>
        <w:t xml:space="preserve">                                                                                                                                                                                                           Anexa nr.3</w:t>
      </w:r>
    </w:p>
    <w:p w:rsidR="00054B1B" w:rsidRPr="003E1682" w:rsidRDefault="00054B1B" w:rsidP="00054B1B">
      <w:pPr>
        <w:spacing w:after="0"/>
        <w:jc w:val="center"/>
        <w:rPr>
          <w:rFonts w:ascii="Times New Roman" w:hAnsi="Times New Roman" w:cs="Times New Roman"/>
          <w:b/>
          <w:i/>
        </w:rPr>
      </w:pPr>
      <w:r w:rsidRPr="003E1682">
        <w:rPr>
          <w:rFonts w:ascii="Times New Roman" w:hAnsi="Times New Roman" w:cs="Times New Roman"/>
          <w:b/>
        </w:rPr>
        <w:t>Date analitice privind sursele de finanțare a  activității CNPDCP și valorificarea mijloacelor bugetare în anii 2018-2022 (mil.lei)</w:t>
      </w:r>
    </w:p>
    <w:tbl>
      <w:tblPr>
        <w:tblW w:w="12615" w:type="dxa"/>
        <w:jc w:val="center"/>
        <w:tblLook w:val="04A0" w:firstRow="1" w:lastRow="0" w:firstColumn="1" w:lastColumn="0" w:noHBand="0" w:noVBand="1"/>
      </w:tblPr>
      <w:tblGrid>
        <w:gridCol w:w="3210"/>
        <w:gridCol w:w="887"/>
        <w:gridCol w:w="993"/>
        <w:gridCol w:w="1024"/>
        <w:gridCol w:w="1024"/>
        <w:gridCol w:w="1233"/>
        <w:gridCol w:w="1131"/>
        <w:gridCol w:w="990"/>
        <w:gridCol w:w="1131"/>
        <w:gridCol w:w="992"/>
      </w:tblGrid>
      <w:tr w:rsidR="00054B1B" w:rsidRPr="007848B4" w:rsidTr="00AF44F2">
        <w:trPr>
          <w:trHeight w:val="890"/>
          <w:jc w:val="center"/>
        </w:trPr>
        <w:tc>
          <w:tcPr>
            <w:tcW w:w="3233" w:type="dxa"/>
            <w:tcBorders>
              <w:top w:val="single" w:sz="8" w:space="0" w:color="000000"/>
              <w:left w:val="single" w:sz="8" w:space="0" w:color="000000"/>
              <w:bottom w:val="single" w:sz="8" w:space="0" w:color="000000"/>
              <w:right w:val="single" w:sz="8" w:space="0" w:color="000000"/>
            </w:tcBorders>
            <w:shd w:val="clear" w:color="auto" w:fill="C00000"/>
            <w:hideMark/>
          </w:tcPr>
          <w:p w:rsidR="00054B1B" w:rsidRPr="007848B4" w:rsidRDefault="00054B1B" w:rsidP="00AF44F2">
            <w:pPr>
              <w:spacing w:after="0" w:line="240" w:lineRule="auto"/>
              <w:jc w:val="center"/>
              <w:rPr>
                <w:rFonts w:ascii="Times New Roman" w:eastAsia="Times New Roman" w:hAnsi="Times New Roman" w:cs="Times New Roman"/>
                <w:b/>
                <w:bCs/>
                <w:color w:val="FFFFFF" w:themeColor="background1"/>
                <w:sz w:val="18"/>
                <w:szCs w:val="18"/>
                <w:lang w:val="ru-MD"/>
              </w:rPr>
            </w:pPr>
            <w:r w:rsidRPr="007848B4">
              <w:rPr>
                <w:rFonts w:ascii="Times New Roman" w:eastAsia="Times New Roman" w:hAnsi="Times New Roman" w:cs="Times New Roman"/>
                <w:b/>
                <w:bCs/>
                <w:color w:val="FFFFFF" w:themeColor="background1"/>
                <w:sz w:val="18"/>
                <w:szCs w:val="18"/>
                <w:lang w:val="ru-MD"/>
              </w:rPr>
              <w:t>Denumirea indicatorului</w:t>
            </w:r>
          </w:p>
        </w:tc>
        <w:tc>
          <w:tcPr>
            <w:tcW w:w="850" w:type="dxa"/>
            <w:tcBorders>
              <w:top w:val="single" w:sz="8" w:space="0" w:color="000000"/>
              <w:left w:val="nil"/>
              <w:bottom w:val="single" w:sz="8" w:space="0" w:color="000000"/>
              <w:right w:val="single" w:sz="8" w:space="0" w:color="000000"/>
            </w:tcBorders>
            <w:shd w:val="clear" w:color="auto" w:fill="C00000"/>
            <w:hideMark/>
          </w:tcPr>
          <w:p w:rsidR="00054B1B" w:rsidRPr="007848B4" w:rsidRDefault="00054B1B" w:rsidP="00AF44F2">
            <w:pPr>
              <w:spacing w:after="0" w:line="240" w:lineRule="auto"/>
              <w:jc w:val="center"/>
              <w:rPr>
                <w:rFonts w:ascii="Times New Roman" w:eastAsia="Times New Roman" w:hAnsi="Times New Roman" w:cs="Times New Roman"/>
                <w:b/>
                <w:bCs/>
                <w:color w:val="FFFFFF" w:themeColor="background1"/>
                <w:sz w:val="18"/>
                <w:szCs w:val="18"/>
                <w:lang w:val="ru-MD"/>
              </w:rPr>
            </w:pPr>
            <w:r w:rsidRPr="007848B4">
              <w:rPr>
                <w:rFonts w:ascii="Times New Roman" w:eastAsia="Times New Roman" w:hAnsi="Times New Roman" w:cs="Times New Roman"/>
                <w:b/>
                <w:bCs/>
                <w:color w:val="FFFFFF" w:themeColor="background1"/>
                <w:sz w:val="18"/>
                <w:szCs w:val="18"/>
                <w:lang w:val="ru-MD"/>
              </w:rPr>
              <w:t>Codul rândului</w:t>
            </w:r>
          </w:p>
        </w:tc>
        <w:tc>
          <w:tcPr>
            <w:tcW w:w="993" w:type="dxa"/>
            <w:tcBorders>
              <w:top w:val="single" w:sz="8" w:space="0" w:color="000000"/>
              <w:left w:val="nil"/>
              <w:bottom w:val="nil"/>
              <w:right w:val="nil"/>
            </w:tcBorders>
            <w:shd w:val="clear" w:color="auto" w:fill="C00000"/>
            <w:hideMark/>
          </w:tcPr>
          <w:p w:rsidR="00054B1B" w:rsidRPr="007848B4" w:rsidRDefault="00054B1B" w:rsidP="00AF44F2">
            <w:pPr>
              <w:spacing w:after="0" w:line="240" w:lineRule="auto"/>
              <w:jc w:val="center"/>
              <w:rPr>
                <w:rFonts w:ascii="Times New Roman" w:eastAsia="Times New Roman" w:hAnsi="Times New Roman" w:cs="Times New Roman"/>
                <w:b/>
                <w:bCs/>
                <w:color w:val="FFFFFF" w:themeColor="background1"/>
                <w:sz w:val="18"/>
                <w:szCs w:val="18"/>
                <w:lang w:val="ru-MD"/>
              </w:rPr>
            </w:pPr>
            <w:r w:rsidRPr="007848B4">
              <w:rPr>
                <w:rFonts w:ascii="Times New Roman" w:eastAsia="Times New Roman" w:hAnsi="Times New Roman" w:cs="Times New Roman"/>
                <w:b/>
                <w:bCs/>
                <w:color w:val="FFFFFF" w:themeColor="background1"/>
                <w:sz w:val="18"/>
                <w:szCs w:val="18"/>
                <w:lang w:val="ru-MD"/>
              </w:rPr>
              <w:t>ECO k1-k6</w:t>
            </w:r>
          </w:p>
        </w:tc>
        <w:tc>
          <w:tcPr>
            <w:tcW w:w="1025" w:type="dxa"/>
            <w:tcBorders>
              <w:top w:val="single" w:sz="8" w:space="0" w:color="auto"/>
              <w:left w:val="single" w:sz="8" w:space="0" w:color="auto"/>
              <w:bottom w:val="nil"/>
              <w:right w:val="single" w:sz="8" w:space="0" w:color="auto"/>
            </w:tcBorders>
            <w:shd w:val="clear" w:color="auto" w:fill="C00000"/>
            <w:hideMark/>
          </w:tcPr>
          <w:p w:rsidR="00054B1B" w:rsidRPr="007848B4" w:rsidRDefault="00054B1B" w:rsidP="00AF44F2">
            <w:pPr>
              <w:spacing w:after="0" w:line="240" w:lineRule="auto"/>
              <w:jc w:val="center"/>
              <w:rPr>
                <w:rFonts w:ascii="Times New Roman" w:eastAsia="Times New Roman" w:hAnsi="Times New Roman" w:cs="Times New Roman"/>
                <w:b/>
                <w:bCs/>
                <w:color w:val="FFFFFF" w:themeColor="background1"/>
                <w:sz w:val="18"/>
                <w:szCs w:val="18"/>
                <w:lang w:val="ru-MD"/>
              </w:rPr>
            </w:pPr>
            <w:r w:rsidRPr="007848B4">
              <w:rPr>
                <w:rFonts w:ascii="Times New Roman" w:eastAsia="Times New Roman" w:hAnsi="Times New Roman" w:cs="Times New Roman"/>
                <w:b/>
                <w:bCs/>
                <w:color w:val="FFFFFF" w:themeColor="background1"/>
                <w:sz w:val="18"/>
                <w:szCs w:val="18"/>
                <w:lang w:val="ru-MD"/>
              </w:rPr>
              <w:t>Aprobat initial pe an</w:t>
            </w:r>
          </w:p>
        </w:tc>
        <w:tc>
          <w:tcPr>
            <w:tcW w:w="1025" w:type="dxa"/>
            <w:tcBorders>
              <w:top w:val="single" w:sz="8" w:space="0" w:color="auto"/>
              <w:left w:val="nil"/>
              <w:bottom w:val="nil"/>
              <w:right w:val="single" w:sz="8" w:space="0" w:color="auto"/>
            </w:tcBorders>
            <w:shd w:val="clear" w:color="auto" w:fill="C00000"/>
            <w:hideMark/>
          </w:tcPr>
          <w:p w:rsidR="00054B1B" w:rsidRPr="007848B4" w:rsidRDefault="00054B1B" w:rsidP="00AF44F2">
            <w:pPr>
              <w:spacing w:after="0" w:line="240" w:lineRule="auto"/>
              <w:jc w:val="center"/>
              <w:rPr>
                <w:rFonts w:ascii="Times New Roman" w:eastAsia="Times New Roman" w:hAnsi="Times New Roman" w:cs="Times New Roman"/>
                <w:b/>
                <w:bCs/>
                <w:color w:val="FFFFFF" w:themeColor="background1"/>
                <w:sz w:val="18"/>
                <w:szCs w:val="18"/>
                <w:lang w:val="ru-MD"/>
              </w:rPr>
            </w:pPr>
            <w:r w:rsidRPr="007848B4">
              <w:rPr>
                <w:rFonts w:ascii="Times New Roman" w:eastAsia="Times New Roman" w:hAnsi="Times New Roman" w:cs="Times New Roman"/>
                <w:b/>
                <w:bCs/>
                <w:color w:val="FFFFFF" w:themeColor="background1"/>
                <w:sz w:val="18"/>
                <w:szCs w:val="18"/>
                <w:lang w:val="ru-MD"/>
              </w:rPr>
              <w:t>Plan precizat pe an</w:t>
            </w:r>
          </w:p>
        </w:tc>
        <w:tc>
          <w:tcPr>
            <w:tcW w:w="1237" w:type="dxa"/>
            <w:tcBorders>
              <w:top w:val="single" w:sz="8" w:space="0" w:color="auto"/>
              <w:left w:val="nil"/>
              <w:bottom w:val="nil"/>
              <w:right w:val="single" w:sz="8" w:space="0" w:color="auto"/>
            </w:tcBorders>
            <w:shd w:val="clear" w:color="auto" w:fill="C00000"/>
            <w:hideMark/>
          </w:tcPr>
          <w:p w:rsidR="00054B1B" w:rsidRPr="003E1682" w:rsidRDefault="00054B1B" w:rsidP="00AF44F2">
            <w:pPr>
              <w:spacing w:after="0" w:line="240" w:lineRule="auto"/>
              <w:jc w:val="center"/>
              <w:rPr>
                <w:rFonts w:ascii="Times New Roman" w:eastAsia="Times New Roman" w:hAnsi="Times New Roman" w:cs="Times New Roman"/>
                <w:b/>
                <w:bCs/>
                <w:color w:val="FFFFFF" w:themeColor="background1"/>
                <w:sz w:val="18"/>
                <w:szCs w:val="18"/>
              </w:rPr>
            </w:pPr>
            <w:r w:rsidRPr="003E1682">
              <w:rPr>
                <w:rFonts w:ascii="Times New Roman" w:eastAsia="Times New Roman" w:hAnsi="Times New Roman" w:cs="Times New Roman"/>
                <w:b/>
                <w:bCs/>
                <w:color w:val="FFFFFF" w:themeColor="background1"/>
                <w:sz w:val="18"/>
                <w:szCs w:val="18"/>
              </w:rPr>
              <w:t>Executat în perioada de gestiune</w:t>
            </w:r>
          </w:p>
        </w:tc>
        <w:tc>
          <w:tcPr>
            <w:tcW w:w="1134" w:type="dxa"/>
            <w:tcBorders>
              <w:top w:val="single" w:sz="8" w:space="0" w:color="auto"/>
              <w:left w:val="nil"/>
              <w:bottom w:val="nil"/>
              <w:right w:val="single" w:sz="8" w:space="0" w:color="auto"/>
            </w:tcBorders>
            <w:shd w:val="clear" w:color="auto" w:fill="C00000"/>
            <w:hideMark/>
          </w:tcPr>
          <w:p w:rsidR="00054B1B" w:rsidRPr="007848B4" w:rsidRDefault="00054B1B" w:rsidP="00AF44F2">
            <w:pPr>
              <w:spacing w:after="0" w:line="240" w:lineRule="auto"/>
              <w:jc w:val="center"/>
              <w:rPr>
                <w:rFonts w:ascii="Times New Roman" w:eastAsia="Times New Roman" w:hAnsi="Times New Roman" w:cs="Times New Roman"/>
                <w:b/>
                <w:bCs/>
                <w:color w:val="FFFFFF" w:themeColor="background1"/>
                <w:sz w:val="18"/>
                <w:szCs w:val="18"/>
                <w:lang w:val="ru-MD"/>
              </w:rPr>
            </w:pPr>
            <w:r w:rsidRPr="007848B4">
              <w:rPr>
                <w:rFonts w:ascii="Times New Roman" w:eastAsia="Times New Roman" w:hAnsi="Times New Roman" w:cs="Times New Roman"/>
                <w:b/>
                <w:bCs/>
                <w:color w:val="FFFFFF" w:themeColor="background1"/>
                <w:sz w:val="18"/>
                <w:szCs w:val="18"/>
                <w:lang w:val="ru-MD"/>
              </w:rPr>
              <w:t>Venituri / cheltuieli efective</w:t>
            </w:r>
          </w:p>
        </w:tc>
        <w:tc>
          <w:tcPr>
            <w:tcW w:w="992" w:type="dxa"/>
            <w:tcBorders>
              <w:top w:val="single" w:sz="8" w:space="0" w:color="auto"/>
              <w:left w:val="nil"/>
              <w:bottom w:val="nil"/>
              <w:right w:val="single" w:sz="8" w:space="0" w:color="auto"/>
            </w:tcBorders>
            <w:shd w:val="clear" w:color="auto" w:fill="C00000"/>
            <w:hideMark/>
          </w:tcPr>
          <w:p w:rsidR="00054B1B" w:rsidRPr="007848B4" w:rsidRDefault="00054B1B" w:rsidP="00AF44F2">
            <w:pPr>
              <w:spacing w:after="0" w:line="240" w:lineRule="auto"/>
              <w:jc w:val="center"/>
              <w:rPr>
                <w:rFonts w:ascii="Times New Roman" w:eastAsia="Times New Roman" w:hAnsi="Times New Roman" w:cs="Times New Roman"/>
                <w:b/>
                <w:bCs/>
                <w:i/>
                <w:iCs/>
                <w:color w:val="FFFFFF" w:themeColor="background1"/>
                <w:sz w:val="18"/>
                <w:szCs w:val="18"/>
                <w:lang w:val="ru-MD"/>
              </w:rPr>
            </w:pPr>
            <w:r w:rsidRPr="007848B4">
              <w:rPr>
                <w:rFonts w:ascii="Times New Roman" w:eastAsia="Times New Roman" w:hAnsi="Times New Roman" w:cs="Times New Roman"/>
                <w:b/>
                <w:bCs/>
                <w:i/>
                <w:iCs/>
                <w:color w:val="FFFFFF" w:themeColor="background1"/>
                <w:sz w:val="18"/>
                <w:szCs w:val="18"/>
                <w:lang w:val="ru-MD"/>
              </w:rPr>
              <w:t>Precizat-Aprobat</w:t>
            </w:r>
          </w:p>
        </w:tc>
        <w:tc>
          <w:tcPr>
            <w:tcW w:w="1134" w:type="dxa"/>
            <w:tcBorders>
              <w:top w:val="single" w:sz="8" w:space="0" w:color="auto"/>
              <w:left w:val="nil"/>
              <w:bottom w:val="nil"/>
              <w:right w:val="single" w:sz="8" w:space="0" w:color="auto"/>
            </w:tcBorders>
            <w:shd w:val="clear" w:color="auto" w:fill="C00000"/>
            <w:hideMark/>
          </w:tcPr>
          <w:p w:rsidR="00054B1B" w:rsidRPr="007848B4" w:rsidRDefault="00054B1B" w:rsidP="00AF44F2">
            <w:pPr>
              <w:spacing w:after="0" w:line="240" w:lineRule="auto"/>
              <w:jc w:val="center"/>
              <w:rPr>
                <w:rFonts w:ascii="Times New Roman" w:eastAsia="Times New Roman" w:hAnsi="Times New Roman" w:cs="Times New Roman"/>
                <w:b/>
                <w:bCs/>
                <w:i/>
                <w:iCs/>
                <w:color w:val="FFFFFF" w:themeColor="background1"/>
                <w:sz w:val="18"/>
                <w:szCs w:val="18"/>
                <w:lang w:val="ru-MD"/>
              </w:rPr>
            </w:pPr>
            <w:r w:rsidRPr="007848B4">
              <w:rPr>
                <w:rFonts w:ascii="Times New Roman" w:eastAsia="Times New Roman" w:hAnsi="Times New Roman" w:cs="Times New Roman"/>
                <w:b/>
                <w:bCs/>
                <w:i/>
                <w:iCs/>
                <w:color w:val="FFFFFF" w:themeColor="background1"/>
                <w:sz w:val="18"/>
                <w:szCs w:val="18"/>
                <w:lang w:val="ru-MD"/>
              </w:rPr>
              <w:t xml:space="preserve">Executat-Precizat </w:t>
            </w:r>
          </w:p>
        </w:tc>
        <w:tc>
          <w:tcPr>
            <w:tcW w:w="992" w:type="dxa"/>
            <w:tcBorders>
              <w:top w:val="single" w:sz="8" w:space="0" w:color="auto"/>
              <w:left w:val="nil"/>
              <w:bottom w:val="nil"/>
              <w:right w:val="single" w:sz="8" w:space="0" w:color="auto"/>
            </w:tcBorders>
            <w:shd w:val="clear" w:color="auto" w:fill="C00000"/>
            <w:hideMark/>
          </w:tcPr>
          <w:p w:rsidR="00054B1B" w:rsidRPr="007848B4" w:rsidRDefault="00054B1B" w:rsidP="00AF44F2">
            <w:pPr>
              <w:spacing w:after="0" w:line="240" w:lineRule="auto"/>
              <w:jc w:val="center"/>
              <w:rPr>
                <w:rFonts w:ascii="Times New Roman" w:eastAsia="Times New Roman" w:hAnsi="Times New Roman" w:cs="Times New Roman"/>
                <w:b/>
                <w:bCs/>
                <w:i/>
                <w:iCs/>
                <w:color w:val="FFFFFF" w:themeColor="background1"/>
                <w:sz w:val="18"/>
                <w:szCs w:val="18"/>
                <w:lang w:val="ru-MD"/>
              </w:rPr>
            </w:pPr>
            <w:r w:rsidRPr="007848B4">
              <w:rPr>
                <w:rFonts w:ascii="Times New Roman" w:eastAsia="Times New Roman" w:hAnsi="Times New Roman" w:cs="Times New Roman"/>
                <w:b/>
                <w:bCs/>
                <w:i/>
                <w:iCs/>
                <w:color w:val="FFFFFF" w:themeColor="background1"/>
                <w:sz w:val="18"/>
                <w:szCs w:val="18"/>
                <w:lang w:val="ru-MD"/>
              </w:rPr>
              <w:t>Executat</w:t>
            </w:r>
            <w:r w:rsidRPr="007848B4">
              <w:rPr>
                <w:rFonts w:ascii="Times New Roman" w:eastAsia="Times New Roman" w:hAnsi="Times New Roman" w:cs="Times New Roman"/>
                <w:b/>
                <w:bCs/>
                <w:i/>
                <w:iCs/>
                <w:color w:val="FFFFFF" w:themeColor="background1"/>
                <w:sz w:val="18"/>
                <w:szCs w:val="18"/>
                <w:lang w:val="ru-MD"/>
              </w:rPr>
              <w:br/>
              <w:t>%</w:t>
            </w:r>
          </w:p>
        </w:tc>
      </w:tr>
      <w:tr w:rsidR="00054B1B" w:rsidRPr="007848B4" w:rsidTr="00AF44F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Cs/>
                <w:i/>
                <w:color w:val="000000"/>
                <w:sz w:val="18"/>
                <w:szCs w:val="18"/>
                <w:lang w:val="ru-MD"/>
              </w:rPr>
            </w:pPr>
            <w:r w:rsidRPr="007848B4">
              <w:rPr>
                <w:rFonts w:ascii="Times New Roman" w:eastAsia="Times New Roman" w:hAnsi="Times New Roman" w:cs="Times New Roman"/>
                <w:bCs/>
                <w:i/>
                <w:color w:val="000000"/>
                <w:sz w:val="18"/>
                <w:szCs w:val="18"/>
                <w:lang w:val="ru-MD"/>
              </w:rPr>
              <w:t>1</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Cs/>
                <w:i/>
                <w:color w:val="000000"/>
                <w:sz w:val="18"/>
                <w:szCs w:val="18"/>
                <w:lang w:val="ru-MD"/>
              </w:rPr>
            </w:pPr>
            <w:r w:rsidRPr="007848B4">
              <w:rPr>
                <w:rFonts w:ascii="Times New Roman" w:eastAsia="Times New Roman" w:hAnsi="Times New Roman" w:cs="Times New Roman"/>
                <w:bCs/>
                <w:i/>
                <w:color w:val="000000"/>
                <w:sz w:val="18"/>
                <w:szCs w:val="18"/>
                <w:lang w:val="ru-MD"/>
              </w:rPr>
              <w:t>2</w:t>
            </w:r>
          </w:p>
        </w:tc>
        <w:tc>
          <w:tcPr>
            <w:tcW w:w="993" w:type="dxa"/>
            <w:tcBorders>
              <w:top w:val="single" w:sz="8" w:space="0" w:color="auto"/>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Cs/>
                <w:i/>
                <w:color w:val="000000"/>
                <w:sz w:val="18"/>
                <w:szCs w:val="18"/>
                <w:lang w:val="ru-MD"/>
              </w:rPr>
            </w:pPr>
            <w:r w:rsidRPr="007848B4">
              <w:rPr>
                <w:rFonts w:ascii="Times New Roman" w:eastAsia="Times New Roman" w:hAnsi="Times New Roman" w:cs="Times New Roman"/>
                <w:bCs/>
                <w:i/>
                <w:color w:val="000000"/>
                <w:sz w:val="18"/>
                <w:szCs w:val="18"/>
                <w:lang w:val="ru-MD"/>
              </w:rPr>
              <w:t>3</w:t>
            </w:r>
          </w:p>
        </w:tc>
        <w:tc>
          <w:tcPr>
            <w:tcW w:w="1025" w:type="dxa"/>
            <w:tcBorders>
              <w:top w:val="single" w:sz="8" w:space="0" w:color="auto"/>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Cs/>
                <w:i/>
                <w:color w:val="000000"/>
                <w:sz w:val="18"/>
                <w:szCs w:val="18"/>
                <w:lang w:val="ru-MD"/>
              </w:rPr>
            </w:pPr>
            <w:r w:rsidRPr="007848B4">
              <w:rPr>
                <w:rFonts w:ascii="Times New Roman" w:eastAsia="Times New Roman" w:hAnsi="Times New Roman" w:cs="Times New Roman"/>
                <w:bCs/>
                <w:i/>
                <w:color w:val="000000"/>
                <w:sz w:val="18"/>
                <w:szCs w:val="18"/>
                <w:lang w:val="ru-MD"/>
              </w:rPr>
              <w:t> 4</w:t>
            </w:r>
          </w:p>
        </w:tc>
        <w:tc>
          <w:tcPr>
            <w:tcW w:w="1025" w:type="dxa"/>
            <w:tcBorders>
              <w:top w:val="single" w:sz="8" w:space="0" w:color="auto"/>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Cs/>
                <w:i/>
                <w:color w:val="000000"/>
                <w:sz w:val="18"/>
                <w:szCs w:val="18"/>
                <w:lang w:val="ru-MD"/>
              </w:rPr>
            </w:pPr>
            <w:r w:rsidRPr="007848B4">
              <w:rPr>
                <w:rFonts w:ascii="Times New Roman" w:eastAsia="Times New Roman" w:hAnsi="Times New Roman" w:cs="Times New Roman"/>
                <w:bCs/>
                <w:i/>
                <w:color w:val="000000"/>
                <w:sz w:val="18"/>
                <w:szCs w:val="18"/>
                <w:lang w:val="ru-MD"/>
              </w:rPr>
              <w:t>5 </w:t>
            </w:r>
          </w:p>
        </w:tc>
        <w:tc>
          <w:tcPr>
            <w:tcW w:w="1237" w:type="dxa"/>
            <w:tcBorders>
              <w:top w:val="single" w:sz="8" w:space="0" w:color="auto"/>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Cs/>
                <w:i/>
                <w:color w:val="000000"/>
                <w:sz w:val="18"/>
                <w:szCs w:val="18"/>
                <w:lang w:val="ru-MD"/>
              </w:rPr>
            </w:pPr>
            <w:r w:rsidRPr="007848B4">
              <w:rPr>
                <w:rFonts w:ascii="Times New Roman" w:eastAsia="Times New Roman" w:hAnsi="Times New Roman" w:cs="Times New Roman"/>
                <w:bCs/>
                <w:i/>
                <w:color w:val="000000"/>
                <w:sz w:val="18"/>
                <w:szCs w:val="18"/>
                <w:lang w:val="ru-MD"/>
              </w:rPr>
              <w:t> 6</w:t>
            </w:r>
          </w:p>
        </w:tc>
        <w:tc>
          <w:tcPr>
            <w:tcW w:w="1134" w:type="dxa"/>
            <w:tcBorders>
              <w:top w:val="single" w:sz="8" w:space="0" w:color="auto"/>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Cs/>
                <w:i/>
                <w:color w:val="000000"/>
                <w:sz w:val="18"/>
                <w:szCs w:val="18"/>
                <w:lang w:val="ru-MD"/>
              </w:rPr>
            </w:pPr>
            <w:r w:rsidRPr="007848B4">
              <w:rPr>
                <w:rFonts w:ascii="Times New Roman" w:eastAsia="Times New Roman" w:hAnsi="Times New Roman" w:cs="Times New Roman"/>
                <w:bCs/>
                <w:i/>
                <w:color w:val="000000"/>
                <w:sz w:val="18"/>
                <w:szCs w:val="18"/>
                <w:lang w:val="ru-MD"/>
              </w:rPr>
              <w:t>7 </w:t>
            </w:r>
          </w:p>
        </w:tc>
        <w:tc>
          <w:tcPr>
            <w:tcW w:w="992" w:type="dxa"/>
            <w:tcBorders>
              <w:top w:val="single" w:sz="8" w:space="0" w:color="auto"/>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Cs/>
                <w:i/>
                <w:color w:val="000000"/>
                <w:sz w:val="18"/>
                <w:szCs w:val="18"/>
                <w:lang w:val="ru-MD"/>
              </w:rPr>
            </w:pPr>
            <w:r w:rsidRPr="007848B4">
              <w:rPr>
                <w:rFonts w:ascii="Times New Roman" w:eastAsia="Times New Roman" w:hAnsi="Times New Roman" w:cs="Times New Roman"/>
                <w:bCs/>
                <w:i/>
                <w:color w:val="000000"/>
                <w:sz w:val="18"/>
                <w:szCs w:val="18"/>
                <w:lang w:val="ru-MD"/>
              </w:rPr>
              <w:t> 8=5-4</w:t>
            </w:r>
          </w:p>
        </w:tc>
        <w:tc>
          <w:tcPr>
            <w:tcW w:w="1134" w:type="dxa"/>
            <w:tcBorders>
              <w:top w:val="single" w:sz="8" w:space="0" w:color="auto"/>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Cs/>
                <w:i/>
                <w:color w:val="000000"/>
                <w:sz w:val="18"/>
                <w:szCs w:val="18"/>
                <w:lang w:val="ru-MD"/>
              </w:rPr>
            </w:pPr>
            <w:r w:rsidRPr="007848B4">
              <w:rPr>
                <w:rFonts w:ascii="Times New Roman" w:eastAsia="Times New Roman" w:hAnsi="Times New Roman" w:cs="Times New Roman"/>
                <w:bCs/>
                <w:i/>
                <w:color w:val="000000"/>
                <w:sz w:val="18"/>
                <w:szCs w:val="18"/>
                <w:lang w:val="ru-MD"/>
              </w:rPr>
              <w:t>9=6-5</w:t>
            </w:r>
          </w:p>
        </w:tc>
        <w:tc>
          <w:tcPr>
            <w:tcW w:w="992" w:type="dxa"/>
            <w:tcBorders>
              <w:top w:val="single" w:sz="8" w:space="0" w:color="auto"/>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Cs/>
                <w:i/>
                <w:color w:val="000000"/>
                <w:sz w:val="18"/>
                <w:szCs w:val="18"/>
                <w:lang w:val="ru-MD"/>
              </w:rPr>
            </w:pPr>
            <w:r w:rsidRPr="007848B4">
              <w:rPr>
                <w:rFonts w:ascii="Times New Roman" w:eastAsia="Times New Roman" w:hAnsi="Times New Roman" w:cs="Times New Roman"/>
                <w:bCs/>
                <w:i/>
                <w:color w:val="000000"/>
                <w:sz w:val="18"/>
                <w:szCs w:val="18"/>
                <w:lang w:val="ru-MD"/>
              </w:rPr>
              <w:t> 10</w:t>
            </w:r>
          </w:p>
        </w:tc>
      </w:tr>
      <w:tr w:rsidR="00054B1B" w:rsidRPr="007848B4" w:rsidTr="00AF44F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I. VENITURI, TOTAL</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 </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 </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42.100,10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44.072,50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38.230,31</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38.421,62</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1.972,40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-5.842,19</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86,7%</w:t>
            </w:r>
          </w:p>
        </w:tc>
      </w:tr>
      <w:tr w:rsidR="00054B1B" w:rsidRPr="007848B4" w:rsidTr="00AF44F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Alte venituri și finanțări</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1.12</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149</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42.100,10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44.072,50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38.230,31</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38.230,31</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1.972,40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-5.842,19</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86,7%</w:t>
            </w:r>
          </w:p>
        </w:tc>
      </w:tr>
      <w:tr w:rsidR="00054B1B" w:rsidRPr="007848B4" w:rsidTr="00AF44F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Finanțare de la buget</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1.12.0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149800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42.100,10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44.072,50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38.230,31</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38.230,31</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1.972,40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-5.842,19</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86,7%</w:t>
            </w:r>
          </w:p>
        </w:tc>
      </w:tr>
      <w:tr w:rsidR="00054B1B" w:rsidRPr="007848B4" w:rsidTr="00AF44F2">
        <w:trPr>
          <w:trHeight w:val="49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CHELTUIELI ȘI ACTIVE NEFINANCIARE</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2+3</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 </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42.100,10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44.072,50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38.230,31</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40.408,27</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i/>
                <w:iCs/>
                <w:color w:val="000000"/>
                <w:sz w:val="18"/>
                <w:szCs w:val="18"/>
                <w:lang w:val="ru-MD"/>
              </w:rPr>
            </w:pPr>
            <w:r w:rsidRPr="007848B4">
              <w:rPr>
                <w:rFonts w:ascii="Times New Roman" w:eastAsia="Times New Roman" w:hAnsi="Times New Roman" w:cs="Times New Roman"/>
                <w:b/>
                <w:bCs/>
                <w:i/>
                <w:iCs/>
                <w:color w:val="000000"/>
                <w:sz w:val="18"/>
                <w:szCs w:val="18"/>
                <w:lang w:val="ru-MD"/>
              </w:rPr>
              <w:t>1.972,40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i/>
                <w:iCs/>
                <w:color w:val="000000"/>
                <w:sz w:val="18"/>
                <w:szCs w:val="18"/>
                <w:lang w:val="ru-MD"/>
              </w:rPr>
            </w:pPr>
            <w:r w:rsidRPr="007848B4">
              <w:rPr>
                <w:rFonts w:ascii="Times New Roman" w:eastAsia="Times New Roman" w:hAnsi="Times New Roman" w:cs="Times New Roman"/>
                <w:b/>
                <w:bCs/>
                <w:i/>
                <w:iCs/>
                <w:color w:val="000000"/>
                <w:sz w:val="18"/>
                <w:szCs w:val="18"/>
                <w:lang w:val="ru-MD"/>
              </w:rPr>
              <w:t>-5.842,19</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b/>
                <w:bCs/>
                <w:i/>
                <w:iCs/>
                <w:color w:val="000000"/>
                <w:sz w:val="18"/>
                <w:szCs w:val="18"/>
                <w:lang w:val="ru-MD"/>
              </w:rPr>
            </w:pPr>
            <w:r w:rsidRPr="007848B4">
              <w:rPr>
                <w:rFonts w:ascii="Times New Roman" w:eastAsia="Times New Roman" w:hAnsi="Times New Roman" w:cs="Times New Roman"/>
                <w:b/>
                <w:bCs/>
                <w:i/>
                <w:iCs/>
                <w:color w:val="000000"/>
                <w:sz w:val="18"/>
                <w:szCs w:val="18"/>
                <w:lang w:val="ru-MD"/>
              </w:rPr>
              <w:t>86,7%</w:t>
            </w:r>
          </w:p>
        </w:tc>
      </w:tr>
      <w:tr w:rsidR="00054B1B" w:rsidRPr="007848B4" w:rsidTr="00AF44F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II. CHELTUIELI, TOTAL</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2</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 </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39.821,80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40.082,20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35.416,74</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40.408,27</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260,40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-4.665,46</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88,4%</w:t>
            </w:r>
          </w:p>
        </w:tc>
      </w:tr>
      <w:tr w:rsidR="00054B1B" w:rsidRPr="007848B4" w:rsidTr="00AF44F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Remunerarea muncii</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2.1</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211</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23.492,50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24.916,12</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23.760,70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23.971,03</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1.423,62</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-1.155,42</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95,4%</w:t>
            </w:r>
          </w:p>
        </w:tc>
      </w:tr>
      <w:tr w:rsidR="00054B1B" w:rsidRPr="007848B4" w:rsidTr="00AF44F2">
        <w:trPr>
          <w:trHeight w:val="49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3E1682" w:rsidRDefault="00054B1B" w:rsidP="00AF44F2">
            <w:pPr>
              <w:spacing w:after="0" w:line="240" w:lineRule="auto"/>
              <w:rPr>
                <w:rFonts w:ascii="Times New Roman" w:eastAsia="Times New Roman" w:hAnsi="Times New Roman" w:cs="Times New Roman"/>
                <w:b/>
                <w:bCs/>
                <w:color w:val="000000"/>
                <w:sz w:val="18"/>
                <w:szCs w:val="18"/>
              </w:rPr>
            </w:pPr>
            <w:r w:rsidRPr="003E1682">
              <w:rPr>
                <w:rFonts w:ascii="Times New Roman" w:eastAsia="Times New Roman" w:hAnsi="Times New Roman" w:cs="Times New Roman"/>
                <w:b/>
                <w:bCs/>
                <w:color w:val="000000"/>
                <w:sz w:val="18"/>
                <w:szCs w:val="18"/>
              </w:rPr>
              <w:t>Contribuții și prime de asigurări obligatorii</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2.2</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212</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6.933,50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7.027,28</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6.658,84</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6.723,98</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93,78</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-368,44</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94,8%</w:t>
            </w:r>
          </w:p>
        </w:tc>
      </w:tr>
      <w:tr w:rsidR="00054B1B" w:rsidRPr="007848B4" w:rsidTr="00AF44F2">
        <w:trPr>
          <w:trHeight w:val="49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3E1682" w:rsidRDefault="00054B1B" w:rsidP="00AF44F2">
            <w:pPr>
              <w:spacing w:after="0" w:line="240" w:lineRule="auto"/>
              <w:rPr>
                <w:rFonts w:ascii="Times New Roman" w:eastAsia="Times New Roman" w:hAnsi="Times New Roman" w:cs="Times New Roman"/>
                <w:color w:val="000000"/>
                <w:sz w:val="18"/>
                <w:szCs w:val="18"/>
              </w:rPr>
            </w:pPr>
            <w:r w:rsidRPr="003E1682">
              <w:rPr>
                <w:rFonts w:ascii="Times New Roman" w:eastAsia="Times New Roman" w:hAnsi="Times New Roman" w:cs="Times New Roman"/>
                <w:color w:val="000000"/>
                <w:sz w:val="18"/>
                <w:szCs w:val="18"/>
              </w:rPr>
              <w:t>Contribuții de asigurări sociale de stat obligatorii</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2.2.0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212100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6.297,90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6.418,74</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6.074,99</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6.152,57</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120,84</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-343,75</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94,6%</w:t>
            </w:r>
          </w:p>
        </w:tc>
      </w:tr>
      <w:tr w:rsidR="00054B1B" w:rsidRPr="007848B4" w:rsidTr="00AF44F2">
        <w:trPr>
          <w:trHeight w:val="73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3E1682" w:rsidRDefault="00054B1B" w:rsidP="00AF44F2">
            <w:pPr>
              <w:spacing w:after="0" w:line="240" w:lineRule="auto"/>
              <w:rPr>
                <w:rFonts w:ascii="Times New Roman" w:eastAsia="Times New Roman" w:hAnsi="Times New Roman" w:cs="Times New Roman"/>
                <w:color w:val="000000"/>
                <w:sz w:val="18"/>
                <w:szCs w:val="18"/>
              </w:rPr>
            </w:pPr>
            <w:r w:rsidRPr="003E1682">
              <w:rPr>
                <w:rFonts w:ascii="Times New Roman" w:eastAsia="Times New Roman" w:hAnsi="Times New Roman" w:cs="Times New Roman"/>
                <w:color w:val="000000"/>
                <w:sz w:val="18"/>
                <w:szCs w:val="18"/>
              </w:rPr>
              <w:t>Prime de asigurare obligatorie de asistenţă medicală achitate de angajatori şi angajaţi pe teritoriul ţării</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2.2.0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212210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635,60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591,90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567,21</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571,41</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-43,70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-24,69</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95,8%</w:t>
            </w:r>
          </w:p>
        </w:tc>
      </w:tr>
      <w:tr w:rsidR="00054B1B" w:rsidRPr="007848B4" w:rsidTr="00AF44F2">
        <w:trPr>
          <w:trHeight w:val="49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3E1682" w:rsidRDefault="00054B1B" w:rsidP="00AF44F2">
            <w:pPr>
              <w:spacing w:after="0" w:line="240" w:lineRule="auto"/>
              <w:rPr>
                <w:rFonts w:ascii="Times New Roman" w:eastAsia="Times New Roman" w:hAnsi="Times New Roman" w:cs="Times New Roman"/>
                <w:b/>
                <w:bCs/>
                <w:color w:val="000000"/>
                <w:sz w:val="18"/>
                <w:szCs w:val="18"/>
              </w:rPr>
            </w:pPr>
            <w:r w:rsidRPr="003E1682">
              <w:rPr>
                <w:rFonts w:ascii="Times New Roman" w:eastAsia="Times New Roman" w:hAnsi="Times New Roman" w:cs="Times New Roman"/>
                <w:b/>
                <w:bCs/>
                <w:color w:val="000000"/>
                <w:sz w:val="18"/>
                <w:szCs w:val="18"/>
              </w:rPr>
              <w:t>Bunuri-cheltuieli privind utilizarea stocurilor</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2.3</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221</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0,00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0,00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955,33</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x</w:t>
            </w:r>
          </w:p>
        </w:tc>
      </w:tr>
      <w:tr w:rsidR="00054B1B" w:rsidRPr="007848B4" w:rsidTr="00AF44F2">
        <w:trPr>
          <w:trHeight w:val="73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3E1682" w:rsidRDefault="00054B1B" w:rsidP="00AF44F2">
            <w:pPr>
              <w:spacing w:after="0" w:line="240" w:lineRule="auto"/>
              <w:rPr>
                <w:rFonts w:ascii="Times New Roman" w:eastAsia="Times New Roman" w:hAnsi="Times New Roman" w:cs="Times New Roman"/>
                <w:color w:val="000000"/>
                <w:sz w:val="18"/>
                <w:szCs w:val="18"/>
              </w:rPr>
            </w:pPr>
            <w:r w:rsidRPr="003E1682">
              <w:rPr>
                <w:rFonts w:ascii="Times New Roman" w:eastAsia="Times New Roman" w:hAnsi="Times New Roman" w:cs="Times New Roman"/>
                <w:color w:val="000000"/>
                <w:sz w:val="18"/>
                <w:szCs w:val="18"/>
              </w:rPr>
              <w:t>Cheltuieli privind utilizarea carburanțiului. carburanţilor şi lubrifianţilor</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2.3.0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221110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238,72</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noWrap/>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x</w:t>
            </w:r>
          </w:p>
        </w:tc>
      </w:tr>
      <w:tr w:rsidR="00054B1B" w:rsidRPr="007848B4" w:rsidTr="00AF44F2">
        <w:trPr>
          <w:trHeight w:val="49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3E1682" w:rsidRDefault="00054B1B" w:rsidP="00AF44F2">
            <w:pPr>
              <w:spacing w:after="0" w:line="240" w:lineRule="auto"/>
              <w:rPr>
                <w:rFonts w:ascii="Times New Roman" w:eastAsia="Times New Roman" w:hAnsi="Times New Roman" w:cs="Times New Roman"/>
                <w:color w:val="000000"/>
                <w:sz w:val="18"/>
                <w:szCs w:val="18"/>
              </w:rPr>
            </w:pPr>
            <w:r w:rsidRPr="003E1682">
              <w:rPr>
                <w:rFonts w:ascii="Times New Roman" w:eastAsia="Times New Roman" w:hAnsi="Times New Roman" w:cs="Times New Roman"/>
                <w:color w:val="000000"/>
                <w:sz w:val="18"/>
                <w:szCs w:val="18"/>
              </w:rPr>
              <w:t>Cheltuieli privind utilizarea pieselor de schimb</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2.3.0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221120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51,81</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x</w:t>
            </w:r>
          </w:p>
        </w:tc>
      </w:tr>
      <w:tr w:rsidR="00054B1B" w:rsidRPr="007848B4" w:rsidTr="00AF44F2">
        <w:trPr>
          <w:trHeight w:val="73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3E1682" w:rsidRDefault="00054B1B" w:rsidP="00AF44F2">
            <w:pPr>
              <w:spacing w:after="0" w:line="240" w:lineRule="auto"/>
              <w:rPr>
                <w:rFonts w:ascii="Times New Roman" w:eastAsia="Times New Roman" w:hAnsi="Times New Roman" w:cs="Times New Roman"/>
                <w:color w:val="000000"/>
                <w:sz w:val="18"/>
                <w:szCs w:val="18"/>
              </w:rPr>
            </w:pPr>
            <w:r w:rsidRPr="003E1682">
              <w:rPr>
                <w:rFonts w:ascii="Times New Roman" w:eastAsia="Times New Roman" w:hAnsi="Times New Roman" w:cs="Times New Roman"/>
                <w:color w:val="000000"/>
                <w:sz w:val="18"/>
                <w:szCs w:val="18"/>
              </w:rPr>
              <w:t>Cheltuieli privind utilizarea materialelor de uz gospodăresc şi rechizitelor de birou</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2.3.0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221160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600,70</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x</w:t>
            </w:r>
          </w:p>
        </w:tc>
      </w:tr>
      <w:tr w:rsidR="00054B1B" w:rsidRPr="007848B4" w:rsidTr="00AF44F2">
        <w:trPr>
          <w:trHeight w:val="49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3E1682" w:rsidRDefault="00054B1B" w:rsidP="00AF44F2">
            <w:pPr>
              <w:spacing w:after="0" w:line="240" w:lineRule="auto"/>
              <w:rPr>
                <w:rFonts w:ascii="Times New Roman" w:eastAsia="Times New Roman" w:hAnsi="Times New Roman" w:cs="Times New Roman"/>
                <w:color w:val="000000"/>
                <w:sz w:val="18"/>
                <w:szCs w:val="18"/>
              </w:rPr>
            </w:pPr>
            <w:r w:rsidRPr="003E1682">
              <w:rPr>
                <w:rFonts w:ascii="Times New Roman" w:eastAsia="Times New Roman" w:hAnsi="Times New Roman" w:cs="Times New Roman"/>
                <w:color w:val="000000"/>
                <w:sz w:val="18"/>
                <w:szCs w:val="18"/>
              </w:rPr>
              <w:t>Cheltuieli privind utilizarea materialelor de construcţii</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2.3.0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221170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17,20</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x</w:t>
            </w:r>
          </w:p>
        </w:tc>
      </w:tr>
      <w:tr w:rsidR="00054B1B" w:rsidRPr="007848B4" w:rsidTr="00AF44F2">
        <w:trPr>
          <w:trHeight w:val="49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3E1682" w:rsidRDefault="00054B1B" w:rsidP="00AF44F2">
            <w:pPr>
              <w:spacing w:after="0" w:line="240" w:lineRule="auto"/>
              <w:rPr>
                <w:rFonts w:ascii="Times New Roman" w:eastAsia="Times New Roman" w:hAnsi="Times New Roman" w:cs="Times New Roman"/>
                <w:color w:val="000000"/>
                <w:sz w:val="18"/>
                <w:szCs w:val="18"/>
              </w:rPr>
            </w:pPr>
            <w:r w:rsidRPr="003E1682">
              <w:rPr>
                <w:rFonts w:ascii="Times New Roman" w:eastAsia="Times New Roman" w:hAnsi="Times New Roman" w:cs="Times New Roman"/>
                <w:color w:val="000000"/>
                <w:sz w:val="18"/>
                <w:szCs w:val="18"/>
              </w:rPr>
              <w:t>Cheltuieli privind utilizarea accesoriilor de pat, îmbrăcămintei, încălțămintei</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2.3.0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221180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2,79</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noWrap/>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x</w:t>
            </w:r>
          </w:p>
        </w:tc>
      </w:tr>
      <w:tr w:rsidR="00054B1B" w:rsidRPr="007848B4" w:rsidTr="00AF44F2">
        <w:trPr>
          <w:trHeight w:val="49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3E1682" w:rsidRDefault="00054B1B" w:rsidP="00AF44F2">
            <w:pPr>
              <w:spacing w:after="0" w:line="240" w:lineRule="auto"/>
              <w:rPr>
                <w:rFonts w:ascii="Times New Roman" w:eastAsia="Times New Roman" w:hAnsi="Times New Roman" w:cs="Times New Roman"/>
                <w:color w:val="000000"/>
                <w:sz w:val="18"/>
                <w:szCs w:val="18"/>
              </w:rPr>
            </w:pPr>
            <w:r w:rsidRPr="003E1682">
              <w:rPr>
                <w:rFonts w:ascii="Times New Roman" w:eastAsia="Times New Roman" w:hAnsi="Times New Roman" w:cs="Times New Roman"/>
                <w:color w:val="000000"/>
                <w:sz w:val="18"/>
                <w:szCs w:val="18"/>
              </w:rPr>
              <w:t>Cheltuieli privind utilizarea altor materiale</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2.3.0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221190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44,11</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noWrap/>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x</w:t>
            </w:r>
          </w:p>
        </w:tc>
      </w:tr>
      <w:tr w:rsidR="00054B1B" w:rsidRPr="007848B4" w:rsidTr="00AF44F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Servicii</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2.4</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222</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9.004,80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7.451,70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4.476,53</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4.510,20</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-1.553,10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-2.975,17</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60,1%</w:t>
            </w:r>
          </w:p>
        </w:tc>
      </w:tr>
      <w:tr w:rsidR="00054B1B" w:rsidRPr="007848B4" w:rsidTr="00AF44F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Servicii informaţionale</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2.4.0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222210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3.156,30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2.748,45</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1.244,21</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1.244,41</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-407,86</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-1.504,23</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45,3%</w:t>
            </w:r>
          </w:p>
        </w:tc>
      </w:tr>
      <w:tr w:rsidR="00054B1B" w:rsidRPr="007848B4" w:rsidTr="00AF44F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Servicii de telecomunicaţii</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2.4.0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222220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264,00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286,12</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216,82</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214,70</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22,12</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-69,30</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75,8%</w:t>
            </w:r>
          </w:p>
        </w:tc>
      </w:tr>
      <w:tr w:rsidR="00054B1B" w:rsidRPr="007848B4" w:rsidTr="00AF44F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Servicii de locaţiune</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2.4.0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222300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1.805,00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1.444,40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960,48</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1.005,66</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-360,60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-483,92</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66,5%</w:t>
            </w:r>
          </w:p>
        </w:tc>
      </w:tr>
      <w:tr w:rsidR="00054B1B" w:rsidRPr="007848B4" w:rsidTr="00AF44F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Servicii de transport</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2.4.0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222400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333,80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349,89</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287,73</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288,17</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16,09</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-62,16</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82,2%</w:t>
            </w:r>
          </w:p>
        </w:tc>
      </w:tr>
      <w:tr w:rsidR="00054B1B" w:rsidRPr="007848B4" w:rsidTr="00AF44F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Servicii de reparații curente</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2.4.0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222500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313,00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381,90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260,65</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260,65</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68,90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-121,25</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68,2%</w:t>
            </w:r>
          </w:p>
        </w:tc>
      </w:tr>
      <w:tr w:rsidR="00054B1B" w:rsidRPr="007848B4" w:rsidTr="00AF44F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Formare profesională</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2.4.0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222600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97,90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97,69</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40,63</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40,63</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-0,21</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-57,06</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41,6%</w:t>
            </w:r>
          </w:p>
        </w:tc>
      </w:tr>
      <w:tr w:rsidR="00054B1B" w:rsidRPr="007848B4" w:rsidTr="00AF44F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3E1682" w:rsidRDefault="00054B1B" w:rsidP="00AF44F2">
            <w:pPr>
              <w:spacing w:after="0" w:line="240" w:lineRule="auto"/>
              <w:rPr>
                <w:rFonts w:ascii="Times New Roman" w:eastAsia="Times New Roman" w:hAnsi="Times New Roman" w:cs="Times New Roman"/>
                <w:color w:val="000000"/>
                <w:sz w:val="18"/>
                <w:szCs w:val="18"/>
              </w:rPr>
            </w:pPr>
            <w:r w:rsidRPr="003E1682">
              <w:rPr>
                <w:rFonts w:ascii="Times New Roman" w:eastAsia="Times New Roman" w:hAnsi="Times New Roman" w:cs="Times New Roman"/>
                <w:color w:val="000000"/>
                <w:sz w:val="18"/>
                <w:szCs w:val="18"/>
              </w:rPr>
              <w:t>Deplasări de serviciu peste hotare</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2.4.0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222720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2.283,70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1.398,59</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1.034,86</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1.034,15</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-885,11</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-363,73</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74,0%</w:t>
            </w:r>
          </w:p>
        </w:tc>
      </w:tr>
      <w:tr w:rsidR="00054B1B" w:rsidRPr="007848B4" w:rsidTr="00AF44F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Servicii editoriale</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2.4.0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222910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30,50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51,42</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36,29</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36,29</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20,92</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-15,13</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70,6%</w:t>
            </w:r>
          </w:p>
        </w:tc>
      </w:tr>
      <w:tr w:rsidR="00054B1B" w:rsidRPr="007848B4" w:rsidTr="00AF44F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Servicii de protocol</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2.4.0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222920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68,00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67,08</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32,38</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32,68</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-0,92</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-34,70</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48,3%</w:t>
            </w:r>
          </w:p>
        </w:tc>
      </w:tr>
      <w:tr w:rsidR="00054B1B" w:rsidRPr="007848B4" w:rsidTr="00AF44F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Servicii de pază</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2.4.0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222940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120,20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113,50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52,96</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52,46</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-6,70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-60,54</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46,7%</w:t>
            </w:r>
          </w:p>
        </w:tc>
      </w:tr>
      <w:tr w:rsidR="00054B1B" w:rsidRPr="007848B4" w:rsidTr="00AF44F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Servicii bancare</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2.4.0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222970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1,00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1,00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0,96</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0,96</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-0,04</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96,0%</w:t>
            </w:r>
          </w:p>
        </w:tc>
      </w:tr>
      <w:tr w:rsidR="00054B1B" w:rsidRPr="007848B4" w:rsidTr="00AF44F2">
        <w:trPr>
          <w:trHeight w:val="49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3E1682" w:rsidRDefault="00054B1B" w:rsidP="00AF44F2">
            <w:pPr>
              <w:spacing w:after="0" w:line="240" w:lineRule="auto"/>
              <w:rPr>
                <w:rFonts w:ascii="Times New Roman" w:eastAsia="Times New Roman" w:hAnsi="Times New Roman" w:cs="Times New Roman"/>
                <w:color w:val="000000"/>
                <w:sz w:val="18"/>
                <w:szCs w:val="18"/>
              </w:rPr>
            </w:pPr>
            <w:r w:rsidRPr="003E1682">
              <w:rPr>
                <w:rFonts w:ascii="Times New Roman" w:eastAsia="Times New Roman" w:hAnsi="Times New Roman" w:cs="Times New Roman"/>
                <w:color w:val="000000"/>
                <w:sz w:val="18"/>
                <w:szCs w:val="18"/>
              </w:rPr>
              <w:t>Servicii poștale și servicii de distribuire a drepturilor sociale</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2.4.0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222980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143,00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158,77</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103,89</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94,61</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15,77</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-54,88</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65,4%</w:t>
            </w:r>
          </w:p>
        </w:tc>
      </w:tr>
      <w:tr w:rsidR="00054B1B" w:rsidRPr="007848B4" w:rsidTr="00AF44F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Servicii neatribuite altor alineate</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2.4.0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222990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328,90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338,90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204,68</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204,83</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10,00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-134,22</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60,4%</w:t>
            </w:r>
          </w:p>
        </w:tc>
      </w:tr>
      <w:tr w:rsidR="00054B1B" w:rsidRPr="007848B4" w:rsidTr="00AF44F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 xml:space="preserve">Cheltuieli privind uzura MF </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2.5</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231</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0,00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0,00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2.354,46</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noWrap/>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x</w:t>
            </w:r>
          </w:p>
        </w:tc>
      </w:tr>
      <w:tr w:rsidR="00054B1B" w:rsidRPr="007848B4" w:rsidTr="00AF44F2">
        <w:trPr>
          <w:trHeight w:val="49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3E1682" w:rsidRDefault="00054B1B" w:rsidP="00AF44F2">
            <w:pPr>
              <w:spacing w:after="0" w:line="240" w:lineRule="auto"/>
              <w:rPr>
                <w:rFonts w:ascii="Times New Roman" w:eastAsia="Times New Roman" w:hAnsi="Times New Roman" w:cs="Times New Roman"/>
                <w:color w:val="000000"/>
                <w:sz w:val="18"/>
                <w:szCs w:val="18"/>
              </w:rPr>
            </w:pPr>
            <w:r w:rsidRPr="003E1682">
              <w:rPr>
                <w:rFonts w:ascii="Times New Roman" w:eastAsia="Times New Roman" w:hAnsi="Times New Roman" w:cs="Times New Roman"/>
                <w:color w:val="000000"/>
                <w:sz w:val="18"/>
                <w:szCs w:val="18"/>
              </w:rPr>
              <w:t>Cheltuieli privind uzura mașinilor și utilajelor</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2.5.0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231400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956,84</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noWrap/>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x</w:t>
            </w:r>
          </w:p>
        </w:tc>
      </w:tr>
      <w:tr w:rsidR="00054B1B" w:rsidRPr="007848B4" w:rsidTr="00AF44F2">
        <w:trPr>
          <w:trHeight w:val="49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3E1682" w:rsidRDefault="00054B1B" w:rsidP="00AF44F2">
            <w:pPr>
              <w:spacing w:after="0" w:line="240" w:lineRule="auto"/>
              <w:rPr>
                <w:rFonts w:ascii="Times New Roman" w:eastAsia="Times New Roman" w:hAnsi="Times New Roman" w:cs="Times New Roman"/>
                <w:color w:val="000000"/>
                <w:sz w:val="18"/>
                <w:szCs w:val="18"/>
              </w:rPr>
            </w:pPr>
            <w:r w:rsidRPr="003E1682">
              <w:rPr>
                <w:rFonts w:ascii="Times New Roman" w:eastAsia="Times New Roman" w:hAnsi="Times New Roman" w:cs="Times New Roman"/>
                <w:color w:val="000000"/>
                <w:sz w:val="18"/>
                <w:szCs w:val="18"/>
              </w:rPr>
              <w:t>Cheltuieli privind uzura mijloacelor de transport</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2.5.0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231500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608,30</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noWrap/>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x</w:t>
            </w:r>
          </w:p>
        </w:tc>
      </w:tr>
      <w:tr w:rsidR="00054B1B" w:rsidRPr="007848B4" w:rsidTr="00AF44F2">
        <w:trPr>
          <w:trHeight w:val="73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3E1682" w:rsidRDefault="00054B1B" w:rsidP="00AF44F2">
            <w:pPr>
              <w:spacing w:after="0" w:line="240" w:lineRule="auto"/>
              <w:rPr>
                <w:rFonts w:ascii="Times New Roman" w:eastAsia="Times New Roman" w:hAnsi="Times New Roman" w:cs="Times New Roman"/>
                <w:color w:val="000000"/>
                <w:sz w:val="18"/>
                <w:szCs w:val="18"/>
              </w:rPr>
            </w:pPr>
            <w:r w:rsidRPr="003E1682">
              <w:rPr>
                <w:rFonts w:ascii="Times New Roman" w:eastAsia="Times New Roman" w:hAnsi="Times New Roman" w:cs="Times New Roman"/>
                <w:color w:val="000000"/>
                <w:sz w:val="18"/>
                <w:szCs w:val="18"/>
              </w:rPr>
              <w:t>Cheltuieli privind uzura uneltelor și sculelor, inventarului de producere și gospodăresc</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2.5.0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231600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789,31</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noWrap/>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x</w:t>
            </w:r>
          </w:p>
        </w:tc>
      </w:tr>
      <w:tr w:rsidR="00054B1B" w:rsidRPr="007848B4" w:rsidTr="00AF44F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Cheltuieli privind amortizarea AN</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2.6</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232</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0,00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0,00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1.339,23</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noWrap/>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x</w:t>
            </w:r>
          </w:p>
        </w:tc>
      </w:tr>
      <w:tr w:rsidR="00054B1B" w:rsidRPr="007848B4" w:rsidTr="00AF44F2">
        <w:trPr>
          <w:trHeight w:val="49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3E1682" w:rsidRDefault="00054B1B" w:rsidP="00AF44F2">
            <w:pPr>
              <w:spacing w:after="0" w:line="240" w:lineRule="auto"/>
              <w:rPr>
                <w:rFonts w:ascii="Times New Roman" w:eastAsia="Times New Roman" w:hAnsi="Times New Roman" w:cs="Times New Roman"/>
                <w:color w:val="000000"/>
                <w:sz w:val="18"/>
                <w:szCs w:val="18"/>
              </w:rPr>
            </w:pPr>
            <w:r w:rsidRPr="003E1682">
              <w:rPr>
                <w:rFonts w:ascii="Times New Roman" w:eastAsia="Times New Roman" w:hAnsi="Times New Roman" w:cs="Times New Roman"/>
                <w:color w:val="000000"/>
                <w:sz w:val="18"/>
                <w:szCs w:val="18"/>
              </w:rPr>
              <w:t>Cheltuieli privind amortizarea activelor nemateriale</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2.6.0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232000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1.339,23</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noWrap/>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x</w:t>
            </w:r>
          </w:p>
        </w:tc>
      </w:tr>
      <w:tr w:rsidR="00054B1B" w:rsidRPr="007848B4" w:rsidTr="00AF44F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Prestații de asistență socială</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2.18</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272</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0,00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224,00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224,00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224,00</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224,00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100,0%</w:t>
            </w:r>
          </w:p>
        </w:tc>
      </w:tr>
      <w:tr w:rsidR="00054B1B" w:rsidRPr="007848B4" w:rsidTr="00AF44F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Ajutoare băneşti</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2.18.0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272600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224,00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224,00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224,00</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224,00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100,0%</w:t>
            </w:r>
          </w:p>
        </w:tc>
      </w:tr>
      <w:tr w:rsidR="00054B1B" w:rsidRPr="007848B4" w:rsidTr="00AF44F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Prestații sociale ale angajatorilor</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2.19</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273</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391,00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457,00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290,57</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305,18</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66,00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-166,43</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63,6%</w:t>
            </w:r>
          </w:p>
        </w:tc>
      </w:tr>
      <w:tr w:rsidR="00054B1B" w:rsidRPr="007848B4" w:rsidTr="00AF44F2">
        <w:trPr>
          <w:trHeight w:val="49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3E1682" w:rsidRDefault="00054B1B" w:rsidP="00AF44F2">
            <w:pPr>
              <w:spacing w:after="0" w:line="240" w:lineRule="auto"/>
              <w:rPr>
                <w:rFonts w:ascii="Times New Roman" w:eastAsia="Times New Roman" w:hAnsi="Times New Roman" w:cs="Times New Roman"/>
                <w:color w:val="000000"/>
                <w:sz w:val="18"/>
                <w:szCs w:val="18"/>
              </w:rPr>
            </w:pPr>
            <w:r w:rsidRPr="003E1682">
              <w:rPr>
                <w:rFonts w:ascii="Times New Roman" w:eastAsia="Times New Roman" w:hAnsi="Times New Roman" w:cs="Times New Roman"/>
                <w:color w:val="000000"/>
                <w:sz w:val="18"/>
                <w:szCs w:val="18"/>
              </w:rPr>
              <w:t>Indemnizaţii la încetarea acţiunii contractului de muncă</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2.19.0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273200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252,00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217,00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110,32</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124,92</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-35,00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-106,68</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50,8%</w:t>
            </w:r>
          </w:p>
        </w:tc>
      </w:tr>
      <w:tr w:rsidR="00054B1B" w:rsidRPr="007848B4" w:rsidTr="00AF44F2">
        <w:trPr>
          <w:trHeight w:val="73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3E1682" w:rsidRDefault="00054B1B" w:rsidP="00AF44F2">
            <w:pPr>
              <w:spacing w:after="0" w:line="240" w:lineRule="auto"/>
              <w:rPr>
                <w:rFonts w:ascii="Times New Roman" w:eastAsia="Times New Roman" w:hAnsi="Times New Roman" w:cs="Times New Roman"/>
                <w:color w:val="000000"/>
                <w:sz w:val="18"/>
                <w:szCs w:val="18"/>
              </w:rPr>
            </w:pPr>
            <w:r w:rsidRPr="003E1682">
              <w:rPr>
                <w:rFonts w:ascii="Times New Roman" w:eastAsia="Times New Roman" w:hAnsi="Times New Roman" w:cs="Times New Roman"/>
                <w:color w:val="000000"/>
                <w:sz w:val="18"/>
                <w:szCs w:val="18"/>
              </w:rPr>
              <w:t>Indemnizații pentru incapacitatea temporară de muncă achitate din mijloacele financiare ale angajatorului</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2.19.0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273500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139,00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159,00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99,26</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99,26</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20,00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-59,74</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62,4%</w:t>
            </w:r>
          </w:p>
        </w:tc>
      </w:tr>
      <w:tr w:rsidR="00054B1B" w:rsidRPr="007848B4" w:rsidTr="00AF44F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3E1682" w:rsidRDefault="00054B1B" w:rsidP="00AF44F2">
            <w:pPr>
              <w:spacing w:after="0" w:line="240" w:lineRule="auto"/>
              <w:rPr>
                <w:rFonts w:ascii="Times New Roman" w:eastAsia="Times New Roman" w:hAnsi="Times New Roman" w:cs="Times New Roman"/>
                <w:color w:val="000000"/>
                <w:sz w:val="18"/>
                <w:szCs w:val="18"/>
              </w:rPr>
            </w:pPr>
            <w:r w:rsidRPr="003E1682">
              <w:rPr>
                <w:rFonts w:ascii="Times New Roman" w:eastAsia="Times New Roman" w:hAnsi="Times New Roman" w:cs="Times New Roman"/>
                <w:color w:val="000000"/>
                <w:sz w:val="18"/>
                <w:szCs w:val="18"/>
              </w:rPr>
              <w:t>Alte prestații sociale ale angajatorilor</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2.19.0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273900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81,00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81,00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81,00</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81,00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100,0%</w:t>
            </w:r>
          </w:p>
        </w:tc>
      </w:tr>
      <w:tr w:rsidR="00054B1B" w:rsidRPr="007848B4" w:rsidTr="00AF44F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Alte cheltuieli curente</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2.20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281</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0,00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6,10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6,10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6,10</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6,10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100,0%</w:t>
            </w:r>
          </w:p>
        </w:tc>
      </w:tr>
      <w:tr w:rsidR="00054B1B" w:rsidRPr="007848B4" w:rsidTr="00AF44F2">
        <w:trPr>
          <w:trHeight w:val="49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3E1682" w:rsidRDefault="00054B1B" w:rsidP="00AF44F2">
            <w:pPr>
              <w:spacing w:after="0" w:line="240" w:lineRule="auto"/>
              <w:rPr>
                <w:rFonts w:ascii="Times New Roman" w:eastAsia="Times New Roman" w:hAnsi="Times New Roman" w:cs="Times New Roman"/>
                <w:color w:val="000000"/>
                <w:sz w:val="18"/>
                <w:szCs w:val="18"/>
              </w:rPr>
            </w:pPr>
            <w:r w:rsidRPr="003E1682">
              <w:rPr>
                <w:rFonts w:ascii="Times New Roman" w:eastAsia="Times New Roman" w:hAnsi="Times New Roman" w:cs="Times New Roman"/>
                <w:color w:val="000000"/>
                <w:sz w:val="18"/>
                <w:szCs w:val="18"/>
              </w:rPr>
              <w:t>Plați aferente documentelor executorii cu executare benevola</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2.20.0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281361</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6,10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6,10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6,10</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6,10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100,0%</w:t>
            </w:r>
          </w:p>
        </w:tc>
      </w:tr>
      <w:tr w:rsidR="00054B1B" w:rsidRPr="007848B4" w:rsidTr="00AF44F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 </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 </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 </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noWrap/>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x</w:t>
            </w:r>
          </w:p>
        </w:tc>
      </w:tr>
      <w:tr w:rsidR="00054B1B" w:rsidRPr="007848B4" w:rsidTr="00AF44F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 </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 </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 </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noWrap/>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x</w:t>
            </w:r>
          </w:p>
        </w:tc>
      </w:tr>
      <w:tr w:rsidR="00054B1B" w:rsidRPr="007848B4" w:rsidTr="00AF44F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Alte cheltuieli</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2.22</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289</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0,00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0,00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12,02</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noWrap/>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x</w:t>
            </w:r>
          </w:p>
        </w:tc>
      </w:tr>
      <w:tr w:rsidR="00054B1B" w:rsidRPr="007848B4" w:rsidTr="00AF44F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sz w:val="18"/>
                <w:szCs w:val="18"/>
                <w:lang w:val="ru-MD"/>
              </w:rPr>
            </w:pPr>
            <w:r w:rsidRPr="007848B4">
              <w:rPr>
                <w:rFonts w:ascii="Times New Roman" w:eastAsia="Times New Roman" w:hAnsi="Times New Roman" w:cs="Times New Roman"/>
                <w:sz w:val="18"/>
                <w:szCs w:val="18"/>
                <w:lang w:val="ru-MD"/>
              </w:rPr>
              <w:t>Cheltuieli privind ieşirea activelor</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sz w:val="18"/>
                <w:szCs w:val="18"/>
                <w:lang w:val="ru-MD"/>
              </w:rPr>
            </w:pPr>
            <w:r w:rsidRPr="007848B4">
              <w:rPr>
                <w:rFonts w:ascii="Times New Roman" w:eastAsia="Times New Roman" w:hAnsi="Times New Roman" w:cs="Times New Roman"/>
                <w:sz w:val="18"/>
                <w:szCs w:val="18"/>
                <w:lang w:val="ru-MD"/>
              </w:rPr>
              <w:t>2.22.0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sz w:val="18"/>
                <w:szCs w:val="18"/>
                <w:lang w:val="ru-MD"/>
              </w:rPr>
            </w:pPr>
            <w:r w:rsidRPr="007848B4">
              <w:rPr>
                <w:rFonts w:ascii="Times New Roman" w:eastAsia="Times New Roman" w:hAnsi="Times New Roman" w:cs="Times New Roman"/>
                <w:sz w:val="18"/>
                <w:szCs w:val="18"/>
                <w:lang w:val="ru-MD"/>
              </w:rPr>
              <w:t>289100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sz w:val="18"/>
                <w:szCs w:val="18"/>
                <w:lang w:val="ru-MD"/>
              </w:rPr>
            </w:pPr>
            <w:r w:rsidRPr="007848B4">
              <w:rPr>
                <w:rFonts w:ascii="Times New Roman" w:eastAsia="Times New Roman" w:hAnsi="Times New Roman" w:cs="Times New Roman"/>
                <w:sz w:val="18"/>
                <w:szCs w:val="18"/>
                <w:lang w:val="ru-MD"/>
              </w:rPr>
              <w:t>0,00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sz w:val="18"/>
                <w:szCs w:val="18"/>
                <w:lang w:val="ru-MD"/>
              </w:rPr>
            </w:pPr>
            <w:r w:rsidRPr="007848B4">
              <w:rPr>
                <w:rFonts w:ascii="Times New Roman" w:eastAsia="Times New Roman" w:hAnsi="Times New Roman" w:cs="Times New Roman"/>
                <w:sz w:val="18"/>
                <w:szCs w:val="18"/>
                <w:lang w:val="ru-MD"/>
              </w:rPr>
              <w:t>0,00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sz w:val="18"/>
                <w:szCs w:val="18"/>
                <w:lang w:val="ru-MD"/>
              </w:rPr>
            </w:pPr>
            <w:r w:rsidRPr="007848B4">
              <w:rPr>
                <w:rFonts w:ascii="Times New Roman" w:eastAsia="Times New Roman" w:hAnsi="Times New Roman" w:cs="Times New Roman"/>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sz w:val="18"/>
                <w:szCs w:val="18"/>
                <w:lang w:val="ru-MD"/>
              </w:rPr>
            </w:pPr>
            <w:r w:rsidRPr="007848B4">
              <w:rPr>
                <w:rFonts w:ascii="Times New Roman" w:eastAsia="Times New Roman" w:hAnsi="Times New Roman" w:cs="Times New Roman"/>
                <w:sz w:val="18"/>
                <w:szCs w:val="18"/>
                <w:lang w:val="ru-MD"/>
              </w:rPr>
              <w:t>4,65</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noWrap/>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x</w:t>
            </w:r>
          </w:p>
        </w:tc>
      </w:tr>
      <w:tr w:rsidR="00054B1B" w:rsidRPr="007848B4" w:rsidTr="00AF44F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3E1682" w:rsidRDefault="00054B1B" w:rsidP="00AF44F2">
            <w:pPr>
              <w:spacing w:after="0" w:line="240" w:lineRule="auto"/>
              <w:rPr>
                <w:rFonts w:ascii="Times New Roman" w:eastAsia="Times New Roman" w:hAnsi="Times New Roman" w:cs="Times New Roman"/>
                <w:color w:val="000000"/>
                <w:sz w:val="18"/>
                <w:szCs w:val="18"/>
              </w:rPr>
            </w:pPr>
            <w:r w:rsidRPr="003E1682">
              <w:rPr>
                <w:rFonts w:ascii="Times New Roman" w:eastAsia="Times New Roman" w:hAnsi="Times New Roman" w:cs="Times New Roman"/>
                <w:color w:val="000000"/>
                <w:sz w:val="18"/>
                <w:szCs w:val="18"/>
              </w:rPr>
              <w:t>Alte cheltuieli ale instituțiilor bugetare</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2.22.0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289900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7,37</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noWrap/>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x</w:t>
            </w:r>
          </w:p>
        </w:tc>
      </w:tr>
      <w:tr w:rsidR="00054B1B" w:rsidRPr="007848B4" w:rsidTr="00AF44F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Sold operațional (3=1-2)</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3</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 </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2.278,30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3.990,30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2.813,57</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-1.986,65</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1.712,00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-1.176,73</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70,5%</w:t>
            </w:r>
          </w:p>
        </w:tc>
      </w:tr>
      <w:tr w:rsidR="00054B1B" w:rsidRPr="007848B4" w:rsidTr="00AF44F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III. ACTIVE NEFINANCIARE</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4</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 </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2.278,30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3.990,30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2.813,57</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1.712,00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-1.176,73</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70,5%</w:t>
            </w:r>
          </w:p>
        </w:tc>
      </w:tr>
      <w:tr w:rsidR="00054B1B" w:rsidRPr="007848B4" w:rsidTr="00AF44F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Mașini și utilaje</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4.4</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314</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562,60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1.305,74</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976,31</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743,14</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-329,43</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74,8%</w:t>
            </w:r>
          </w:p>
        </w:tc>
      </w:tr>
      <w:tr w:rsidR="00054B1B" w:rsidRPr="007848B4" w:rsidTr="00AF44F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Procurarea maşinilor şi utilajelor</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4.4.0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314110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562,60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1.305,74</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976,31</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743,14</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-329,43</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74,8%</w:t>
            </w:r>
          </w:p>
        </w:tc>
      </w:tr>
      <w:tr w:rsidR="00054B1B" w:rsidRPr="007848B4" w:rsidTr="00AF44F2">
        <w:trPr>
          <w:trHeight w:val="49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3E1682" w:rsidRDefault="00054B1B" w:rsidP="00AF44F2">
            <w:pPr>
              <w:spacing w:after="0" w:line="240" w:lineRule="auto"/>
              <w:rPr>
                <w:rFonts w:ascii="Times New Roman" w:eastAsia="Times New Roman" w:hAnsi="Times New Roman" w:cs="Times New Roman"/>
                <w:b/>
                <w:bCs/>
                <w:color w:val="000000"/>
                <w:sz w:val="18"/>
                <w:szCs w:val="18"/>
              </w:rPr>
            </w:pPr>
            <w:r w:rsidRPr="003E1682">
              <w:rPr>
                <w:rFonts w:ascii="Times New Roman" w:eastAsia="Times New Roman" w:hAnsi="Times New Roman" w:cs="Times New Roman"/>
                <w:b/>
                <w:bCs/>
                <w:color w:val="000000"/>
                <w:sz w:val="18"/>
                <w:szCs w:val="18"/>
              </w:rPr>
              <w:t>Unelte și scule, inventar gospodăresc</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4.6</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316</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206,40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601,25</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508,08</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394,85</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-93,17</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84,5%</w:t>
            </w:r>
          </w:p>
        </w:tc>
      </w:tr>
      <w:tr w:rsidR="00054B1B" w:rsidRPr="007848B4" w:rsidTr="00AF44F2">
        <w:trPr>
          <w:trHeight w:val="73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3E1682" w:rsidRDefault="00054B1B" w:rsidP="00AF44F2">
            <w:pPr>
              <w:spacing w:after="0" w:line="240" w:lineRule="auto"/>
              <w:rPr>
                <w:rFonts w:ascii="Times New Roman" w:eastAsia="Times New Roman" w:hAnsi="Times New Roman" w:cs="Times New Roman"/>
                <w:color w:val="000000"/>
                <w:sz w:val="18"/>
                <w:szCs w:val="18"/>
              </w:rPr>
            </w:pPr>
            <w:r w:rsidRPr="003E1682">
              <w:rPr>
                <w:rFonts w:ascii="Times New Roman" w:eastAsia="Times New Roman" w:hAnsi="Times New Roman" w:cs="Times New Roman"/>
                <w:color w:val="000000"/>
                <w:sz w:val="18"/>
                <w:szCs w:val="18"/>
              </w:rPr>
              <w:t>Procurarea uneltelor şi sculelor, inventarului de producere şi gospodăresc</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4.6.0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316110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206,40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601,25</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508,08</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394,85</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-93,17</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84,5%</w:t>
            </w:r>
          </w:p>
        </w:tc>
      </w:tr>
      <w:tr w:rsidR="00054B1B" w:rsidRPr="007848B4" w:rsidTr="00AF44F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Active nemateriale</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4.7</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317</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170,00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733,51</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201,97</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563,51</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-531,54</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27,5%</w:t>
            </w:r>
          </w:p>
        </w:tc>
      </w:tr>
      <w:tr w:rsidR="00054B1B" w:rsidRPr="007848B4" w:rsidTr="00AF44F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Procurarea activelor nemateriale</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4.7.0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317110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170,00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733,51</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201,97</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563,51</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-531,54</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27,5%</w:t>
            </w:r>
          </w:p>
        </w:tc>
      </w:tr>
      <w:tr w:rsidR="00054B1B" w:rsidRPr="007848B4" w:rsidTr="00AF44F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Alte mijloace fixe</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4.8</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318</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0,00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0,50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0,36</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0,50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-0,14</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72,0%</w:t>
            </w:r>
          </w:p>
        </w:tc>
      </w:tr>
      <w:tr w:rsidR="00054B1B" w:rsidRPr="007848B4" w:rsidTr="00AF44F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Procurarea altor mijloace fixe</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4.8.0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318110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0,50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0,36</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0,50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-0,14</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72,0%</w:t>
            </w:r>
          </w:p>
        </w:tc>
      </w:tr>
      <w:tr w:rsidR="00054B1B" w:rsidRPr="007848B4" w:rsidTr="00AF44F2">
        <w:trPr>
          <w:trHeight w:val="49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Carburanți, carburanți și lubrifianți</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4.13</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331</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643,70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348,46</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242,12</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-295,24</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-106,34</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69,5%</w:t>
            </w:r>
          </w:p>
        </w:tc>
      </w:tr>
      <w:tr w:rsidR="00054B1B" w:rsidRPr="007848B4" w:rsidTr="00AF44F2">
        <w:trPr>
          <w:trHeight w:val="49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3E1682" w:rsidRDefault="00054B1B" w:rsidP="00AF44F2">
            <w:pPr>
              <w:spacing w:after="0" w:line="240" w:lineRule="auto"/>
              <w:rPr>
                <w:rFonts w:ascii="Times New Roman" w:eastAsia="Times New Roman" w:hAnsi="Times New Roman" w:cs="Times New Roman"/>
                <w:color w:val="000000"/>
                <w:sz w:val="18"/>
                <w:szCs w:val="18"/>
              </w:rPr>
            </w:pPr>
            <w:r w:rsidRPr="003E1682">
              <w:rPr>
                <w:rFonts w:ascii="Times New Roman" w:eastAsia="Times New Roman" w:hAnsi="Times New Roman" w:cs="Times New Roman"/>
                <w:color w:val="000000"/>
                <w:sz w:val="18"/>
                <w:szCs w:val="18"/>
              </w:rPr>
              <w:t>Procurarea carburanțiului, carburanţilor şi lubrifianţilor</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4.13.0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331110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643,70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348,46</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242,12</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-295,24</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-106,34</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69,5%</w:t>
            </w:r>
          </w:p>
        </w:tc>
      </w:tr>
      <w:tr w:rsidR="00054B1B" w:rsidRPr="007848B4" w:rsidTr="00AF44F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Piese de schimb</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4.14</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332</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152,10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136,73</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94,63</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-15,37</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-42,10</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69,2%</w:t>
            </w:r>
          </w:p>
        </w:tc>
      </w:tr>
      <w:tr w:rsidR="00054B1B" w:rsidRPr="007848B4" w:rsidTr="00AF44F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Procurarea pieselor de schimb</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4.14.0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332110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152,10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136,73</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94,63</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-15,37</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-42,10</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69,2%</w:t>
            </w:r>
          </w:p>
        </w:tc>
      </w:tr>
      <w:tr w:rsidR="00054B1B" w:rsidRPr="007848B4" w:rsidTr="00AF44F2">
        <w:trPr>
          <w:trHeight w:val="49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3E1682" w:rsidRDefault="00054B1B" w:rsidP="00AF44F2">
            <w:pPr>
              <w:spacing w:after="0" w:line="240" w:lineRule="auto"/>
              <w:rPr>
                <w:rFonts w:ascii="Times New Roman" w:eastAsia="Times New Roman" w:hAnsi="Times New Roman" w:cs="Times New Roman"/>
                <w:b/>
                <w:bCs/>
                <w:color w:val="000000"/>
                <w:sz w:val="18"/>
                <w:szCs w:val="18"/>
              </w:rPr>
            </w:pPr>
            <w:r w:rsidRPr="003E1682">
              <w:rPr>
                <w:rFonts w:ascii="Times New Roman" w:eastAsia="Times New Roman" w:hAnsi="Times New Roman" w:cs="Times New Roman"/>
                <w:b/>
                <w:bCs/>
                <w:color w:val="000000"/>
                <w:sz w:val="18"/>
                <w:szCs w:val="18"/>
              </w:rPr>
              <w:t>Materiale de uz gospodăresc și rechizite de birou</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4.18</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336</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508,50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746,46</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685,77</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237,96</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-60,70</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91,9%</w:t>
            </w:r>
          </w:p>
        </w:tc>
      </w:tr>
      <w:tr w:rsidR="00054B1B" w:rsidRPr="007848B4" w:rsidTr="00AF44F2">
        <w:trPr>
          <w:trHeight w:val="49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3E1682" w:rsidRDefault="00054B1B" w:rsidP="00AF44F2">
            <w:pPr>
              <w:spacing w:after="0" w:line="240" w:lineRule="auto"/>
              <w:rPr>
                <w:rFonts w:ascii="Times New Roman" w:eastAsia="Times New Roman" w:hAnsi="Times New Roman" w:cs="Times New Roman"/>
                <w:color w:val="000000"/>
                <w:sz w:val="18"/>
                <w:szCs w:val="18"/>
              </w:rPr>
            </w:pPr>
            <w:r w:rsidRPr="003E1682">
              <w:rPr>
                <w:rFonts w:ascii="Times New Roman" w:eastAsia="Times New Roman" w:hAnsi="Times New Roman" w:cs="Times New Roman"/>
                <w:color w:val="000000"/>
                <w:sz w:val="18"/>
                <w:szCs w:val="18"/>
              </w:rPr>
              <w:t>Procurarea materialelor de uz gospodăresc şi rechizitelor de birou</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4.18.0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336110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508,50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746,46</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685,77</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237,96</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-60,70</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91,9%</w:t>
            </w:r>
          </w:p>
        </w:tc>
      </w:tr>
      <w:tr w:rsidR="00054B1B" w:rsidRPr="007848B4" w:rsidTr="00AF44F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Materiale de construcție</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4.19</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337</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0,00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25,92</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21,91</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25,92</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-4,01</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84,5%</w:t>
            </w:r>
          </w:p>
        </w:tc>
      </w:tr>
      <w:tr w:rsidR="00054B1B" w:rsidRPr="007848B4" w:rsidTr="00AF44F2">
        <w:trPr>
          <w:trHeight w:val="25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Procurarea materialelor de construcţie</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4.19.0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337110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25,92</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21,91</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25,92</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-4,01</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84,5%</w:t>
            </w:r>
          </w:p>
        </w:tc>
      </w:tr>
      <w:tr w:rsidR="00054B1B" w:rsidRPr="007848B4" w:rsidTr="00AF44F2">
        <w:trPr>
          <w:trHeight w:val="49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3E1682" w:rsidRDefault="00054B1B" w:rsidP="00AF44F2">
            <w:pPr>
              <w:spacing w:after="0" w:line="240" w:lineRule="auto"/>
              <w:rPr>
                <w:rFonts w:ascii="Times New Roman" w:eastAsia="Times New Roman" w:hAnsi="Times New Roman" w:cs="Times New Roman"/>
                <w:b/>
                <w:bCs/>
                <w:color w:val="000000"/>
                <w:sz w:val="18"/>
                <w:szCs w:val="18"/>
              </w:rPr>
            </w:pPr>
            <w:r w:rsidRPr="003E1682">
              <w:rPr>
                <w:rFonts w:ascii="Times New Roman" w:eastAsia="Times New Roman" w:hAnsi="Times New Roman" w:cs="Times New Roman"/>
                <w:b/>
                <w:bCs/>
                <w:color w:val="000000"/>
                <w:sz w:val="18"/>
                <w:szCs w:val="18"/>
              </w:rPr>
              <w:t>Accesorii de pat, îmbrăcăminte, încălțăminte</w:t>
            </w:r>
          </w:p>
        </w:tc>
        <w:tc>
          <w:tcPr>
            <w:tcW w:w="850" w:type="dxa"/>
            <w:tcBorders>
              <w:top w:val="nil"/>
              <w:left w:val="nil"/>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4.20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338</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0,00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5,74</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5,71</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5,74</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-0,03</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99,5%</w:t>
            </w:r>
          </w:p>
        </w:tc>
      </w:tr>
      <w:tr w:rsidR="00054B1B" w:rsidRPr="007848B4" w:rsidTr="00AF44F2">
        <w:trPr>
          <w:trHeight w:val="492"/>
          <w:jc w:val="center"/>
        </w:trPr>
        <w:tc>
          <w:tcPr>
            <w:tcW w:w="3233" w:type="dxa"/>
            <w:tcBorders>
              <w:top w:val="nil"/>
              <w:left w:val="single" w:sz="8" w:space="0" w:color="000000"/>
              <w:bottom w:val="single" w:sz="8" w:space="0" w:color="000000"/>
              <w:right w:val="single" w:sz="8" w:space="0" w:color="000000"/>
            </w:tcBorders>
            <w:shd w:val="clear" w:color="auto" w:fill="auto"/>
            <w:hideMark/>
          </w:tcPr>
          <w:p w:rsidR="00054B1B" w:rsidRPr="003E1682" w:rsidRDefault="00054B1B" w:rsidP="00AF44F2">
            <w:pPr>
              <w:spacing w:after="0" w:line="240" w:lineRule="auto"/>
              <w:rPr>
                <w:rFonts w:ascii="Times New Roman" w:eastAsia="Times New Roman" w:hAnsi="Times New Roman" w:cs="Times New Roman"/>
                <w:color w:val="000000"/>
                <w:sz w:val="18"/>
                <w:szCs w:val="18"/>
              </w:rPr>
            </w:pPr>
            <w:r w:rsidRPr="003E1682">
              <w:rPr>
                <w:rFonts w:ascii="Times New Roman" w:eastAsia="Times New Roman" w:hAnsi="Times New Roman" w:cs="Times New Roman"/>
                <w:color w:val="000000"/>
                <w:sz w:val="18"/>
                <w:szCs w:val="18"/>
              </w:rPr>
              <w:t>Procurarea accesorilor de pat, îmbrăcămintei, încălţămintei</w:t>
            </w:r>
          </w:p>
        </w:tc>
        <w:tc>
          <w:tcPr>
            <w:tcW w:w="850" w:type="dxa"/>
            <w:tcBorders>
              <w:top w:val="nil"/>
              <w:left w:val="nil"/>
              <w:bottom w:val="nil"/>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4.20.0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338110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5,74</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5,71</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5,74</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-0,03</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99,5%</w:t>
            </w:r>
          </w:p>
        </w:tc>
      </w:tr>
      <w:tr w:rsidR="00054B1B" w:rsidRPr="007848B4" w:rsidTr="00AF44F2">
        <w:trPr>
          <w:trHeight w:val="252"/>
          <w:jc w:val="center"/>
        </w:trPr>
        <w:tc>
          <w:tcPr>
            <w:tcW w:w="3233" w:type="dxa"/>
            <w:tcBorders>
              <w:top w:val="nil"/>
              <w:left w:val="single" w:sz="8" w:space="0" w:color="000000"/>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Alte materiale</w:t>
            </w:r>
          </w:p>
        </w:tc>
        <w:tc>
          <w:tcPr>
            <w:tcW w:w="850" w:type="dxa"/>
            <w:tcBorders>
              <w:top w:val="single" w:sz="8" w:space="0" w:color="auto"/>
              <w:left w:val="single" w:sz="8" w:space="0" w:color="auto"/>
              <w:bottom w:val="single" w:sz="8" w:space="0" w:color="auto"/>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4.21</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339</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35,00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86,00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76,73</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51,00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-9,27</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89,2%</w:t>
            </w:r>
          </w:p>
        </w:tc>
      </w:tr>
      <w:tr w:rsidR="00054B1B" w:rsidRPr="007848B4" w:rsidTr="00AF44F2">
        <w:trPr>
          <w:trHeight w:val="252"/>
          <w:jc w:val="center"/>
        </w:trPr>
        <w:tc>
          <w:tcPr>
            <w:tcW w:w="3233" w:type="dxa"/>
            <w:tcBorders>
              <w:top w:val="nil"/>
              <w:left w:val="single" w:sz="8" w:space="0" w:color="000000"/>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Procurarea altor materiale</w:t>
            </w:r>
          </w:p>
        </w:tc>
        <w:tc>
          <w:tcPr>
            <w:tcW w:w="850" w:type="dxa"/>
            <w:tcBorders>
              <w:top w:val="nil"/>
              <w:left w:val="single" w:sz="8" w:space="0" w:color="auto"/>
              <w:bottom w:val="single" w:sz="8" w:space="0" w:color="auto"/>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4.21.0</w:t>
            </w:r>
          </w:p>
        </w:tc>
        <w:tc>
          <w:tcPr>
            <w:tcW w:w="993" w:type="dxa"/>
            <w:tcBorders>
              <w:top w:val="nil"/>
              <w:left w:val="single" w:sz="8" w:space="0" w:color="auto"/>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339110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35,00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86,00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76,73</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51,00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-9,27</w:t>
            </w:r>
          </w:p>
        </w:tc>
        <w:tc>
          <w:tcPr>
            <w:tcW w:w="992" w:type="dxa"/>
            <w:tcBorders>
              <w:top w:val="nil"/>
              <w:left w:val="nil"/>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89,2%</w:t>
            </w:r>
          </w:p>
        </w:tc>
      </w:tr>
      <w:tr w:rsidR="00054B1B" w:rsidRPr="007848B4" w:rsidTr="00AF44F2">
        <w:trPr>
          <w:trHeight w:val="252"/>
          <w:jc w:val="center"/>
        </w:trPr>
        <w:tc>
          <w:tcPr>
            <w:tcW w:w="3233" w:type="dxa"/>
            <w:tcBorders>
              <w:top w:val="nil"/>
              <w:left w:val="single" w:sz="8" w:space="0" w:color="000000"/>
              <w:bottom w:val="single" w:sz="8" w:space="0" w:color="000000"/>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Modificarea soldului</w:t>
            </w:r>
          </w:p>
        </w:tc>
        <w:tc>
          <w:tcPr>
            <w:tcW w:w="850" w:type="dxa"/>
            <w:tcBorders>
              <w:top w:val="nil"/>
              <w:left w:val="single" w:sz="8" w:space="0" w:color="auto"/>
              <w:bottom w:val="single" w:sz="8" w:space="0" w:color="auto"/>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8</w:t>
            </w:r>
          </w:p>
        </w:tc>
        <w:tc>
          <w:tcPr>
            <w:tcW w:w="993" w:type="dxa"/>
            <w:tcBorders>
              <w:top w:val="nil"/>
              <w:left w:val="single" w:sz="8" w:space="0" w:color="auto"/>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 </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-1.986,65</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noWrap/>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x</w:t>
            </w:r>
          </w:p>
        </w:tc>
      </w:tr>
      <w:tr w:rsidR="00054B1B" w:rsidRPr="007848B4" w:rsidTr="00AF44F2">
        <w:trPr>
          <w:trHeight w:val="492"/>
          <w:jc w:val="center"/>
        </w:trPr>
        <w:tc>
          <w:tcPr>
            <w:tcW w:w="3233" w:type="dxa"/>
            <w:tcBorders>
              <w:top w:val="nil"/>
              <w:left w:val="single" w:sz="8" w:space="0" w:color="000000"/>
              <w:bottom w:val="single" w:sz="8" w:space="0" w:color="000000"/>
              <w:right w:val="nil"/>
            </w:tcBorders>
            <w:shd w:val="clear" w:color="auto" w:fill="auto"/>
            <w:hideMark/>
          </w:tcPr>
          <w:p w:rsidR="00054B1B" w:rsidRPr="003E1682" w:rsidRDefault="00054B1B" w:rsidP="00AF44F2">
            <w:pPr>
              <w:spacing w:after="0" w:line="240" w:lineRule="auto"/>
              <w:rPr>
                <w:rFonts w:ascii="Times New Roman" w:eastAsia="Times New Roman" w:hAnsi="Times New Roman" w:cs="Times New Roman"/>
                <w:b/>
                <w:bCs/>
                <w:color w:val="000000"/>
                <w:sz w:val="18"/>
                <w:szCs w:val="18"/>
              </w:rPr>
            </w:pPr>
            <w:r w:rsidRPr="003E1682">
              <w:rPr>
                <w:rFonts w:ascii="Times New Roman" w:eastAsia="Times New Roman" w:hAnsi="Times New Roman" w:cs="Times New Roman"/>
                <w:b/>
                <w:bCs/>
                <w:color w:val="000000"/>
                <w:sz w:val="18"/>
                <w:szCs w:val="18"/>
              </w:rPr>
              <w:t>Soldul la începutul perioadei de gestiune</w:t>
            </w:r>
          </w:p>
        </w:tc>
        <w:tc>
          <w:tcPr>
            <w:tcW w:w="850" w:type="dxa"/>
            <w:tcBorders>
              <w:top w:val="nil"/>
              <w:left w:val="single" w:sz="8" w:space="0" w:color="auto"/>
              <w:bottom w:val="single" w:sz="8" w:space="0" w:color="auto"/>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9</w:t>
            </w:r>
          </w:p>
        </w:tc>
        <w:tc>
          <w:tcPr>
            <w:tcW w:w="993" w:type="dxa"/>
            <w:tcBorders>
              <w:top w:val="nil"/>
              <w:left w:val="single" w:sz="8" w:space="0" w:color="auto"/>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 </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14.471,00</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noWrap/>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x</w:t>
            </w:r>
          </w:p>
        </w:tc>
      </w:tr>
      <w:tr w:rsidR="00054B1B" w:rsidRPr="007848B4" w:rsidTr="00AF44F2">
        <w:trPr>
          <w:trHeight w:val="492"/>
          <w:jc w:val="center"/>
        </w:trPr>
        <w:tc>
          <w:tcPr>
            <w:tcW w:w="3233" w:type="dxa"/>
            <w:tcBorders>
              <w:top w:val="nil"/>
              <w:left w:val="single" w:sz="8" w:space="0" w:color="000000"/>
              <w:bottom w:val="single" w:sz="8" w:space="0" w:color="000000"/>
              <w:right w:val="nil"/>
            </w:tcBorders>
            <w:shd w:val="clear" w:color="auto" w:fill="auto"/>
            <w:hideMark/>
          </w:tcPr>
          <w:p w:rsidR="00054B1B" w:rsidRPr="003E1682" w:rsidRDefault="00054B1B" w:rsidP="00AF44F2">
            <w:pPr>
              <w:spacing w:after="0" w:line="240" w:lineRule="auto"/>
              <w:rPr>
                <w:rFonts w:ascii="Times New Roman" w:eastAsia="Times New Roman" w:hAnsi="Times New Roman" w:cs="Times New Roman"/>
                <w:b/>
                <w:bCs/>
                <w:color w:val="000000"/>
                <w:sz w:val="18"/>
                <w:szCs w:val="18"/>
              </w:rPr>
            </w:pPr>
            <w:r w:rsidRPr="003E1682">
              <w:rPr>
                <w:rFonts w:ascii="Times New Roman" w:eastAsia="Times New Roman" w:hAnsi="Times New Roman" w:cs="Times New Roman"/>
                <w:b/>
                <w:bCs/>
                <w:color w:val="000000"/>
                <w:sz w:val="18"/>
                <w:szCs w:val="18"/>
              </w:rPr>
              <w:t>Corectarea soldului la începutul perioadei de gestiune</w:t>
            </w:r>
          </w:p>
        </w:tc>
        <w:tc>
          <w:tcPr>
            <w:tcW w:w="850" w:type="dxa"/>
            <w:tcBorders>
              <w:top w:val="nil"/>
              <w:left w:val="single" w:sz="8" w:space="0" w:color="auto"/>
              <w:bottom w:val="single" w:sz="8" w:space="0" w:color="auto"/>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10</w:t>
            </w:r>
          </w:p>
        </w:tc>
        <w:tc>
          <w:tcPr>
            <w:tcW w:w="993" w:type="dxa"/>
            <w:tcBorders>
              <w:top w:val="nil"/>
              <w:left w:val="single" w:sz="8" w:space="0" w:color="auto"/>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 </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-5,22</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noWrap/>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x</w:t>
            </w:r>
          </w:p>
        </w:tc>
      </w:tr>
      <w:tr w:rsidR="00054B1B" w:rsidRPr="007848B4" w:rsidTr="00AF44F2">
        <w:trPr>
          <w:trHeight w:val="492"/>
          <w:jc w:val="center"/>
        </w:trPr>
        <w:tc>
          <w:tcPr>
            <w:tcW w:w="3233" w:type="dxa"/>
            <w:tcBorders>
              <w:top w:val="nil"/>
              <w:left w:val="single" w:sz="8" w:space="0" w:color="000000"/>
              <w:bottom w:val="single" w:sz="8" w:space="0" w:color="000000"/>
              <w:right w:val="nil"/>
            </w:tcBorders>
            <w:shd w:val="clear" w:color="auto" w:fill="auto"/>
            <w:hideMark/>
          </w:tcPr>
          <w:p w:rsidR="00054B1B" w:rsidRPr="003E1682" w:rsidRDefault="00054B1B" w:rsidP="00AF44F2">
            <w:pPr>
              <w:spacing w:after="0" w:line="240" w:lineRule="auto"/>
              <w:rPr>
                <w:rFonts w:ascii="Times New Roman" w:eastAsia="Times New Roman" w:hAnsi="Times New Roman" w:cs="Times New Roman"/>
                <w:b/>
                <w:bCs/>
                <w:color w:val="000000"/>
                <w:sz w:val="18"/>
                <w:szCs w:val="18"/>
              </w:rPr>
            </w:pPr>
            <w:r w:rsidRPr="003E1682">
              <w:rPr>
                <w:rFonts w:ascii="Times New Roman" w:eastAsia="Times New Roman" w:hAnsi="Times New Roman" w:cs="Times New Roman"/>
                <w:b/>
                <w:bCs/>
                <w:color w:val="000000"/>
                <w:sz w:val="18"/>
                <w:szCs w:val="18"/>
              </w:rPr>
              <w:t>Soldul la sfârșitul perioadei de gestiune</w:t>
            </w:r>
          </w:p>
        </w:tc>
        <w:tc>
          <w:tcPr>
            <w:tcW w:w="850" w:type="dxa"/>
            <w:tcBorders>
              <w:top w:val="nil"/>
              <w:left w:val="single" w:sz="8" w:space="0" w:color="auto"/>
              <w:bottom w:val="single" w:sz="8" w:space="0" w:color="auto"/>
              <w:right w:val="nil"/>
            </w:tcBorders>
            <w:shd w:val="clear" w:color="auto" w:fill="auto"/>
            <w:hideMark/>
          </w:tcPr>
          <w:p w:rsidR="00054B1B" w:rsidRPr="007848B4" w:rsidRDefault="00054B1B" w:rsidP="00AF44F2">
            <w:pPr>
              <w:spacing w:after="0" w:line="240" w:lineRule="auto"/>
              <w:rPr>
                <w:rFonts w:ascii="Times New Roman" w:eastAsia="Times New Roman" w:hAnsi="Times New Roman" w:cs="Times New Roman"/>
                <w:b/>
                <w:bCs/>
                <w:color w:val="000000"/>
                <w:sz w:val="18"/>
                <w:szCs w:val="18"/>
                <w:lang w:val="ru-MD"/>
              </w:rPr>
            </w:pPr>
            <w:r w:rsidRPr="007848B4">
              <w:rPr>
                <w:rFonts w:ascii="Times New Roman" w:eastAsia="Times New Roman" w:hAnsi="Times New Roman" w:cs="Times New Roman"/>
                <w:b/>
                <w:bCs/>
                <w:color w:val="000000"/>
                <w:sz w:val="18"/>
                <w:szCs w:val="18"/>
                <w:lang w:val="ru-MD"/>
              </w:rPr>
              <w:t>11</w:t>
            </w:r>
          </w:p>
        </w:tc>
        <w:tc>
          <w:tcPr>
            <w:tcW w:w="993" w:type="dxa"/>
            <w:tcBorders>
              <w:top w:val="nil"/>
              <w:left w:val="single" w:sz="8" w:space="0" w:color="auto"/>
              <w:bottom w:val="single" w:sz="8" w:space="0" w:color="auto"/>
              <w:right w:val="single" w:sz="8" w:space="0" w:color="auto"/>
            </w:tcBorders>
            <w:shd w:val="clear" w:color="auto" w:fill="auto"/>
            <w:noWrap/>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 </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025"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237"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color w:val="000000"/>
                <w:sz w:val="18"/>
                <w:szCs w:val="18"/>
                <w:lang w:val="ru-MD"/>
              </w:rPr>
            </w:pPr>
            <w:r w:rsidRPr="007848B4">
              <w:rPr>
                <w:rFonts w:ascii="Times New Roman" w:eastAsia="Times New Roman" w:hAnsi="Times New Roman" w:cs="Times New Roman"/>
                <w:color w:val="000000"/>
                <w:sz w:val="18"/>
                <w:szCs w:val="18"/>
                <w:lang w:val="ru-MD"/>
              </w:rPr>
              <w:t>12.479,13</w:t>
            </w:r>
          </w:p>
        </w:tc>
        <w:tc>
          <w:tcPr>
            <w:tcW w:w="992"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1134" w:type="dxa"/>
            <w:tcBorders>
              <w:top w:val="nil"/>
              <w:left w:val="nil"/>
              <w:bottom w:val="single" w:sz="8" w:space="0" w:color="auto"/>
              <w:right w:val="single" w:sz="8" w:space="0" w:color="auto"/>
            </w:tcBorders>
            <w:shd w:val="clear" w:color="auto" w:fill="auto"/>
            <w:hideMark/>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0,00</w:t>
            </w:r>
          </w:p>
        </w:tc>
        <w:tc>
          <w:tcPr>
            <w:tcW w:w="992" w:type="dxa"/>
            <w:tcBorders>
              <w:top w:val="nil"/>
              <w:left w:val="nil"/>
              <w:bottom w:val="single" w:sz="8" w:space="0" w:color="auto"/>
              <w:right w:val="single" w:sz="8" w:space="0" w:color="auto"/>
            </w:tcBorders>
            <w:shd w:val="clear" w:color="auto" w:fill="auto"/>
            <w:noWrap/>
          </w:tcPr>
          <w:p w:rsidR="00054B1B" w:rsidRPr="007848B4" w:rsidRDefault="00054B1B" w:rsidP="00AF44F2">
            <w:pPr>
              <w:spacing w:after="0" w:line="240" w:lineRule="auto"/>
              <w:jc w:val="center"/>
              <w:rPr>
                <w:rFonts w:ascii="Times New Roman" w:eastAsia="Times New Roman" w:hAnsi="Times New Roman" w:cs="Times New Roman"/>
                <w:i/>
                <w:iCs/>
                <w:color w:val="000000"/>
                <w:sz w:val="18"/>
                <w:szCs w:val="18"/>
                <w:lang w:val="ru-MD"/>
              </w:rPr>
            </w:pPr>
            <w:r w:rsidRPr="007848B4">
              <w:rPr>
                <w:rFonts w:ascii="Times New Roman" w:eastAsia="Times New Roman" w:hAnsi="Times New Roman" w:cs="Times New Roman"/>
                <w:i/>
                <w:iCs/>
                <w:color w:val="000000"/>
                <w:sz w:val="18"/>
                <w:szCs w:val="18"/>
                <w:lang w:val="ru-MD"/>
              </w:rPr>
              <w:t>x</w:t>
            </w:r>
          </w:p>
        </w:tc>
      </w:tr>
    </w:tbl>
    <w:p w:rsidR="00054B1B" w:rsidRPr="003E1682" w:rsidRDefault="00054B1B" w:rsidP="00054B1B">
      <w:pPr>
        <w:jc w:val="both"/>
        <w:rPr>
          <w:rFonts w:ascii="Times New Roman" w:hAnsi="Times New Roman" w:cs="Times New Roman"/>
          <w:i/>
          <w:sz w:val="20"/>
          <w:szCs w:val="20"/>
        </w:rPr>
      </w:pPr>
      <w:r w:rsidRPr="003E1682">
        <w:rPr>
          <w:rFonts w:ascii="Times New Roman" w:hAnsi="Times New Roman" w:cs="Times New Roman"/>
          <w:b/>
          <w:i/>
          <w:sz w:val="24"/>
          <w:szCs w:val="24"/>
        </w:rPr>
        <w:t xml:space="preserve">                     </w:t>
      </w:r>
      <w:r w:rsidRPr="003E1682">
        <w:rPr>
          <w:rFonts w:ascii="Times New Roman" w:hAnsi="Times New Roman" w:cs="Times New Roman"/>
          <w:b/>
          <w:i/>
          <w:sz w:val="20"/>
          <w:szCs w:val="20"/>
        </w:rPr>
        <w:t>Sursa:</w:t>
      </w:r>
      <w:r w:rsidRPr="003E1682">
        <w:rPr>
          <w:rFonts w:ascii="Times New Roman" w:hAnsi="Times New Roman" w:cs="Times New Roman"/>
          <w:i/>
          <w:sz w:val="20"/>
          <w:szCs w:val="20"/>
        </w:rPr>
        <w:t xml:space="preserve"> Rapoartele financiare FD 044 ale CNPDCP pe anii 2018, 2019, 2020, 2021 și 2022.</w:t>
      </w:r>
    </w:p>
    <w:p w:rsidR="00AF44F2" w:rsidRDefault="00054B1B" w:rsidP="00054B1B">
      <w:pPr>
        <w:jc w:val="center"/>
        <w:rPr>
          <w:rFonts w:ascii="Times New Roman" w:hAnsi="Times New Roman" w:cs="Times New Roman"/>
          <w:b/>
          <w:i/>
          <w:sz w:val="24"/>
          <w:szCs w:val="24"/>
          <w:lang w:val="ru-RU"/>
        </w:rPr>
      </w:pPr>
      <w:r w:rsidRPr="003E1682">
        <w:rPr>
          <w:rFonts w:ascii="Times New Roman" w:hAnsi="Times New Roman" w:cs="Times New Roman"/>
          <w:b/>
          <w:i/>
          <w:sz w:val="24"/>
          <w:szCs w:val="24"/>
        </w:rPr>
        <w:t xml:space="preserve">  </w:t>
      </w:r>
    </w:p>
    <w:p w:rsidR="00AF44F2" w:rsidRDefault="00AF44F2" w:rsidP="00054B1B">
      <w:pPr>
        <w:jc w:val="center"/>
        <w:rPr>
          <w:rFonts w:ascii="Times New Roman" w:hAnsi="Times New Roman" w:cs="Times New Roman"/>
          <w:b/>
          <w:i/>
          <w:sz w:val="24"/>
          <w:szCs w:val="24"/>
          <w:lang w:val="ru-RU"/>
        </w:rPr>
      </w:pPr>
    </w:p>
    <w:p w:rsidR="00AF44F2" w:rsidRDefault="00AF44F2" w:rsidP="00054B1B">
      <w:pPr>
        <w:jc w:val="center"/>
        <w:rPr>
          <w:rFonts w:ascii="Times New Roman" w:hAnsi="Times New Roman" w:cs="Times New Roman"/>
          <w:b/>
          <w:i/>
          <w:sz w:val="24"/>
          <w:szCs w:val="24"/>
          <w:lang w:val="ru-RU"/>
        </w:rPr>
      </w:pPr>
    </w:p>
    <w:p w:rsidR="00054B1B" w:rsidRPr="003E1682" w:rsidRDefault="00054B1B" w:rsidP="00054B1B">
      <w:pPr>
        <w:jc w:val="center"/>
        <w:rPr>
          <w:rFonts w:ascii="Times New Roman" w:hAnsi="Times New Roman" w:cs="Times New Roman"/>
          <w:b/>
          <w:i/>
          <w:sz w:val="24"/>
          <w:szCs w:val="24"/>
        </w:rPr>
      </w:pPr>
      <w:r w:rsidRPr="003E1682">
        <w:rPr>
          <w:rFonts w:ascii="Times New Roman" w:hAnsi="Times New Roman" w:cs="Times New Roman"/>
          <w:b/>
          <w:i/>
          <w:sz w:val="24"/>
          <w:szCs w:val="24"/>
        </w:rPr>
        <w:t xml:space="preserve">                                                                                                                                                                                            Anexa nr.4</w:t>
      </w:r>
    </w:p>
    <w:p w:rsidR="00054B1B" w:rsidRPr="003E1682" w:rsidRDefault="00054B1B" w:rsidP="00054B1B">
      <w:pPr>
        <w:spacing w:after="0" w:line="240" w:lineRule="auto"/>
        <w:ind w:right="810"/>
        <w:jc w:val="center"/>
        <w:rPr>
          <w:rFonts w:ascii="Times New Roman" w:hAnsi="Times New Roman" w:cs="Times New Roman"/>
          <w:b/>
        </w:rPr>
      </w:pPr>
      <w:r w:rsidRPr="003E1682">
        <w:rPr>
          <w:rFonts w:ascii="Times New Roman" w:hAnsi="Times New Roman" w:cs="Times New Roman"/>
          <w:b/>
        </w:rPr>
        <w:t>Procedurile de achiziții publice de mărfuri și servicii ale CNPDCP pe anii 2018-2022 (mii lei)</w:t>
      </w:r>
    </w:p>
    <w:tbl>
      <w:tblPr>
        <w:tblStyle w:val="12"/>
        <w:tblW w:w="0" w:type="auto"/>
        <w:jc w:val="center"/>
        <w:tblLook w:val="04A0" w:firstRow="1" w:lastRow="0" w:firstColumn="1" w:lastColumn="0" w:noHBand="0" w:noVBand="1"/>
      </w:tblPr>
      <w:tblGrid>
        <w:gridCol w:w="1677"/>
        <w:gridCol w:w="487"/>
        <w:gridCol w:w="1304"/>
        <w:gridCol w:w="487"/>
        <w:gridCol w:w="1304"/>
        <w:gridCol w:w="500"/>
        <w:gridCol w:w="1409"/>
        <w:gridCol w:w="487"/>
        <w:gridCol w:w="1304"/>
        <w:gridCol w:w="534"/>
        <w:gridCol w:w="1304"/>
        <w:gridCol w:w="680"/>
        <w:gridCol w:w="1418"/>
      </w:tblGrid>
      <w:tr w:rsidR="00054B1B" w:rsidRPr="007848B4" w:rsidTr="00AF44F2">
        <w:trPr>
          <w:trHeight w:val="359"/>
          <w:jc w:val="center"/>
        </w:trPr>
        <w:tc>
          <w:tcPr>
            <w:tcW w:w="1677" w:type="dxa"/>
            <w:shd w:val="clear" w:color="auto" w:fill="C00000"/>
          </w:tcPr>
          <w:p w:rsidR="00054B1B" w:rsidRPr="003E1682" w:rsidRDefault="00054B1B" w:rsidP="00AF44F2">
            <w:pPr>
              <w:rPr>
                <w:rFonts w:ascii="Times New Roman" w:hAnsi="Times New Roman" w:cs="Times New Roman"/>
                <w:sz w:val="20"/>
                <w:szCs w:val="20"/>
              </w:rPr>
            </w:pPr>
          </w:p>
        </w:tc>
        <w:tc>
          <w:tcPr>
            <w:tcW w:w="1791" w:type="dxa"/>
            <w:gridSpan w:val="2"/>
            <w:shd w:val="clear" w:color="auto" w:fill="C00000"/>
          </w:tcPr>
          <w:p w:rsidR="00054B1B" w:rsidRPr="007848B4" w:rsidRDefault="00054B1B" w:rsidP="00AF44F2">
            <w:pPr>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2018</w:t>
            </w:r>
          </w:p>
        </w:tc>
        <w:tc>
          <w:tcPr>
            <w:tcW w:w="1791" w:type="dxa"/>
            <w:gridSpan w:val="2"/>
            <w:shd w:val="clear" w:color="auto" w:fill="C00000"/>
          </w:tcPr>
          <w:p w:rsidR="00054B1B" w:rsidRPr="007848B4" w:rsidRDefault="00054B1B" w:rsidP="00AF44F2">
            <w:pPr>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2019</w:t>
            </w:r>
          </w:p>
        </w:tc>
        <w:tc>
          <w:tcPr>
            <w:tcW w:w="1909" w:type="dxa"/>
            <w:gridSpan w:val="2"/>
            <w:shd w:val="clear" w:color="auto" w:fill="C00000"/>
          </w:tcPr>
          <w:p w:rsidR="00054B1B" w:rsidRPr="007848B4" w:rsidRDefault="00054B1B" w:rsidP="00AF44F2">
            <w:pPr>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2020</w:t>
            </w:r>
          </w:p>
        </w:tc>
        <w:tc>
          <w:tcPr>
            <w:tcW w:w="1791" w:type="dxa"/>
            <w:gridSpan w:val="2"/>
            <w:shd w:val="clear" w:color="auto" w:fill="C00000"/>
          </w:tcPr>
          <w:p w:rsidR="00054B1B" w:rsidRPr="007848B4" w:rsidRDefault="00054B1B" w:rsidP="00AF44F2">
            <w:pPr>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2021</w:t>
            </w:r>
          </w:p>
        </w:tc>
        <w:tc>
          <w:tcPr>
            <w:tcW w:w="1838" w:type="dxa"/>
            <w:gridSpan w:val="2"/>
            <w:shd w:val="clear" w:color="auto" w:fill="C00000"/>
          </w:tcPr>
          <w:p w:rsidR="00054B1B" w:rsidRPr="007848B4" w:rsidRDefault="00054B1B" w:rsidP="00AF44F2">
            <w:pPr>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2022</w:t>
            </w:r>
          </w:p>
        </w:tc>
        <w:tc>
          <w:tcPr>
            <w:tcW w:w="2098" w:type="dxa"/>
            <w:gridSpan w:val="2"/>
            <w:shd w:val="clear" w:color="auto" w:fill="C00000"/>
          </w:tcPr>
          <w:p w:rsidR="00054B1B" w:rsidRPr="007848B4" w:rsidRDefault="00054B1B" w:rsidP="00AF44F2">
            <w:pPr>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Total</w:t>
            </w:r>
          </w:p>
        </w:tc>
      </w:tr>
      <w:tr w:rsidR="00054B1B" w:rsidRPr="007848B4" w:rsidTr="00AF44F2">
        <w:trPr>
          <w:jc w:val="center"/>
        </w:trPr>
        <w:tc>
          <w:tcPr>
            <w:tcW w:w="1677" w:type="dxa"/>
            <w:shd w:val="clear" w:color="auto" w:fill="C00000"/>
          </w:tcPr>
          <w:p w:rsidR="00054B1B" w:rsidRPr="007848B4" w:rsidRDefault="00054B1B" w:rsidP="00AF44F2">
            <w:pPr>
              <w:rPr>
                <w:rFonts w:ascii="Times New Roman" w:eastAsia="Times New Roman" w:hAnsi="Times New Roman" w:cs="Times New Roman"/>
                <w:b/>
                <w:bCs/>
                <w:sz w:val="20"/>
                <w:szCs w:val="20"/>
                <w:lang w:val="ru-MD" w:eastAsia="ru-RU"/>
              </w:rPr>
            </w:pPr>
          </w:p>
        </w:tc>
        <w:tc>
          <w:tcPr>
            <w:tcW w:w="487" w:type="dxa"/>
            <w:shd w:val="clear" w:color="auto" w:fill="C00000"/>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Nr.</w:t>
            </w:r>
          </w:p>
        </w:tc>
        <w:tc>
          <w:tcPr>
            <w:tcW w:w="1304" w:type="dxa"/>
            <w:shd w:val="clear" w:color="auto" w:fill="C00000"/>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Valoarea contractelor</w:t>
            </w:r>
          </w:p>
        </w:tc>
        <w:tc>
          <w:tcPr>
            <w:tcW w:w="487" w:type="dxa"/>
            <w:shd w:val="clear" w:color="auto" w:fill="C00000"/>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Nr.</w:t>
            </w:r>
          </w:p>
        </w:tc>
        <w:tc>
          <w:tcPr>
            <w:tcW w:w="1304" w:type="dxa"/>
            <w:shd w:val="clear" w:color="auto" w:fill="C00000"/>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Valoarea contractelor</w:t>
            </w:r>
          </w:p>
        </w:tc>
        <w:tc>
          <w:tcPr>
            <w:tcW w:w="500" w:type="dxa"/>
            <w:shd w:val="clear" w:color="auto" w:fill="C00000"/>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Nr.</w:t>
            </w:r>
          </w:p>
        </w:tc>
        <w:tc>
          <w:tcPr>
            <w:tcW w:w="1409" w:type="dxa"/>
            <w:shd w:val="clear" w:color="auto" w:fill="C00000"/>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Valoarea contractelor</w:t>
            </w:r>
          </w:p>
        </w:tc>
        <w:tc>
          <w:tcPr>
            <w:tcW w:w="487" w:type="dxa"/>
            <w:shd w:val="clear" w:color="auto" w:fill="C00000"/>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Nr.</w:t>
            </w:r>
          </w:p>
        </w:tc>
        <w:tc>
          <w:tcPr>
            <w:tcW w:w="1304" w:type="dxa"/>
            <w:shd w:val="clear" w:color="auto" w:fill="C00000"/>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Valoarea contractelor</w:t>
            </w:r>
          </w:p>
        </w:tc>
        <w:tc>
          <w:tcPr>
            <w:tcW w:w="534" w:type="dxa"/>
            <w:shd w:val="clear" w:color="auto" w:fill="C00000"/>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Nr.</w:t>
            </w:r>
          </w:p>
        </w:tc>
        <w:tc>
          <w:tcPr>
            <w:tcW w:w="1304" w:type="dxa"/>
            <w:shd w:val="clear" w:color="auto" w:fill="C00000"/>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Valoarea contractelor</w:t>
            </w:r>
          </w:p>
        </w:tc>
        <w:tc>
          <w:tcPr>
            <w:tcW w:w="680" w:type="dxa"/>
            <w:shd w:val="clear" w:color="auto" w:fill="C00000"/>
          </w:tcPr>
          <w:p w:rsidR="00054B1B" w:rsidRPr="007848B4" w:rsidRDefault="00054B1B" w:rsidP="00AF44F2">
            <w:pPr>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Nr.</w:t>
            </w:r>
          </w:p>
        </w:tc>
        <w:tc>
          <w:tcPr>
            <w:tcW w:w="1418" w:type="dxa"/>
            <w:shd w:val="clear" w:color="auto" w:fill="C00000"/>
          </w:tcPr>
          <w:p w:rsidR="00054B1B" w:rsidRPr="007848B4" w:rsidRDefault="00054B1B" w:rsidP="00AF44F2">
            <w:pPr>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Valoarea contractelor</w:t>
            </w:r>
          </w:p>
        </w:tc>
      </w:tr>
      <w:tr w:rsidR="00054B1B" w:rsidRPr="007848B4" w:rsidTr="00AF44F2">
        <w:trPr>
          <w:jc w:val="center"/>
        </w:trPr>
        <w:tc>
          <w:tcPr>
            <w:tcW w:w="1677" w:type="dxa"/>
            <w:shd w:val="clear" w:color="auto" w:fill="auto"/>
          </w:tcPr>
          <w:p w:rsidR="00054B1B" w:rsidRPr="007848B4" w:rsidRDefault="00054B1B" w:rsidP="00AF44F2">
            <w:pPr>
              <w:jc w:val="center"/>
              <w:rPr>
                <w:rFonts w:ascii="Times New Roman" w:eastAsia="Times New Roman" w:hAnsi="Times New Roman" w:cs="Times New Roman"/>
                <w:bCs/>
                <w:i/>
                <w:sz w:val="20"/>
                <w:szCs w:val="20"/>
                <w:lang w:val="ru-MD" w:eastAsia="ru-RU"/>
              </w:rPr>
            </w:pPr>
            <w:r w:rsidRPr="007848B4">
              <w:rPr>
                <w:rFonts w:ascii="Times New Roman" w:eastAsia="Times New Roman" w:hAnsi="Times New Roman" w:cs="Times New Roman"/>
                <w:bCs/>
                <w:i/>
                <w:sz w:val="20"/>
                <w:szCs w:val="20"/>
                <w:lang w:val="ru-MD" w:eastAsia="ru-RU"/>
              </w:rPr>
              <w:t>1</w:t>
            </w:r>
          </w:p>
        </w:tc>
        <w:tc>
          <w:tcPr>
            <w:tcW w:w="487" w:type="dxa"/>
            <w:shd w:val="clear" w:color="auto" w:fill="auto"/>
          </w:tcPr>
          <w:p w:rsidR="00054B1B" w:rsidRPr="007848B4" w:rsidRDefault="00054B1B" w:rsidP="00AF44F2">
            <w:pPr>
              <w:jc w:val="center"/>
              <w:rPr>
                <w:rFonts w:ascii="Times New Roman" w:hAnsi="Times New Roman" w:cs="Times New Roman"/>
                <w:i/>
                <w:sz w:val="20"/>
                <w:szCs w:val="20"/>
                <w:lang w:val="ru-MD"/>
              </w:rPr>
            </w:pPr>
            <w:r w:rsidRPr="007848B4">
              <w:rPr>
                <w:rFonts w:ascii="Times New Roman" w:hAnsi="Times New Roman" w:cs="Times New Roman"/>
                <w:i/>
                <w:sz w:val="20"/>
                <w:szCs w:val="20"/>
                <w:lang w:val="ru-MD"/>
              </w:rPr>
              <w:t>2</w:t>
            </w:r>
          </w:p>
        </w:tc>
        <w:tc>
          <w:tcPr>
            <w:tcW w:w="1304" w:type="dxa"/>
            <w:shd w:val="clear" w:color="auto" w:fill="auto"/>
          </w:tcPr>
          <w:p w:rsidR="00054B1B" w:rsidRPr="007848B4" w:rsidRDefault="00054B1B" w:rsidP="00AF44F2">
            <w:pPr>
              <w:jc w:val="center"/>
              <w:rPr>
                <w:rFonts w:ascii="Times New Roman" w:hAnsi="Times New Roman" w:cs="Times New Roman"/>
                <w:i/>
                <w:sz w:val="20"/>
                <w:szCs w:val="20"/>
                <w:lang w:val="ru-MD"/>
              </w:rPr>
            </w:pPr>
            <w:r w:rsidRPr="007848B4">
              <w:rPr>
                <w:rFonts w:ascii="Times New Roman" w:hAnsi="Times New Roman" w:cs="Times New Roman"/>
                <w:i/>
                <w:sz w:val="20"/>
                <w:szCs w:val="20"/>
                <w:lang w:val="ru-MD"/>
              </w:rPr>
              <w:t>3</w:t>
            </w:r>
          </w:p>
        </w:tc>
        <w:tc>
          <w:tcPr>
            <w:tcW w:w="487" w:type="dxa"/>
            <w:shd w:val="clear" w:color="auto" w:fill="auto"/>
          </w:tcPr>
          <w:p w:rsidR="00054B1B" w:rsidRPr="007848B4" w:rsidRDefault="00054B1B" w:rsidP="00AF44F2">
            <w:pPr>
              <w:jc w:val="center"/>
              <w:rPr>
                <w:rFonts w:ascii="Times New Roman" w:hAnsi="Times New Roman" w:cs="Times New Roman"/>
                <w:i/>
                <w:sz w:val="20"/>
                <w:szCs w:val="20"/>
                <w:lang w:val="ru-MD"/>
              </w:rPr>
            </w:pPr>
            <w:r w:rsidRPr="007848B4">
              <w:rPr>
                <w:rFonts w:ascii="Times New Roman" w:hAnsi="Times New Roman" w:cs="Times New Roman"/>
                <w:i/>
                <w:sz w:val="20"/>
                <w:szCs w:val="20"/>
                <w:lang w:val="ru-MD"/>
              </w:rPr>
              <w:t>4</w:t>
            </w:r>
          </w:p>
        </w:tc>
        <w:tc>
          <w:tcPr>
            <w:tcW w:w="1304" w:type="dxa"/>
            <w:shd w:val="clear" w:color="auto" w:fill="auto"/>
          </w:tcPr>
          <w:p w:rsidR="00054B1B" w:rsidRPr="007848B4" w:rsidRDefault="00054B1B" w:rsidP="00AF44F2">
            <w:pPr>
              <w:jc w:val="center"/>
              <w:rPr>
                <w:rFonts w:ascii="Times New Roman" w:hAnsi="Times New Roman" w:cs="Times New Roman"/>
                <w:i/>
                <w:sz w:val="20"/>
                <w:szCs w:val="20"/>
                <w:lang w:val="ru-MD"/>
              </w:rPr>
            </w:pPr>
            <w:r w:rsidRPr="007848B4">
              <w:rPr>
                <w:rFonts w:ascii="Times New Roman" w:hAnsi="Times New Roman" w:cs="Times New Roman"/>
                <w:i/>
                <w:sz w:val="20"/>
                <w:szCs w:val="20"/>
                <w:lang w:val="ru-MD"/>
              </w:rPr>
              <w:t>5</w:t>
            </w:r>
          </w:p>
        </w:tc>
        <w:tc>
          <w:tcPr>
            <w:tcW w:w="500" w:type="dxa"/>
            <w:shd w:val="clear" w:color="auto" w:fill="auto"/>
          </w:tcPr>
          <w:p w:rsidR="00054B1B" w:rsidRPr="007848B4" w:rsidRDefault="00054B1B" w:rsidP="00AF44F2">
            <w:pPr>
              <w:jc w:val="center"/>
              <w:rPr>
                <w:rFonts w:ascii="Times New Roman" w:hAnsi="Times New Roman" w:cs="Times New Roman"/>
                <w:i/>
                <w:sz w:val="20"/>
                <w:szCs w:val="20"/>
                <w:lang w:val="ru-MD"/>
              </w:rPr>
            </w:pPr>
            <w:r w:rsidRPr="007848B4">
              <w:rPr>
                <w:rFonts w:ascii="Times New Roman" w:hAnsi="Times New Roman" w:cs="Times New Roman"/>
                <w:i/>
                <w:sz w:val="20"/>
                <w:szCs w:val="20"/>
                <w:lang w:val="ru-MD"/>
              </w:rPr>
              <w:t>6</w:t>
            </w:r>
          </w:p>
        </w:tc>
        <w:tc>
          <w:tcPr>
            <w:tcW w:w="1409" w:type="dxa"/>
            <w:shd w:val="clear" w:color="auto" w:fill="auto"/>
          </w:tcPr>
          <w:p w:rsidR="00054B1B" w:rsidRPr="007848B4" w:rsidRDefault="00054B1B" w:rsidP="00AF44F2">
            <w:pPr>
              <w:jc w:val="center"/>
              <w:rPr>
                <w:rFonts w:ascii="Times New Roman" w:hAnsi="Times New Roman" w:cs="Times New Roman"/>
                <w:i/>
                <w:sz w:val="20"/>
                <w:szCs w:val="20"/>
                <w:lang w:val="ru-MD"/>
              </w:rPr>
            </w:pPr>
            <w:r w:rsidRPr="007848B4">
              <w:rPr>
                <w:rFonts w:ascii="Times New Roman" w:hAnsi="Times New Roman" w:cs="Times New Roman"/>
                <w:i/>
                <w:sz w:val="20"/>
                <w:szCs w:val="20"/>
                <w:lang w:val="ru-MD"/>
              </w:rPr>
              <w:t>7</w:t>
            </w:r>
          </w:p>
        </w:tc>
        <w:tc>
          <w:tcPr>
            <w:tcW w:w="487" w:type="dxa"/>
            <w:shd w:val="clear" w:color="auto" w:fill="auto"/>
          </w:tcPr>
          <w:p w:rsidR="00054B1B" w:rsidRPr="007848B4" w:rsidRDefault="00054B1B" w:rsidP="00AF44F2">
            <w:pPr>
              <w:jc w:val="center"/>
              <w:rPr>
                <w:rFonts w:ascii="Times New Roman" w:hAnsi="Times New Roman" w:cs="Times New Roman"/>
                <w:i/>
                <w:sz w:val="20"/>
                <w:szCs w:val="20"/>
                <w:lang w:val="ru-MD"/>
              </w:rPr>
            </w:pPr>
            <w:r w:rsidRPr="007848B4">
              <w:rPr>
                <w:rFonts w:ascii="Times New Roman" w:hAnsi="Times New Roman" w:cs="Times New Roman"/>
                <w:i/>
                <w:sz w:val="20"/>
                <w:szCs w:val="20"/>
                <w:lang w:val="ru-MD"/>
              </w:rPr>
              <w:t>8</w:t>
            </w:r>
          </w:p>
        </w:tc>
        <w:tc>
          <w:tcPr>
            <w:tcW w:w="1304" w:type="dxa"/>
            <w:shd w:val="clear" w:color="auto" w:fill="auto"/>
          </w:tcPr>
          <w:p w:rsidR="00054B1B" w:rsidRPr="007848B4" w:rsidRDefault="00054B1B" w:rsidP="00AF44F2">
            <w:pPr>
              <w:jc w:val="center"/>
              <w:rPr>
                <w:rFonts w:ascii="Times New Roman" w:hAnsi="Times New Roman" w:cs="Times New Roman"/>
                <w:i/>
                <w:sz w:val="20"/>
                <w:szCs w:val="20"/>
                <w:lang w:val="ru-MD"/>
              </w:rPr>
            </w:pPr>
            <w:r w:rsidRPr="007848B4">
              <w:rPr>
                <w:rFonts w:ascii="Times New Roman" w:hAnsi="Times New Roman" w:cs="Times New Roman"/>
                <w:i/>
                <w:sz w:val="20"/>
                <w:szCs w:val="20"/>
                <w:lang w:val="ru-MD"/>
              </w:rPr>
              <w:t>9</w:t>
            </w:r>
          </w:p>
        </w:tc>
        <w:tc>
          <w:tcPr>
            <w:tcW w:w="534" w:type="dxa"/>
            <w:shd w:val="clear" w:color="auto" w:fill="auto"/>
          </w:tcPr>
          <w:p w:rsidR="00054B1B" w:rsidRPr="007848B4" w:rsidRDefault="00054B1B" w:rsidP="00AF44F2">
            <w:pPr>
              <w:jc w:val="center"/>
              <w:rPr>
                <w:rFonts w:ascii="Times New Roman" w:hAnsi="Times New Roman" w:cs="Times New Roman"/>
                <w:i/>
                <w:sz w:val="20"/>
                <w:szCs w:val="20"/>
                <w:lang w:val="ru-MD"/>
              </w:rPr>
            </w:pPr>
            <w:r w:rsidRPr="007848B4">
              <w:rPr>
                <w:rFonts w:ascii="Times New Roman" w:hAnsi="Times New Roman" w:cs="Times New Roman"/>
                <w:i/>
                <w:sz w:val="20"/>
                <w:szCs w:val="20"/>
                <w:lang w:val="ru-MD"/>
              </w:rPr>
              <w:t>10</w:t>
            </w:r>
          </w:p>
        </w:tc>
        <w:tc>
          <w:tcPr>
            <w:tcW w:w="1304" w:type="dxa"/>
            <w:shd w:val="clear" w:color="auto" w:fill="auto"/>
          </w:tcPr>
          <w:p w:rsidR="00054B1B" w:rsidRPr="007848B4" w:rsidRDefault="00054B1B" w:rsidP="00AF44F2">
            <w:pPr>
              <w:jc w:val="center"/>
              <w:rPr>
                <w:rFonts w:ascii="Times New Roman" w:hAnsi="Times New Roman" w:cs="Times New Roman"/>
                <w:i/>
                <w:sz w:val="20"/>
                <w:szCs w:val="20"/>
                <w:lang w:val="ru-MD"/>
              </w:rPr>
            </w:pPr>
            <w:r w:rsidRPr="007848B4">
              <w:rPr>
                <w:rFonts w:ascii="Times New Roman" w:hAnsi="Times New Roman" w:cs="Times New Roman"/>
                <w:i/>
                <w:sz w:val="20"/>
                <w:szCs w:val="20"/>
                <w:lang w:val="ru-MD"/>
              </w:rPr>
              <w:t>11</w:t>
            </w:r>
          </w:p>
        </w:tc>
        <w:tc>
          <w:tcPr>
            <w:tcW w:w="680" w:type="dxa"/>
            <w:shd w:val="clear" w:color="auto" w:fill="auto"/>
          </w:tcPr>
          <w:p w:rsidR="00054B1B" w:rsidRPr="007848B4" w:rsidRDefault="00054B1B" w:rsidP="00AF44F2">
            <w:pPr>
              <w:jc w:val="center"/>
              <w:rPr>
                <w:rFonts w:ascii="Times New Roman" w:hAnsi="Times New Roman" w:cs="Times New Roman"/>
                <w:i/>
                <w:sz w:val="20"/>
                <w:szCs w:val="20"/>
                <w:lang w:val="ru-MD"/>
              </w:rPr>
            </w:pPr>
            <w:r w:rsidRPr="007848B4">
              <w:rPr>
                <w:rFonts w:ascii="Times New Roman" w:hAnsi="Times New Roman" w:cs="Times New Roman"/>
                <w:i/>
                <w:sz w:val="20"/>
                <w:szCs w:val="20"/>
                <w:lang w:val="ru-MD"/>
              </w:rPr>
              <w:t>12</w:t>
            </w:r>
          </w:p>
        </w:tc>
        <w:tc>
          <w:tcPr>
            <w:tcW w:w="1418" w:type="dxa"/>
            <w:shd w:val="clear" w:color="auto" w:fill="auto"/>
          </w:tcPr>
          <w:p w:rsidR="00054B1B" w:rsidRPr="007848B4" w:rsidRDefault="00054B1B" w:rsidP="00AF44F2">
            <w:pPr>
              <w:jc w:val="center"/>
              <w:rPr>
                <w:rFonts w:ascii="Times New Roman" w:hAnsi="Times New Roman" w:cs="Times New Roman"/>
                <w:i/>
                <w:sz w:val="20"/>
                <w:szCs w:val="20"/>
                <w:lang w:val="ru-MD"/>
              </w:rPr>
            </w:pPr>
            <w:r w:rsidRPr="007848B4">
              <w:rPr>
                <w:rFonts w:ascii="Times New Roman" w:hAnsi="Times New Roman" w:cs="Times New Roman"/>
                <w:i/>
                <w:sz w:val="20"/>
                <w:szCs w:val="20"/>
                <w:lang w:val="ru-MD"/>
              </w:rPr>
              <w:t>13</w:t>
            </w:r>
          </w:p>
        </w:tc>
      </w:tr>
      <w:tr w:rsidR="00054B1B" w:rsidRPr="007848B4" w:rsidTr="00AF44F2">
        <w:trPr>
          <w:jc w:val="center"/>
        </w:trPr>
        <w:tc>
          <w:tcPr>
            <w:tcW w:w="1677" w:type="dxa"/>
          </w:tcPr>
          <w:p w:rsidR="00054B1B" w:rsidRPr="007848B4" w:rsidRDefault="00054B1B" w:rsidP="00AF44F2">
            <w:pPr>
              <w:rPr>
                <w:rFonts w:ascii="Times New Roman" w:eastAsia="Times New Roman" w:hAnsi="Times New Roman" w:cs="Times New Roman"/>
                <w:b/>
                <w:bCs/>
                <w:sz w:val="20"/>
                <w:szCs w:val="20"/>
                <w:lang w:val="ru-MD" w:eastAsia="ru-RU"/>
              </w:rPr>
            </w:pPr>
            <w:r w:rsidRPr="007848B4">
              <w:rPr>
                <w:rFonts w:ascii="Times New Roman" w:eastAsia="Times New Roman" w:hAnsi="Times New Roman" w:cs="Times New Roman"/>
                <w:b/>
                <w:bCs/>
                <w:sz w:val="20"/>
                <w:szCs w:val="20"/>
                <w:lang w:val="ru-MD" w:eastAsia="ru-RU"/>
              </w:rPr>
              <w:t>Contracte de valoare mică</w:t>
            </w:r>
          </w:p>
        </w:tc>
        <w:tc>
          <w:tcPr>
            <w:tcW w:w="487" w:type="dxa"/>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43</w:t>
            </w:r>
          </w:p>
        </w:tc>
        <w:tc>
          <w:tcPr>
            <w:tcW w:w="1304" w:type="dxa"/>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790,7</w:t>
            </w:r>
          </w:p>
        </w:tc>
        <w:tc>
          <w:tcPr>
            <w:tcW w:w="487" w:type="dxa"/>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31</w:t>
            </w:r>
          </w:p>
        </w:tc>
        <w:tc>
          <w:tcPr>
            <w:tcW w:w="1304" w:type="dxa"/>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967,4</w:t>
            </w:r>
          </w:p>
        </w:tc>
        <w:tc>
          <w:tcPr>
            <w:tcW w:w="500" w:type="dxa"/>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35</w:t>
            </w:r>
          </w:p>
        </w:tc>
        <w:tc>
          <w:tcPr>
            <w:tcW w:w="1409" w:type="dxa"/>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1134,1</w:t>
            </w:r>
          </w:p>
        </w:tc>
        <w:tc>
          <w:tcPr>
            <w:tcW w:w="487" w:type="dxa"/>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38</w:t>
            </w:r>
          </w:p>
        </w:tc>
        <w:tc>
          <w:tcPr>
            <w:tcW w:w="1304" w:type="dxa"/>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1137,1</w:t>
            </w:r>
          </w:p>
        </w:tc>
        <w:tc>
          <w:tcPr>
            <w:tcW w:w="534" w:type="dxa"/>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47</w:t>
            </w:r>
          </w:p>
        </w:tc>
        <w:tc>
          <w:tcPr>
            <w:tcW w:w="1304" w:type="dxa"/>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1355,6</w:t>
            </w:r>
          </w:p>
        </w:tc>
        <w:tc>
          <w:tcPr>
            <w:tcW w:w="680" w:type="dxa"/>
          </w:tcPr>
          <w:p w:rsidR="00054B1B" w:rsidRPr="007848B4" w:rsidRDefault="00054B1B" w:rsidP="00AF44F2">
            <w:pPr>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194</w:t>
            </w:r>
          </w:p>
        </w:tc>
        <w:tc>
          <w:tcPr>
            <w:tcW w:w="1418" w:type="dxa"/>
          </w:tcPr>
          <w:p w:rsidR="00054B1B" w:rsidRPr="007848B4" w:rsidRDefault="00054B1B" w:rsidP="00AF44F2">
            <w:pPr>
              <w:jc w:val="center"/>
              <w:rPr>
                <w:rFonts w:ascii="Times New Roman" w:hAnsi="Times New Roman" w:cs="Times New Roman"/>
                <w:b/>
                <w:sz w:val="20"/>
                <w:szCs w:val="20"/>
                <w:lang w:val="ru-MD"/>
              </w:rPr>
            </w:pPr>
            <w:r w:rsidRPr="007848B4">
              <w:rPr>
                <w:rFonts w:ascii="Times New Roman" w:eastAsia="Calibri" w:hAnsi="Times New Roman" w:cs="Times New Roman"/>
                <w:b/>
                <w:sz w:val="20"/>
                <w:szCs w:val="20"/>
                <w:lang w:val="ru-MD"/>
              </w:rPr>
              <w:t>5385,4</w:t>
            </w:r>
          </w:p>
        </w:tc>
      </w:tr>
      <w:tr w:rsidR="00054B1B" w:rsidRPr="007848B4" w:rsidTr="00AF44F2">
        <w:trPr>
          <w:jc w:val="center"/>
        </w:trPr>
        <w:tc>
          <w:tcPr>
            <w:tcW w:w="1677" w:type="dxa"/>
          </w:tcPr>
          <w:p w:rsidR="00054B1B" w:rsidRPr="003E1682" w:rsidRDefault="00054B1B" w:rsidP="00AF44F2">
            <w:pPr>
              <w:rPr>
                <w:rFonts w:ascii="Times New Roman" w:eastAsia="Times New Roman" w:hAnsi="Times New Roman" w:cs="Times New Roman"/>
                <w:b/>
                <w:bCs/>
                <w:sz w:val="20"/>
                <w:szCs w:val="20"/>
                <w:lang w:eastAsia="ru-RU"/>
              </w:rPr>
            </w:pPr>
            <w:r w:rsidRPr="003E1682">
              <w:rPr>
                <w:rFonts w:ascii="Times New Roman" w:eastAsia="Times New Roman" w:hAnsi="Times New Roman" w:cs="Times New Roman"/>
                <w:b/>
                <w:sz w:val="20"/>
                <w:szCs w:val="20"/>
              </w:rPr>
              <w:t>Proceduri de negociere fără publicare</w:t>
            </w:r>
          </w:p>
        </w:tc>
        <w:tc>
          <w:tcPr>
            <w:tcW w:w="487" w:type="dxa"/>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1</w:t>
            </w:r>
          </w:p>
        </w:tc>
        <w:tc>
          <w:tcPr>
            <w:tcW w:w="1304" w:type="dxa"/>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247,9</w:t>
            </w:r>
          </w:p>
        </w:tc>
        <w:tc>
          <w:tcPr>
            <w:tcW w:w="487" w:type="dxa"/>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1</w:t>
            </w:r>
          </w:p>
        </w:tc>
        <w:tc>
          <w:tcPr>
            <w:tcW w:w="1304" w:type="dxa"/>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247,9</w:t>
            </w:r>
          </w:p>
        </w:tc>
        <w:tc>
          <w:tcPr>
            <w:tcW w:w="500" w:type="dxa"/>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1</w:t>
            </w:r>
          </w:p>
        </w:tc>
        <w:tc>
          <w:tcPr>
            <w:tcW w:w="1409" w:type="dxa"/>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247,9</w:t>
            </w:r>
          </w:p>
        </w:tc>
        <w:tc>
          <w:tcPr>
            <w:tcW w:w="487" w:type="dxa"/>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1</w:t>
            </w:r>
          </w:p>
        </w:tc>
        <w:tc>
          <w:tcPr>
            <w:tcW w:w="1304" w:type="dxa"/>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240,8</w:t>
            </w:r>
          </w:p>
        </w:tc>
        <w:tc>
          <w:tcPr>
            <w:tcW w:w="534" w:type="dxa"/>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w:t>
            </w:r>
          </w:p>
        </w:tc>
        <w:tc>
          <w:tcPr>
            <w:tcW w:w="1304" w:type="dxa"/>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w:t>
            </w:r>
          </w:p>
        </w:tc>
        <w:tc>
          <w:tcPr>
            <w:tcW w:w="680" w:type="dxa"/>
          </w:tcPr>
          <w:p w:rsidR="00054B1B" w:rsidRPr="007848B4" w:rsidRDefault="00054B1B" w:rsidP="00AF44F2">
            <w:pPr>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4</w:t>
            </w:r>
          </w:p>
        </w:tc>
        <w:tc>
          <w:tcPr>
            <w:tcW w:w="1418" w:type="dxa"/>
            <w:shd w:val="clear" w:color="auto" w:fill="auto"/>
          </w:tcPr>
          <w:p w:rsidR="00054B1B" w:rsidRPr="007848B4" w:rsidRDefault="00054B1B" w:rsidP="00AF44F2">
            <w:pPr>
              <w:jc w:val="center"/>
              <w:rPr>
                <w:rFonts w:ascii="Times New Roman" w:hAnsi="Times New Roman" w:cs="Times New Roman"/>
                <w:b/>
                <w:color w:val="000000"/>
                <w:sz w:val="20"/>
                <w:szCs w:val="20"/>
                <w:lang w:val="ru-MD"/>
              </w:rPr>
            </w:pPr>
            <w:r w:rsidRPr="007848B4">
              <w:rPr>
                <w:rFonts w:ascii="Times New Roman" w:hAnsi="Times New Roman" w:cs="Times New Roman"/>
                <w:b/>
                <w:color w:val="000000"/>
                <w:sz w:val="20"/>
                <w:szCs w:val="20"/>
                <w:lang w:val="ru-MD"/>
              </w:rPr>
              <w:t>984,7</w:t>
            </w:r>
          </w:p>
        </w:tc>
      </w:tr>
      <w:tr w:rsidR="00054B1B" w:rsidRPr="007848B4" w:rsidTr="00AF44F2">
        <w:trPr>
          <w:jc w:val="center"/>
        </w:trPr>
        <w:tc>
          <w:tcPr>
            <w:tcW w:w="1677" w:type="dxa"/>
          </w:tcPr>
          <w:p w:rsidR="00054B1B" w:rsidRPr="007848B4" w:rsidRDefault="00054B1B" w:rsidP="00AF44F2">
            <w:pPr>
              <w:rPr>
                <w:rFonts w:ascii="Times New Roman" w:eastAsia="Times New Roman" w:hAnsi="Times New Roman" w:cs="Times New Roman"/>
                <w:b/>
                <w:sz w:val="20"/>
                <w:szCs w:val="20"/>
                <w:lang w:val="ru-MD"/>
              </w:rPr>
            </w:pPr>
            <w:r w:rsidRPr="007848B4">
              <w:rPr>
                <w:rFonts w:ascii="Times New Roman" w:eastAsia="Times New Roman" w:hAnsi="Times New Roman" w:cs="Times New Roman"/>
                <w:b/>
                <w:bCs/>
                <w:sz w:val="20"/>
                <w:szCs w:val="20"/>
                <w:lang w:val="ru-MD" w:eastAsia="ru-RU"/>
              </w:rPr>
              <w:t>Cererea ofertelor de prețuri</w:t>
            </w:r>
          </w:p>
        </w:tc>
        <w:tc>
          <w:tcPr>
            <w:tcW w:w="487" w:type="dxa"/>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1</w:t>
            </w:r>
          </w:p>
        </w:tc>
        <w:tc>
          <w:tcPr>
            <w:tcW w:w="1304" w:type="dxa"/>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45,1</w:t>
            </w:r>
          </w:p>
        </w:tc>
        <w:tc>
          <w:tcPr>
            <w:tcW w:w="487" w:type="dxa"/>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w:t>
            </w:r>
          </w:p>
        </w:tc>
        <w:tc>
          <w:tcPr>
            <w:tcW w:w="1304" w:type="dxa"/>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w:t>
            </w:r>
          </w:p>
        </w:tc>
        <w:tc>
          <w:tcPr>
            <w:tcW w:w="500" w:type="dxa"/>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w:t>
            </w:r>
          </w:p>
        </w:tc>
        <w:tc>
          <w:tcPr>
            <w:tcW w:w="1409" w:type="dxa"/>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w:t>
            </w:r>
          </w:p>
        </w:tc>
        <w:tc>
          <w:tcPr>
            <w:tcW w:w="487" w:type="dxa"/>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w:t>
            </w:r>
          </w:p>
        </w:tc>
        <w:tc>
          <w:tcPr>
            <w:tcW w:w="1304" w:type="dxa"/>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w:t>
            </w:r>
          </w:p>
        </w:tc>
        <w:tc>
          <w:tcPr>
            <w:tcW w:w="534" w:type="dxa"/>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w:t>
            </w:r>
          </w:p>
        </w:tc>
        <w:tc>
          <w:tcPr>
            <w:tcW w:w="1304" w:type="dxa"/>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w:t>
            </w:r>
          </w:p>
        </w:tc>
        <w:tc>
          <w:tcPr>
            <w:tcW w:w="680" w:type="dxa"/>
          </w:tcPr>
          <w:p w:rsidR="00054B1B" w:rsidRPr="007848B4" w:rsidRDefault="00054B1B" w:rsidP="00AF44F2">
            <w:pPr>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1</w:t>
            </w:r>
          </w:p>
        </w:tc>
        <w:tc>
          <w:tcPr>
            <w:tcW w:w="1418" w:type="dxa"/>
            <w:shd w:val="clear" w:color="auto" w:fill="auto"/>
          </w:tcPr>
          <w:p w:rsidR="00054B1B" w:rsidRPr="007848B4" w:rsidRDefault="00054B1B" w:rsidP="00AF44F2">
            <w:pPr>
              <w:jc w:val="center"/>
              <w:rPr>
                <w:rFonts w:ascii="Times New Roman" w:hAnsi="Times New Roman" w:cs="Times New Roman"/>
                <w:b/>
                <w:color w:val="000000"/>
                <w:sz w:val="20"/>
                <w:szCs w:val="20"/>
                <w:lang w:val="ru-MD"/>
              </w:rPr>
            </w:pPr>
            <w:r w:rsidRPr="007848B4">
              <w:rPr>
                <w:rFonts w:ascii="Times New Roman" w:hAnsi="Times New Roman" w:cs="Times New Roman"/>
                <w:b/>
                <w:color w:val="000000"/>
                <w:sz w:val="20"/>
                <w:szCs w:val="20"/>
                <w:lang w:val="ru-MD"/>
              </w:rPr>
              <w:t>45,1</w:t>
            </w:r>
          </w:p>
        </w:tc>
      </w:tr>
      <w:tr w:rsidR="00054B1B" w:rsidRPr="007848B4" w:rsidTr="00AF44F2">
        <w:trPr>
          <w:jc w:val="center"/>
        </w:trPr>
        <w:tc>
          <w:tcPr>
            <w:tcW w:w="1677" w:type="dxa"/>
          </w:tcPr>
          <w:p w:rsidR="00054B1B" w:rsidRPr="007848B4" w:rsidRDefault="00054B1B" w:rsidP="00AF44F2">
            <w:pPr>
              <w:rPr>
                <w:rFonts w:ascii="Times New Roman" w:eastAsia="Times New Roman" w:hAnsi="Times New Roman" w:cs="Times New Roman"/>
                <w:b/>
                <w:bCs/>
                <w:sz w:val="20"/>
                <w:szCs w:val="20"/>
                <w:lang w:val="ru-MD" w:eastAsia="ru-RU"/>
              </w:rPr>
            </w:pPr>
            <w:r w:rsidRPr="007848B4">
              <w:rPr>
                <w:rFonts w:ascii="Times New Roman" w:eastAsia="Times New Roman" w:hAnsi="Times New Roman" w:cs="Times New Roman"/>
                <w:b/>
                <w:bCs/>
                <w:sz w:val="20"/>
                <w:szCs w:val="20"/>
                <w:lang w:val="ru-MD" w:eastAsia="ru-RU"/>
              </w:rPr>
              <w:t>Acord-cadru</w:t>
            </w:r>
          </w:p>
        </w:tc>
        <w:tc>
          <w:tcPr>
            <w:tcW w:w="487" w:type="dxa"/>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1</w:t>
            </w:r>
          </w:p>
        </w:tc>
        <w:tc>
          <w:tcPr>
            <w:tcW w:w="1304" w:type="dxa"/>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96,8</w:t>
            </w:r>
          </w:p>
        </w:tc>
        <w:tc>
          <w:tcPr>
            <w:tcW w:w="487" w:type="dxa"/>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w:t>
            </w:r>
          </w:p>
        </w:tc>
        <w:tc>
          <w:tcPr>
            <w:tcW w:w="1304" w:type="dxa"/>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w:t>
            </w:r>
          </w:p>
        </w:tc>
        <w:tc>
          <w:tcPr>
            <w:tcW w:w="500" w:type="dxa"/>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w:t>
            </w:r>
          </w:p>
        </w:tc>
        <w:tc>
          <w:tcPr>
            <w:tcW w:w="1409" w:type="dxa"/>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w:t>
            </w:r>
          </w:p>
        </w:tc>
        <w:tc>
          <w:tcPr>
            <w:tcW w:w="487" w:type="dxa"/>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w:t>
            </w:r>
          </w:p>
        </w:tc>
        <w:tc>
          <w:tcPr>
            <w:tcW w:w="1304" w:type="dxa"/>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w:t>
            </w:r>
          </w:p>
        </w:tc>
        <w:tc>
          <w:tcPr>
            <w:tcW w:w="534" w:type="dxa"/>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w:t>
            </w:r>
          </w:p>
        </w:tc>
        <w:tc>
          <w:tcPr>
            <w:tcW w:w="1304" w:type="dxa"/>
          </w:tcPr>
          <w:p w:rsidR="00054B1B" w:rsidRPr="007848B4" w:rsidRDefault="00054B1B" w:rsidP="00AF44F2">
            <w:pPr>
              <w:jc w:val="center"/>
              <w:rPr>
                <w:rFonts w:ascii="Times New Roman" w:hAnsi="Times New Roman" w:cs="Times New Roman"/>
                <w:sz w:val="20"/>
                <w:szCs w:val="20"/>
                <w:lang w:val="ru-MD"/>
              </w:rPr>
            </w:pPr>
            <w:r w:rsidRPr="007848B4">
              <w:rPr>
                <w:rFonts w:ascii="Times New Roman" w:hAnsi="Times New Roman" w:cs="Times New Roman"/>
                <w:sz w:val="20"/>
                <w:szCs w:val="20"/>
                <w:lang w:val="ru-MD"/>
              </w:rPr>
              <w:t>-</w:t>
            </w:r>
          </w:p>
        </w:tc>
        <w:tc>
          <w:tcPr>
            <w:tcW w:w="680" w:type="dxa"/>
          </w:tcPr>
          <w:p w:rsidR="00054B1B" w:rsidRPr="007848B4" w:rsidRDefault="00054B1B" w:rsidP="00AF44F2">
            <w:pPr>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1</w:t>
            </w:r>
          </w:p>
        </w:tc>
        <w:tc>
          <w:tcPr>
            <w:tcW w:w="1418" w:type="dxa"/>
            <w:shd w:val="clear" w:color="auto" w:fill="auto"/>
          </w:tcPr>
          <w:p w:rsidR="00054B1B" w:rsidRPr="007848B4" w:rsidRDefault="00054B1B" w:rsidP="00AF44F2">
            <w:pPr>
              <w:jc w:val="center"/>
              <w:rPr>
                <w:rFonts w:ascii="Times New Roman" w:hAnsi="Times New Roman" w:cs="Times New Roman"/>
                <w:b/>
                <w:color w:val="000000"/>
                <w:sz w:val="20"/>
                <w:szCs w:val="20"/>
                <w:lang w:val="ru-MD"/>
              </w:rPr>
            </w:pPr>
            <w:r w:rsidRPr="007848B4">
              <w:rPr>
                <w:rFonts w:ascii="Times New Roman" w:hAnsi="Times New Roman" w:cs="Times New Roman"/>
                <w:b/>
                <w:color w:val="000000"/>
                <w:sz w:val="20"/>
                <w:szCs w:val="20"/>
                <w:lang w:val="ru-MD"/>
              </w:rPr>
              <w:t>96,8</w:t>
            </w:r>
          </w:p>
        </w:tc>
      </w:tr>
      <w:tr w:rsidR="00054B1B" w:rsidRPr="007848B4" w:rsidTr="00AF44F2">
        <w:trPr>
          <w:trHeight w:val="58"/>
          <w:jc w:val="center"/>
        </w:trPr>
        <w:tc>
          <w:tcPr>
            <w:tcW w:w="1677" w:type="dxa"/>
          </w:tcPr>
          <w:p w:rsidR="00054B1B" w:rsidRPr="007848B4" w:rsidRDefault="00054B1B" w:rsidP="00AF44F2">
            <w:pPr>
              <w:rPr>
                <w:rFonts w:ascii="Times New Roman" w:eastAsia="Times New Roman" w:hAnsi="Times New Roman" w:cs="Times New Roman"/>
                <w:b/>
                <w:bCs/>
                <w:sz w:val="20"/>
                <w:szCs w:val="20"/>
                <w:lang w:val="ru-MD" w:eastAsia="ru-RU"/>
              </w:rPr>
            </w:pPr>
            <w:r w:rsidRPr="007848B4">
              <w:rPr>
                <w:rFonts w:ascii="Times New Roman" w:eastAsia="Times New Roman" w:hAnsi="Times New Roman" w:cs="Times New Roman"/>
                <w:b/>
                <w:bCs/>
                <w:sz w:val="20"/>
                <w:szCs w:val="20"/>
                <w:lang w:val="ru-MD" w:eastAsia="ru-RU"/>
              </w:rPr>
              <w:t>Total:</w:t>
            </w:r>
          </w:p>
        </w:tc>
        <w:tc>
          <w:tcPr>
            <w:tcW w:w="487" w:type="dxa"/>
          </w:tcPr>
          <w:p w:rsidR="00054B1B" w:rsidRPr="007848B4" w:rsidRDefault="00054B1B" w:rsidP="00AF44F2">
            <w:pPr>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46</w:t>
            </w:r>
          </w:p>
        </w:tc>
        <w:tc>
          <w:tcPr>
            <w:tcW w:w="1304" w:type="dxa"/>
          </w:tcPr>
          <w:p w:rsidR="00054B1B" w:rsidRPr="007848B4" w:rsidRDefault="00054B1B" w:rsidP="00AF44F2">
            <w:pPr>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1180,5</w:t>
            </w:r>
          </w:p>
        </w:tc>
        <w:tc>
          <w:tcPr>
            <w:tcW w:w="487" w:type="dxa"/>
          </w:tcPr>
          <w:p w:rsidR="00054B1B" w:rsidRPr="007848B4" w:rsidRDefault="00054B1B" w:rsidP="00AF44F2">
            <w:pPr>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32</w:t>
            </w:r>
          </w:p>
        </w:tc>
        <w:tc>
          <w:tcPr>
            <w:tcW w:w="1304" w:type="dxa"/>
          </w:tcPr>
          <w:p w:rsidR="00054B1B" w:rsidRPr="007848B4" w:rsidRDefault="00054B1B" w:rsidP="00AF44F2">
            <w:pPr>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1215,3</w:t>
            </w:r>
          </w:p>
        </w:tc>
        <w:tc>
          <w:tcPr>
            <w:tcW w:w="500" w:type="dxa"/>
          </w:tcPr>
          <w:p w:rsidR="00054B1B" w:rsidRPr="007848B4" w:rsidRDefault="00054B1B" w:rsidP="00AF44F2">
            <w:pPr>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36</w:t>
            </w:r>
          </w:p>
        </w:tc>
        <w:tc>
          <w:tcPr>
            <w:tcW w:w="1409" w:type="dxa"/>
          </w:tcPr>
          <w:p w:rsidR="00054B1B" w:rsidRPr="007848B4" w:rsidRDefault="00054B1B" w:rsidP="00AF44F2">
            <w:pPr>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1382,7</w:t>
            </w:r>
          </w:p>
        </w:tc>
        <w:tc>
          <w:tcPr>
            <w:tcW w:w="487" w:type="dxa"/>
          </w:tcPr>
          <w:p w:rsidR="00054B1B" w:rsidRPr="007848B4" w:rsidRDefault="00054B1B" w:rsidP="00AF44F2">
            <w:pPr>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39</w:t>
            </w:r>
          </w:p>
        </w:tc>
        <w:tc>
          <w:tcPr>
            <w:tcW w:w="1304" w:type="dxa"/>
          </w:tcPr>
          <w:p w:rsidR="00054B1B" w:rsidRPr="007848B4" w:rsidRDefault="00054B1B" w:rsidP="00AF44F2">
            <w:pPr>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1377,9</w:t>
            </w:r>
          </w:p>
        </w:tc>
        <w:tc>
          <w:tcPr>
            <w:tcW w:w="534" w:type="dxa"/>
          </w:tcPr>
          <w:p w:rsidR="00054B1B" w:rsidRPr="007848B4" w:rsidRDefault="00054B1B" w:rsidP="00AF44F2">
            <w:pPr>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47</w:t>
            </w:r>
          </w:p>
        </w:tc>
        <w:tc>
          <w:tcPr>
            <w:tcW w:w="1304" w:type="dxa"/>
          </w:tcPr>
          <w:p w:rsidR="00054B1B" w:rsidRPr="007848B4" w:rsidRDefault="00054B1B" w:rsidP="00AF44F2">
            <w:pPr>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1355,6</w:t>
            </w:r>
          </w:p>
        </w:tc>
        <w:tc>
          <w:tcPr>
            <w:tcW w:w="680" w:type="dxa"/>
          </w:tcPr>
          <w:p w:rsidR="00054B1B" w:rsidRPr="007848B4" w:rsidRDefault="00054B1B" w:rsidP="00AF44F2">
            <w:pPr>
              <w:jc w:val="center"/>
              <w:rPr>
                <w:rFonts w:ascii="Times New Roman" w:hAnsi="Times New Roman" w:cs="Times New Roman"/>
                <w:b/>
                <w:sz w:val="20"/>
                <w:szCs w:val="20"/>
                <w:lang w:val="ru-MD"/>
              </w:rPr>
            </w:pPr>
            <w:r w:rsidRPr="007848B4">
              <w:rPr>
                <w:rFonts w:ascii="Times New Roman" w:hAnsi="Times New Roman" w:cs="Times New Roman"/>
                <w:b/>
                <w:sz w:val="20"/>
                <w:szCs w:val="20"/>
                <w:lang w:val="ru-MD"/>
              </w:rPr>
              <w:t>200</w:t>
            </w:r>
          </w:p>
        </w:tc>
        <w:tc>
          <w:tcPr>
            <w:tcW w:w="1418" w:type="dxa"/>
            <w:shd w:val="clear" w:color="auto" w:fill="auto"/>
          </w:tcPr>
          <w:p w:rsidR="00054B1B" w:rsidRPr="007848B4" w:rsidRDefault="00054B1B" w:rsidP="00AF44F2">
            <w:pPr>
              <w:jc w:val="center"/>
              <w:rPr>
                <w:rFonts w:ascii="Times New Roman" w:hAnsi="Times New Roman" w:cs="Times New Roman"/>
                <w:b/>
                <w:color w:val="000000"/>
                <w:sz w:val="20"/>
                <w:szCs w:val="20"/>
                <w:lang w:val="ru-MD"/>
              </w:rPr>
            </w:pPr>
            <w:r w:rsidRPr="007848B4">
              <w:rPr>
                <w:rFonts w:ascii="Times New Roman" w:hAnsi="Times New Roman" w:cs="Times New Roman"/>
                <w:b/>
                <w:color w:val="000000"/>
                <w:sz w:val="20"/>
                <w:szCs w:val="20"/>
                <w:lang w:val="ru-MD"/>
              </w:rPr>
              <w:t>6512,0</w:t>
            </w:r>
          </w:p>
        </w:tc>
      </w:tr>
    </w:tbl>
    <w:p w:rsidR="00054B1B" w:rsidRPr="003E1682" w:rsidRDefault="00054B1B" w:rsidP="00054B1B">
      <w:pPr>
        <w:tabs>
          <w:tab w:val="left" w:pos="1080"/>
        </w:tabs>
        <w:spacing w:after="0" w:line="276" w:lineRule="auto"/>
        <w:jc w:val="both"/>
        <w:rPr>
          <w:rFonts w:ascii="Times New Roman" w:eastAsia="Times New Roman" w:hAnsi="Times New Roman" w:cs="Times New Roman"/>
          <w:i/>
          <w:color w:val="000000" w:themeColor="text1"/>
          <w:sz w:val="20"/>
          <w:szCs w:val="20"/>
        </w:rPr>
        <w:sectPr w:rsidR="00054B1B" w:rsidRPr="003E1682" w:rsidSect="00AF44F2">
          <w:pgSz w:w="15840" w:h="12240" w:orient="landscape"/>
          <w:pgMar w:top="851" w:right="851" w:bottom="851" w:left="1701" w:header="720" w:footer="720" w:gutter="0"/>
          <w:cols w:space="720"/>
          <w:docGrid w:linePitch="360"/>
        </w:sectPr>
      </w:pPr>
      <w:r w:rsidRPr="003E1682">
        <w:rPr>
          <w:rFonts w:ascii="Times New Roman" w:hAnsi="Times New Roman" w:cs="Times New Roman"/>
          <w:b/>
          <w:i/>
          <w:sz w:val="20"/>
          <w:szCs w:val="20"/>
        </w:rPr>
        <w:t xml:space="preserve">             Sursa</w:t>
      </w:r>
      <w:r w:rsidRPr="003E1682">
        <w:rPr>
          <w:rFonts w:ascii="Times New Roman" w:hAnsi="Times New Roman" w:cs="Times New Roman"/>
          <w:i/>
          <w:sz w:val="20"/>
          <w:szCs w:val="20"/>
        </w:rPr>
        <w:t>: Date generalizate de echipa de audit privind procedurile de achiziții publice de mărfuri, lucrări și servicii ale CNPDCP pe parcursul anilor 2018-2022.</w:t>
      </w:r>
    </w:p>
    <w:p w:rsidR="00054B1B" w:rsidRPr="003E1682" w:rsidRDefault="00054B1B" w:rsidP="00054B1B">
      <w:pPr>
        <w:spacing w:after="0"/>
        <w:jc w:val="right"/>
        <w:rPr>
          <w:rFonts w:ascii="Times New Roman" w:hAnsi="Times New Roman" w:cs="Times New Roman"/>
          <w:b/>
          <w:i/>
          <w:sz w:val="24"/>
          <w:szCs w:val="24"/>
        </w:rPr>
      </w:pPr>
      <w:r w:rsidRPr="003E1682">
        <w:rPr>
          <w:rFonts w:ascii="Times New Roman" w:hAnsi="Times New Roman" w:cs="Times New Roman"/>
          <w:b/>
          <w:i/>
          <w:sz w:val="24"/>
          <w:szCs w:val="24"/>
        </w:rPr>
        <w:t xml:space="preserve">Anexa nr.5 </w:t>
      </w:r>
    </w:p>
    <w:p w:rsidR="00054B1B" w:rsidRPr="003E1682" w:rsidRDefault="00054B1B" w:rsidP="00054B1B">
      <w:pPr>
        <w:jc w:val="center"/>
        <w:rPr>
          <w:rFonts w:ascii="Times New Roman" w:hAnsi="Times New Roman" w:cs="Times New Roman"/>
          <w:b/>
          <w:color w:val="002060"/>
          <w:sz w:val="24"/>
          <w:szCs w:val="24"/>
        </w:rPr>
      </w:pPr>
      <w:bookmarkStart w:id="44" w:name="_Toc131660932"/>
      <w:r w:rsidRPr="003E1682">
        <w:rPr>
          <w:rFonts w:ascii="Times New Roman" w:hAnsi="Times New Roman" w:cs="Times New Roman"/>
          <w:b/>
          <w:color w:val="002060"/>
          <w:sz w:val="24"/>
          <w:szCs w:val="24"/>
        </w:rPr>
        <w:t>Sfera și abordarea auditului</w:t>
      </w:r>
      <w:bookmarkEnd w:id="44"/>
    </w:p>
    <w:p w:rsidR="00054B1B" w:rsidRPr="003E1682" w:rsidRDefault="00054B1B" w:rsidP="00054B1B">
      <w:pPr>
        <w:spacing w:after="80" w:line="276" w:lineRule="auto"/>
        <w:rPr>
          <w:rFonts w:ascii="Times New Roman" w:hAnsi="Times New Roman" w:cs="Times New Roman"/>
          <w:b/>
          <w:bCs/>
          <w:sz w:val="24"/>
          <w:szCs w:val="24"/>
        </w:rPr>
      </w:pPr>
      <w:r w:rsidRPr="003E1682">
        <w:rPr>
          <w:rFonts w:ascii="Times New Roman" w:hAnsi="Times New Roman" w:cs="Times New Roman"/>
          <w:b/>
          <w:bCs/>
          <w:sz w:val="24"/>
          <w:szCs w:val="24"/>
        </w:rPr>
        <w:t>Mandatul legal și scopul auditului</w:t>
      </w:r>
    </w:p>
    <w:p w:rsidR="00054B1B" w:rsidRPr="003E1682" w:rsidRDefault="00054B1B" w:rsidP="00054B1B">
      <w:pPr>
        <w:spacing w:after="120" w:line="276" w:lineRule="auto"/>
        <w:jc w:val="both"/>
        <w:rPr>
          <w:rFonts w:ascii="Times New Roman" w:hAnsi="Times New Roman" w:cs="Times New Roman"/>
          <w:color w:val="000000" w:themeColor="text1"/>
          <w:sz w:val="24"/>
          <w:szCs w:val="24"/>
        </w:rPr>
      </w:pPr>
      <w:r w:rsidRPr="003E1682">
        <w:rPr>
          <w:rFonts w:ascii="Times New Roman" w:hAnsi="Times New Roman" w:cs="Times New Roman"/>
          <w:color w:val="000000" w:themeColor="text1"/>
          <w:sz w:val="24"/>
          <w:szCs w:val="24"/>
        </w:rPr>
        <w:t xml:space="preserve">Misiunea de audit public extern s-a desfășurat în temeiul art.5, art.31 și art.32 din Legea privind organizarea și funcționarea Curții de Conturi a Republicii Moldova nr.260 din 07.12.2017, conform </w:t>
      </w:r>
      <w:r w:rsidRPr="003E1682">
        <w:rPr>
          <w:rFonts w:ascii="Times New Roman" w:eastAsia="Times New Roman" w:hAnsi="Times New Roman" w:cs="Times New Roman"/>
          <w:bCs/>
          <w:color w:val="000000" w:themeColor="text1"/>
          <w:sz w:val="24"/>
          <w:szCs w:val="24"/>
        </w:rPr>
        <w:t>Programul activității de audit pe anul 2023</w:t>
      </w:r>
      <w:r w:rsidRPr="007848B4">
        <w:rPr>
          <w:rFonts w:ascii="Times New Roman" w:eastAsia="Times New Roman" w:hAnsi="Times New Roman" w:cs="Times New Roman"/>
          <w:bCs/>
          <w:color w:val="000000" w:themeColor="text1"/>
          <w:sz w:val="24"/>
          <w:szCs w:val="24"/>
          <w:vertAlign w:val="superscript"/>
          <w:lang w:val="ru-MD"/>
        </w:rPr>
        <w:footnoteReference w:id="170"/>
      </w:r>
      <w:r w:rsidRPr="003E1682">
        <w:rPr>
          <w:rFonts w:ascii="Times New Roman" w:eastAsia="Times New Roman" w:hAnsi="Times New Roman" w:cs="Times New Roman"/>
          <w:bCs/>
          <w:color w:val="000000" w:themeColor="text1"/>
          <w:sz w:val="24"/>
          <w:szCs w:val="24"/>
        </w:rPr>
        <w:t>,</w:t>
      </w:r>
      <w:r w:rsidRPr="003E1682">
        <w:rPr>
          <w:rFonts w:ascii="Times New Roman" w:hAnsi="Times New Roman" w:cs="Times New Roman"/>
          <w:color w:val="000000" w:themeColor="text1"/>
          <w:sz w:val="24"/>
          <w:szCs w:val="24"/>
        </w:rPr>
        <w:t xml:space="preserve"> având drept scop evaluarea conformității </w:t>
      </w:r>
      <w:r w:rsidRPr="003E1682">
        <w:rPr>
          <w:rFonts w:ascii="Times New Roman" w:eastAsia="Times New Roman" w:hAnsi="Times New Roman" w:cs="Times New Roman"/>
          <w:bCs/>
          <w:sz w:val="24"/>
          <w:szCs w:val="24"/>
        </w:rPr>
        <w:t xml:space="preserve">modului de formare, administrare și întrebuințare a resurselor financiare publice și a patrimoniului public de către CNPDCP în perioada 2018-2022, </w:t>
      </w:r>
      <w:r w:rsidRPr="003E1682">
        <w:rPr>
          <w:rFonts w:ascii="Times New Roman" w:hAnsi="Times New Roman" w:cs="Times New Roman"/>
          <w:color w:val="000000" w:themeColor="text1"/>
          <w:sz w:val="24"/>
          <w:szCs w:val="24"/>
        </w:rPr>
        <w:t>în raport cu prevederile cadrului normativ aplicabil.</w:t>
      </w:r>
    </w:p>
    <w:p w:rsidR="00054B1B" w:rsidRPr="003E1682" w:rsidRDefault="00054B1B" w:rsidP="00054B1B">
      <w:pPr>
        <w:spacing w:after="0" w:line="276" w:lineRule="auto"/>
        <w:jc w:val="both"/>
        <w:rPr>
          <w:rFonts w:ascii="Times New Roman" w:hAnsi="Times New Roman" w:cs="Times New Roman"/>
          <w:color w:val="000000" w:themeColor="text1"/>
          <w:sz w:val="24"/>
          <w:szCs w:val="24"/>
        </w:rPr>
      </w:pPr>
      <w:r w:rsidRPr="003E1682">
        <w:rPr>
          <w:rFonts w:ascii="Times New Roman" w:hAnsi="Times New Roman" w:cs="Times New Roman"/>
          <w:color w:val="000000" w:themeColor="text1"/>
          <w:sz w:val="24"/>
          <w:szCs w:val="24"/>
        </w:rPr>
        <w:t xml:space="preserve">În vederea realizării scopului propus și reieșind din riscurile identificate, au fost stabilite următoarele obiective specifice de audit: </w:t>
      </w:r>
    </w:p>
    <w:p w:rsidR="00054B1B" w:rsidRPr="003E1682" w:rsidRDefault="00054B1B" w:rsidP="00054B1B">
      <w:pPr>
        <w:spacing w:after="0" w:line="276" w:lineRule="auto"/>
        <w:jc w:val="both"/>
        <w:rPr>
          <w:rFonts w:ascii="Times New Roman" w:hAnsi="Times New Roman" w:cs="Times New Roman"/>
          <w:color w:val="000000" w:themeColor="text1"/>
          <w:sz w:val="24"/>
          <w:szCs w:val="24"/>
        </w:rPr>
      </w:pPr>
      <w:r w:rsidRPr="003E1682">
        <w:rPr>
          <w:rFonts w:ascii="Times New Roman" w:hAnsi="Times New Roman" w:cs="Times New Roman"/>
          <w:color w:val="000000" w:themeColor="text1"/>
          <w:sz w:val="24"/>
          <w:szCs w:val="24"/>
        </w:rPr>
        <w:t>(i)</w:t>
      </w:r>
      <w:r w:rsidRPr="003E1682">
        <w:rPr>
          <w:rFonts w:ascii="Times New Roman" w:hAnsi="Times New Roman" w:cs="Times New Roman"/>
          <w:color w:val="000000" w:themeColor="text1"/>
          <w:sz w:val="24"/>
          <w:szCs w:val="24"/>
        </w:rPr>
        <w:tab/>
        <w:t>CNPDCP a asigurat elaborarea bugetului instituției în conformitate cu regulile și procedurile bugetar-fiscale prestabilite?</w:t>
      </w:r>
    </w:p>
    <w:p w:rsidR="00054B1B" w:rsidRPr="003E1682" w:rsidRDefault="00054B1B" w:rsidP="00054B1B">
      <w:pPr>
        <w:spacing w:after="0" w:line="276" w:lineRule="auto"/>
        <w:jc w:val="both"/>
        <w:rPr>
          <w:rFonts w:ascii="Times New Roman" w:hAnsi="Times New Roman" w:cs="Times New Roman"/>
          <w:color w:val="000000" w:themeColor="text1"/>
          <w:sz w:val="24"/>
          <w:szCs w:val="24"/>
        </w:rPr>
      </w:pPr>
      <w:r w:rsidRPr="003E1682">
        <w:rPr>
          <w:rFonts w:ascii="Times New Roman" w:hAnsi="Times New Roman" w:cs="Times New Roman"/>
          <w:color w:val="000000" w:themeColor="text1"/>
          <w:sz w:val="24"/>
          <w:szCs w:val="24"/>
        </w:rPr>
        <w:t>(ii)</w:t>
      </w:r>
      <w:r w:rsidRPr="003E1682">
        <w:rPr>
          <w:rFonts w:ascii="Times New Roman" w:hAnsi="Times New Roman" w:cs="Times New Roman"/>
          <w:color w:val="000000" w:themeColor="text1"/>
          <w:sz w:val="24"/>
          <w:szCs w:val="24"/>
        </w:rPr>
        <w:tab/>
        <w:t xml:space="preserve">CNPDCP dispune de procese operaționale funcționale care să asigure valorificarea mijloacelor bugetare alocate instituției în conformitate cu principiile de bună guvernare? </w:t>
      </w:r>
    </w:p>
    <w:p w:rsidR="00054B1B" w:rsidRPr="003E1682" w:rsidRDefault="00054B1B" w:rsidP="00054B1B">
      <w:pPr>
        <w:spacing w:after="0" w:line="276" w:lineRule="auto"/>
        <w:jc w:val="both"/>
        <w:rPr>
          <w:rFonts w:ascii="Times New Roman" w:hAnsi="Times New Roman" w:cs="Times New Roman"/>
          <w:color w:val="000000" w:themeColor="text1"/>
          <w:sz w:val="24"/>
          <w:szCs w:val="24"/>
        </w:rPr>
      </w:pPr>
      <w:r w:rsidRPr="003E1682">
        <w:rPr>
          <w:rFonts w:ascii="Times New Roman" w:hAnsi="Times New Roman" w:cs="Times New Roman"/>
          <w:color w:val="000000" w:themeColor="text1"/>
          <w:sz w:val="24"/>
          <w:szCs w:val="24"/>
        </w:rPr>
        <w:t>(iii)</w:t>
      </w:r>
      <w:r w:rsidRPr="003E1682">
        <w:rPr>
          <w:rFonts w:ascii="Times New Roman" w:hAnsi="Times New Roman" w:cs="Times New Roman"/>
          <w:color w:val="000000" w:themeColor="text1"/>
          <w:sz w:val="24"/>
          <w:szCs w:val="24"/>
        </w:rPr>
        <w:tab/>
        <w:t>CNPDCP a asigurat un management prudent și conformat rigorilor privind gestionarea patrimoniului entității?</w:t>
      </w:r>
    </w:p>
    <w:p w:rsidR="00054B1B" w:rsidRPr="003E1682" w:rsidRDefault="00054B1B" w:rsidP="00054B1B">
      <w:pPr>
        <w:spacing w:after="120" w:line="276" w:lineRule="auto"/>
        <w:jc w:val="both"/>
        <w:rPr>
          <w:rFonts w:ascii="Times New Roman" w:hAnsi="Times New Roman" w:cs="Times New Roman"/>
          <w:color w:val="000000" w:themeColor="text1"/>
          <w:sz w:val="24"/>
          <w:szCs w:val="24"/>
        </w:rPr>
      </w:pPr>
      <w:r w:rsidRPr="003E1682">
        <w:rPr>
          <w:rFonts w:ascii="Times New Roman" w:hAnsi="Times New Roman" w:cs="Times New Roman"/>
          <w:color w:val="000000" w:themeColor="text1"/>
          <w:sz w:val="24"/>
          <w:szCs w:val="24"/>
        </w:rPr>
        <w:t>(iv)</w:t>
      </w:r>
      <w:r w:rsidRPr="003E1682">
        <w:rPr>
          <w:rFonts w:ascii="Times New Roman" w:hAnsi="Times New Roman" w:cs="Times New Roman"/>
          <w:color w:val="000000" w:themeColor="text1"/>
          <w:sz w:val="24"/>
          <w:szCs w:val="24"/>
        </w:rPr>
        <w:tab/>
        <w:t>CNPDCP, în calitate de autoritate publică, a implementat un sistem de control intern managerial funcțional?</w:t>
      </w:r>
    </w:p>
    <w:p w:rsidR="00054B1B" w:rsidRPr="003E1682" w:rsidRDefault="00054B1B" w:rsidP="00054B1B">
      <w:pPr>
        <w:spacing w:after="80" w:line="276" w:lineRule="auto"/>
        <w:rPr>
          <w:rFonts w:ascii="Times New Roman" w:hAnsi="Times New Roman" w:cs="Times New Roman"/>
          <w:b/>
          <w:bCs/>
          <w:sz w:val="24"/>
          <w:szCs w:val="24"/>
        </w:rPr>
      </w:pPr>
      <w:r w:rsidRPr="003E1682">
        <w:rPr>
          <w:rFonts w:ascii="Times New Roman" w:hAnsi="Times New Roman" w:cs="Times New Roman"/>
          <w:b/>
          <w:bCs/>
          <w:sz w:val="24"/>
          <w:szCs w:val="24"/>
        </w:rPr>
        <w:t>Abordarea auditului</w:t>
      </w:r>
    </w:p>
    <w:p w:rsidR="00054B1B" w:rsidRPr="003E1682" w:rsidRDefault="00054B1B" w:rsidP="00054B1B">
      <w:pPr>
        <w:spacing w:line="276" w:lineRule="auto"/>
        <w:jc w:val="both"/>
        <w:rPr>
          <w:rFonts w:ascii="Times New Roman" w:eastAsia="Times New Roman" w:hAnsi="Times New Roman" w:cs="Times New Roman"/>
          <w:color w:val="000000" w:themeColor="text1"/>
          <w:sz w:val="24"/>
          <w:szCs w:val="24"/>
        </w:rPr>
      </w:pPr>
      <w:r w:rsidRPr="003E1682">
        <w:rPr>
          <w:rFonts w:ascii="Times New Roman" w:eastAsia="Times New Roman" w:hAnsi="Times New Roman" w:cs="Times New Roman"/>
          <w:color w:val="000000" w:themeColor="text1"/>
          <w:sz w:val="24"/>
          <w:szCs w:val="24"/>
        </w:rPr>
        <w:t>Misiunea de audit public extern s-a desfășurat la CNPDCP, în conformitate cu Standardele Internaționale ale Instituțiilor Supreme de Audit (ISSAI 100, ISSAI 400 și ISSAI 4000)</w:t>
      </w:r>
      <w:r w:rsidRPr="007848B4">
        <w:rPr>
          <w:rFonts w:ascii="Times New Roman" w:eastAsia="Times New Roman" w:hAnsi="Times New Roman" w:cs="Times New Roman"/>
          <w:color w:val="000000" w:themeColor="text1"/>
          <w:sz w:val="24"/>
          <w:szCs w:val="24"/>
          <w:vertAlign w:val="superscript"/>
          <w:lang w:val="ru-MD"/>
        </w:rPr>
        <w:footnoteReference w:id="171"/>
      </w:r>
      <w:r w:rsidRPr="003E1682">
        <w:rPr>
          <w:rFonts w:ascii="Times New Roman" w:eastAsia="Times New Roman" w:hAnsi="Times New Roman" w:cs="Times New Roman"/>
          <w:color w:val="000000" w:themeColor="text1"/>
          <w:sz w:val="24"/>
          <w:szCs w:val="24"/>
        </w:rPr>
        <w:t xml:space="preserve"> și cu cadrul normativ-metodologic instituțional aferent, aplicate de Curtea de Conturi.</w:t>
      </w:r>
    </w:p>
    <w:p w:rsidR="00054B1B" w:rsidRPr="003E1682" w:rsidRDefault="00054B1B" w:rsidP="00054B1B">
      <w:pPr>
        <w:spacing w:line="276" w:lineRule="auto"/>
        <w:jc w:val="both"/>
        <w:rPr>
          <w:rFonts w:ascii="Times New Roman" w:eastAsia="Times New Roman" w:hAnsi="Times New Roman" w:cs="Times New Roman"/>
          <w:color w:val="000000" w:themeColor="text1"/>
          <w:sz w:val="24"/>
          <w:szCs w:val="24"/>
        </w:rPr>
      </w:pPr>
      <w:r w:rsidRPr="003E1682">
        <w:rPr>
          <w:rFonts w:ascii="Times New Roman" w:hAnsi="Times New Roman" w:cs="Times New Roman"/>
          <w:b/>
          <w:bCs/>
          <w:sz w:val="24"/>
          <w:szCs w:val="24"/>
        </w:rPr>
        <w:t>Abordarea auditului public extern</w:t>
      </w:r>
      <w:r w:rsidRPr="003E1682">
        <w:rPr>
          <w:rFonts w:ascii="Times New Roman" w:eastAsia="Times New Roman" w:hAnsi="Times New Roman" w:cs="Times New Roman"/>
          <w:color w:val="000000" w:themeColor="text1"/>
          <w:sz w:val="24"/>
          <w:szCs w:val="24"/>
        </w:rPr>
        <w:t xml:space="preserve"> s-a bazat pe riscuri, care presupune orientarea activității de audit asupra acelor procese din cadrul instituției, CNPDCP, care sunt predispuse unor neconformități. Angajamentul auditului a fost cel de raportare directă. Prin urmare, procesele auditate au fost evaluate în raport cu criteriile de audit extrase din prevederile cadrului normativ aplicabil, iar asigurarea limitată oferită ne permite, în baza constatărilor susținute de probele de audit, să formulăm concluzia generală, exprimată sub formă de constatări, răspunsuri la obiectivele specifice de audit.</w:t>
      </w:r>
    </w:p>
    <w:p w:rsidR="00054B1B" w:rsidRPr="003E1682" w:rsidRDefault="00054B1B" w:rsidP="00054B1B">
      <w:pPr>
        <w:spacing w:after="0" w:line="276" w:lineRule="auto"/>
        <w:jc w:val="both"/>
        <w:rPr>
          <w:rFonts w:ascii="Times New Roman" w:hAnsi="Times New Roman" w:cs="Times New Roman"/>
          <w:color w:val="000000" w:themeColor="text1"/>
          <w:sz w:val="24"/>
          <w:szCs w:val="24"/>
        </w:rPr>
      </w:pPr>
      <w:r w:rsidRPr="003E1682">
        <w:rPr>
          <w:rFonts w:ascii="Times New Roman" w:hAnsi="Times New Roman" w:cs="Times New Roman"/>
          <w:b/>
          <w:bCs/>
          <w:sz w:val="24"/>
          <w:szCs w:val="24"/>
        </w:rPr>
        <w:t>Probele de audit</w:t>
      </w:r>
      <w:r w:rsidRPr="003E1682">
        <w:rPr>
          <w:rFonts w:ascii="Times New Roman" w:hAnsi="Times New Roman" w:cs="Times New Roman"/>
          <w:sz w:val="24"/>
          <w:szCs w:val="24"/>
        </w:rPr>
        <w:t xml:space="preserve"> </w:t>
      </w:r>
      <w:r w:rsidRPr="003E1682">
        <w:rPr>
          <w:rFonts w:ascii="Times New Roman" w:hAnsi="Times New Roman" w:cs="Times New Roman"/>
          <w:color w:val="000000" w:themeColor="text1"/>
          <w:sz w:val="24"/>
          <w:szCs w:val="24"/>
        </w:rPr>
        <w:t>au fost colectate la fața locului, prin examinarea contractelor de achiziții publice a bunurilor și serviciilor și a documentelor aferente pe întregul lanț, de la evaluarea necesităților, planificarea lor, desfășurarea achizițiilor publice, primirea și înregistrarea bunurilor și serviciilor în evidența contabilă, analiza informațiilor financiare și nefinanciare, până la recalcularea și reconcilierea datelor, observarea directă, precum și intervievarea persoanelor responsabile din cadrul  entității auditate.</w:t>
      </w:r>
    </w:p>
    <w:p w:rsidR="00054B1B" w:rsidRDefault="00054B1B" w:rsidP="00054B1B">
      <w:pPr>
        <w:spacing w:after="0" w:line="276" w:lineRule="auto"/>
        <w:jc w:val="both"/>
        <w:rPr>
          <w:rFonts w:ascii="Times New Roman" w:hAnsi="Times New Roman" w:cs="Times New Roman"/>
          <w:color w:val="000000" w:themeColor="text1"/>
          <w:sz w:val="24"/>
          <w:szCs w:val="24"/>
          <w:lang w:val="ru-RU"/>
        </w:rPr>
      </w:pPr>
    </w:p>
    <w:p w:rsidR="003B18D2" w:rsidRDefault="003B18D2" w:rsidP="00054B1B">
      <w:pPr>
        <w:spacing w:after="0" w:line="276" w:lineRule="auto"/>
        <w:jc w:val="both"/>
        <w:rPr>
          <w:rFonts w:ascii="Times New Roman" w:hAnsi="Times New Roman" w:cs="Times New Roman"/>
          <w:color w:val="000000" w:themeColor="text1"/>
          <w:sz w:val="24"/>
          <w:szCs w:val="24"/>
          <w:lang w:val="ru-RU"/>
        </w:rPr>
      </w:pPr>
    </w:p>
    <w:tbl>
      <w:tblPr>
        <w:tblStyle w:val="TableGrid12"/>
        <w:tblW w:w="9805" w:type="dxa"/>
        <w:tblLayout w:type="fixed"/>
        <w:tblLook w:val="04A0" w:firstRow="1" w:lastRow="0" w:firstColumn="1" w:lastColumn="0" w:noHBand="0" w:noVBand="1"/>
      </w:tblPr>
      <w:tblGrid>
        <w:gridCol w:w="1975"/>
        <w:gridCol w:w="2970"/>
        <w:gridCol w:w="3060"/>
        <w:gridCol w:w="1800"/>
      </w:tblGrid>
      <w:tr w:rsidR="003B18D2" w:rsidRPr="00DD6A7A" w:rsidTr="00EA181B">
        <w:trPr>
          <w:trHeight w:val="305"/>
        </w:trPr>
        <w:tc>
          <w:tcPr>
            <w:tcW w:w="1975" w:type="dxa"/>
            <w:shd w:val="clear" w:color="auto" w:fill="00B0F0"/>
            <w:vAlign w:val="center"/>
          </w:tcPr>
          <w:p w:rsidR="003B18D2" w:rsidRPr="00DD6A7A" w:rsidRDefault="003B18D2" w:rsidP="00EA181B">
            <w:pPr>
              <w:spacing w:line="276" w:lineRule="auto"/>
              <w:jc w:val="center"/>
              <w:rPr>
                <w:rFonts w:ascii="Times New Roman" w:hAnsi="Times New Roman"/>
                <w:b/>
                <w:bCs/>
                <w:color w:val="000000" w:themeColor="text1"/>
                <w:sz w:val="18"/>
                <w:szCs w:val="18"/>
                <w:lang w:val="ro-RO"/>
              </w:rPr>
            </w:pPr>
            <w:r w:rsidRPr="00DD6A7A">
              <w:rPr>
                <w:rFonts w:ascii="Times New Roman" w:hAnsi="Times New Roman"/>
                <w:b/>
                <w:bCs/>
                <w:color w:val="000000" w:themeColor="text1"/>
                <w:sz w:val="18"/>
                <w:szCs w:val="18"/>
                <w:lang w:val="ro-RO"/>
              </w:rPr>
              <w:t>Referință la paragraful din Raport</w:t>
            </w:r>
          </w:p>
        </w:tc>
        <w:tc>
          <w:tcPr>
            <w:tcW w:w="2970" w:type="dxa"/>
            <w:shd w:val="clear" w:color="auto" w:fill="00B0F0"/>
            <w:vAlign w:val="center"/>
          </w:tcPr>
          <w:p w:rsidR="003B18D2" w:rsidRPr="00DD6A7A" w:rsidRDefault="003B18D2" w:rsidP="00EA181B">
            <w:pPr>
              <w:spacing w:line="276" w:lineRule="auto"/>
              <w:jc w:val="center"/>
              <w:rPr>
                <w:rFonts w:ascii="Times New Roman" w:hAnsi="Times New Roman"/>
                <w:b/>
                <w:bCs/>
                <w:color w:val="000000" w:themeColor="text1"/>
                <w:sz w:val="18"/>
                <w:szCs w:val="18"/>
                <w:lang w:val="ro-RO"/>
              </w:rPr>
            </w:pPr>
            <w:r w:rsidRPr="00DD6A7A">
              <w:rPr>
                <w:rFonts w:ascii="Times New Roman" w:hAnsi="Times New Roman"/>
                <w:b/>
                <w:bCs/>
                <w:color w:val="000000" w:themeColor="text1"/>
                <w:sz w:val="18"/>
                <w:szCs w:val="18"/>
                <w:lang w:val="ro-RO"/>
              </w:rPr>
              <w:t>Criteriile de audit</w:t>
            </w:r>
          </w:p>
        </w:tc>
        <w:tc>
          <w:tcPr>
            <w:tcW w:w="3060" w:type="dxa"/>
            <w:shd w:val="clear" w:color="auto" w:fill="00B0F0"/>
            <w:vAlign w:val="center"/>
          </w:tcPr>
          <w:p w:rsidR="003B18D2" w:rsidRPr="00DD6A7A" w:rsidRDefault="003B18D2" w:rsidP="00EA181B">
            <w:pPr>
              <w:spacing w:line="276" w:lineRule="auto"/>
              <w:ind w:right="35"/>
              <w:jc w:val="center"/>
              <w:rPr>
                <w:rFonts w:ascii="Times New Roman" w:hAnsi="Times New Roman"/>
                <w:b/>
                <w:bCs/>
                <w:color w:val="000000" w:themeColor="text1"/>
                <w:sz w:val="18"/>
                <w:szCs w:val="18"/>
                <w:lang w:val="ro-RO"/>
              </w:rPr>
            </w:pPr>
            <w:r w:rsidRPr="00DD6A7A">
              <w:rPr>
                <w:rFonts w:ascii="Times New Roman" w:hAnsi="Times New Roman"/>
                <w:b/>
                <w:bCs/>
                <w:color w:val="000000" w:themeColor="text1"/>
                <w:sz w:val="18"/>
                <w:szCs w:val="18"/>
                <w:lang w:val="ro-RO"/>
              </w:rPr>
              <w:t>Tehnicile de audit aplicate</w:t>
            </w:r>
          </w:p>
        </w:tc>
        <w:tc>
          <w:tcPr>
            <w:tcW w:w="1800" w:type="dxa"/>
            <w:shd w:val="clear" w:color="auto" w:fill="00B0F0"/>
            <w:vAlign w:val="center"/>
          </w:tcPr>
          <w:p w:rsidR="003B18D2" w:rsidRPr="00DD6A7A" w:rsidRDefault="003B18D2" w:rsidP="00EA181B">
            <w:pPr>
              <w:spacing w:line="276" w:lineRule="auto"/>
              <w:jc w:val="center"/>
              <w:rPr>
                <w:rFonts w:ascii="Times New Roman" w:hAnsi="Times New Roman"/>
                <w:b/>
                <w:bCs/>
                <w:color w:val="000000" w:themeColor="text1"/>
                <w:sz w:val="18"/>
                <w:szCs w:val="18"/>
                <w:lang w:val="ro-RO"/>
              </w:rPr>
            </w:pPr>
            <w:r w:rsidRPr="00DD6A7A">
              <w:rPr>
                <w:rFonts w:ascii="Times New Roman" w:hAnsi="Times New Roman"/>
                <w:b/>
                <w:bCs/>
                <w:color w:val="000000" w:themeColor="text1"/>
                <w:sz w:val="18"/>
                <w:szCs w:val="18"/>
                <w:lang w:val="ro-RO"/>
              </w:rPr>
              <w:t>Dimensiunea eșantionului</w:t>
            </w:r>
          </w:p>
        </w:tc>
      </w:tr>
      <w:tr w:rsidR="003B18D2" w:rsidRPr="00DD6A7A" w:rsidTr="00EA181B">
        <w:trPr>
          <w:trHeight w:val="249"/>
        </w:trPr>
        <w:tc>
          <w:tcPr>
            <w:tcW w:w="1975" w:type="dxa"/>
          </w:tcPr>
          <w:p w:rsidR="003B18D2" w:rsidRPr="00DD6A7A" w:rsidRDefault="003B18D2" w:rsidP="00EA181B">
            <w:pPr>
              <w:spacing w:line="276" w:lineRule="auto"/>
              <w:jc w:val="center"/>
              <w:rPr>
                <w:rFonts w:ascii="Times New Roman" w:hAnsi="Times New Roman"/>
                <w:bCs/>
                <w:i/>
                <w:color w:val="000000" w:themeColor="text1"/>
                <w:sz w:val="18"/>
                <w:szCs w:val="18"/>
                <w:lang w:val="ro-RO"/>
              </w:rPr>
            </w:pPr>
            <w:r w:rsidRPr="00DD6A7A">
              <w:rPr>
                <w:rFonts w:ascii="Times New Roman" w:hAnsi="Times New Roman"/>
                <w:bCs/>
                <w:i/>
                <w:color w:val="000000" w:themeColor="text1"/>
                <w:sz w:val="18"/>
                <w:szCs w:val="18"/>
                <w:lang w:val="ro-RO"/>
              </w:rPr>
              <w:t>1</w:t>
            </w:r>
          </w:p>
        </w:tc>
        <w:tc>
          <w:tcPr>
            <w:tcW w:w="2970" w:type="dxa"/>
          </w:tcPr>
          <w:p w:rsidR="003B18D2" w:rsidRPr="00DD6A7A" w:rsidRDefault="003B18D2" w:rsidP="00EA181B">
            <w:pPr>
              <w:spacing w:line="276" w:lineRule="auto"/>
              <w:jc w:val="center"/>
              <w:rPr>
                <w:rFonts w:ascii="Times New Roman" w:hAnsi="Times New Roman"/>
                <w:bCs/>
                <w:i/>
                <w:color w:val="000000" w:themeColor="text1"/>
                <w:sz w:val="18"/>
                <w:szCs w:val="18"/>
                <w:lang w:val="ro-RO"/>
              </w:rPr>
            </w:pPr>
            <w:r>
              <w:rPr>
                <w:rFonts w:ascii="Times New Roman" w:hAnsi="Times New Roman"/>
                <w:bCs/>
                <w:i/>
                <w:color w:val="000000" w:themeColor="text1"/>
                <w:sz w:val="18"/>
                <w:szCs w:val="18"/>
                <w:lang w:val="ro-RO"/>
              </w:rPr>
              <w:t>2</w:t>
            </w:r>
          </w:p>
        </w:tc>
        <w:tc>
          <w:tcPr>
            <w:tcW w:w="3060" w:type="dxa"/>
          </w:tcPr>
          <w:p w:rsidR="003B18D2" w:rsidRPr="00DD6A7A" w:rsidRDefault="003B18D2" w:rsidP="00EA181B">
            <w:pPr>
              <w:spacing w:line="276" w:lineRule="auto"/>
              <w:jc w:val="center"/>
              <w:rPr>
                <w:rFonts w:ascii="Times New Roman" w:hAnsi="Times New Roman"/>
                <w:bCs/>
                <w:i/>
                <w:color w:val="000000" w:themeColor="text1"/>
                <w:sz w:val="18"/>
                <w:szCs w:val="18"/>
                <w:lang w:val="ro-RO"/>
              </w:rPr>
            </w:pPr>
            <w:r>
              <w:rPr>
                <w:rFonts w:ascii="Times New Roman" w:hAnsi="Times New Roman"/>
                <w:bCs/>
                <w:i/>
                <w:color w:val="000000" w:themeColor="text1"/>
                <w:sz w:val="18"/>
                <w:szCs w:val="18"/>
                <w:lang w:val="ro-RO"/>
              </w:rPr>
              <w:t>3</w:t>
            </w:r>
          </w:p>
        </w:tc>
        <w:tc>
          <w:tcPr>
            <w:tcW w:w="1800" w:type="dxa"/>
          </w:tcPr>
          <w:p w:rsidR="003B18D2" w:rsidRPr="00DD6A7A" w:rsidRDefault="003B18D2" w:rsidP="00EA181B">
            <w:pPr>
              <w:spacing w:line="276" w:lineRule="auto"/>
              <w:jc w:val="center"/>
              <w:rPr>
                <w:rFonts w:ascii="Times New Roman" w:hAnsi="Times New Roman"/>
                <w:bCs/>
                <w:i/>
                <w:color w:val="000000" w:themeColor="text1"/>
                <w:sz w:val="18"/>
                <w:szCs w:val="18"/>
                <w:lang w:val="ro-RO"/>
              </w:rPr>
            </w:pPr>
            <w:r>
              <w:rPr>
                <w:rFonts w:ascii="Times New Roman" w:hAnsi="Times New Roman"/>
                <w:bCs/>
                <w:i/>
                <w:color w:val="000000" w:themeColor="text1"/>
                <w:sz w:val="18"/>
                <w:szCs w:val="18"/>
                <w:lang w:val="ro-RO"/>
              </w:rPr>
              <w:t>4</w:t>
            </w:r>
          </w:p>
        </w:tc>
      </w:tr>
      <w:tr w:rsidR="003B18D2" w:rsidRPr="00DD6A7A" w:rsidTr="00EA181B">
        <w:trPr>
          <w:trHeight w:val="249"/>
        </w:trPr>
        <w:tc>
          <w:tcPr>
            <w:tcW w:w="9805" w:type="dxa"/>
            <w:gridSpan w:val="4"/>
          </w:tcPr>
          <w:p w:rsidR="003B18D2" w:rsidRPr="00DD6A7A" w:rsidRDefault="003B18D2" w:rsidP="00EA181B">
            <w:pPr>
              <w:spacing w:line="276" w:lineRule="auto"/>
              <w:jc w:val="both"/>
              <w:rPr>
                <w:rFonts w:ascii="Times New Roman" w:eastAsiaTheme="majorEastAsia" w:hAnsi="Times New Roman"/>
                <w:b/>
                <w:color w:val="000000" w:themeColor="text1"/>
                <w:sz w:val="18"/>
                <w:szCs w:val="18"/>
              </w:rPr>
            </w:pPr>
            <w:r w:rsidRPr="00DD6A7A">
              <w:rPr>
                <w:rFonts w:ascii="Times New Roman" w:eastAsiaTheme="majorEastAsia" w:hAnsi="Times New Roman"/>
                <w:b/>
                <w:color w:val="000000" w:themeColor="text1"/>
                <w:sz w:val="18"/>
                <w:szCs w:val="18"/>
              </w:rPr>
              <w:t xml:space="preserve">OBIECTIVUL </w:t>
            </w:r>
            <w:r w:rsidRPr="00DC4D36">
              <w:rPr>
                <w:rFonts w:ascii="Times New Roman" w:eastAsiaTheme="majorEastAsia" w:hAnsi="Times New Roman"/>
                <w:b/>
                <w:color w:val="000000" w:themeColor="text1"/>
                <w:sz w:val="18"/>
                <w:szCs w:val="18"/>
              </w:rPr>
              <w:t>nr.1:</w:t>
            </w:r>
            <w:r w:rsidRPr="00DD6A7A">
              <w:rPr>
                <w:rFonts w:ascii="Times New Roman" w:eastAsiaTheme="majorEastAsia" w:hAnsi="Times New Roman"/>
                <w:b/>
                <w:color w:val="000000" w:themeColor="text1"/>
                <w:sz w:val="18"/>
                <w:szCs w:val="18"/>
              </w:rPr>
              <w:t xml:space="preserve"> CNPDCP a asigurat elaborarea bugetului instituției în conformitate cu regulile și procedurile bugetar-fiscale prestabilite?</w:t>
            </w:r>
          </w:p>
        </w:tc>
      </w:tr>
      <w:tr w:rsidR="003B18D2" w:rsidRPr="00DD6A7A" w:rsidTr="00EA181B">
        <w:trPr>
          <w:trHeight w:val="249"/>
        </w:trPr>
        <w:tc>
          <w:tcPr>
            <w:tcW w:w="1975" w:type="dxa"/>
          </w:tcPr>
          <w:p w:rsidR="003B18D2" w:rsidRPr="00DD6A7A" w:rsidRDefault="003B18D2" w:rsidP="00EA181B">
            <w:pPr>
              <w:spacing w:line="276" w:lineRule="auto"/>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4.1.1. Mecanismul de elaborare a proiectul</w:t>
            </w:r>
            <w:r>
              <w:rPr>
                <w:rFonts w:ascii="Times New Roman" w:hAnsi="Times New Roman"/>
                <w:color w:val="000000" w:themeColor="text1"/>
                <w:sz w:val="18"/>
                <w:szCs w:val="18"/>
                <w:lang w:val="ro-RO"/>
              </w:rPr>
              <w:t>ui</w:t>
            </w:r>
            <w:r w:rsidRPr="00DD6A7A">
              <w:rPr>
                <w:rFonts w:ascii="Times New Roman" w:hAnsi="Times New Roman"/>
                <w:color w:val="000000" w:themeColor="text1"/>
                <w:sz w:val="18"/>
                <w:szCs w:val="18"/>
                <w:lang w:val="ro-RO"/>
              </w:rPr>
              <w:t xml:space="preserve"> de buget al </w:t>
            </w:r>
            <w:r w:rsidRPr="00DD6A7A">
              <w:rPr>
                <w:rFonts w:ascii="Times New Roman" w:hAnsi="Times New Roman"/>
                <w:color w:val="000000" w:themeColor="text1"/>
                <w:sz w:val="18"/>
                <w:szCs w:val="18"/>
              </w:rPr>
              <w:t>CNPDCP</w:t>
            </w:r>
            <w:r w:rsidRPr="00DD6A7A">
              <w:rPr>
                <w:rFonts w:ascii="Times New Roman" w:hAnsi="Times New Roman"/>
                <w:color w:val="000000" w:themeColor="text1"/>
                <w:sz w:val="18"/>
                <w:szCs w:val="18"/>
                <w:lang w:val="ro-RO"/>
              </w:rPr>
              <w:t xml:space="preserve">  nu este unul conformat prevederilor cadrului normativ.  </w:t>
            </w:r>
          </w:p>
          <w:p w:rsidR="003B18D2" w:rsidRPr="00DD6A7A" w:rsidRDefault="003B18D2" w:rsidP="00EA181B">
            <w:pPr>
              <w:spacing w:line="276" w:lineRule="auto"/>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rPr>
              <w:t>Se atestă unele deficiențe în procesul de estimare bugetară anuală a cheltuielilor pentru întreținerea CNPDCP</w:t>
            </w:r>
            <w:r>
              <w:rPr>
                <w:rFonts w:ascii="Times New Roman" w:hAnsi="Times New Roman"/>
                <w:color w:val="000000" w:themeColor="text1"/>
                <w:sz w:val="18"/>
                <w:szCs w:val="18"/>
              </w:rPr>
              <w:t>.</w:t>
            </w:r>
            <w:r w:rsidRPr="00DD6A7A">
              <w:rPr>
                <w:rFonts w:ascii="Times New Roman" w:hAnsi="Times New Roman"/>
                <w:color w:val="000000" w:themeColor="text1"/>
                <w:sz w:val="18"/>
                <w:szCs w:val="18"/>
                <w:lang w:val="ro-RO"/>
              </w:rPr>
              <w:t xml:space="preserve"> </w:t>
            </w:r>
          </w:p>
          <w:p w:rsidR="003B18D2" w:rsidRPr="00DD6A7A" w:rsidRDefault="003B18D2" w:rsidP="00EA181B">
            <w:pPr>
              <w:tabs>
                <w:tab w:val="left" w:pos="1200"/>
              </w:tabs>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rPr>
            </w:pPr>
            <w:r w:rsidRPr="00DD6A7A">
              <w:rPr>
                <w:rFonts w:ascii="Times New Roman" w:hAnsi="Times New Roman"/>
                <w:color w:val="000000" w:themeColor="text1"/>
                <w:sz w:val="18"/>
                <w:szCs w:val="18"/>
                <w:lang w:val="ro-RO"/>
              </w:rPr>
              <w:t xml:space="preserve">4.1.2. </w:t>
            </w:r>
            <w:r w:rsidRPr="00DD6A7A">
              <w:rPr>
                <w:rFonts w:ascii="Times New Roman" w:eastAsia="Times New Roman" w:hAnsi="Times New Roman"/>
                <w:color w:val="000000" w:themeColor="text1"/>
                <w:sz w:val="18"/>
                <w:szCs w:val="18"/>
              </w:rPr>
              <w:t xml:space="preserve">Unii indicatori de performanță planificați aferenți activității desfășurate de către CNPDCP </w:t>
            </w:r>
            <w:r w:rsidRPr="00DD6A7A">
              <w:rPr>
                <w:rFonts w:ascii="Times New Roman" w:hAnsi="Times New Roman"/>
                <w:color w:val="000000" w:themeColor="text1"/>
                <w:sz w:val="18"/>
                <w:szCs w:val="18"/>
              </w:rPr>
              <w:t>nu au fost executați, iar alții au fost supraestimați ori poartă un caracter formal, nu demonstrează implementarea obiectivelor asumate de entitate și</w:t>
            </w:r>
            <w:r w:rsidRPr="00DD6A7A">
              <w:rPr>
                <w:rFonts w:ascii="Times New Roman" w:eastAsia="Times New Roman" w:hAnsi="Times New Roman"/>
                <w:color w:val="000000" w:themeColor="text1"/>
                <w:sz w:val="18"/>
                <w:szCs w:val="18"/>
              </w:rPr>
              <w:t xml:space="preserve"> nu sunt </w:t>
            </w:r>
            <w:r w:rsidRPr="00DD6A7A">
              <w:rPr>
                <w:rFonts w:ascii="Times New Roman" w:hAnsi="Times New Roman"/>
                <w:color w:val="000000" w:themeColor="text1"/>
                <w:sz w:val="18"/>
                <w:szCs w:val="18"/>
              </w:rPr>
              <w:t>formulați în baza principiului SMART</w:t>
            </w:r>
            <w:r>
              <w:rPr>
                <w:rFonts w:ascii="Times New Roman" w:hAnsi="Times New Roman"/>
                <w:color w:val="000000" w:themeColor="text1"/>
                <w:sz w:val="18"/>
                <w:szCs w:val="18"/>
              </w:rPr>
              <w:t>.</w:t>
            </w:r>
          </w:p>
          <w:p w:rsidR="003B18D2" w:rsidRPr="00DD6A7A" w:rsidRDefault="003B18D2" w:rsidP="00EA181B">
            <w:pPr>
              <w:spacing w:line="276" w:lineRule="auto"/>
              <w:jc w:val="both"/>
              <w:rPr>
                <w:rFonts w:ascii="Times New Roman" w:hAnsi="Times New Roman"/>
                <w:color w:val="000000" w:themeColor="text1"/>
                <w:sz w:val="18"/>
                <w:szCs w:val="18"/>
              </w:rPr>
            </w:pPr>
          </w:p>
          <w:p w:rsidR="003B18D2" w:rsidRPr="00DD6A7A" w:rsidRDefault="003B18D2" w:rsidP="00EA181B">
            <w:pPr>
              <w:spacing w:line="276" w:lineRule="auto"/>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rPr>
              <w:t>4.1.3.</w:t>
            </w:r>
            <w:r w:rsidRPr="00DD6A7A">
              <w:rPr>
                <w:rFonts w:ascii="Times New Roman" w:hAnsi="Times New Roman"/>
                <w:color w:val="000000" w:themeColor="text1"/>
                <w:sz w:val="18"/>
                <w:szCs w:val="18"/>
                <w:lang w:val="ro-RO"/>
              </w:rPr>
              <w:t xml:space="preserve"> Cadrul normativ-legislativ care reglementează activitatea CNPDCP privind protecția datelor cu caracter personal nu </w:t>
            </w:r>
            <w:r>
              <w:rPr>
                <w:rFonts w:ascii="Times New Roman" w:hAnsi="Times New Roman"/>
                <w:color w:val="000000" w:themeColor="text1"/>
                <w:sz w:val="18"/>
                <w:szCs w:val="18"/>
                <w:lang w:val="ro-RO"/>
              </w:rPr>
              <w:t xml:space="preserve">a </w:t>
            </w:r>
            <w:r w:rsidRPr="00DD6A7A">
              <w:rPr>
                <w:rFonts w:ascii="Times New Roman" w:hAnsi="Times New Roman"/>
                <w:color w:val="000000" w:themeColor="text1"/>
                <w:sz w:val="18"/>
                <w:szCs w:val="18"/>
                <w:lang w:val="ro-RO"/>
              </w:rPr>
              <w:t>fost racordat la directivele și regulamentele Uniunii Europene; nu sunt implementate unele măsuri și indicatori de performanță stabili</w:t>
            </w:r>
            <w:r>
              <w:rPr>
                <w:rFonts w:ascii="Times New Roman" w:hAnsi="Times New Roman"/>
                <w:color w:val="000000" w:themeColor="text1"/>
                <w:sz w:val="18"/>
                <w:szCs w:val="18"/>
                <w:lang w:val="ro-RO"/>
              </w:rPr>
              <w:t>ți</w:t>
            </w:r>
            <w:r w:rsidRPr="00DD6A7A">
              <w:rPr>
                <w:rFonts w:ascii="Times New Roman" w:hAnsi="Times New Roman"/>
                <w:color w:val="000000" w:themeColor="text1"/>
                <w:sz w:val="18"/>
                <w:szCs w:val="18"/>
                <w:lang w:val="ro-RO"/>
              </w:rPr>
              <w:t xml:space="preserve"> în Planurile naționale de acțiuni pentru implementarea Acordului de Asociere Republica Moldova –Uniunea Europeană</w:t>
            </w:r>
          </w:p>
        </w:tc>
        <w:tc>
          <w:tcPr>
            <w:tcW w:w="2970" w:type="dxa"/>
          </w:tcPr>
          <w:p w:rsidR="003B18D2" w:rsidRPr="00DD6A7A" w:rsidRDefault="003B18D2" w:rsidP="00EA181B">
            <w:pPr>
              <w:jc w:val="both"/>
              <w:rPr>
                <w:rFonts w:ascii="Times New Roman" w:hAnsi="Times New Roman"/>
                <w:color w:val="000000" w:themeColor="text1"/>
                <w:sz w:val="18"/>
                <w:szCs w:val="18"/>
                <w:shd w:val="clear" w:color="auto" w:fill="FFFFFF"/>
              </w:rPr>
            </w:pPr>
            <w:r w:rsidRPr="00DD6A7A">
              <w:rPr>
                <w:rFonts w:ascii="Times New Roman" w:hAnsi="Times New Roman"/>
                <w:color w:val="000000" w:themeColor="text1"/>
                <w:sz w:val="18"/>
                <w:szCs w:val="18"/>
                <w:shd w:val="clear" w:color="auto" w:fill="FFFFFF"/>
              </w:rPr>
              <w:t>a) Prevederile art.51</w:t>
            </w:r>
            <w:r w:rsidRPr="00DD6A7A">
              <w:rPr>
                <w:rFonts w:ascii="Times New Roman" w:hAnsi="Times New Roman"/>
                <w:color w:val="000000" w:themeColor="text1"/>
                <w:sz w:val="18"/>
                <w:szCs w:val="18"/>
                <w:shd w:val="clear" w:color="auto" w:fill="FFFFFF"/>
                <w:vertAlign w:val="superscript"/>
              </w:rPr>
              <w:t>1</w:t>
            </w:r>
            <w:r>
              <w:rPr>
                <w:rFonts w:ascii="Times New Roman" w:hAnsi="Times New Roman"/>
                <w:color w:val="000000" w:themeColor="text1"/>
                <w:sz w:val="18"/>
                <w:szCs w:val="18"/>
                <w:shd w:val="clear" w:color="auto" w:fill="FFFFFF"/>
              </w:rPr>
              <w:t xml:space="preserve"> din Legea nr.181/2014</w:t>
            </w:r>
          </w:p>
          <w:p w:rsidR="003B18D2" w:rsidRPr="00DD6A7A" w:rsidRDefault="003B18D2" w:rsidP="00EA181B">
            <w:pPr>
              <w:spacing w:line="276" w:lineRule="auto"/>
              <w:contextualSpacing/>
              <w:jc w:val="both"/>
              <w:rPr>
                <w:rFonts w:ascii="Times New Roman" w:hAnsi="Times New Roman"/>
                <w:color w:val="000000" w:themeColor="text1"/>
                <w:sz w:val="18"/>
                <w:szCs w:val="18"/>
                <w:shd w:val="clear" w:color="auto" w:fill="FFFFFF"/>
              </w:rPr>
            </w:pPr>
            <w:r w:rsidRPr="00DD6A7A">
              <w:rPr>
                <w:rFonts w:ascii="Times New Roman" w:hAnsi="Times New Roman"/>
                <w:color w:val="000000" w:themeColor="text1"/>
                <w:sz w:val="18"/>
                <w:szCs w:val="18"/>
                <w:shd w:val="clear" w:color="auto" w:fill="FFFFFF"/>
              </w:rPr>
              <w:t>b) Setul metodologic privind elaborarea, aprobarea şi modificarea bugetului, aprobat prin  Ordinul  ministrului Finanțelor nr.209 din 24.12.2015 (cu modificările ulterioare).</w:t>
            </w:r>
          </w:p>
          <w:p w:rsidR="003B18D2" w:rsidRPr="00DD6A7A" w:rsidRDefault="003B18D2" w:rsidP="00EA181B">
            <w:pPr>
              <w:spacing w:line="276" w:lineRule="auto"/>
              <w:contextualSpacing/>
              <w:jc w:val="both"/>
              <w:rPr>
                <w:rFonts w:ascii="Times New Roman" w:hAnsi="Times New Roman"/>
                <w:color w:val="000000" w:themeColor="text1"/>
                <w:sz w:val="18"/>
                <w:szCs w:val="18"/>
                <w:shd w:val="clear" w:color="auto" w:fill="FFFFFF"/>
              </w:rPr>
            </w:pPr>
          </w:p>
          <w:p w:rsidR="003B18D2" w:rsidRPr="00DD6A7A" w:rsidRDefault="003B18D2" w:rsidP="00EA181B">
            <w:pPr>
              <w:jc w:val="both"/>
              <w:rPr>
                <w:rFonts w:ascii="Times New Roman" w:hAnsi="Times New Roman"/>
                <w:color w:val="000000" w:themeColor="text1"/>
                <w:sz w:val="18"/>
                <w:szCs w:val="18"/>
              </w:rPr>
            </w:pPr>
          </w:p>
          <w:p w:rsidR="003B18D2" w:rsidRPr="00DD6A7A" w:rsidRDefault="003B18D2" w:rsidP="00EA181B">
            <w:pPr>
              <w:jc w:val="both"/>
              <w:rPr>
                <w:rFonts w:ascii="Times New Roman" w:hAnsi="Times New Roman"/>
                <w:color w:val="000000" w:themeColor="text1"/>
                <w:sz w:val="18"/>
                <w:szCs w:val="18"/>
              </w:rPr>
            </w:pPr>
          </w:p>
          <w:p w:rsidR="003B18D2" w:rsidRPr="00DD6A7A" w:rsidRDefault="003B18D2" w:rsidP="00EA181B">
            <w:pPr>
              <w:jc w:val="both"/>
              <w:rPr>
                <w:rFonts w:ascii="Times New Roman" w:hAnsi="Times New Roman"/>
                <w:color w:val="000000" w:themeColor="text1"/>
                <w:sz w:val="18"/>
                <w:szCs w:val="18"/>
              </w:rPr>
            </w:pPr>
          </w:p>
          <w:p w:rsidR="003B18D2" w:rsidRPr="00DD6A7A" w:rsidRDefault="003B18D2" w:rsidP="00EA181B">
            <w:pPr>
              <w:jc w:val="both"/>
              <w:rPr>
                <w:rFonts w:ascii="Times New Roman" w:hAnsi="Times New Roman"/>
                <w:color w:val="000000" w:themeColor="text1"/>
                <w:sz w:val="18"/>
                <w:szCs w:val="18"/>
              </w:rPr>
            </w:pPr>
            <w:r w:rsidRPr="00DD6A7A">
              <w:rPr>
                <w:rFonts w:ascii="Times New Roman" w:hAnsi="Times New Roman"/>
                <w:color w:val="000000" w:themeColor="text1"/>
                <w:sz w:val="18"/>
                <w:szCs w:val="18"/>
              </w:rPr>
              <w:t xml:space="preserve">Ordinul ministrului Finanțelor nr. 189 din 05.11.2015 cu privire la aprobarea Standardelor naționale de control intern în sectorul public; </w:t>
            </w:r>
            <w:r w:rsidRPr="00DD6A7A">
              <w:rPr>
                <w:rStyle w:val="a9"/>
                <w:rFonts w:ascii="Times New Roman" w:hAnsi="Times New Roman"/>
                <w:color w:val="000000" w:themeColor="text1"/>
                <w:sz w:val="18"/>
                <w:szCs w:val="18"/>
                <w:shd w:val="clear" w:color="auto" w:fill="FFFFFF"/>
              </w:rPr>
              <w:t>SNCI 7. Stabilirea obiectivelor; SNCI 8. Planificarea, monitorizarea şi raportarea privind performanțele</w:t>
            </w:r>
            <w:r w:rsidRPr="00DD6A7A">
              <w:rPr>
                <w:rFonts w:ascii="Times New Roman" w:hAnsi="Times New Roman"/>
                <w:color w:val="000000" w:themeColor="text1"/>
                <w:sz w:val="18"/>
                <w:szCs w:val="18"/>
              </w:rPr>
              <w:t>; pct.3.3. și pct.3.4 din Ghidul metodologic privind integrarea prevederilor Strategiei naționale de dezvoltare în documentele de planificare și documentele de politici publice la nivel național (obiective</w:t>
            </w:r>
            <w:r>
              <w:rPr>
                <w:rFonts w:ascii="Times New Roman" w:hAnsi="Times New Roman"/>
                <w:color w:val="000000" w:themeColor="text1"/>
                <w:sz w:val="18"/>
                <w:szCs w:val="18"/>
              </w:rPr>
              <w:t>le</w:t>
            </w:r>
            <w:r w:rsidRPr="00DD6A7A">
              <w:rPr>
                <w:rFonts w:ascii="Times New Roman" w:hAnsi="Times New Roman"/>
                <w:color w:val="000000" w:themeColor="text1"/>
                <w:sz w:val="18"/>
                <w:szCs w:val="18"/>
              </w:rPr>
              <w:t xml:space="preserve"> principiul</w:t>
            </w:r>
            <w:r>
              <w:rPr>
                <w:rFonts w:ascii="Times New Roman" w:hAnsi="Times New Roman"/>
                <w:color w:val="000000" w:themeColor="text1"/>
                <w:sz w:val="18"/>
                <w:szCs w:val="18"/>
              </w:rPr>
              <w:t>ui</w:t>
            </w:r>
            <w:r w:rsidRPr="00DD6A7A">
              <w:rPr>
                <w:rFonts w:ascii="Times New Roman" w:hAnsi="Times New Roman"/>
                <w:color w:val="000000" w:themeColor="text1"/>
                <w:sz w:val="18"/>
                <w:szCs w:val="18"/>
              </w:rPr>
              <w:t xml:space="preserve"> SMART: S – simple, M – măsurabile, A – acceptabile, R – realizabile, și T – fixate în timp).</w:t>
            </w:r>
          </w:p>
          <w:p w:rsidR="003B18D2" w:rsidRPr="003B18D2" w:rsidRDefault="003B18D2" w:rsidP="00EA181B">
            <w:pPr>
              <w:jc w:val="both"/>
              <w:rPr>
                <w:rFonts w:ascii="Times New Roman" w:hAnsi="Times New Roman"/>
                <w:color w:val="000000" w:themeColor="text1"/>
                <w:sz w:val="18"/>
                <w:szCs w:val="18"/>
                <w:lang w:val="ru-RU"/>
              </w:rPr>
            </w:pPr>
          </w:p>
          <w:p w:rsidR="003B18D2" w:rsidRPr="00DD6A7A" w:rsidRDefault="003B18D2" w:rsidP="00EA181B">
            <w:pPr>
              <w:jc w:val="both"/>
              <w:rPr>
                <w:rFonts w:ascii="Times New Roman" w:hAnsi="Times New Roman"/>
                <w:bCs/>
                <w:color w:val="000000" w:themeColor="text1"/>
                <w:sz w:val="18"/>
                <w:szCs w:val="18"/>
                <w:lang w:val="ro-RO"/>
              </w:rPr>
            </w:pPr>
            <w:r w:rsidRPr="00DD6A7A">
              <w:rPr>
                <w:rFonts w:ascii="Times New Roman" w:hAnsi="Times New Roman"/>
                <w:bCs/>
                <w:color w:val="000000" w:themeColor="text1"/>
                <w:sz w:val="18"/>
                <w:szCs w:val="18"/>
                <w:lang w:val="ro-RO"/>
              </w:rPr>
              <w:t>Legea nr.133 din 08.07.2011 privind protecția datelor cu caracter personal</w:t>
            </w:r>
            <w:r>
              <w:rPr>
                <w:rFonts w:ascii="Times New Roman" w:hAnsi="Times New Roman"/>
                <w:bCs/>
                <w:color w:val="000000" w:themeColor="text1"/>
                <w:sz w:val="18"/>
                <w:szCs w:val="18"/>
                <w:lang w:val="ro-RO"/>
              </w:rPr>
              <w:t>;</w:t>
            </w:r>
            <w:r w:rsidRPr="00DD6A7A">
              <w:rPr>
                <w:rFonts w:ascii="Times New Roman" w:hAnsi="Times New Roman"/>
                <w:bCs/>
                <w:color w:val="000000" w:themeColor="text1"/>
                <w:sz w:val="18"/>
                <w:szCs w:val="18"/>
                <w:lang w:val="ro-RO"/>
              </w:rPr>
              <w:t xml:space="preserve"> </w:t>
            </w:r>
          </w:p>
          <w:p w:rsidR="003B18D2" w:rsidRPr="00DD6A7A" w:rsidRDefault="003B18D2" w:rsidP="00EA181B">
            <w:pPr>
              <w:pStyle w:val="a3"/>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eastAsia="ro-RO" w:bidi="ro-RO"/>
              </w:rPr>
              <w:t xml:space="preserve">Acordul de Asociere la Uniunea Europeană </w:t>
            </w:r>
            <w:r w:rsidRPr="00DD6A7A">
              <w:rPr>
                <w:rFonts w:ascii="Times New Roman" w:hAnsi="Times New Roman"/>
                <w:color w:val="000000" w:themeColor="text1"/>
                <w:sz w:val="18"/>
                <w:szCs w:val="18"/>
                <w:lang w:val="ro-RO"/>
              </w:rPr>
              <w:t>şi Comunitatea Europeană a Energiei Atomice, ratificat prin Legea nr.112 din 02.07.2014.</w:t>
            </w:r>
          </w:p>
          <w:p w:rsidR="003B18D2" w:rsidRPr="00DD6A7A" w:rsidRDefault="003B18D2" w:rsidP="00EA181B">
            <w:pPr>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Titlul III Justiție, libertate și securitate, art. 13 „Protecția datelor cu caracter personal</w:t>
            </w:r>
            <w:r>
              <w:rPr>
                <w:rFonts w:ascii="Times New Roman" w:hAnsi="Times New Roman"/>
                <w:color w:val="000000" w:themeColor="text1"/>
                <w:sz w:val="18"/>
                <w:szCs w:val="18"/>
                <w:lang w:val="ro-RO"/>
              </w:rPr>
              <w:t>”</w:t>
            </w:r>
            <w:r w:rsidRPr="00DD6A7A">
              <w:rPr>
                <w:rFonts w:ascii="Times New Roman" w:hAnsi="Times New Roman"/>
                <w:color w:val="000000" w:themeColor="text1"/>
                <w:sz w:val="18"/>
                <w:szCs w:val="18"/>
                <w:lang w:val="ro-RO"/>
              </w:rPr>
              <w:t xml:space="preserve">  din Planul național de acțiuni pentru implementarea Acordului de Asociere Republica Moldova - Uniunea Europeană în perioada 2014-2016, aprobat prin Hotărârea Guvernului nr.808 din 07.10.2014; Titlul III Justiție, libertate și securitate, art.13 „Protecția datelor cu caracter personal” din Planul național de acțiuni pentru implementarea Acordului de Asociere Republica Moldova - Uniunea Europeană în perioada 2017-2019, aprobat prin Hotărârea Guvernului nr.1472 din 30.12.2016.</w:t>
            </w:r>
          </w:p>
          <w:p w:rsidR="003B18D2" w:rsidRPr="00DD6A7A" w:rsidRDefault="003B18D2" w:rsidP="00EA181B">
            <w:pPr>
              <w:jc w:val="both"/>
              <w:rPr>
                <w:rFonts w:ascii="Times New Roman" w:hAnsi="Times New Roman"/>
                <w:color w:val="000000" w:themeColor="text1"/>
                <w:sz w:val="18"/>
                <w:szCs w:val="18"/>
              </w:rPr>
            </w:pPr>
            <w:r w:rsidRPr="00DD6A7A">
              <w:rPr>
                <w:rFonts w:ascii="Times New Roman" w:eastAsia="Times New Roman" w:hAnsi="Times New Roman"/>
                <w:bCs/>
                <w:color w:val="000000" w:themeColor="text1"/>
                <w:sz w:val="18"/>
                <w:szCs w:val="18"/>
                <w:lang w:val="ro-RO"/>
              </w:rPr>
              <w:t>Legea pentru aprobarea Strategiei naționale în domeniul protecției datelor cu caracter personal pentru anii 2013-2018 și a Planului de acțiuni privind implementarea acesteia nr.229  din  10.10.2013.</w:t>
            </w:r>
          </w:p>
          <w:p w:rsidR="003B18D2" w:rsidRPr="00DD6A7A" w:rsidRDefault="003B18D2" w:rsidP="00EA181B">
            <w:pPr>
              <w:pStyle w:val="a3"/>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Regulamentul (UE) 679/2016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continuare - Regulamentul (UE) 679/2016 al Parlamentului European și al Consiliului din 27 aprilie 2016); Directiva (UE) 2016/680 a Parlamentului European și a Consiliului din 27 aprilie 2016 privind protecția persoanelor fizice referitoare la prelucrarea datelor cu caracter personal de către autoritățile competente în scopul prevenirii, depistării, investigării sau urmăririi penale a infracțiunilor sau al executării pedepselor și privind libera circulație a acestor date și de abrogare a Deciziei-Cadru 2008/977/JAI a Consiliului</w:t>
            </w:r>
            <w:r>
              <w:rPr>
                <w:rFonts w:ascii="Times New Roman" w:hAnsi="Times New Roman"/>
                <w:color w:val="000000" w:themeColor="text1"/>
                <w:sz w:val="18"/>
                <w:szCs w:val="18"/>
                <w:lang w:val="ro-RO"/>
              </w:rPr>
              <w:t xml:space="preserve"> </w:t>
            </w:r>
            <w:r w:rsidRPr="00DD6A7A">
              <w:rPr>
                <w:rFonts w:ascii="Times New Roman" w:hAnsi="Times New Roman"/>
                <w:color w:val="000000" w:themeColor="text1"/>
                <w:sz w:val="18"/>
                <w:szCs w:val="18"/>
                <w:lang w:val="ro-RO"/>
              </w:rPr>
              <w:t>(în continuare -  Directiva (UE) 2016/680 a Parlamentului European și a Consiliului din 27 aprilie 2016).</w:t>
            </w:r>
          </w:p>
        </w:tc>
        <w:tc>
          <w:tcPr>
            <w:tcW w:w="3060" w:type="dxa"/>
          </w:tcPr>
          <w:p w:rsidR="003B18D2" w:rsidRPr="00DD6A7A" w:rsidRDefault="003B18D2" w:rsidP="00EA181B">
            <w:pPr>
              <w:spacing w:line="276" w:lineRule="auto"/>
              <w:ind w:right="35"/>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w:t>
            </w:r>
            <w:r>
              <w:rPr>
                <w:rFonts w:ascii="Times New Roman" w:hAnsi="Times New Roman"/>
                <w:color w:val="000000" w:themeColor="text1"/>
                <w:sz w:val="18"/>
                <w:szCs w:val="18"/>
                <w:lang w:val="ro-RO"/>
              </w:rPr>
              <w:t xml:space="preserve"> </w:t>
            </w:r>
            <w:r w:rsidRPr="00DD6A7A">
              <w:rPr>
                <w:rFonts w:ascii="Times New Roman" w:hAnsi="Times New Roman"/>
                <w:color w:val="000000" w:themeColor="text1"/>
                <w:sz w:val="18"/>
                <w:szCs w:val="18"/>
                <w:lang w:val="ro-RO"/>
              </w:rPr>
              <w:t>analiza  procesului de elaborare a proiectului de buget al CNPDCP, în speță a:</w:t>
            </w:r>
          </w:p>
          <w:p w:rsidR="003B18D2" w:rsidRPr="00DD6A7A" w:rsidRDefault="003B18D2" w:rsidP="00EA181B">
            <w:pPr>
              <w:spacing w:line="276" w:lineRule="auto"/>
              <w:ind w:right="35"/>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 xml:space="preserve">- documentelor care au stat la baza elaborării proiectului de buget al </w:t>
            </w:r>
            <w:r w:rsidRPr="00DD6A7A">
              <w:rPr>
                <w:rFonts w:ascii="Times New Roman" w:hAnsi="Times New Roman"/>
                <w:color w:val="000000" w:themeColor="text1"/>
                <w:sz w:val="18"/>
                <w:szCs w:val="18"/>
              </w:rPr>
              <w:t>CNPDCP</w:t>
            </w:r>
            <w:r w:rsidRPr="00DD6A7A">
              <w:rPr>
                <w:rFonts w:ascii="Times New Roman" w:hAnsi="Times New Roman"/>
                <w:color w:val="000000" w:themeColor="text1"/>
                <w:sz w:val="18"/>
                <w:szCs w:val="18"/>
                <w:lang w:val="ro-RO"/>
              </w:rPr>
              <w:t xml:space="preserve"> pe anii 2018-2022 și comunicarea instituției cu MF pe marginea acestuia; </w:t>
            </w:r>
          </w:p>
          <w:p w:rsidR="003B18D2" w:rsidRPr="00DD6A7A" w:rsidRDefault="003B18D2" w:rsidP="00EA181B">
            <w:pPr>
              <w:spacing w:line="276" w:lineRule="auto"/>
              <w:ind w:right="35"/>
              <w:jc w:val="both"/>
              <w:rPr>
                <w:rFonts w:ascii="Times New Roman" w:hAnsi="Times New Roman"/>
                <w:color w:val="000000" w:themeColor="text1"/>
                <w:sz w:val="18"/>
                <w:szCs w:val="18"/>
                <w:lang w:val="ro-RO"/>
              </w:rPr>
            </w:pPr>
          </w:p>
          <w:p w:rsidR="003B18D2" w:rsidRPr="00DD6A7A" w:rsidRDefault="003B18D2" w:rsidP="00EA181B">
            <w:pPr>
              <w:spacing w:line="276" w:lineRule="auto"/>
              <w:ind w:right="35"/>
              <w:jc w:val="both"/>
              <w:rPr>
                <w:rFonts w:ascii="Times New Roman" w:hAnsi="Times New Roman"/>
                <w:color w:val="000000" w:themeColor="text1"/>
                <w:sz w:val="18"/>
                <w:szCs w:val="18"/>
                <w:lang w:val="ro-RO"/>
              </w:rPr>
            </w:pPr>
          </w:p>
          <w:p w:rsidR="003B18D2" w:rsidRPr="00DD6A7A" w:rsidRDefault="003B18D2" w:rsidP="00EA181B">
            <w:pPr>
              <w:spacing w:line="276" w:lineRule="auto"/>
              <w:ind w:right="35"/>
              <w:jc w:val="both"/>
              <w:rPr>
                <w:rFonts w:ascii="Times New Roman" w:hAnsi="Times New Roman"/>
                <w:color w:val="000000" w:themeColor="text1"/>
                <w:sz w:val="18"/>
                <w:szCs w:val="18"/>
                <w:lang w:val="ro-RO"/>
              </w:rPr>
            </w:pPr>
          </w:p>
          <w:p w:rsidR="003B18D2" w:rsidRPr="00DD6A7A" w:rsidRDefault="003B18D2" w:rsidP="00EA181B">
            <w:pPr>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w:t>
            </w:r>
            <w:r>
              <w:rPr>
                <w:rFonts w:ascii="Times New Roman" w:hAnsi="Times New Roman"/>
                <w:color w:val="000000" w:themeColor="text1"/>
                <w:sz w:val="18"/>
                <w:szCs w:val="18"/>
                <w:lang w:val="ro-RO"/>
              </w:rPr>
              <w:t xml:space="preserve"> </w:t>
            </w:r>
            <w:r w:rsidRPr="00DD6A7A">
              <w:rPr>
                <w:rFonts w:ascii="Times New Roman" w:hAnsi="Times New Roman"/>
                <w:color w:val="000000" w:themeColor="text1"/>
                <w:sz w:val="18"/>
                <w:szCs w:val="18"/>
                <w:lang w:val="ro-RO"/>
              </w:rPr>
              <w:t>analiza obiectivelor strategice și operaționale stabilite</w:t>
            </w:r>
            <w:r>
              <w:rPr>
                <w:rFonts w:ascii="Times New Roman" w:hAnsi="Times New Roman"/>
                <w:color w:val="000000" w:themeColor="text1"/>
                <w:sz w:val="18"/>
                <w:szCs w:val="18"/>
                <w:lang w:val="ro-RO"/>
              </w:rPr>
              <w:t>;</w:t>
            </w:r>
          </w:p>
          <w:p w:rsidR="003B18D2" w:rsidRPr="00DD6A7A" w:rsidRDefault="003B18D2" w:rsidP="00EA181B">
            <w:pPr>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w:t>
            </w:r>
            <w:r>
              <w:rPr>
                <w:rFonts w:ascii="Times New Roman" w:hAnsi="Times New Roman"/>
                <w:color w:val="000000" w:themeColor="text1"/>
                <w:sz w:val="18"/>
                <w:szCs w:val="18"/>
                <w:lang w:val="ro-RO"/>
              </w:rPr>
              <w:t xml:space="preserve"> </w:t>
            </w:r>
            <w:r w:rsidRPr="00DD6A7A">
              <w:rPr>
                <w:rFonts w:ascii="Times New Roman" w:hAnsi="Times New Roman"/>
                <w:color w:val="000000" w:themeColor="text1"/>
                <w:sz w:val="18"/>
                <w:szCs w:val="18"/>
                <w:lang w:val="ro-RO"/>
              </w:rPr>
              <w:t>analiza indicatorilor de performanță aprobați și realizați, Raport de performanță Forma FD-053,  Rapoartele anuale de activitate</w:t>
            </w:r>
            <w:r>
              <w:rPr>
                <w:rFonts w:ascii="Times New Roman" w:hAnsi="Times New Roman"/>
                <w:color w:val="000000" w:themeColor="text1"/>
                <w:sz w:val="18"/>
                <w:szCs w:val="18"/>
                <w:lang w:val="ro-RO"/>
              </w:rPr>
              <w:t>;</w:t>
            </w:r>
            <w:r w:rsidRPr="00DD6A7A">
              <w:rPr>
                <w:rFonts w:ascii="Times New Roman" w:hAnsi="Times New Roman"/>
                <w:color w:val="000000" w:themeColor="text1"/>
                <w:sz w:val="18"/>
                <w:szCs w:val="18"/>
                <w:lang w:val="ro-RO"/>
              </w:rPr>
              <w:t xml:space="preserve"> </w:t>
            </w:r>
          </w:p>
          <w:p w:rsidR="003B18D2" w:rsidRPr="00DD6A7A" w:rsidRDefault="003B18D2" w:rsidP="00EA181B">
            <w:pPr>
              <w:jc w:val="both"/>
              <w:rPr>
                <w:rFonts w:ascii="Times New Roman" w:hAnsi="Times New Roman"/>
                <w:color w:val="000000" w:themeColor="text1"/>
                <w:sz w:val="18"/>
                <w:szCs w:val="18"/>
                <w:lang w:val="ro-RO"/>
              </w:rPr>
            </w:pPr>
          </w:p>
          <w:p w:rsidR="003B18D2" w:rsidRPr="00DD6A7A" w:rsidRDefault="003B18D2" w:rsidP="00EA181B">
            <w:pPr>
              <w:jc w:val="both"/>
              <w:rPr>
                <w:rFonts w:ascii="Times New Roman" w:hAnsi="Times New Roman"/>
                <w:color w:val="000000" w:themeColor="text1"/>
                <w:sz w:val="18"/>
                <w:szCs w:val="18"/>
                <w:lang w:val="ro-RO"/>
              </w:rPr>
            </w:pPr>
          </w:p>
          <w:p w:rsidR="003B18D2" w:rsidRPr="00DD6A7A" w:rsidRDefault="003B18D2" w:rsidP="00EA181B">
            <w:pPr>
              <w:jc w:val="both"/>
              <w:rPr>
                <w:rFonts w:ascii="Times New Roman" w:hAnsi="Times New Roman"/>
                <w:color w:val="000000" w:themeColor="text1"/>
                <w:sz w:val="18"/>
                <w:szCs w:val="18"/>
                <w:lang w:val="ro-RO"/>
              </w:rPr>
            </w:pPr>
          </w:p>
          <w:p w:rsidR="003B18D2" w:rsidRPr="00DD6A7A" w:rsidRDefault="003B18D2" w:rsidP="00EA181B">
            <w:pPr>
              <w:jc w:val="both"/>
              <w:rPr>
                <w:rFonts w:ascii="Times New Roman" w:hAnsi="Times New Roman"/>
                <w:color w:val="000000" w:themeColor="text1"/>
                <w:sz w:val="18"/>
                <w:szCs w:val="18"/>
                <w:lang w:val="ro-RO"/>
              </w:rPr>
            </w:pPr>
          </w:p>
          <w:p w:rsidR="003B18D2" w:rsidRPr="00DD6A7A" w:rsidRDefault="003B18D2" w:rsidP="00EA181B">
            <w:pPr>
              <w:jc w:val="both"/>
              <w:rPr>
                <w:rFonts w:ascii="Times New Roman" w:hAnsi="Times New Roman"/>
                <w:color w:val="000000" w:themeColor="text1"/>
                <w:sz w:val="18"/>
                <w:szCs w:val="18"/>
                <w:lang w:val="ro-RO"/>
              </w:rPr>
            </w:pPr>
          </w:p>
          <w:p w:rsidR="003B18D2" w:rsidRPr="00DD6A7A" w:rsidRDefault="003B18D2" w:rsidP="00EA181B">
            <w:pPr>
              <w:jc w:val="both"/>
              <w:rPr>
                <w:rFonts w:ascii="Times New Roman" w:hAnsi="Times New Roman"/>
                <w:color w:val="000000" w:themeColor="text1"/>
                <w:sz w:val="18"/>
                <w:szCs w:val="18"/>
                <w:lang w:val="ro-RO"/>
              </w:rPr>
            </w:pPr>
          </w:p>
          <w:p w:rsidR="003B18D2" w:rsidRPr="00DD6A7A" w:rsidRDefault="003B18D2" w:rsidP="00EA181B">
            <w:pPr>
              <w:jc w:val="both"/>
              <w:rPr>
                <w:rFonts w:ascii="Times New Roman" w:hAnsi="Times New Roman"/>
                <w:color w:val="000000" w:themeColor="text1"/>
                <w:sz w:val="18"/>
                <w:szCs w:val="18"/>
                <w:lang w:val="ro-RO"/>
              </w:rPr>
            </w:pPr>
          </w:p>
          <w:p w:rsidR="003B18D2" w:rsidRPr="0077171B" w:rsidRDefault="003B18D2" w:rsidP="00EA181B">
            <w:pPr>
              <w:jc w:val="both"/>
              <w:rPr>
                <w:rFonts w:ascii="Times New Roman" w:hAnsi="Times New Roman"/>
                <w:color w:val="000000" w:themeColor="text1"/>
                <w:sz w:val="18"/>
                <w:szCs w:val="18"/>
                <w:lang w:val="ro-RO"/>
              </w:rPr>
            </w:pPr>
            <w:r>
              <w:rPr>
                <w:rFonts w:ascii="Times New Roman" w:hAnsi="Times New Roman"/>
                <w:color w:val="000000" w:themeColor="text1"/>
                <w:sz w:val="18"/>
                <w:szCs w:val="18"/>
                <w:lang w:val="ro-RO"/>
              </w:rPr>
              <w:t xml:space="preserve"> </w:t>
            </w:r>
            <w:r w:rsidRPr="0077171B">
              <w:rPr>
                <w:rFonts w:ascii="Times New Roman" w:hAnsi="Times New Roman"/>
                <w:color w:val="000000" w:themeColor="text1"/>
                <w:sz w:val="18"/>
                <w:szCs w:val="18"/>
                <w:lang w:val="ro-RO"/>
              </w:rPr>
              <w:t>analiza documentelor de politici,  cadrului legal național și internațional de reglementare a protecției datelor cu caracter personal, obiective asumate prin Acordul de asociere RM-UE în raport cu indicatorii  realiza</w:t>
            </w:r>
            <w:r>
              <w:rPr>
                <w:rFonts w:ascii="Times New Roman" w:hAnsi="Times New Roman"/>
                <w:color w:val="000000" w:themeColor="text1"/>
                <w:sz w:val="18"/>
                <w:szCs w:val="18"/>
                <w:lang w:val="ro-RO"/>
              </w:rPr>
              <w:t>ți</w:t>
            </w:r>
            <w:r w:rsidRPr="0077171B">
              <w:rPr>
                <w:rFonts w:ascii="Times New Roman" w:hAnsi="Times New Roman"/>
                <w:color w:val="000000" w:themeColor="text1"/>
                <w:sz w:val="18"/>
                <w:szCs w:val="18"/>
                <w:lang w:val="ro-RO"/>
              </w:rPr>
              <w:t>.</w:t>
            </w:r>
          </w:p>
        </w:tc>
        <w:tc>
          <w:tcPr>
            <w:tcW w:w="1800" w:type="dxa"/>
          </w:tcPr>
          <w:p w:rsidR="003B18D2" w:rsidRPr="00DD6A7A" w:rsidRDefault="003B18D2" w:rsidP="00EA181B">
            <w:pPr>
              <w:spacing w:line="276" w:lineRule="auto"/>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 xml:space="preserve"> 100% </w:t>
            </w:r>
          </w:p>
          <w:p w:rsidR="003B18D2" w:rsidRPr="00DD6A7A" w:rsidRDefault="003B18D2" w:rsidP="00EA181B">
            <w:pPr>
              <w:spacing w:line="276" w:lineRule="auto"/>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Toate documentele aferente propunerilor de buget, rectificările, redistribuirile, executarea alocațiilor pentru anii 2018-2022.</w:t>
            </w:r>
          </w:p>
          <w:p w:rsidR="003B18D2" w:rsidRPr="00DD6A7A" w:rsidRDefault="003B18D2" w:rsidP="00EA181B">
            <w:pPr>
              <w:jc w:val="both"/>
              <w:rPr>
                <w:rFonts w:ascii="Times New Roman" w:hAnsi="Times New Roman"/>
                <w:color w:val="000000" w:themeColor="text1"/>
                <w:sz w:val="18"/>
                <w:szCs w:val="18"/>
                <w:lang w:val="ro-RO"/>
              </w:rPr>
            </w:pPr>
          </w:p>
          <w:p w:rsidR="003B18D2" w:rsidRPr="00DD6A7A" w:rsidRDefault="003B18D2" w:rsidP="00EA181B">
            <w:pPr>
              <w:jc w:val="both"/>
              <w:rPr>
                <w:rFonts w:ascii="Times New Roman" w:hAnsi="Times New Roman"/>
                <w:color w:val="000000" w:themeColor="text1"/>
                <w:sz w:val="18"/>
                <w:szCs w:val="18"/>
                <w:lang w:val="ro-RO"/>
              </w:rPr>
            </w:pPr>
          </w:p>
          <w:p w:rsidR="003B18D2" w:rsidRPr="00DD6A7A" w:rsidRDefault="003B18D2" w:rsidP="00EA181B">
            <w:pPr>
              <w:jc w:val="both"/>
              <w:rPr>
                <w:rFonts w:ascii="Times New Roman" w:hAnsi="Times New Roman"/>
                <w:color w:val="000000" w:themeColor="text1"/>
                <w:sz w:val="18"/>
                <w:szCs w:val="18"/>
                <w:lang w:val="ro-RO"/>
              </w:rPr>
            </w:pPr>
          </w:p>
          <w:p w:rsidR="003B18D2" w:rsidRPr="00DD6A7A" w:rsidRDefault="003B18D2" w:rsidP="00EA181B">
            <w:pPr>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100% din obiectivele și indicatorii de performanță aprobați și realizați.</w:t>
            </w:r>
          </w:p>
          <w:p w:rsidR="003B18D2" w:rsidRPr="00DD6A7A" w:rsidRDefault="003B18D2" w:rsidP="00EA181B">
            <w:pPr>
              <w:jc w:val="both"/>
              <w:rPr>
                <w:rFonts w:ascii="Times New Roman" w:hAnsi="Times New Roman"/>
                <w:color w:val="000000" w:themeColor="text1"/>
                <w:sz w:val="18"/>
                <w:szCs w:val="18"/>
                <w:lang w:val="ro-RO"/>
              </w:rPr>
            </w:pPr>
          </w:p>
          <w:p w:rsidR="003B18D2" w:rsidRPr="00DD6A7A" w:rsidRDefault="003B18D2" w:rsidP="00EA181B">
            <w:pPr>
              <w:jc w:val="both"/>
              <w:rPr>
                <w:rFonts w:ascii="Times New Roman" w:hAnsi="Times New Roman"/>
                <w:color w:val="000000" w:themeColor="text1"/>
                <w:sz w:val="18"/>
                <w:szCs w:val="18"/>
                <w:lang w:val="ro-RO"/>
              </w:rPr>
            </w:pPr>
          </w:p>
          <w:p w:rsidR="003B18D2" w:rsidRPr="00DD6A7A" w:rsidRDefault="003B18D2" w:rsidP="00EA181B">
            <w:pPr>
              <w:jc w:val="both"/>
              <w:rPr>
                <w:rFonts w:ascii="Times New Roman" w:hAnsi="Times New Roman"/>
                <w:color w:val="000000" w:themeColor="text1"/>
                <w:sz w:val="18"/>
                <w:szCs w:val="18"/>
                <w:lang w:val="ro-RO"/>
              </w:rPr>
            </w:pPr>
          </w:p>
          <w:p w:rsidR="003B18D2" w:rsidRPr="00DD6A7A" w:rsidRDefault="003B18D2" w:rsidP="00EA181B">
            <w:pPr>
              <w:jc w:val="both"/>
              <w:rPr>
                <w:rFonts w:ascii="Times New Roman" w:hAnsi="Times New Roman"/>
                <w:color w:val="000000" w:themeColor="text1"/>
                <w:sz w:val="18"/>
                <w:szCs w:val="18"/>
                <w:lang w:val="ro-RO"/>
              </w:rPr>
            </w:pPr>
          </w:p>
          <w:p w:rsidR="003B18D2" w:rsidRPr="00DD6A7A" w:rsidRDefault="003B18D2" w:rsidP="00EA181B">
            <w:pPr>
              <w:jc w:val="both"/>
              <w:rPr>
                <w:rFonts w:ascii="Times New Roman" w:hAnsi="Times New Roman"/>
                <w:color w:val="000000" w:themeColor="text1"/>
                <w:sz w:val="18"/>
                <w:szCs w:val="18"/>
                <w:lang w:val="ro-RO"/>
              </w:rPr>
            </w:pPr>
          </w:p>
          <w:p w:rsidR="003B18D2" w:rsidRPr="00DD6A7A" w:rsidRDefault="003B18D2" w:rsidP="00EA181B">
            <w:pPr>
              <w:jc w:val="both"/>
              <w:rPr>
                <w:rFonts w:ascii="Times New Roman" w:hAnsi="Times New Roman"/>
                <w:color w:val="000000" w:themeColor="text1"/>
                <w:sz w:val="18"/>
                <w:szCs w:val="18"/>
                <w:lang w:val="ro-RO"/>
              </w:rPr>
            </w:pPr>
          </w:p>
          <w:p w:rsidR="003B18D2" w:rsidRPr="00DD6A7A" w:rsidRDefault="003B18D2" w:rsidP="00EA181B">
            <w:pPr>
              <w:jc w:val="both"/>
              <w:rPr>
                <w:rFonts w:ascii="Times New Roman" w:hAnsi="Times New Roman"/>
                <w:color w:val="000000" w:themeColor="text1"/>
                <w:sz w:val="18"/>
                <w:szCs w:val="18"/>
                <w:lang w:val="ro-RO"/>
              </w:rPr>
            </w:pPr>
          </w:p>
          <w:p w:rsidR="003B18D2" w:rsidRPr="00DD6A7A" w:rsidRDefault="003B18D2" w:rsidP="00EA181B">
            <w:pPr>
              <w:jc w:val="both"/>
              <w:rPr>
                <w:rFonts w:ascii="Times New Roman" w:hAnsi="Times New Roman"/>
                <w:color w:val="000000" w:themeColor="text1"/>
                <w:sz w:val="18"/>
                <w:szCs w:val="18"/>
                <w:lang w:val="ro-RO"/>
              </w:rPr>
            </w:pPr>
          </w:p>
          <w:p w:rsidR="003B18D2" w:rsidRDefault="003B18D2" w:rsidP="00EA181B">
            <w:pPr>
              <w:jc w:val="both"/>
              <w:rPr>
                <w:rFonts w:ascii="Times New Roman" w:hAnsi="Times New Roman"/>
                <w:color w:val="000000" w:themeColor="text1"/>
                <w:sz w:val="18"/>
                <w:szCs w:val="18"/>
                <w:lang w:val="ru-RU"/>
              </w:rPr>
            </w:pPr>
          </w:p>
          <w:p w:rsidR="003B18D2" w:rsidRPr="00DD6A7A" w:rsidRDefault="003B18D2" w:rsidP="00EA181B">
            <w:pPr>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100% acte normative relevante pentru implementarea Acordului de asociere RM-UE pe segmentul protecției datelor cu caracter personal</w:t>
            </w:r>
          </w:p>
        </w:tc>
      </w:tr>
      <w:tr w:rsidR="003B18D2" w:rsidRPr="00DD6A7A" w:rsidTr="00EA181B">
        <w:trPr>
          <w:trHeight w:val="683"/>
        </w:trPr>
        <w:tc>
          <w:tcPr>
            <w:tcW w:w="9805" w:type="dxa"/>
            <w:gridSpan w:val="4"/>
            <w:vAlign w:val="center"/>
          </w:tcPr>
          <w:p w:rsidR="003B18D2" w:rsidRPr="00DD6A7A" w:rsidRDefault="003B18D2" w:rsidP="00EA181B">
            <w:pPr>
              <w:spacing w:line="276" w:lineRule="auto"/>
              <w:jc w:val="both"/>
              <w:rPr>
                <w:rFonts w:ascii="Times New Roman" w:hAnsi="Times New Roman"/>
                <w:b/>
                <w:bCs/>
                <w:color w:val="000000" w:themeColor="text1"/>
                <w:sz w:val="18"/>
                <w:szCs w:val="18"/>
                <w:lang w:val="ro-RO"/>
              </w:rPr>
            </w:pPr>
            <w:r w:rsidRPr="00DD6A7A">
              <w:rPr>
                <w:rFonts w:ascii="Times New Roman" w:eastAsiaTheme="majorEastAsia" w:hAnsi="Times New Roman"/>
                <w:b/>
                <w:color w:val="000000" w:themeColor="text1"/>
                <w:sz w:val="18"/>
                <w:szCs w:val="18"/>
              </w:rPr>
              <w:t xml:space="preserve">OBIECTIVUL nr.2: CNPDCP </w:t>
            </w:r>
            <w:r>
              <w:rPr>
                <w:rFonts w:ascii="Times New Roman" w:eastAsiaTheme="majorEastAsia" w:hAnsi="Times New Roman"/>
                <w:b/>
                <w:color w:val="000000" w:themeColor="text1"/>
                <w:sz w:val="18"/>
                <w:szCs w:val="18"/>
              </w:rPr>
              <w:t xml:space="preserve">dispune </w:t>
            </w:r>
            <w:r w:rsidRPr="00DD6A7A">
              <w:rPr>
                <w:rFonts w:ascii="Times New Roman" w:eastAsiaTheme="majorEastAsia" w:hAnsi="Times New Roman"/>
                <w:b/>
                <w:color w:val="000000" w:themeColor="text1"/>
                <w:sz w:val="18"/>
                <w:szCs w:val="18"/>
              </w:rPr>
              <w:t>de procese operaționale funcționale care să asigure valorificarea mijloacelor bugetare alocate instituției în conformitate cu principiile bunei guvernări?</w:t>
            </w:r>
          </w:p>
        </w:tc>
      </w:tr>
      <w:tr w:rsidR="003B18D2" w:rsidRPr="00DD6A7A" w:rsidTr="00080142">
        <w:trPr>
          <w:trHeight w:val="1410"/>
        </w:trPr>
        <w:tc>
          <w:tcPr>
            <w:tcW w:w="1975" w:type="dxa"/>
          </w:tcPr>
          <w:p w:rsidR="003B18D2" w:rsidRPr="00DD6A7A" w:rsidRDefault="003B18D2" w:rsidP="00EA181B">
            <w:pPr>
              <w:pStyle w:val="Default"/>
              <w:spacing w:after="120" w:line="276" w:lineRule="auto"/>
              <w:jc w:val="both"/>
              <w:rPr>
                <w:color w:val="000000" w:themeColor="text1"/>
                <w:sz w:val="18"/>
                <w:szCs w:val="18"/>
                <w:lang w:val="ro-RO"/>
              </w:rPr>
            </w:pPr>
            <w:bookmarkStart w:id="45" w:name="_Toc153442335"/>
            <w:r w:rsidRPr="00DD6A7A">
              <w:rPr>
                <w:color w:val="000000" w:themeColor="text1"/>
                <w:sz w:val="18"/>
                <w:szCs w:val="18"/>
                <w:lang w:val="ro-RO"/>
              </w:rPr>
              <w:t>4.2.1. CNPDCP în calitate de autoritate contractantă nu a asigurat respectarea condițiilor și principiilor de bază aplicate la planificarea achizițiilor publice</w:t>
            </w:r>
            <w:r>
              <w:rPr>
                <w:color w:val="000000" w:themeColor="text1"/>
                <w:sz w:val="18"/>
                <w:szCs w:val="18"/>
                <w:lang w:val="ro-RO"/>
              </w:rPr>
              <w:t>,</w:t>
            </w:r>
            <w:r w:rsidRPr="00DD6A7A">
              <w:rPr>
                <w:bCs/>
                <w:noProof/>
                <w:color w:val="000000" w:themeColor="text1"/>
                <w:sz w:val="18"/>
                <w:szCs w:val="18"/>
                <w:lang w:val="ro-RO"/>
              </w:rPr>
              <w:t xml:space="preserve"> fiind atestate neconformități la </w:t>
            </w:r>
            <w:r w:rsidRPr="00DD6A7A">
              <w:rPr>
                <w:rFonts w:eastAsia="Times New Roman"/>
                <w:bCs/>
                <w:color w:val="000000" w:themeColor="text1"/>
                <w:sz w:val="18"/>
                <w:szCs w:val="18"/>
              </w:rPr>
              <w:t>utilizarea transparentă și eficientă a mijloacelor bugetare pentru achiziția bunurilor și serviciilor</w:t>
            </w:r>
            <w:r w:rsidRPr="00DD6A7A">
              <w:rPr>
                <w:color w:val="000000" w:themeColor="text1"/>
                <w:sz w:val="18"/>
                <w:szCs w:val="18"/>
                <w:lang w:val="ro-RO"/>
              </w:rPr>
              <w:t>.</w:t>
            </w:r>
            <w:bookmarkEnd w:id="45"/>
            <w:r w:rsidRPr="00DD6A7A">
              <w:rPr>
                <w:color w:val="000000" w:themeColor="text1"/>
                <w:sz w:val="18"/>
                <w:szCs w:val="18"/>
                <w:lang w:val="ro-RO"/>
              </w:rPr>
              <w:t xml:space="preserve"> </w:t>
            </w: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eastAsia="ru-RU"/>
              </w:rPr>
            </w:pPr>
            <w:r w:rsidRPr="00DD6A7A">
              <w:rPr>
                <w:rFonts w:ascii="Times New Roman" w:hAnsi="Times New Roman"/>
                <w:color w:val="000000" w:themeColor="text1"/>
                <w:sz w:val="18"/>
                <w:szCs w:val="18"/>
                <w:lang w:val="ro-RO"/>
              </w:rPr>
              <w:t xml:space="preserve">4.2.2. </w:t>
            </w:r>
            <w:r w:rsidRPr="00DD6A7A">
              <w:rPr>
                <w:rFonts w:ascii="Times New Roman" w:hAnsi="Times New Roman"/>
                <w:color w:val="000000" w:themeColor="text1"/>
                <w:sz w:val="18"/>
                <w:szCs w:val="18"/>
              </w:rPr>
              <w:t xml:space="preserve">La remunerarea muncii angajaților </w:t>
            </w:r>
            <w:r w:rsidRPr="00DD6A7A">
              <w:rPr>
                <w:rFonts w:ascii="Times New Roman" w:hAnsi="Times New Roman"/>
                <w:color w:val="000000" w:themeColor="text1"/>
                <w:sz w:val="18"/>
                <w:szCs w:val="18"/>
                <w:lang w:eastAsia="ru-RU"/>
              </w:rPr>
              <w:t xml:space="preserve">Centrului Național </w:t>
            </w:r>
            <w:r>
              <w:rPr>
                <w:rFonts w:ascii="Times New Roman" w:hAnsi="Times New Roman"/>
                <w:color w:val="000000" w:themeColor="text1"/>
                <w:sz w:val="18"/>
                <w:szCs w:val="18"/>
                <w:lang w:eastAsia="ru-RU"/>
              </w:rPr>
              <w:t>p</w:t>
            </w:r>
            <w:r w:rsidRPr="00DD6A7A">
              <w:rPr>
                <w:rFonts w:ascii="Times New Roman" w:hAnsi="Times New Roman"/>
                <w:color w:val="000000" w:themeColor="text1"/>
                <w:sz w:val="18"/>
                <w:szCs w:val="18"/>
                <w:lang w:eastAsia="ru-RU"/>
              </w:rPr>
              <w:t>entru Protecția Datelor cu Caracter Personal au fost admise unele neconformități.</w:t>
            </w:r>
          </w:p>
          <w:p w:rsidR="003B18D2" w:rsidRPr="00DD6A7A" w:rsidRDefault="003B18D2" w:rsidP="00EA181B">
            <w:pPr>
              <w:spacing w:line="276" w:lineRule="auto"/>
              <w:jc w:val="both"/>
              <w:rPr>
                <w:rFonts w:ascii="Times New Roman" w:hAnsi="Times New Roman"/>
                <w:color w:val="000000" w:themeColor="text1"/>
                <w:sz w:val="18"/>
                <w:szCs w:val="18"/>
                <w:lang w:eastAsia="ru-RU"/>
              </w:rPr>
            </w:pPr>
          </w:p>
          <w:p w:rsidR="003B18D2" w:rsidRPr="00DD6A7A" w:rsidRDefault="003B18D2" w:rsidP="00EA181B">
            <w:pPr>
              <w:spacing w:line="276" w:lineRule="auto"/>
              <w:jc w:val="both"/>
              <w:rPr>
                <w:rFonts w:ascii="Times New Roman" w:hAnsi="Times New Roman"/>
                <w:color w:val="000000" w:themeColor="text1"/>
                <w:sz w:val="18"/>
                <w:szCs w:val="18"/>
                <w:lang w:eastAsia="ru-RU"/>
              </w:rPr>
            </w:pPr>
          </w:p>
          <w:p w:rsidR="003B18D2" w:rsidRPr="00DD6A7A" w:rsidRDefault="003B18D2" w:rsidP="00EA181B">
            <w:pPr>
              <w:spacing w:line="276" w:lineRule="auto"/>
              <w:jc w:val="both"/>
              <w:rPr>
                <w:rFonts w:ascii="Times New Roman" w:hAnsi="Times New Roman"/>
                <w:color w:val="000000" w:themeColor="text1"/>
                <w:sz w:val="18"/>
                <w:szCs w:val="18"/>
                <w:lang w:eastAsia="ru-RU"/>
              </w:rPr>
            </w:pPr>
          </w:p>
          <w:p w:rsidR="003B18D2" w:rsidRDefault="003B18D2" w:rsidP="00EA181B">
            <w:pPr>
              <w:spacing w:line="276" w:lineRule="auto"/>
              <w:jc w:val="both"/>
              <w:rPr>
                <w:rFonts w:ascii="Times New Roman" w:hAnsi="Times New Roman"/>
                <w:color w:val="000000" w:themeColor="text1"/>
                <w:sz w:val="18"/>
                <w:szCs w:val="18"/>
                <w:lang w:val="ru-RU" w:eastAsia="ru-RU"/>
              </w:rPr>
            </w:pPr>
          </w:p>
          <w:p w:rsidR="00080142" w:rsidRDefault="00080142" w:rsidP="00EA181B">
            <w:pPr>
              <w:spacing w:line="276" w:lineRule="auto"/>
              <w:jc w:val="both"/>
              <w:rPr>
                <w:rFonts w:ascii="Times New Roman" w:hAnsi="Times New Roman"/>
                <w:color w:val="000000" w:themeColor="text1"/>
                <w:sz w:val="18"/>
                <w:szCs w:val="18"/>
                <w:lang w:val="ru-RU" w:eastAsia="ru-RU"/>
              </w:rPr>
            </w:pPr>
          </w:p>
          <w:p w:rsidR="00080142" w:rsidRPr="00080142" w:rsidRDefault="00080142" w:rsidP="00EA181B">
            <w:pPr>
              <w:spacing w:line="276" w:lineRule="auto"/>
              <w:jc w:val="both"/>
              <w:rPr>
                <w:rFonts w:ascii="Times New Roman" w:hAnsi="Times New Roman"/>
                <w:color w:val="000000" w:themeColor="text1"/>
                <w:sz w:val="18"/>
                <w:szCs w:val="18"/>
                <w:lang w:val="ru-RU" w:eastAsia="ru-RU"/>
              </w:rPr>
            </w:pPr>
          </w:p>
          <w:p w:rsidR="003B18D2" w:rsidRPr="00DD6A7A" w:rsidRDefault="003B18D2" w:rsidP="00EA181B">
            <w:pPr>
              <w:spacing w:after="120"/>
              <w:jc w:val="both"/>
              <w:rPr>
                <w:rFonts w:ascii="Times New Roman" w:hAnsi="Times New Roman"/>
                <w:color w:val="000000" w:themeColor="text1"/>
                <w:sz w:val="18"/>
                <w:szCs w:val="18"/>
                <w:lang w:val="ro-RO"/>
              </w:rPr>
            </w:pPr>
            <w:bookmarkStart w:id="46" w:name="_Toc153442337"/>
            <w:r w:rsidRPr="00DD6A7A">
              <w:rPr>
                <w:rFonts w:ascii="Times New Roman" w:hAnsi="Times New Roman"/>
                <w:color w:val="000000" w:themeColor="text1"/>
                <w:sz w:val="18"/>
                <w:szCs w:val="18"/>
              </w:rPr>
              <w:t xml:space="preserve">4.2.3 </w:t>
            </w:r>
            <w:r w:rsidRPr="00DD6A7A">
              <w:rPr>
                <w:rFonts w:ascii="Times New Roman" w:hAnsi="Times New Roman"/>
                <w:color w:val="000000" w:themeColor="text1"/>
                <w:sz w:val="18"/>
                <w:szCs w:val="18"/>
                <w:lang w:val="ro-RO"/>
              </w:rPr>
              <w:t xml:space="preserve">Se atestă nerespectarea cadrului legal în vederea planificării, </w:t>
            </w:r>
            <w:r w:rsidRPr="00DD6A7A">
              <w:rPr>
                <w:rFonts w:ascii="Times New Roman" w:hAnsi="Times New Roman"/>
                <w:bCs/>
                <w:iCs/>
                <w:color w:val="000000" w:themeColor="text1"/>
                <w:sz w:val="18"/>
                <w:szCs w:val="18"/>
                <w:lang w:val="ro-RO"/>
              </w:rPr>
              <w:t xml:space="preserve">achitării, decontării și raportării unor </w:t>
            </w:r>
            <w:r w:rsidRPr="00DD6A7A">
              <w:rPr>
                <w:rFonts w:ascii="Times New Roman" w:hAnsi="Times New Roman"/>
                <w:color w:val="000000" w:themeColor="text1"/>
                <w:sz w:val="18"/>
                <w:szCs w:val="18"/>
                <w:lang w:val="ro-RO"/>
              </w:rPr>
              <w:t>cheltuieli aferente delegării salariaților CNPDCP în deplasări de serviciu.</w:t>
            </w:r>
            <w:bookmarkEnd w:id="46"/>
            <w:r w:rsidRPr="00DD6A7A">
              <w:rPr>
                <w:rFonts w:ascii="Times New Roman" w:hAnsi="Times New Roman"/>
                <w:color w:val="000000" w:themeColor="text1"/>
                <w:sz w:val="18"/>
                <w:szCs w:val="18"/>
                <w:lang w:val="ro-RO"/>
              </w:rPr>
              <w:t xml:space="preserve"> </w:t>
            </w:r>
          </w:p>
          <w:p w:rsidR="003B18D2" w:rsidRDefault="003B18D2" w:rsidP="00EA181B">
            <w:pPr>
              <w:spacing w:after="120"/>
              <w:jc w:val="both"/>
              <w:rPr>
                <w:rFonts w:ascii="Times New Roman" w:hAnsi="Times New Roman"/>
                <w:color w:val="000000" w:themeColor="text1"/>
                <w:sz w:val="18"/>
                <w:szCs w:val="18"/>
                <w:lang w:val="ru-RU"/>
              </w:rPr>
            </w:pPr>
          </w:p>
          <w:p w:rsidR="00080142" w:rsidRPr="00080142" w:rsidRDefault="00080142" w:rsidP="00EA181B">
            <w:pPr>
              <w:spacing w:after="120"/>
              <w:jc w:val="both"/>
              <w:rPr>
                <w:rFonts w:ascii="Times New Roman" w:hAnsi="Times New Roman"/>
                <w:color w:val="000000" w:themeColor="text1"/>
                <w:sz w:val="18"/>
                <w:szCs w:val="18"/>
                <w:lang w:val="ru-RU"/>
              </w:rPr>
            </w:pPr>
          </w:p>
          <w:p w:rsidR="003B18D2" w:rsidRPr="00DD6A7A" w:rsidRDefault="003B18D2" w:rsidP="00EA181B">
            <w:pPr>
              <w:spacing w:line="276" w:lineRule="auto"/>
              <w:jc w:val="both"/>
              <w:rPr>
                <w:rFonts w:ascii="Times New Roman" w:hAnsi="Times New Roman"/>
                <w:color w:val="000000" w:themeColor="text1"/>
                <w:sz w:val="18"/>
                <w:szCs w:val="18"/>
              </w:rPr>
            </w:pPr>
            <w:r w:rsidRPr="00DD6A7A">
              <w:rPr>
                <w:rFonts w:ascii="Times New Roman" w:hAnsi="Times New Roman"/>
                <w:color w:val="000000" w:themeColor="text1"/>
                <w:sz w:val="18"/>
                <w:szCs w:val="18"/>
              </w:rPr>
              <w:t>4.2.4. Se atestă nerespectarea normelor prestabilite la efectuarea cheltuielilor privind utilizarea carburanților și lubrifianților, precum și a cheltuielilor pentru reparația curentă a mijloacelor de transport</w:t>
            </w:r>
          </w:p>
          <w:p w:rsidR="003B18D2" w:rsidRPr="00DD6A7A" w:rsidRDefault="003B18D2" w:rsidP="00EA181B">
            <w:pPr>
              <w:jc w:val="both"/>
              <w:rPr>
                <w:rFonts w:ascii="Times New Roman" w:hAnsi="Times New Roman"/>
                <w:color w:val="000000" w:themeColor="text1"/>
                <w:sz w:val="18"/>
                <w:szCs w:val="18"/>
                <w:lang w:val="ro-RO"/>
              </w:rPr>
            </w:pPr>
          </w:p>
        </w:tc>
        <w:tc>
          <w:tcPr>
            <w:tcW w:w="2970" w:type="dxa"/>
          </w:tcPr>
          <w:p w:rsidR="003B18D2" w:rsidRPr="00DD6A7A" w:rsidRDefault="003B18D2" w:rsidP="00EA181B">
            <w:pPr>
              <w:spacing w:line="276" w:lineRule="auto"/>
              <w:contextualSpacing/>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rPr>
              <w:t>Legea privind controlul financiar public intern nr.229 din 23.09.2010</w:t>
            </w:r>
            <w:r>
              <w:rPr>
                <w:rFonts w:ascii="Times New Roman" w:hAnsi="Times New Roman"/>
                <w:color w:val="000000" w:themeColor="text1"/>
                <w:sz w:val="18"/>
                <w:szCs w:val="18"/>
              </w:rPr>
              <w:t>;</w:t>
            </w:r>
          </w:p>
          <w:p w:rsidR="003B18D2" w:rsidRPr="00DD6A7A" w:rsidRDefault="003B18D2" w:rsidP="00EA181B">
            <w:pPr>
              <w:spacing w:line="276" w:lineRule="auto"/>
              <w:contextualSpacing/>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 xml:space="preserve">Legea nr.131/2015 privind achizițiile publice; </w:t>
            </w:r>
          </w:p>
          <w:p w:rsidR="003B18D2" w:rsidRPr="00DD6A7A" w:rsidRDefault="003B18D2" w:rsidP="00EA181B">
            <w:pPr>
              <w:spacing w:line="276" w:lineRule="auto"/>
              <w:contextualSpacing/>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Regulamentul cu privire la modul de planificare a contractelor de achiziții publice, aprobat prin HG nr.1419 din 28.12.2016</w:t>
            </w:r>
            <w:r>
              <w:rPr>
                <w:rFonts w:ascii="Times New Roman" w:hAnsi="Times New Roman"/>
                <w:color w:val="000000" w:themeColor="text1"/>
                <w:sz w:val="18"/>
                <w:szCs w:val="18"/>
                <w:lang w:val="ro-RO"/>
              </w:rPr>
              <w:t>;</w:t>
            </w:r>
          </w:p>
          <w:p w:rsidR="003B18D2" w:rsidRPr="00DD6A7A" w:rsidRDefault="003B18D2" w:rsidP="00EA181B">
            <w:pPr>
              <w:jc w:val="both"/>
              <w:rPr>
                <w:rFonts w:ascii="Times New Roman" w:hAnsi="Times New Roman"/>
                <w:color w:val="000000" w:themeColor="text1"/>
                <w:sz w:val="18"/>
                <w:szCs w:val="18"/>
              </w:rPr>
            </w:pPr>
            <w:r w:rsidRPr="00DD6A7A">
              <w:rPr>
                <w:rFonts w:ascii="Times New Roman" w:hAnsi="Times New Roman"/>
                <w:color w:val="000000" w:themeColor="text1"/>
                <w:sz w:val="18"/>
                <w:szCs w:val="18"/>
              </w:rPr>
              <w:t>Regulamentului cu privire la achizițiile publice de valoare mică, aprobat prin Hotărârea Guvernului  nr.665 din 27.05.2016 pentru aprobarea Regulamentului cu privire la achizițiile publice de valoare mică .</w:t>
            </w:r>
          </w:p>
          <w:p w:rsidR="003B18D2" w:rsidRPr="00DD6A7A" w:rsidRDefault="003B18D2" w:rsidP="00EA181B">
            <w:pPr>
              <w:spacing w:line="276" w:lineRule="auto"/>
              <w:contextualSpacing/>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Hotărârea Guvernului nr.986 din 10.10.2018 „Cu privire la aprobarea Regulamentului privind modul de ținere a Registrului de stat al achizițiilor publice format de Sistemul informațional automatizat „Registrul de stat al achizițiilor publice” (MTender)”. Hotărârea Guvernului nr.705 din 11.07.2018 „Cu privire la aprobarea Conceptului tehnic al Sistemului informațional automatizat „Registrul de stat al achizițiilor publice” (MTender)”.</w:t>
            </w:r>
          </w:p>
          <w:p w:rsidR="003B18D2" w:rsidRPr="00DD6A7A" w:rsidRDefault="003B18D2" w:rsidP="00EA181B">
            <w:pPr>
              <w:spacing w:line="276" w:lineRule="auto"/>
              <w:contextualSpacing/>
              <w:jc w:val="both"/>
              <w:rPr>
                <w:rFonts w:ascii="Times New Roman" w:hAnsi="Times New Roman"/>
                <w:color w:val="000000" w:themeColor="text1"/>
                <w:sz w:val="18"/>
                <w:szCs w:val="18"/>
              </w:rPr>
            </w:pPr>
            <w:r w:rsidRPr="00DD6A7A">
              <w:rPr>
                <w:rFonts w:ascii="Times New Roman" w:hAnsi="Times New Roman"/>
                <w:color w:val="000000" w:themeColor="text1"/>
                <w:sz w:val="18"/>
                <w:szCs w:val="18"/>
              </w:rPr>
              <w:t>Regulamentul cu privire la achizițiile publice folosind procedura de negociere, aprobat prin Hotărârea Guvernului nr. 668  din  27.05.2016;</w:t>
            </w:r>
          </w:p>
          <w:p w:rsidR="003B18D2" w:rsidRPr="00DD6A7A" w:rsidRDefault="003B18D2" w:rsidP="00EA181B">
            <w:pPr>
              <w:jc w:val="both"/>
              <w:rPr>
                <w:rFonts w:ascii="Times New Roman" w:hAnsi="Times New Roman"/>
                <w:color w:val="000000" w:themeColor="text1"/>
                <w:sz w:val="18"/>
                <w:szCs w:val="18"/>
              </w:rPr>
            </w:pPr>
            <w:r w:rsidRPr="00DD6A7A">
              <w:rPr>
                <w:rFonts w:ascii="Times New Roman" w:hAnsi="Times New Roman"/>
                <w:color w:val="000000" w:themeColor="text1"/>
                <w:sz w:val="18"/>
                <w:szCs w:val="18"/>
              </w:rPr>
              <w:t>Hotărârea Guvernului nr.599 din 12.08.2020 „P</w:t>
            </w:r>
            <w:r w:rsidRPr="00DD6A7A">
              <w:rPr>
                <w:rFonts w:ascii="Times New Roman" w:eastAsia="Times New Roman" w:hAnsi="Times New Roman"/>
                <w:bCs/>
                <w:color w:val="000000" w:themeColor="text1"/>
                <w:sz w:val="18"/>
                <w:szCs w:val="18"/>
              </w:rPr>
              <w:t>entru aprobarea Regulamentului cu privire la achizițiile publice folosind procedura de negociere”.</w:t>
            </w:r>
          </w:p>
          <w:p w:rsidR="003B18D2" w:rsidRPr="00DD6A7A" w:rsidRDefault="003B18D2" w:rsidP="00EA181B">
            <w:pPr>
              <w:spacing w:line="276" w:lineRule="auto"/>
              <w:contextualSpacing/>
              <w:jc w:val="both"/>
              <w:rPr>
                <w:rFonts w:ascii="Times New Roman" w:hAnsi="Times New Roman"/>
                <w:color w:val="000000" w:themeColor="text1"/>
                <w:sz w:val="18"/>
                <w:szCs w:val="18"/>
              </w:rPr>
            </w:pPr>
            <w:r w:rsidRPr="00DD6A7A">
              <w:rPr>
                <w:rFonts w:ascii="Times New Roman" w:hAnsi="Times New Roman"/>
                <w:color w:val="000000" w:themeColor="text1"/>
                <w:sz w:val="18"/>
                <w:szCs w:val="18"/>
              </w:rPr>
              <w:t>Ordinul Ministrului Finanțelor nr. 115  din  15.09.2021 „Cu privire la aprobarea Documentației standard pentru realizarea achizițiilor publice de bunuri și servicii”; Ordinul Ministrului Finanțelor  nr.173  din  05.10.2018 Cu privire la aprobarea Documentației standard pentru realizarea achizițiilor publice de bunuri”; Ordinul Ministrului Finanțelor nr. 159  din  26.11.2014 „Cu privire la aprobarea Documentației de atribuire pentru realizarea achizițiilor publice de produse petroliere”.</w:t>
            </w:r>
          </w:p>
          <w:p w:rsidR="003B18D2" w:rsidRPr="00DD6A7A" w:rsidRDefault="003B18D2" w:rsidP="00EA181B">
            <w:pPr>
              <w:pStyle w:val="a3"/>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Ordinul Ministrului Finanțelor nr.115  din  15.09.2021 cu privire la aprobarea Documentației standard pentru realizarea achizițiilor publice de bunuri și servicii.</w:t>
            </w:r>
          </w:p>
          <w:p w:rsidR="003B18D2" w:rsidRPr="00DD6A7A" w:rsidRDefault="003B18D2" w:rsidP="00EA181B">
            <w:pPr>
              <w:pStyle w:val="a3"/>
              <w:jc w:val="both"/>
              <w:rPr>
                <w:rFonts w:ascii="Times New Roman" w:hAnsi="Times New Roman"/>
                <w:color w:val="000000" w:themeColor="text1"/>
                <w:sz w:val="18"/>
                <w:szCs w:val="18"/>
                <w:lang w:val="ro-RO"/>
              </w:rPr>
            </w:pPr>
          </w:p>
          <w:p w:rsidR="003B18D2" w:rsidRPr="00DD6A7A" w:rsidRDefault="003B18D2" w:rsidP="00EA181B">
            <w:pPr>
              <w:pStyle w:val="a3"/>
              <w:jc w:val="both"/>
              <w:rPr>
                <w:rFonts w:ascii="Times New Roman" w:hAnsi="Times New Roman"/>
                <w:color w:val="000000" w:themeColor="text1"/>
                <w:sz w:val="18"/>
                <w:szCs w:val="18"/>
                <w:lang w:val="ro-RO"/>
              </w:rPr>
            </w:pPr>
          </w:p>
          <w:p w:rsidR="003B18D2" w:rsidRPr="00DD6A7A" w:rsidRDefault="003B18D2" w:rsidP="00EA181B">
            <w:pPr>
              <w:spacing w:line="276" w:lineRule="auto"/>
              <w:contextualSpacing/>
              <w:jc w:val="both"/>
              <w:rPr>
                <w:rFonts w:ascii="Times New Roman" w:hAnsi="Times New Roman"/>
                <w:color w:val="000000" w:themeColor="text1"/>
                <w:sz w:val="18"/>
                <w:szCs w:val="18"/>
                <w:lang w:val="ro-RO"/>
              </w:rPr>
            </w:pPr>
          </w:p>
          <w:p w:rsidR="003B18D2" w:rsidRPr="00DD6A7A" w:rsidRDefault="003B18D2" w:rsidP="00EA181B">
            <w:pPr>
              <w:spacing w:line="276" w:lineRule="auto"/>
              <w:contextualSpacing/>
              <w:jc w:val="both"/>
              <w:rPr>
                <w:rFonts w:ascii="Times New Roman" w:eastAsia="Times New Roman" w:hAnsi="Times New Roman"/>
                <w:bCs/>
                <w:color w:val="000000" w:themeColor="text1"/>
                <w:sz w:val="18"/>
                <w:szCs w:val="18"/>
                <w:lang w:val="ro-RO"/>
              </w:rPr>
            </w:pPr>
            <w:r w:rsidRPr="00DD6A7A">
              <w:rPr>
                <w:rFonts w:ascii="Times New Roman" w:hAnsi="Times New Roman"/>
                <w:color w:val="000000" w:themeColor="text1"/>
                <w:sz w:val="18"/>
                <w:szCs w:val="18"/>
                <w:lang w:val="ro-RO"/>
              </w:rPr>
              <w:t>Legea nr.355 din 23.12.2005 cu privire la sistemul de salarizare în sectorul bugetar pentru perioada 01.01.2018-30.11.2018.</w:t>
            </w:r>
          </w:p>
          <w:p w:rsidR="003B18D2" w:rsidRPr="00DD6A7A" w:rsidRDefault="003B18D2" w:rsidP="00EA181B">
            <w:pPr>
              <w:pStyle w:val="a3"/>
              <w:jc w:val="both"/>
              <w:rPr>
                <w:rFonts w:ascii="Times New Roman" w:hAnsi="Times New Roman"/>
                <w:color w:val="000000" w:themeColor="text1"/>
                <w:sz w:val="18"/>
                <w:szCs w:val="18"/>
              </w:rPr>
            </w:pPr>
            <w:r w:rsidRPr="00DD6A7A">
              <w:rPr>
                <w:rFonts w:ascii="Times New Roman" w:hAnsi="Times New Roman"/>
                <w:color w:val="000000" w:themeColor="text1"/>
                <w:sz w:val="18"/>
                <w:szCs w:val="18"/>
                <w:lang w:val="ro-RO"/>
              </w:rPr>
              <w:t>Legea nr.270 din 23.11.2018 privind sistemul unitar de salarizare în sectorul bugetar.</w:t>
            </w:r>
          </w:p>
          <w:p w:rsidR="003B18D2" w:rsidRPr="00DD6A7A" w:rsidRDefault="003B18D2" w:rsidP="00EA181B">
            <w:pPr>
              <w:spacing w:line="276" w:lineRule="auto"/>
              <w:contextualSpacing/>
              <w:jc w:val="both"/>
              <w:rPr>
                <w:rFonts w:ascii="Times New Roman" w:eastAsia="Times New Roman" w:hAnsi="Times New Roman"/>
                <w:bCs/>
                <w:color w:val="000000" w:themeColor="text1"/>
                <w:sz w:val="18"/>
                <w:szCs w:val="18"/>
              </w:rPr>
            </w:pPr>
            <w:r w:rsidRPr="00DD6A7A">
              <w:rPr>
                <w:rFonts w:ascii="Times New Roman" w:eastAsia="Times New Roman" w:hAnsi="Times New Roman"/>
                <w:bCs/>
                <w:color w:val="000000" w:themeColor="text1"/>
                <w:sz w:val="18"/>
                <w:szCs w:val="18"/>
              </w:rPr>
              <w:t xml:space="preserve">Hotărârea Guvernului </w:t>
            </w:r>
            <w:r>
              <w:rPr>
                <w:rFonts w:ascii="Times New Roman" w:eastAsia="Times New Roman" w:hAnsi="Times New Roman"/>
                <w:bCs/>
                <w:color w:val="000000" w:themeColor="text1"/>
                <w:sz w:val="18"/>
                <w:szCs w:val="18"/>
              </w:rPr>
              <w:t>nr.</w:t>
            </w:r>
            <w:r w:rsidRPr="00DD6A7A">
              <w:rPr>
                <w:rFonts w:ascii="Times New Roman" w:eastAsia="Times New Roman" w:hAnsi="Times New Roman"/>
                <w:bCs/>
                <w:color w:val="000000" w:themeColor="text1"/>
                <w:sz w:val="18"/>
                <w:szCs w:val="18"/>
              </w:rPr>
              <w:t xml:space="preserve">1231 din 12.12.2018 </w:t>
            </w:r>
          </w:p>
          <w:p w:rsidR="003B18D2" w:rsidRPr="00DD6A7A" w:rsidRDefault="003B18D2" w:rsidP="00EA181B">
            <w:pPr>
              <w:spacing w:line="276" w:lineRule="auto"/>
              <w:contextualSpacing/>
              <w:jc w:val="both"/>
              <w:rPr>
                <w:rFonts w:ascii="Times New Roman" w:eastAsia="Times New Roman" w:hAnsi="Times New Roman"/>
                <w:bCs/>
                <w:color w:val="000000" w:themeColor="text1"/>
                <w:sz w:val="18"/>
                <w:szCs w:val="18"/>
              </w:rPr>
            </w:pPr>
          </w:p>
          <w:p w:rsidR="003B18D2" w:rsidRPr="00DD6A7A" w:rsidRDefault="003B18D2" w:rsidP="00EA181B">
            <w:pPr>
              <w:spacing w:line="276" w:lineRule="auto"/>
              <w:contextualSpacing/>
              <w:jc w:val="both"/>
              <w:rPr>
                <w:rFonts w:ascii="Times New Roman" w:eastAsia="Times New Roman" w:hAnsi="Times New Roman"/>
                <w:bCs/>
                <w:color w:val="000000" w:themeColor="text1"/>
                <w:sz w:val="18"/>
                <w:szCs w:val="18"/>
              </w:rPr>
            </w:pPr>
          </w:p>
          <w:p w:rsidR="003B18D2" w:rsidRPr="00DD6A7A" w:rsidRDefault="003B18D2" w:rsidP="00EA181B">
            <w:pPr>
              <w:spacing w:line="276" w:lineRule="auto"/>
              <w:contextualSpacing/>
              <w:jc w:val="both"/>
              <w:rPr>
                <w:rFonts w:ascii="Times New Roman" w:eastAsia="Times New Roman" w:hAnsi="Times New Roman"/>
                <w:bCs/>
                <w:color w:val="000000" w:themeColor="text1"/>
                <w:sz w:val="18"/>
                <w:szCs w:val="18"/>
              </w:rPr>
            </w:pPr>
          </w:p>
          <w:p w:rsidR="003B18D2" w:rsidRPr="00DD6A7A" w:rsidRDefault="003B18D2" w:rsidP="00EA181B">
            <w:pPr>
              <w:spacing w:line="276" w:lineRule="auto"/>
              <w:contextualSpacing/>
              <w:jc w:val="both"/>
              <w:rPr>
                <w:rFonts w:ascii="Times New Roman" w:eastAsia="Times New Roman" w:hAnsi="Times New Roman"/>
                <w:bCs/>
                <w:color w:val="000000" w:themeColor="text1"/>
                <w:sz w:val="18"/>
                <w:szCs w:val="18"/>
              </w:rPr>
            </w:pPr>
          </w:p>
          <w:p w:rsidR="003B18D2" w:rsidRPr="00DD6A7A" w:rsidRDefault="003B18D2" w:rsidP="00EA181B">
            <w:pPr>
              <w:spacing w:line="276" w:lineRule="auto"/>
              <w:contextualSpacing/>
              <w:jc w:val="both"/>
              <w:rPr>
                <w:rFonts w:ascii="Times New Roman" w:eastAsia="Times New Roman" w:hAnsi="Times New Roman"/>
                <w:bCs/>
                <w:color w:val="000000" w:themeColor="text1"/>
                <w:sz w:val="18"/>
                <w:szCs w:val="18"/>
              </w:rPr>
            </w:pPr>
          </w:p>
          <w:p w:rsidR="00080142" w:rsidRPr="00DD6A7A" w:rsidRDefault="00080142" w:rsidP="00080142">
            <w:pPr>
              <w:spacing w:line="276" w:lineRule="auto"/>
              <w:contextualSpacing/>
              <w:jc w:val="both"/>
              <w:rPr>
                <w:rFonts w:ascii="Times New Roman" w:eastAsia="Times New Roman" w:hAnsi="Times New Roman"/>
                <w:bCs/>
                <w:color w:val="000000" w:themeColor="text1"/>
                <w:sz w:val="18"/>
                <w:szCs w:val="18"/>
                <w:lang w:val="ro-RO"/>
              </w:rPr>
            </w:pPr>
            <w:r w:rsidRPr="00DD6A7A">
              <w:rPr>
                <w:rFonts w:ascii="Times New Roman" w:hAnsi="Times New Roman"/>
                <w:color w:val="000000" w:themeColor="text1"/>
                <w:sz w:val="18"/>
                <w:szCs w:val="18"/>
                <w:lang w:val="ro-RO"/>
              </w:rPr>
              <w:t>Legea nr.355 din 23.12.2005 cu privire la sistemul de salarizare în sectorul bugetar pentru perioada 01.01.2018-30.11.2018.</w:t>
            </w:r>
          </w:p>
          <w:p w:rsidR="00080142" w:rsidRPr="00DD6A7A" w:rsidRDefault="00080142" w:rsidP="00080142">
            <w:pPr>
              <w:pStyle w:val="a3"/>
              <w:jc w:val="both"/>
              <w:rPr>
                <w:rFonts w:ascii="Times New Roman" w:hAnsi="Times New Roman"/>
                <w:color w:val="000000" w:themeColor="text1"/>
                <w:sz w:val="18"/>
                <w:szCs w:val="18"/>
              </w:rPr>
            </w:pPr>
            <w:r w:rsidRPr="00DD6A7A">
              <w:rPr>
                <w:rFonts w:ascii="Times New Roman" w:hAnsi="Times New Roman"/>
                <w:color w:val="000000" w:themeColor="text1"/>
                <w:sz w:val="18"/>
                <w:szCs w:val="18"/>
                <w:lang w:val="ro-RO"/>
              </w:rPr>
              <w:t>Legea nr.270 din 23.11.2018 privind sistemul unitar de salarizare în sectorul bugetar.</w:t>
            </w:r>
          </w:p>
          <w:p w:rsidR="00080142" w:rsidRPr="00DD6A7A" w:rsidRDefault="00080142" w:rsidP="00080142">
            <w:pPr>
              <w:spacing w:line="276" w:lineRule="auto"/>
              <w:contextualSpacing/>
              <w:jc w:val="both"/>
              <w:rPr>
                <w:rFonts w:ascii="Times New Roman" w:eastAsia="Times New Roman" w:hAnsi="Times New Roman"/>
                <w:bCs/>
                <w:color w:val="000000" w:themeColor="text1"/>
                <w:sz w:val="18"/>
                <w:szCs w:val="18"/>
              </w:rPr>
            </w:pPr>
            <w:r w:rsidRPr="00DD6A7A">
              <w:rPr>
                <w:rFonts w:ascii="Times New Roman" w:eastAsia="Times New Roman" w:hAnsi="Times New Roman"/>
                <w:bCs/>
                <w:color w:val="000000" w:themeColor="text1"/>
                <w:sz w:val="18"/>
                <w:szCs w:val="18"/>
              </w:rPr>
              <w:t xml:space="preserve">Hotărârea Guvernului </w:t>
            </w:r>
            <w:r>
              <w:rPr>
                <w:rFonts w:ascii="Times New Roman" w:eastAsia="Times New Roman" w:hAnsi="Times New Roman"/>
                <w:bCs/>
                <w:color w:val="000000" w:themeColor="text1"/>
                <w:sz w:val="18"/>
                <w:szCs w:val="18"/>
              </w:rPr>
              <w:t>nr.</w:t>
            </w:r>
            <w:r w:rsidRPr="00DD6A7A">
              <w:rPr>
                <w:rFonts w:ascii="Times New Roman" w:eastAsia="Times New Roman" w:hAnsi="Times New Roman"/>
                <w:bCs/>
                <w:color w:val="000000" w:themeColor="text1"/>
                <w:sz w:val="18"/>
                <w:szCs w:val="18"/>
              </w:rPr>
              <w:t xml:space="preserve">1231 din 12.12.2018 </w:t>
            </w:r>
          </w:p>
          <w:p w:rsidR="003B18D2" w:rsidRPr="00DD6A7A" w:rsidRDefault="003B18D2" w:rsidP="00EA181B">
            <w:pPr>
              <w:spacing w:line="276" w:lineRule="auto"/>
              <w:contextualSpacing/>
              <w:jc w:val="both"/>
              <w:rPr>
                <w:rFonts w:ascii="Times New Roman" w:eastAsia="Times New Roman" w:hAnsi="Times New Roman"/>
                <w:bCs/>
                <w:color w:val="000000" w:themeColor="text1"/>
                <w:sz w:val="18"/>
                <w:szCs w:val="18"/>
              </w:rPr>
            </w:pPr>
          </w:p>
          <w:p w:rsidR="003B18D2" w:rsidRPr="00DD6A7A" w:rsidRDefault="003B18D2" w:rsidP="00EA181B">
            <w:pPr>
              <w:spacing w:line="276" w:lineRule="auto"/>
              <w:contextualSpacing/>
              <w:jc w:val="both"/>
              <w:rPr>
                <w:rFonts w:ascii="Times New Roman" w:eastAsia="Times New Roman" w:hAnsi="Times New Roman"/>
                <w:bCs/>
                <w:color w:val="000000" w:themeColor="text1"/>
                <w:sz w:val="18"/>
                <w:szCs w:val="18"/>
              </w:rPr>
            </w:pPr>
          </w:p>
          <w:p w:rsidR="003B18D2" w:rsidRDefault="003B18D2" w:rsidP="00EA181B">
            <w:pPr>
              <w:spacing w:line="276" w:lineRule="auto"/>
              <w:contextualSpacing/>
              <w:jc w:val="both"/>
              <w:rPr>
                <w:rFonts w:ascii="Times New Roman" w:eastAsia="Times New Roman" w:hAnsi="Times New Roman"/>
                <w:bCs/>
                <w:color w:val="000000" w:themeColor="text1"/>
                <w:sz w:val="18"/>
                <w:szCs w:val="18"/>
                <w:lang w:val="ro-RO"/>
              </w:rPr>
            </w:pPr>
          </w:p>
          <w:p w:rsidR="003B18D2" w:rsidRDefault="003B18D2" w:rsidP="00EA181B">
            <w:pPr>
              <w:spacing w:line="276" w:lineRule="auto"/>
              <w:contextualSpacing/>
              <w:jc w:val="both"/>
              <w:rPr>
                <w:rFonts w:ascii="Times New Roman" w:eastAsia="Times New Roman" w:hAnsi="Times New Roman"/>
                <w:bCs/>
                <w:color w:val="000000" w:themeColor="text1"/>
                <w:sz w:val="18"/>
                <w:szCs w:val="18"/>
                <w:lang w:val="ro-RO"/>
              </w:rPr>
            </w:pPr>
          </w:p>
          <w:p w:rsidR="003B18D2" w:rsidRDefault="003B18D2" w:rsidP="00EA181B">
            <w:pPr>
              <w:spacing w:line="276" w:lineRule="auto"/>
              <w:contextualSpacing/>
              <w:jc w:val="both"/>
              <w:rPr>
                <w:rFonts w:ascii="Times New Roman" w:eastAsia="Times New Roman" w:hAnsi="Times New Roman"/>
                <w:bCs/>
                <w:color w:val="000000" w:themeColor="text1"/>
                <w:sz w:val="18"/>
                <w:szCs w:val="18"/>
                <w:lang w:val="ru-RU"/>
              </w:rPr>
            </w:pPr>
          </w:p>
          <w:p w:rsidR="00080142" w:rsidRDefault="00080142" w:rsidP="00EA181B">
            <w:pPr>
              <w:spacing w:line="276" w:lineRule="auto"/>
              <w:contextualSpacing/>
              <w:jc w:val="both"/>
              <w:rPr>
                <w:rFonts w:ascii="Times New Roman" w:eastAsia="Times New Roman" w:hAnsi="Times New Roman"/>
                <w:bCs/>
                <w:color w:val="000000" w:themeColor="text1"/>
                <w:sz w:val="18"/>
                <w:szCs w:val="18"/>
                <w:lang w:val="ru-RU"/>
              </w:rPr>
            </w:pPr>
          </w:p>
          <w:p w:rsidR="00080142" w:rsidRDefault="00080142" w:rsidP="00EA181B">
            <w:pPr>
              <w:spacing w:line="276" w:lineRule="auto"/>
              <w:contextualSpacing/>
              <w:jc w:val="both"/>
              <w:rPr>
                <w:rFonts w:ascii="Times New Roman" w:eastAsia="Times New Roman" w:hAnsi="Times New Roman"/>
                <w:bCs/>
                <w:color w:val="000000" w:themeColor="text1"/>
                <w:sz w:val="18"/>
                <w:szCs w:val="18"/>
                <w:lang w:val="ru-RU"/>
              </w:rPr>
            </w:pPr>
          </w:p>
          <w:p w:rsidR="00080142" w:rsidRPr="00080142" w:rsidRDefault="00080142" w:rsidP="00EA181B">
            <w:pPr>
              <w:spacing w:line="276" w:lineRule="auto"/>
              <w:contextualSpacing/>
              <w:jc w:val="both"/>
              <w:rPr>
                <w:rFonts w:ascii="Times New Roman" w:eastAsia="Times New Roman" w:hAnsi="Times New Roman"/>
                <w:bCs/>
                <w:color w:val="000000" w:themeColor="text1"/>
                <w:sz w:val="18"/>
                <w:szCs w:val="18"/>
                <w:lang w:val="ru-RU"/>
              </w:rPr>
            </w:pPr>
          </w:p>
          <w:p w:rsidR="003B18D2" w:rsidRDefault="003B18D2" w:rsidP="00EA181B">
            <w:pPr>
              <w:spacing w:line="276" w:lineRule="auto"/>
              <w:contextualSpacing/>
              <w:jc w:val="both"/>
              <w:rPr>
                <w:rFonts w:ascii="Times New Roman" w:eastAsia="Times New Roman" w:hAnsi="Times New Roman"/>
                <w:bCs/>
                <w:color w:val="000000" w:themeColor="text1"/>
                <w:sz w:val="18"/>
                <w:szCs w:val="18"/>
                <w:lang w:val="ro-RO"/>
              </w:rPr>
            </w:pPr>
          </w:p>
          <w:p w:rsidR="003B18D2" w:rsidRPr="00DD6A7A" w:rsidRDefault="003B18D2" w:rsidP="00EA181B">
            <w:pPr>
              <w:spacing w:line="276" w:lineRule="auto"/>
              <w:contextualSpacing/>
              <w:jc w:val="both"/>
              <w:rPr>
                <w:rFonts w:ascii="Times New Roman" w:eastAsia="Times New Roman" w:hAnsi="Times New Roman"/>
                <w:color w:val="000000" w:themeColor="text1"/>
                <w:sz w:val="18"/>
                <w:szCs w:val="18"/>
                <w:lang w:val="ro-RO"/>
              </w:rPr>
            </w:pPr>
            <w:r w:rsidRPr="00DD6A7A">
              <w:rPr>
                <w:rFonts w:ascii="Times New Roman" w:eastAsia="Times New Roman" w:hAnsi="Times New Roman"/>
                <w:bCs/>
                <w:color w:val="000000" w:themeColor="text1"/>
                <w:sz w:val="18"/>
                <w:szCs w:val="18"/>
                <w:lang w:val="ro-RO"/>
              </w:rPr>
              <w:t xml:space="preserve">Hotărârea Guvernului  </w:t>
            </w:r>
            <w:r w:rsidRPr="00DD6A7A">
              <w:rPr>
                <w:rFonts w:ascii="Times New Roman" w:hAnsi="Times New Roman"/>
                <w:color w:val="000000" w:themeColor="text1"/>
                <w:sz w:val="18"/>
                <w:szCs w:val="18"/>
                <w:lang w:val="ro-RO"/>
              </w:rPr>
              <w:t>nr.10 din 05.01.2012 „P</w:t>
            </w:r>
            <w:r w:rsidRPr="00DD6A7A">
              <w:rPr>
                <w:rFonts w:ascii="Times New Roman" w:eastAsia="Times New Roman" w:hAnsi="Times New Roman"/>
                <w:bCs/>
                <w:color w:val="000000" w:themeColor="text1"/>
                <w:sz w:val="18"/>
                <w:szCs w:val="18"/>
                <w:lang w:val="ro-RO"/>
              </w:rPr>
              <w:t xml:space="preserve">entru aprobarea Regulamentului cu privire la delegarea </w:t>
            </w:r>
            <w:r w:rsidRPr="00DD6A7A">
              <w:rPr>
                <w:rFonts w:ascii="Times New Roman" w:eastAsia="Times New Roman" w:hAnsi="Times New Roman"/>
                <w:color w:val="000000" w:themeColor="text1"/>
                <w:sz w:val="18"/>
                <w:szCs w:val="18"/>
                <w:lang w:val="ro-RO"/>
              </w:rPr>
              <w:t xml:space="preserve">salariaților entităților din Republica Moldova” (în continuare - Regulamentul </w:t>
            </w:r>
            <w:r w:rsidRPr="00DD6A7A">
              <w:rPr>
                <w:rFonts w:ascii="Times New Roman" w:hAnsi="Times New Roman"/>
                <w:color w:val="000000" w:themeColor="text1"/>
                <w:sz w:val="18"/>
                <w:szCs w:val="18"/>
              </w:rPr>
              <w:t>cu privire la delegarea salariaților entităților din Republica Moldova)</w:t>
            </w:r>
            <w:r w:rsidRPr="00DD6A7A">
              <w:rPr>
                <w:rFonts w:ascii="Times New Roman" w:eastAsia="Times New Roman" w:hAnsi="Times New Roman"/>
                <w:color w:val="000000" w:themeColor="text1"/>
                <w:sz w:val="18"/>
                <w:szCs w:val="18"/>
                <w:lang w:val="ro-RO"/>
              </w:rPr>
              <w:t>.</w:t>
            </w:r>
          </w:p>
          <w:p w:rsidR="003B18D2" w:rsidRPr="00DD6A7A" w:rsidRDefault="003B18D2" w:rsidP="00EA181B">
            <w:pPr>
              <w:spacing w:line="276" w:lineRule="auto"/>
              <w:contextualSpacing/>
              <w:jc w:val="both"/>
              <w:rPr>
                <w:rFonts w:ascii="Times New Roman" w:eastAsia="Times New Roman" w:hAnsi="Times New Roman"/>
                <w:color w:val="000000" w:themeColor="text1"/>
                <w:sz w:val="18"/>
                <w:szCs w:val="18"/>
                <w:lang w:val="ro-RO"/>
              </w:rPr>
            </w:pPr>
          </w:p>
          <w:p w:rsidR="003B18D2" w:rsidRDefault="003B18D2" w:rsidP="00EA181B">
            <w:pPr>
              <w:spacing w:line="276" w:lineRule="auto"/>
              <w:contextualSpacing/>
              <w:jc w:val="both"/>
              <w:rPr>
                <w:rFonts w:ascii="Times New Roman" w:eastAsia="Times New Roman" w:hAnsi="Times New Roman"/>
                <w:bCs/>
                <w:color w:val="000000" w:themeColor="text1"/>
                <w:sz w:val="18"/>
                <w:szCs w:val="18"/>
                <w:lang w:val="ru-RU"/>
              </w:rPr>
            </w:pPr>
          </w:p>
          <w:p w:rsidR="00080142" w:rsidRPr="00080142" w:rsidRDefault="00080142" w:rsidP="00EA181B">
            <w:pPr>
              <w:spacing w:line="276" w:lineRule="auto"/>
              <w:contextualSpacing/>
              <w:jc w:val="both"/>
              <w:rPr>
                <w:rFonts w:ascii="Times New Roman" w:eastAsia="Times New Roman" w:hAnsi="Times New Roman"/>
                <w:bCs/>
                <w:color w:val="000000" w:themeColor="text1"/>
                <w:sz w:val="18"/>
                <w:szCs w:val="18"/>
                <w:lang w:val="ru-RU"/>
              </w:rPr>
            </w:pPr>
          </w:p>
          <w:p w:rsidR="003B18D2" w:rsidRPr="00DD6A7A" w:rsidRDefault="003B18D2" w:rsidP="00EA181B">
            <w:pPr>
              <w:spacing w:line="276" w:lineRule="auto"/>
              <w:jc w:val="both"/>
              <w:rPr>
                <w:rFonts w:ascii="Times New Roman" w:eastAsia="Times New Roman" w:hAnsi="Times New Roman"/>
                <w:bCs/>
                <w:color w:val="000000" w:themeColor="text1"/>
                <w:sz w:val="18"/>
                <w:szCs w:val="18"/>
                <w:lang w:val="ro-RO"/>
              </w:rPr>
            </w:pPr>
            <w:r w:rsidRPr="00DD6A7A">
              <w:rPr>
                <w:rFonts w:ascii="Times New Roman" w:eastAsia="Times New Roman" w:hAnsi="Times New Roman"/>
                <w:bCs/>
                <w:color w:val="000000" w:themeColor="text1"/>
                <w:sz w:val="18"/>
                <w:szCs w:val="18"/>
                <w:lang w:val="ro-RO"/>
              </w:rPr>
              <w:t>Hotărârea Guvernului nr. 449 din 29.04.2004 „Despre aprobarea Nomenclatoarelor funcțiilor deținute și lucrărilor executate de către salariații cu care angajatorul poate încheia contracte scrise cu privire la răspunderea materială individuală sau colectivă (de brigadă) deplină, precum şi a contractelor-tip cu privire la răspunderea materială deplină”.</w:t>
            </w:r>
          </w:p>
          <w:p w:rsidR="003B18D2" w:rsidRPr="00DD6A7A" w:rsidRDefault="003B18D2" w:rsidP="00EA181B">
            <w:pPr>
              <w:pStyle w:val="a3"/>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Instrucțiunea privind completarea şi prelucrarea foii de parcurs pentru autoturisme, aprobată prin ordinul Departamentului Analize Statistice şi Sociologice al Republicii Moldova nr.108 din 17.12.1998.</w:t>
            </w:r>
          </w:p>
          <w:p w:rsidR="003B18D2" w:rsidRPr="00DD6A7A" w:rsidRDefault="003B18D2" w:rsidP="00EA181B">
            <w:pPr>
              <w:pStyle w:val="a3"/>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Anexa nr.1 la Hotărârea Guvernului nr.1404 din 30.12.2005 „Privind reglementarea utilizării autoturismelor de serviciu de către autoritățile administrației publice” (în continuare - Hotărârea Guvernului nr.1404 din 30.12.2005)</w:t>
            </w:r>
          </w:p>
          <w:p w:rsidR="003B18D2" w:rsidRPr="00DD6A7A" w:rsidRDefault="003B18D2" w:rsidP="00EA181B">
            <w:pPr>
              <w:pStyle w:val="a3"/>
              <w:jc w:val="both"/>
              <w:rPr>
                <w:rFonts w:ascii="Times New Roman" w:hAnsi="Times New Roman"/>
                <w:color w:val="000000" w:themeColor="text1"/>
                <w:sz w:val="18"/>
                <w:szCs w:val="18"/>
              </w:rPr>
            </w:pPr>
            <w:r w:rsidRPr="00DD6A7A">
              <w:rPr>
                <w:rFonts w:ascii="Times New Roman" w:hAnsi="Times New Roman"/>
                <w:color w:val="000000" w:themeColor="text1"/>
                <w:sz w:val="18"/>
                <w:szCs w:val="18"/>
              </w:rPr>
              <w:t>Pct.3.3.1; pct.3.8.25 din Ordinul ministrului Finanțelor nr.216 din 28.12.2015 cu privire la aprobarea Planului de conturi contabile în sistemul bugetar şi a Normelor metodologice privind evidența contabilă și raportarea financiară în sistemul bugetar.</w:t>
            </w:r>
          </w:p>
          <w:p w:rsidR="003B18D2" w:rsidRPr="00DD6A7A" w:rsidRDefault="003B18D2" w:rsidP="00EA181B">
            <w:pPr>
              <w:pStyle w:val="a3"/>
              <w:jc w:val="both"/>
              <w:rPr>
                <w:rFonts w:ascii="Times New Roman" w:hAnsi="Times New Roman"/>
                <w:color w:val="000000" w:themeColor="text1"/>
                <w:sz w:val="18"/>
                <w:szCs w:val="18"/>
              </w:rPr>
            </w:pPr>
            <w:r w:rsidRPr="00DD6A7A">
              <w:rPr>
                <w:rFonts w:ascii="Times New Roman" w:hAnsi="Times New Roman"/>
                <w:color w:val="000000" w:themeColor="text1"/>
                <w:sz w:val="18"/>
                <w:szCs w:val="18"/>
                <w:lang w:val="ro-RO"/>
              </w:rPr>
              <w:t xml:space="preserve">Ordinul Ministerului Transporturilor și Gospodăriei Drumurilor nr.172 din 09.12.2005 cu privire la aprobarea Normelor de consum de </w:t>
            </w:r>
            <w:r>
              <w:rPr>
                <w:rFonts w:ascii="Times New Roman" w:hAnsi="Times New Roman"/>
                <w:color w:val="000000" w:themeColor="text1"/>
                <w:sz w:val="18"/>
                <w:szCs w:val="18"/>
                <w:lang w:val="ro-RO"/>
              </w:rPr>
              <w:t>carburanți</w:t>
            </w:r>
            <w:r w:rsidRPr="00DD6A7A">
              <w:rPr>
                <w:rFonts w:ascii="Times New Roman" w:hAnsi="Times New Roman"/>
                <w:color w:val="000000" w:themeColor="text1"/>
                <w:sz w:val="18"/>
                <w:szCs w:val="18"/>
                <w:lang w:val="ro-RO"/>
              </w:rPr>
              <w:t xml:space="preserve"> și lubrifianți.</w:t>
            </w:r>
          </w:p>
        </w:tc>
        <w:tc>
          <w:tcPr>
            <w:tcW w:w="3060" w:type="dxa"/>
          </w:tcPr>
          <w:p w:rsidR="003B18D2" w:rsidRPr="00DD6A7A" w:rsidRDefault="003B18D2" w:rsidP="00EA181B">
            <w:pPr>
              <w:pStyle w:val="a7"/>
              <w:tabs>
                <w:tab w:val="left" w:pos="426"/>
              </w:tabs>
              <w:spacing w:line="276" w:lineRule="auto"/>
              <w:ind w:left="0" w:right="35"/>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Analiza bugetelor aprobate/executate, a Planurilor anuale de achiziții  și argumentarea necesităților de achiziție, a procedurilor de achiziții publice realizate, dările de seamă privind rezultatele procedurilor de achiziții, contractele încheiate între părți, ordinele de instituire a grupurilor de lucru pentru achiziții;</w:t>
            </w:r>
          </w:p>
          <w:p w:rsidR="003B18D2" w:rsidRPr="00DD6A7A" w:rsidRDefault="003B18D2" w:rsidP="003B18D2">
            <w:pPr>
              <w:pStyle w:val="a7"/>
              <w:numPr>
                <w:ilvl w:val="0"/>
                <w:numId w:val="8"/>
              </w:numPr>
              <w:tabs>
                <w:tab w:val="left" w:pos="426"/>
              </w:tabs>
              <w:spacing w:after="0" w:line="276" w:lineRule="auto"/>
              <w:ind w:left="0" w:right="35" w:firstLine="0"/>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contrapunerea datelor din documentele de primire-predare a bunurilor și serviciilor efectiv recepționate cu cele înregistrate în evidența contabilă și cele stabilite în clauzele contractuale, contrapunerea documentelor primare cu NC nr2, NC nr.6.</w:t>
            </w:r>
          </w:p>
          <w:p w:rsidR="003B18D2" w:rsidRPr="00DD6A7A" w:rsidRDefault="003B18D2" w:rsidP="00EA181B">
            <w:pPr>
              <w:tabs>
                <w:tab w:val="left" w:pos="426"/>
              </w:tabs>
              <w:spacing w:line="276" w:lineRule="auto"/>
              <w:ind w:right="35"/>
              <w:jc w:val="both"/>
              <w:rPr>
                <w:rFonts w:ascii="Times New Roman" w:hAnsi="Times New Roman"/>
                <w:color w:val="000000" w:themeColor="text1"/>
                <w:sz w:val="18"/>
                <w:szCs w:val="18"/>
                <w:lang w:val="ro-RO"/>
              </w:rPr>
            </w:pPr>
          </w:p>
          <w:p w:rsidR="003B18D2" w:rsidRPr="00DD6A7A" w:rsidRDefault="003B18D2" w:rsidP="00EA181B">
            <w:pPr>
              <w:tabs>
                <w:tab w:val="left" w:pos="426"/>
              </w:tabs>
              <w:spacing w:line="276" w:lineRule="auto"/>
              <w:ind w:right="35"/>
              <w:jc w:val="both"/>
              <w:rPr>
                <w:rFonts w:ascii="Times New Roman" w:hAnsi="Times New Roman"/>
                <w:color w:val="000000" w:themeColor="text1"/>
                <w:sz w:val="18"/>
                <w:szCs w:val="18"/>
                <w:lang w:val="ro-RO"/>
              </w:rPr>
            </w:pPr>
          </w:p>
          <w:p w:rsidR="003B18D2" w:rsidRPr="00DD6A7A" w:rsidRDefault="003B18D2" w:rsidP="00EA181B">
            <w:pPr>
              <w:tabs>
                <w:tab w:val="left" w:pos="426"/>
              </w:tabs>
              <w:spacing w:line="276" w:lineRule="auto"/>
              <w:ind w:right="35"/>
              <w:jc w:val="both"/>
              <w:rPr>
                <w:rFonts w:ascii="Times New Roman" w:hAnsi="Times New Roman"/>
                <w:color w:val="000000" w:themeColor="text1"/>
                <w:sz w:val="18"/>
                <w:szCs w:val="18"/>
                <w:lang w:val="ro-RO"/>
              </w:rPr>
            </w:pPr>
          </w:p>
          <w:p w:rsidR="003B18D2" w:rsidRPr="00DD6A7A" w:rsidRDefault="003B18D2" w:rsidP="00EA181B">
            <w:pPr>
              <w:tabs>
                <w:tab w:val="left" w:pos="426"/>
              </w:tabs>
              <w:spacing w:line="276" w:lineRule="auto"/>
              <w:ind w:right="35"/>
              <w:jc w:val="both"/>
              <w:rPr>
                <w:rFonts w:ascii="Times New Roman" w:hAnsi="Times New Roman"/>
                <w:color w:val="000000" w:themeColor="text1"/>
                <w:sz w:val="18"/>
                <w:szCs w:val="18"/>
                <w:lang w:val="ro-RO"/>
              </w:rPr>
            </w:pPr>
          </w:p>
          <w:p w:rsidR="003B18D2" w:rsidRPr="00DD6A7A" w:rsidRDefault="003B18D2" w:rsidP="00EA181B">
            <w:pPr>
              <w:tabs>
                <w:tab w:val="left" w:pos="426"/>
              </w:tabs>
              <w:spacing w:line="276" w:lineRule="auto"/>
              <w:ind w:right="35"/>
              <w:jc w:val="both"/>
              <w:rPr>
                <w:rFonts w:ascii="Times New Roman" w:hAnsi="Times New Roman"/>
                <w:color w:val="000000" w:themeColor="text1"/>
                <w:sz w:val="18"/>
                <w:szCs w:val="18"/>
                <w:lang w:val="ro-RO"/>
              </w:rPr>
            </w:pPr>
          </w:p>
          <w:p w:rsidR="003B18D2" w:rsidRPr="00DD6A7A" w:rsidRDefault="003B18D2" w:rsidP="00EA181B">
            <w:pPr>
              <w:tabs>
                <w:tab w:val="left" w:pos="426"/>
              </w:tabs>
              <w:spacing w:line="276" w:lineRule="auto"/>
              <w:ind w:right="35"/>
              <w:jc w:val="both"/>
              <w:rPr>
                <w:rFonts w:ascii="Times New Roman" w:hAnsi="Times New Roman"/>
                <w:color w:val="000000" w:themeColor="text1"/>
                <w:sz w:val="18"/>
                <w:szCs w:val="18"/>
                <w:lang w:val="ro-RO"/>
              </w:rPr>
            </w:pPr>
          </w:p>
          <w:p w:rsidR="003B18D2" w:rsidRPr="00DD6A7A" w:rsidRDefault="003B18D2" w:rsidP="00EA181B">
            <w:pPr>
              <w:tabs>
                <w:tab w:val="left" w:pos="426"/>
              </w:tabs>
              <w:spacing w:line="276" w:lineRule="auto"/>
              <w:ind w:right="35"/>
              <w:jc w:val="both"/>
              <w:rPr>
                <w:rFonts w:ascii="Times New Roman" w:hAnsi="Times New Roman"/>
                <w:color w:val="000000" w:themeColor="text1"/>
                <w:sz w:val="18"/>
                <w:szCs w:val="18"/>
                <w:lang w:val="ro-RO"/>
              </w:rPr>
            </w:pPr>
          </w:p>
          <w:p w:rsidR="003B18D2" w:rsidRPr="00DD6A7A" w:rsidRDefault="003B18D2" w:rsidP="00EA181B">
            <w:pPr>
              <w:tabs>
                <w:tab w:val="left" w:pos="426"/>
              </w:tabs>
              <w:spacing w:line="276" w:lineRule="auto"/>
              <w:ind w:right="35"/>
              <w:jc w:val="both"/>
              <w:rPr>
                <w:rFonts w:ascii="Times New Roman" w:hAnsi="Times New Roman"/>
                <w:color w:val="000000" w:themeColor="text1"/>
                <w:sz w:val="18"/>
                <w:szCs w:val="18"/>
                <w:lang w:val="ro-RO"/>
              </w:rPr>
            </w:pPr>
          </w:p>
          <w:p w:rsidR="003B18D2" w:rsidRPr="00DD6A7A" w:rsidRDefault="003B18D2" w:rsidP="00EA181B">
            <w:pPr>
              <w:tabs>
                <w:tab w:val="left" w:pos="426"/>
              </w:tabs>
              <w:spacing w:line="276" w:lineRule="auto"/>
              <w:ind w:right="35"/>
              <w:jc w:val="both"/>
              <w:rPr>
                <w:rFonts w:ascii="Times New Roman" w:hAnsi="Times New Roman"/>
                <w:color w:val="000000" w:themeColor="text1"/>
                <w:sz w:val="18"/>
                <w:szCs w:val="18"/>
                <w:lang w:val="ro-RO"/>
              </w:rPr>
            </w:pPr>
          </w:p>
          <w:p w:rsidR="003B18D2" w:rsidRPr="00DD6A7A" w:rsidRDefault="003B18D2" w:rsidP="00EA181B">
            <w:pPr>
              <w:tabs>
                <w:tab w:val="left" w:pos="426"/>
              </w:tabs>
              <w:spacing w:line="276" w:lineRule="auto"/>
              <w:ind w:right="35"/>
              <w:jc w:val="both"/>
              <w:rPr>
                <w:rFonts w:ascii="Times New Roman" w:hAnsi="Times New Roman"/>
                <w:color w:val="000000" w:themeColor="text1"/>
                <w:sz w:val="18"/>
                <w:szCs w:val="18"/>
                <w:lang w:val="ro-RO"/>
              </w:rPr>
            </w:pPr>
          </w:p>
          <w:p w:rsidR="003B18D2" w:rsidRPr="00DD6A7A" w:rsidRDefault="003B18D2" w:rsidP="00EA181B">
            <w:pPr>
              <w:tabs>
                <w:tab w:val="left" w:pos="426"/>
              </w:tabs>
              <w:spacing w:line="276" w:lineRule="auto"/>
              <w:ind w:right="35"/>
              <w:jc w:val="both"/>
              <w:rPr>
                <w:rFonts w:ascii="Times New Roman" w:hAnsi="Times New Roman"/>
                <w:color w:val="000000" w:themeColor="text1"/>
                <w:sz w:val="18"/>
                <w:szCs w:val="18"/>
                <w:lang w:val="ro-RO"/>
              </w:rPr>
            </w:pPr>
          </w:p>
          <w:p w:rsidR="003B18D2" w:rsidRPr="00DD6A7A" w:rsidRDefault="003B18D2" w:rsidP="00EA181B">
            <w:pPr>
              <w:tabs>
                <w:tab w:val="left" w:pos="426"/>
              </w:tabs>
              <w:spacing w:line="276" w:lineRule="auto"/>
              <w:ind w:right="35"/>
              <w:jc w:val="both"/>
              <w:rPr>
                <w:rFonts w:ascii="Times New Roman" w:hAnsi="Times New Roman"/>
                <w:color w:val="000000" w:themeColor="text1"/>
                <w:sz w:val="18"/>
                <w:szCs w:val="18"/>
                <w:lang w:val="ro-RO"/>
              </w:rPr>
            </w:pPr>
          </w:p>
          <w:p w:rsidR="003B18D2" w:rsidRPr="00DD6A7A" w:rsidRDefault="003B18D2" w:rsidP="00EA181B">
            <w:pPr>
              <w:tabs>
                <w:tab w:val="left" w:pos="426"/>
              </w:tabs>
              <w:spacing w:line="276" w:lineRule="auto"/>
              <w:ind w:right="35"/>
              <w:jc w:val="both"/>
              <w:rPr>
                <w:rFonts w:ascii="Times New Roman" w:hAnsi="Times New Roman"/>
                <w:color w:val="000000" w:themeColor="text1"/>
                <w:sz w:val="18"/>
                <w:szCs w:val="18"/>
                <w:lang w:val="ro-RO"/>
              </w:rPr>
            </w:pPr>
          </w:p>
          <w:p w:rsidR="003B18D2" w:rsidRPr="00DD6A7A" w:rsidRDefault="003B18D2" w:rsidP="00EA181B">
            <w:pPr>
              <w:tabs>
                <w:tab w:val="left" w:pos="426"/>
              </w:tabs>
              <w:spacing w:line="276" w:lineRule="auto"/>
              <w:ind w:right="35"/>
              <w:jc w:val="both"/>
              <w:rPr>
                <w:rFonts w:ascii="Times New Roman" w:hAnsi="Times New Roman"/>
                <w:color w:val="000000" w:themeColor="text1"/>
                <w:sz w:val="18"/>
                <w:szCs w:val="18"/>
                <w:lang w:val="ro-RO"/>
              </w:rPr>
            </w:pPr>
          </w:p>
          <w:p w:rsidR="003B18D2" w:rsidRPr="00DD6A7A" w:rsidRDefault="003B18D2" w:rsidP="00EA181B">
            <w:pPr>
              <w:tabs>
                <w:tab w:val="left" w:pos="426"/>
              </w:tabs>
              <w:spacing w:line="276" w:lineRule="auto"/>
              <w:ind w:right="35"/>
              <w:jc w:val="both"/>
              <w:rPr>
                <w:rFonts w:ascii="Times New Roman" w:hAnsi="Times New Roman"/>
                <w:color w:val="000000" w:themeColor="text1"/>
                <w:sz w:val="18"/>
                <w:szCs w:val="18"/>
                <w:lang w:val="ro-RO"/>
              </w:rPr>
            </w:pPr>
          </w:p>
          <w:p w:rsidR="003B18D2" w:rsidRPr="00DD6A7A" w:rsidRDefault="003B18D2" w:rsidP="00EA181B">
            <w:pPr>
              <w:tabs>
                <w:tab w:val="left" w:pos="426"/>
              </w:tabs>
              <w:spacing w:line="276" w:lineRule="auto"/>
              <w:ind w:right="35"/>
              <w:jc w:val="both"/>
              <w:rPr>
                <w:rFonts w:ascii="Times New Roman" w:hAnsi="Times New Roman"/>
                <w:color w:val="000000" w:themeColor="text1"/>
                <w:sz w:val="18"/>
                <w:szCs w:val="18"/>
                <w:lang w:val="ro-RO"/>
              </w:rPr>
            </w:pPr>
          </w:p>
          <w:p w:rsidR="003B18D2" w:rsidRPr="00DD6A7A" w:rsidRDefault="003B18D2" w:rsidP="00EA181B">
            <w:pPr>
              <w:tabs>
                <w:tab w:val="left" w:pos="426"/>
              </w:tabs>
              <w:spacing w:line="276" w:lineRule="auto"/>
              <w:ind w:right="35"/>
              <w:jc w:val="both"/>
              <w:rPr>
                <w:rFonts w:ascii="Times New Roman" w:hAnsi="Times New Roman"/>
                <w:color w:val="000000" w:themeColor="text1"/>
                <w:sz w:val="18"/>
                <w:szCs w:val="18"/>
                <w:lang w:val="ro-RO"/>
              </w:rPr>
            </w:pPr>
          </w:p>
          <w:p w:rsidR="003B18D2" w:rsidRPr="00DD6A7A" w:rsidRDefault="003B18D2" w:rsidP="00EA181B">
            <w:pPr>
              <w:tabs>
                <w:tab w:val="left" w:pos="426"/>
              </w:tabs>
              <w:spacing w:line="276" w:lineRule="auto"/>
              <w:ind w:right="35"/>
              <w:jc w:val="both"/>
              <w:rPr>
                <w:rFonts w:ascii="Times New Roman" w:hAnsi="Times New Roman"/>
                <w:color w:val="000000" w:themeColor="text1"/>
                <w:sz w:val="18"/>
                <w:szCs w:val="18"/>
                <w:lang w:val="ro-RO"/>
              </w:rPr>
            </w:pPr>
          </w:p>
          <w:p w:rsidR="003B18D2" w:rsidRPr="00DD6A7A" w:rsidRDefault="003B18D2" w:rsidP="00EA181B">
            <w:pPr>
              <w:tabs>
                <w:tab w:val="left" w:pos="426"/>
              </w:tabs>
              <w:spacing w:line="276" w:lineRule="auto"/>
              <w:ind w:right="35"/>
              <w:jc w:val="both"/>
              <w:rPr>
                <w:rFonts w:ascii="Times New Roman" w:hAnsi="Times New Roman"/>
                <w:color w:val="000000" w:themeColor="text1"/>
                <w:sz w:val="18"/>
                <w:szCs w:val="18"/>
                <w:lang w:val="ro-RO"/>
              </w:rPr>
            </w:pPr>
          </w:p>
          <w:p w:rsidR="003B18D2" w:rsidRPr="00DD6A7A" w:rsidRDefault="003B18D2" w:rsidP="00EA181B">
            <w:pPr>
              <w:tabs>
                <w:tab w:val="left" w:pos="426"/>
              </w:tabs>
              <w:spacing w:line="276" w:lineRule="auto"/>
              <w:ind w:right="35"/>
              <w:jc w:val="both"/>
              <w:rPr>
                <w:rFonts w:ascii="Times New Roman" w:hAnsi="Times New Roman"/>
                <w:color w:val="000000" w:themeColor="text1"/>
                <w:sz w:val="18"/>
                <w:szCs w:val="18"/>
                <w:lang w:val="ro-RO"/>
              </w:rPr>
            </w:pPr>
          </w:p>
          <w:p w:rsidR="003B18D2" w:rsidRPr="00DD6A7A" w:rsidRDefault="003B18D2" w:rsidP="00EA181B">
            <w:pPr>
              <w:tabs>
                <w:tab w:val="left" w:pos="426"/>
              </w:tabs>
              <w:spacing w:line="276" w:lineRule="auto"/>
              <w:ind w:right="35"/>
              <w:jc w:val="both"/>
              <w:rPr>
                <w:rFonts w:ascii="Times New Roman" w:hAnsi="Times New Roman"/>
                <w:color w:val="000000" w:themeColor="text1"/>
                <w:sz w:val="18"/>
                <w:szCs w:val="18"/>
                <w:lang w:val="ro-RO"/>
              </w:rPr>
            </w:pPr>
          </w:p>
          <w:p w:rsidR="003B18D2" w:rsidRPr="00DD6A7A" w:rsidRDefault="003B18D2" w:rsidP="00EA181B">
            <w:pPr>
              <w:tabs>
                <w:tab w:val="left" w:pos="426"/>
              </w:tabs>
              <w:spacing w:line="276" w:lineRule="auto"/>
              <w:ind w:right="35"/>
              <w:jc w:val="both"/>
              <w:rPr>
                <w:rFonts w:ascii="Times New Roman" w:hAnsi="Times New Roman"/>
                <w:color w:val="000000" w:themeColor="text1"/>
                <w:sz w:val="18"/>
                <w:szCs w:val="18"/>
                <w:lang w:val="ro-RO"/>
              </w:rPr>
            </w:pPr>
          </w:p>
          <w:p w:rsidR="003B18D2" w:rsidRPr="00DD6A7A" w:rsidRDefault="003B18D2" w:rsidP="00EA181B">
            <w:pPr>
              <w:tabs>
                <w:tab w:val="left" w:pos="426"/>
              </w:tabs>
              <w:spacing w:line="276" w:lineRule="auto"/>
              <w:ind w:right="35"/>
              <w:jc w:val="both"/>
              <w:rPr>
                <w:rFonts w:ascii="Times New Roman" w:hAnsi="Times New Roman"/>
                <w:color w:val="000000" w:themeColor="text1"/>
                <w:sz w:val="18"/>
                <w:szCs w:val="18"/>
                <w:lang w:val="ro-RO"/>
              </w:rPr>
            </w:pPr>
          </w:p>
          <w:p w:rsidR="003B18D2" w:rsidRPr="00DD6A7A" w:rsidRDefault="003B18D2" w:rsidP="00EA181B">
            <w:pPr>
              <w:tabs>
                <w:tab w:val="left" w:pos="426"/>
              </w:tabs>
              <w:spacing w:line="276" w:lineRule="auto"/>
              <w:ind w:right="35"/>
              <w:jc w:val="both"/>
              <w:rPr>
                <w:rFonts w:ascii="Times New Roman" w:hAnsi="Times New Roman"/>
                <w:color w:val="000000" w:themeColor="text1"/>
                <w:sz w:val="18"/>
                <w:szCs w:val="18"/>
                <w:lang w:val="ro-RO"/>
              </w:rPr>
            </w:pPr>
          </w:p>
          <w:p w:rsidR="003B18D2" w:rsidRPr="00DD6A7A" w:rsidRDefault="003B18D2" w:rsidP="00EA181B">
            <w:pPr>
              <w:tabs>
                <w:tab w:val="left" w:pos="426"/>
              </w:tabs>
              <w:spacing w:line="276" w:lineRule="auto"/>
              <w:ind w:right="35"/>
              <w:jc w:val="both"/>
              <w:rPr>
                <w:rFonts w:ascii="Times New Roman" w:hAnsi="Times New Roman"/>
                <w:color w:val="000000" w:themeColor="text1"/>
                <w:sz w:val="18"/>
                <w:szCs w:val="18"/>
                <w:lang w:val="ro-RO"/>
              </w:rPr>
            </w:pPr>
          </w:p>
          <w:p w:rsidR="003B18D2" w:rsidRPr="00DD6A7A" w:rsidRDefault="003B18D2" w:rsidP="00EA181B">
            <w:pPr>
              <w:tabs>
                <w:tab w:val="left" w:pos="426"/>
              </w:tabs>
              <w:spacing w:line="276" w:lineRule="auto"/>
              <w:ind w:right="35"/>
              <w:jc w:val="both"/>
              <w:rPr>
                <w:rFonts w:ascii="Times New Roman" w:hAnsi="Times New Roman"/>
                <w:color w:val="000000" w:themeColor="text1"/>
                <w:sz w:val="18"/>
                <w:szCs w:val="18"/>
                <w:lang w:val="ro-RO"/>
              </w:rPr>
            </w:pPr>
          </w:p>
          <w:p w:rsidR="003B18D2" w:rsidRPr="00DD6A7A" w:rsidRDefault="003B18D2" w:rsidP="00EA181B">
            <w:pPr>
              <w:tabs>
                <w:tab w:val="left" w:pos="426"/>
              </w:tabs>
              <w:spacing w:line="276" w:lineRule="auto"/>
              <w:ind w:right="35"/>
              <w:jc w:val="both"/>
              <w:rPr>
                <w:rFonts w:ascii="Times New Roman" w:hAnsi="Times New Roman"/>
                <w:color w:val="000000" w:themeColor="text1"/>
                <w:sz w:val="18"/>
                <w:szCs w:val="18"/>
                <w:lang w:val="ro-RO"/>
              </w:rPr>
            </w:pPr>
          </w:p>
          <w:p w:rsidR="003B18D2" w:rsidRPr="00DD6A7A" w:rsidRDefault="003B18D2" w:rsidP="00EA181B">
            <w:pPr>
              <w:tabs>
                <w:tab w:val="left" w:pos="426"/>
              </w:tabs>
              <w:spacing w:line="276" w:lineRule="auto"/>
              <w:ind w:right="35"/>
              <w:jc w:val="both"/>
              <w:rPr>
                <w:rFonts w:ascii="Times New Roman" w:hAnsi="Times New Roman"/>
                <w:color w:val="000000" w:themeColor="text1"/>
                <w:sz w:val="18"/>
                <w:szCs w:val="18"/>
                <w:lang w:val="ro-RO"/>
              </w:rPr>
            </w:pPr>
          </w:p>
          <w:p w:rsidR="003B18D2" w:rsidRPr="00DD6A7A" w:rsidRDefault="003B18D2" w:rsidP="00EA181B">
            <w:pPr>
              <w:tabs>
                <w:tab w:val="left" w:pos="426"/>
              </w:tabs>
              <w:spacing w:line="276" w:lineRule="auto"/>
              <w:ind w:right="35"/>
              <w:jc w:val="both"/>
              <w:rPr>
                <w:rFonts w:ascii="Times New Roman" w:hAnsi="Times New Roman"/>
                <w:color w:val="000000" w:themeColor="text1"/>
                <w:sz w:val="18"/>
                <w:szCs w:val="18"/>
                <w:lang w:val="ro-RO"/>
              </w:rPr>
            </w:pPr>
          </w:p>
          <w:p w:rsidR="003B18D2" w:rsidRPr="00DD6A7A" w:rsidRDefault="003B18D2" w:rsidP="00EA181B">
            <w:pPr>
              <w:tabs>
                <w:tab w:val="left" w:pos="426"/>
              </w:tabs>
              <w:spacing w:line="276" w:lineRule="auto"/>
              <w:ind w:right="35"/>
              <w:jc w:val="both"/>
              <w:rPr>
                <w:rFonts w:ascii="Times New Roman" w:hAnsi="Times New Roman"/>
                <w:color w:val="000000" w:themeColor="text1"/>
                <w:sz w:val="18"/>
                <w:szCs w:val="18"/>
                <w:lang w:val="ro-RO"/>
              </w:rPr>
            </w:pPr>
          </w:p>
          <w:p w:rsidR="003B18D2" w:rsidRPr="00DD6A7A" w:rsidRDefault="003B18D2" w:rsidP="00EA181B">
            <w:pPr>
              <w:tabs>
                <w:tab w:val="left" w:pos="426"/>
              </w:tabs>
              <w:spacing w:line="276" w:lineRule="auto"/>
              <w:ind w:right="35"/>
              <w:jc w:val="both"/>
              <w:rPr>
                <w:rFonts w:ascii="Times New Roman" w:hAnsi="Times New Roman"/>
                <w:color w:val="000000" w:themeColor="text1"/>
                <w:sz w:val="18"/>
                <w:szCs w:val="18"/>
                <w:lang w:val="ro-RO"/>
              </w:rPr>
            </w:pPr>
          </w:p>
          <w:p w:rsidR="003B18D2" w:rsidRPr="00DD6A7A" w:rsidRDefault="003B18D2" w:rsidP="00EA181B">
            <w:pPr>
              <w:tabs>
                <w:tab w:val="left" w:pos="426"/>
              </w:tabs>
              <w:spacing w:line="276" w:lineRule="auto"/>
              <w:ind w:right="35"/>
              <w:jc w:val="both"/>
              <w:rPr>
                <w:rFonts w:ascii="Times New Roman" w:hAnsi="Times New Roman"/>
                <w:color w:val="000000" w:themeColor="text1"/>
                <w:sz w:val="18"/>
                <w:szCs w:val="18"/>
                <w:lang w:val="ro-RO"/>
              </w:rPr>
            </w:pPr>
          </w:p>
          <w:p w:rsidR="003B18D2" w:rsidRPr="00DD6A7A" w:rsidRDefault="003B18D2" w:rsidP="00EA181B">
            <w:pPr>
              <w:tabs>
                <w:tab w:val="left" w:pos="426"/>
              </w:tabs>
              <w:spacing w:line="276" w:lineRule="auto"/>
              <w:ind w:right="35"/>
              <w:jc w:val="both"/>
              <w:rPr>
                <w:rFonts w:ascii="Times New Roman" w:hAnsi="Times New Roman"/>
                <w:color w:val="000000" w:themeColor="text1"/>
                <w:sz w:val="18"/>
                <w:szCs w:val="18"/>
                <w:lang w:val="ro-RO"/>
              </w:rPr>
            </w:pPr>
          </w:p>
          <w:p w:rsidR="003B18D2" w:rsidRPr="00DD6A7A" w:rsidRDefault="003B18D2" w:rsidP="00EA181B">
            <w:pPr>
              <w:tabs>
                <w:tab w:val="left" w:pos="426"/>
              </w:tabs>
              <w:spacing w:line="276" w:lineRule="auto"/>
              <w:ind w:right="35"/>
              <w:jc w:val="both"/>
              <w:rPr>
                <w:rFonts w:ascii="Times New Roman" w:hAnsi="Times New Roman"/>
                <w:color w:val="000000" w:themeColor="text1"/>
                <w:sz w:val="18"/>
                <w:szCs w:val="18"/>
                <w:lang w:val="ro-RO"/>
              </w:rPr>
            </w:pPr>
          </w:p>
          <w:p w:rsidR="003B18D2" w:rsidRPr="00DD6A7A" w:rsidRDefault="003B18D2" w:rsidP="00EA181B">
            <w:pPr>
              <w:tabs>
                <w:tab w:val="left" w:pos="426"/>
              </w:tabs>
              <w:spacing w:line="276" w:lineRule="auto"/>
              <w:ind w:right="35"/>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-analiza ordinelor conducerii privind salarizarea angajaților (stabilirea treptelor de salarizare, gradelor de calificare, sporului de performanță, cumulare de funcții, premiului anual, premiilor unice, concedii anuale, concedii medicale, pentru studii, alte plăți), alte documente justificative care au stat la baza calculării salariilor, inclusiv  a contribuțiilor obligatorii și impozitului pe venit</w:t>
            </w:r>
          </w:p>
          <w:p w:rsidR="003B18D2" w:rsidRPr="00DD6A7A" w:rsidRDefault="003B18D2" w:rsidP="00EA181B">
            <w:pPr>
              <w:tabs>
                <w:tab w:val="left" w:pos="426"/>
              </w:tabs>
              <w:spacing w:line="276" w:lineRule="auto"/>
              <w:ind w:right="35"/>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-contrapunerea datelor din documente primare cu Cartea de salariu, Lista de plată îndreptată spre achitare, lista angajaților, fișele personale, NC nr.5, NC nr.2, Nota justificativă la salariu.</w:t>
            </w:r>
          </w:p>
          <w:p w:rsidR="003B18D2" w:rsidRPr="00DD6A7A" w:rsidRDefault="003B18D2" w:rsidP="00EA181B">
            <w:pPr>
              <w:tabs>
                <w:tab w:val="left" w:pos="426"/>
              </w:tabs>
              <w:spacing w:line="276" w:lineRule="auto"/>
              <w:ind w:right="35"/>
              <w:jc w:val="both"/>
              <w:rPr>
                <w:rFonts w:ascii="Times New Roman" w:hAnsi="Times New Roman"/>
                <w:color w:val="000000" w:themeColor="text1"/>
                <w:sz w:val="18"/>
                <w:szCs w:val="18"/>
                <w:lang w:val="ro-RO"/>
              </w:rPr>
            </w:pPr>
          </w:p>
          <w:p w:rsidR="003B18D2" w:rsidRPr="00DD6A7A" w:rsidRDefault="00080142" w:rsidP="00EA181B">
            <w:pPr>
              <w:tabs>
                <w:tab w:val="left" w:pos="426"/>
              </w:tabs>
              <w:spacing w:line="276" w:lineRule="auto"/>
              <w:ind w:right="35"/>
              <w:jc w:val="both"/>
              <w:rPr>
                <w:rFonts w:ascii="Times New Roman" w:hAnsi="Times New Roman"/>
                <w:color w:val="000000" w:themeColor="text1"/>
                <w:sz w:val="18"/>
                <w:szCs w:val="18"/>
                <w:lang w:val="ro-RO"/>
              </w:rPr>
            </w:pPr>
            <w:r w:rsidRPr="00080142">
              <w:rPr>
                <w:rFonts w:ascii="Times New Roman" w:hAnsi="Times New Roman"/>
                <w:color w:val="000000" w:themeColor="text1"/>
                <w:sz w:val="18"/>
                <w:szCs w:val="18"/>
              </w:rPr>
              <w:t>-</w:t>
            </w:r>
            <w:r w:rsidR="003B18D2" w:rsidRPr="00DD6A7A">
              <w:rPr>
                <w:rFonts w:ascii="Times New Roman" w:hAnsi="Times New Roman"/>
                <w:color w:val="000000" w:themeColor="text1"/>
                <w:sz w:val="18"/>
                <w:szCs w:val="18"/>
                <w:lang w:val="ro-RO"/>
              </w:rPr>
              <w:t>analiza Ordinelor conducerii privind deplasarea angajaților, a deconturilor de avans, justificarea cheltuielilor, informației/rapoarte privind deplasările peste hotare</w:t>
            </w:r>
          </w:p>
          <w:p w:rsidR="003B18D2" w:rsidRPr="00DD6A7A" w:rsidRDefault="003B18D2" w:rsidP="00EA181B">
            <w:pPr>
              <w:tabs>
                <w:tab w:val="left" w:pos="426"/>
              </w:tabs>
              <w:spacing w:line="276" w:lineRule="auto"/>
              <w:ind w:right="35"/>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Contrapunerea sumei diurnei achitate cu reglementările plafonate prin hotărârea guvernului nr.10/2012</w:t>
            </w:r>
          </w:p>
          <w:p w:rsidR="003B18D2" w:rsidRPr="00DD6A7A" w:rsidRDefault="003B18D2" w:rsidP="00EA181B">
            <w:pPr>
              <w:tabs>
                <w:tab w:val="left" w:pos="426"/>
              </w:tabs>
              <w:spacing w:line="276" w:lineRule="auto"/>
              <w:ind w:right="35"/>
              <w:jc w:val="both"/>
              <w:rPr>
                <w:rFonts w:ascii="Times New Roman" w:hAnsi="Times New Roman"/>
                <w:color w:val="000000" w:themeColor="text1"/>
                <w:sz w:val="18"/>
                <w:szCs w:val="18"/>
                <w:lang w:val="ro-RO"/>
              </w:rPr>
            </w:pPr>
          </w:p>
          <w:p w:rsidR="003B18D2" w:rsidRPr="00DD6A7A" w:rsidRDefault="003B18D2" w:rsidP="00EA181B">
            <w:pPr>
              <w:spacing w:line="276" w:lineRule="auto"/>
              <w:ind w:right="35"/>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 xml:space="preserve">Analiza normelor de consum al  carburanților aplicate de </w:t>
            </w:r>
            <w:r w:rsidRPr="00DD6A7A">
              <w:rPr>
                <w:rFonts w:ascii="Times New Roman" w:eastAsiaTheme="majorEastAsia" w:hAnsi="Times New Roman"/>
                <w:color w:val="000000" w:themeColor="text1"/>
                <w:sz w:val="18"/>
                <w:szCs w:val="18"/>
              </w:rPr>
              <w:t>CNPDCP</w:t>
            </w:r>
            <w:r w:rsidRPr="00DD6A7A">
              <w:rPr>
                <w:rFonts w:ascii="Times New Roman" w:hAnsi="Times New Roman"/>
                <w:color w:val="000000" w:themeColor="text1"/>
                <w:sz w:val="18"/>
                <w:szCs w:val="18"/>
                <w:lang w:val="ro-RO"/>
              </w:rPr>
              <w:t xml:space="preserve">  la utilizarea unităților de transport, comparativ cu cele reglementate de Ordinul nr.172/2005;</w:t>
            </w:r>
          </w:p>
          <w:p w:rsidR="003B18D2" w:rsidRPr="00DD6A7A" w:rsidRDefault="003B18D2" w:rsidP="00EA181B">
            <w:pPr>
              <w:spacing w:line="276" w:lineRule="auto"/>
              <w:ind w:right="35"/>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 xml:space="preserve">- recalculul supraconsumului   de carburanți, aferente majorării neregulamentare a normelor de consum </w:t>
            </w:r>
          </w:p>
          <w:p w:rsidR="003B18D2" w:rsidRPr="00DD6A7A" w:rsidRDefault="003B18D2" w:rsidP="00EA181B">
            <w:pPr>
              <w:tabs>
                <w:tab w:val="left" w:pos="246"/>
              </w:tabs>
              <w:spacing w:line="276" w:lineRule="auto"/>
              <w:ind w:right="35"/>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 xml:space="preserve">- observarea fizică la fața locului a autoturismelor, confruntarea datelor vitezometrului, soldului de </w:t>
            </w:r>
            <w:r>
              <w:rPr>
                <w:rFonts w:ascii="Times New Roman" w:hAnsi="Times New Roman"/>
                <w:color w:val="000000" w:themeColor="text1"/>
                <w:sz w:val="18"/>
                <w:szCs w:val="18"/>
                <w:lang w:val="ro-RO"/>
              </w:rPr>
              <w:t>carburanți</w:t>
            </w:r>
            <w:r w:rsidRPr="00DD6A7A">
              <w:rPr>
                <w:rFonts w:ascii="Times New Roman" w:hAnsi="Times New Roman"/>
                <w:color w:val="000000" w:themeColor="text1"/>
                <w:sz w:val="18"/>
                <w:szCs w:val="18"/>
                <w:lang w:val="ro-RO"/>
              </w:rPr>
              <w:t xml:space="preserve"> real cu datele evidenței contabile, </w:t>
            </w:r>
          </w:p>
          <w:p w:rsidR="003B18D2" w:rsidRPr="00DD6A7A" w:rsidRDefault="003B18D2" w:rsidP="00EA181B">
            <w:pPr>
              <w:tabs>
                <w:tab w:val="left" w:pos="246"/>
              </w:tabs>
              <w:spacing w:line="276" w:lineRule="auto"/>
              <w:ind w:right="35"/>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 analiza cheltuielilor de reparații  curente, de asigurare a unitățile de transport.</w:t>
            </w:r>
          </w:p>
        </w:tc>
        <w:tc>
          <w:tcPr>
            <w:tcW w:w="1800" w:type="dxa"/>
          </w:tcPr>
          <w:p w:rsidR="003B18D2" w:rsidRPr="00DD6A7A" w:rsidRDefault="003B18D2" w:rsidP="00EA181B">
            <w:pPr>
              <w:spacing w:line="276" w:lineRule="auto"/>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 xml:space="preserve">Testate 100% din valoarea contractelor de achiziție publică încheiate </w:t>
            </w: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100% din valoarea cheltuielilor de personal testate</w:t>
            </w: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080142" w:rsidRDefault="003B18D2" w:rsidP="00EA181B">
            <w:pPr>
              <w:spacing w:line="276" w:lineRule="auto"/>
              <w:jc w:val="both"/>
              <w:rPr>
                <w:rFonts w:ascii="Times New Roman" w:hAnsi="Times New Roman"/>
                <w:color w:val="000000" w:themeColor="text1"/>
                <w:sz w:val="18"/>
                <w:szCs w:val="18"/>
                <w:lang w:val="ru-RU"/>
              </w:rPr>
            </w:pPr>
          </w:p>
          <w:p w:rsidR="003B18D2" w:rsidRPr="00DD6A7A" w:rsidRDefault="003B18D2" w:rsidP="00EA181B">
            <w:pPr>
              <w:spacing w:line="276" w:lineRule="auto"/>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100% din cheltuieli pentru deplasarea angajaților peste hotarele RM</w:t>
            </w:r>
          </w:p>
          <w:p w:rsidR="003B18D2" w:rsidRPr="00DD6A7A" w:rsidRDefault="003B18D2" w:rsidP="00EA181B">
            <w:pPr>
              <w:jc w:val="both"/>
              <w:rPr>
                <w:rFonts w:ascii="Times New Roman" w:hAnsi="Times New Roman"/>
                <w:color w:val="000000" w:themeColor="text1"/>
                <w:sz w:val="18"/>
                <w:szCs w:val="18"/>
                <w:lang w:val="ro-RO"/>
              </w:rPr>
            </w:pPr>
          </w:p>
          <w:p w:rsidR="003B18D2" w:rsidRPr="00DD6A7A" w:rsidRDefault="003B18D2" w:rsidP="00EA181B">
            <w:pPr>
              <w:jc w:val="both"/>
              <w:rPr>
                <w:rFonts w:ascii="Times New Roman" w:hAnsi="Times New Roman"/>
                <w:color w:val="000000" w:themeColor="text1"/>
                <w:sz w:val="18"/>
                <w:szCs w:val="18"/>
                <w:lang w:val="ro-RO"/>
              </w:rPr>
            </w:pPr>
          </w:p>
          <w:p w:rsidR="003B18D2" w:rsidRPr="00DD6A7A" w:rsidRDefault="003B18D2" w:rsidP="00EA181B">
            <w:pPr>
              <w:jc w:val="both"/>
              <w:rPr>
                <w:rFonts w:ascii="Times New Roman" w:hAnsi="Times New Roman"/>
                <w:color w:val="000000" w:themeColor="text1"/>
                <w:sz w:val="18"/>
                <w:szCs w:val="18"/>
                <w:lang w:val="ro-RO"/>
              </w:rPr>
            </w:pPr>
          </w:p>
          <w:p w:rsidR="003B18D2" w:rsidRPr="00DD6A7A" w:rsidRDefault="003B18D2" w:rsidP="00EA181B">
            <w:pPr>
              <w:jc w:val="both"/>
              <w:rPr>
                <w:rFonts w:ascii="Times New Roman" w:hAnsi="Times New Roman"/>
                <w:color w:val="000000" w:themeColor="text1"/>
                <w:sz w:val="18"/>
                <w:szCs w:val="18"/>
                <w:lang w:val="ro-RO"/>
              </w:rPr>
            </w:pPr>
          </w:p>
          <w:p w:rsidR="003B18D2" w:rsidRPr="00DD6A7A" w:rsidRDefault="003B18D2" w:rsidP="00EA181B">
            <w:pPr>
              <w:spacing w:line="276" w:lineRule="auto"/>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 xml:space="preserve">100% din valoarea cheltuielilor privind utilizarea </w:t>
            </w:r>
            <w:r>
              <w:rPr>
                <w:rFonts w:ascii="Times New Roman" w:hAnsi="Times New Roman"/>
                <w:color w:val="000000" w:themeColor="text1"/>
                <w:sz w:val="18"/>
                <w:szCs w:val="18"/>
                <w:lang w:val="ro-RO"/>
              </w:rPr>
              <w:t>carburanți</w:t>
            </w:r>
            <w:r w:rsidRPr="00DD6A7A">
              <w:rPr>
                <w:rFonts w:ascii="Times New Roman" w:hAnsi="Times New Roman"/>
                <w:color w:val="000000" w:themeColor="text1"/>
                <w:sz w:val="18"/>
                <w:szCs w:val="18"/>
                <w:lang w:val="ro-RO"/>
              </w:rPr>
              <w:t xml:space="preserve">ului; </w:t>
            </w:r>
          </w:p>
          <w:p w:rsidR="003B18D2" w:rsidRPr="00DD6A7A" w:rsidRDefault="003B18D2" w:rsidP="00EA181B">
            <w:pPr>
              <w:spacing w:line="276" w:lineRule="auto"/>
              <w:jc w:val="both"/>
              <w:rPr>
                <w:rFonts w:ascii="Times New Roman" w:hAnsi="Times New Roman"/>
                <w:color w:val="000000" w:themeColor="text1"/>
                <w:sz w:val="18"/>
                <w:szCs w:val="18"/>
                <w:lang w:val="ro-RO"/>
              </w:rPr>
            </w:pPr>
          </w:p>
          <w:p w:rsidR="003B18D2" w:rsidRPr="00DD6A7A" w:rsidRDefault="003B18D2" w:rsidP="00EA181B">
            <w:pPr>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100 % din valoarea totală a cheltuielilor de întreținere a unităților de transport.</w:t>
            </w:r>
          </w:p>
        </w:tc>
      </w:tr>
      <w:tr w:rsidR="003B18D2" w:rsidRPr="00DD6A7A" w:rsidTr="00EA181B">
        <w:trPr>
          <w:trHeight w:val="499"/>
        </w:trPr>
        <w:tc>
          <w:tcPr>
            <w:tcW w:w="9805" w:type="dxa"/>
            <w:gridSpan w:val="4"/>
            <w:vAlign w:val="center"/>
          </w:tcPr>
          <w:p w:rsidR="003B18D2" w:rsidRPr="00DD6A7A" w:rsidRDefault="003B18D2" w:rsidP="00EA181B">
            <w:pPr>
              <w:spacing w:line="276" w:lineRule="auto"/>
              <w:jc w:val="both"/>
              <w:rPr>
                <w:rFonts w:ascii="Times New Roman" w:hAnsi="Times New Roman"/>
                <w:b/>
                <w:color w:val="000000" w:themeColor="text1"/>
                <w:sz w:val="18"/>
                <w:szCs w:val="18"/>
                <w:lang w:val="ro-RO"/>
              </w:rPr>
            </w:pPr>
            <w:r w:rsidRPr="00DD6A7A">
              <w:rPr>
                <w:rFonts w:ascii="Times New Roman" w:eastAsiaTheme="majorEastAsia" w:hAnsi="Times New Roman"/>
                <w:b/>
                <w:color w:val="000000" w:themeColor="text1"/>
                <w:sz w:val="18"/>
                <w:szCs w:val="18"/>
              </w:rPr>
              <w:t>OBIECTIVUL nr.</w:t>
            </w:r>
            <w:r w:rsidRPr="00DD6A7A" w:rsidDel="003D45BE">
              <w:rPr>
                <w:rFonts w:ascii="Times New Roman" w:eastAsiaTheme="majorEastAsia" w:hAnsi="Times New Roman"/>
                <w:b/>
                <w:color w:val="000000" w:themeColor="text1"/>
                <w:sz w:val="18"/>
                <w:szCs w:val="18"/>
              </w:rPr>
              <w:t xml:space="preserve"> </w:t>
            </w:r>
            <w:r w:rsidRPr="00DD6A7A">
              <w:rPr>
                <w:rFonts w:ascii="Times New Roman" w:eastAsiaTheme="majorEastAsia" w:hAnsi="Times New Roman"/>
                <w:b/>
                <w:color w:val="000000" w:themeColor="text1"/>
                <w:sz w:val="18"/>
                <w:szCs w:val="18"/>
              </w:rPr>
              <w:t>3: CNPDCP a asigurat un management prudent și conformat rigorilor privind gestionarea patrimoniului entității?</w:t>
            </w:r>
          </w:p>
        </w:tc>
      </w:tr>
      <w:tr w:rsidR="003B18D2" w:rsidRPr="00DD6A7A" w:rsidTr="00EA181B">
        <w:trPr>
          <w:trHeight w:val="249"/>
        </w:trPr>
        <w:tc>
          <w:tcPr>
            <w:tcW w:w="1975" w:type="dxa"/>
          </w:tcPr>
          <w:p w:rsidR="003B18D2" w:rsidRPr="00DD6A7A" w:rsidRDefault="003B18D2" w:rsidP="00EA181B">
            <w:pPr>
              <w:spacing w:after="120"/>
              <w:jc w:val="both"/>
              <w:rPr>
                <w:rFonts w:ascii="Times New Roman" w:hAnsi="Times New Roman"/>
                <w:color w:val="000000" w:themeColor="text1"/>
                <w:sz w:val="18"/>
                <w:szCs w:val="18"/>
              </w:rPr>
            </w:pPr>
            <w:r w:rsidRPr="00DD6A7A">
              <w:rPr>
                <w:rFonts w:ascii="Times New Roman" w:hAnsi="Times New Roman"/>
                <w:color w:val="000000" w:themeColor="text1"/>
                <w:sz w:val="18"/>
                <w:szCs w:val="18"/>
              </w:rPr>
              <w:t xml:space="preserve">4.3.1. Este necesară îmbunătățirea activităților aferente monitoringului economico-financiar al patrimoniului aflat în administrarea/gestiunea instituției.  </w:t>
            </w:r>
          </w:p>
        </w:tc>
        <w:tc>
          <w:tcPr>
            <w:tcW w:w="2970" w:type="dxa"/>
          </w:tcPr>
          <w:p w:rsidR="003B18D2" w:rsidRPr="00DD6A7A" w:rsidRDefault="003B18D2" w:rsidP="00EA181B">
            <w:pPr>
              <w:jc w:val="both"/>
              <w:rPr>
                <w:rFonts w:ascii="Times New Roman" w:eastAsia="Times New Roman" w:hAnsi="Times New Roman"/>
                <w:color w:val="000000" w:themeColor="text1"/>
                <w:sz w:val="18"/>
                <w:szCs w:val="18"/>
                <w:lang w:eastAsia="ru-RU"/>
              </w:rPr>
            </w:pPr>
            <w:r w:rsidRPr="00DD6A7A">
              <w:rPr>
                <w:rFonts w:ascii="Times New Roman" w:eastAsia="Times New Roman" w:hAnsi="Times New Roman"/>
                <w:bCs/>
                <w:color w:val="000000" w:themeColor="text1"/>
                <w:sz w:val="18"/>
                <w:szCs w:val="18"/>
              </w:rPr>
              <w:t>Regulamentul privind inventarierea</w:t>
            </w:r>
            <w:r w:rsidRPr="00DD6A7A">
              <w:rPr>
                <w:rFonts w:ascii="Times New Roman" w:eastAsia="Times New Roman" w:hAnsi="Times New Roman"/>
                <w:color w:val="000000" w:themeColor="text1"/>
                <w:sz w:val="18"/>
                <w:szCs w:val="18"/>
                <w:lang w:eastAsia="ru-RU"/>
              </w:rPr>
              <w:t>, aprobat prin Ordinul ministrului Finanțelor nr.60 din 29.05.2012.</w:t>
            </w:r>
          </w:p>
          <w:p w:rsidR="003B18D2" w:rsidRPr="00DD6A7A" w:rsidRDefault="003B18D2" w:rsidP="00EA181B">
            <w:pPr>
              <w:jc w:val="both"/>
              <w:rPr>
                <w:rFonts w:ascii="Times New Roman" w:eastAsia="Times New Roman" w:hAnsi="Times New Roman"/>
                <w:bCs/>
                <w:color w:val="000000" w:themeColor="text1"/>
                <w:sz w:val="18"/>
                <w:szCs w:val="18"/>
                <w:lang w:val="ro-RO"/>
              </w:rPr>
            </w:pPr>
            <w:r w:rsidRPr="00DD6A7A">
              <w:rPr>
                <w:rFonts w:ascii="Times New Roman" w:hAnsi="Times New Roman"/>
                <w:color w:val="000000" w:themeColor="text1"/>
                <w:sz w:val="18"/>
                <w:szCs w:val="18"/>
                <w:lang w:val="ro-RO"/>
              </w:rPr>
              <w:t>Ordinul ministrului finanțelor nr.216 din 28.12.2015; Ordinul MF nr.71 din 29.06.2022 cu privire la aprobarea Catalogului MF și AN pentru autorități/instituții bugetare,</w:t>
            </w:r>
            <w:r w:rsidRPr="00DD6A7A">
              <w:rPr>
                <w:rFonts w:ascii="Times New Roman" w:hAnsi="Times New Roman"/>
                <w:color w:val="000000" w:themeColor="text1"/>
                <w:sz w:val="18"/>
                <w:szCs w:val="18"/>
                <w:lang w:val="ro-RO"/>
              </w:rPr>
              <w:br/>
              <w:t>Hotărârea Guvernului nr.883 din 25.11.2011 cu privire la aprobarea Conceptului tehnic al SIA ,,</w:t>
            </w:r>
            <w:r w:rsidRPr="00DD6A7A">
              <w:rPr>
                <w:rFonts w:ascii="Times New Roman" w:eastAsia="Times New Roman" w:hAnsi="Times New Roman"/>
                <w:bCs/>
                <w:color w:val="000000" w:themeColor="text1"/>
                <w:sz w:val="18"/>
                <w:szCs w:val="18"/>
                <w:lang w:val="ro-RO"/>
              </w:rPr>
              <w:t xml:space="preserve"> Regulamentului Registrului de evidentă a operatorilor de date cu caracter personal”.</w:t>
            </w:r>
          </w:p>
          <w:p w:rsidR="003B18D2" w:rsidRPr="00DD6A7A" w:rsidRDefault="003B18D2" w:rsidP="00EA181B">
            <w:pPr>
              <w:pStyle w:val="a3"/>
              <w:jc w:val="both"/>
              <w:rPr>
                <w:rFonts w:ascii="Times New Roman" w:hAnsi="Times New Roman"/>
                <w:color w:val="000000" w:themeColor="text1"/>
                <w:sz w:val="18"/>
                <w:szCs w:val="18"/>
                <w:lang w:val="ro-RO"/>
              </w:rPr>
            </w:pPr>
            <w:r w:rsidRPr="00DD6A7A">
              <w:rPr>
                <w:rFonts w:ascii="Times New Roman" w:eastAsia="Times New Roman" w:hAnsi="Times New Roman"/>
                <w:bCs/>
                <w:color w:val="000000" w:themeColor="text1"/>
                <w:sz w:val="18"/>
                <w:szCs w:val="18"/>
              </w:rPr>
              <w:t>A</w:t>
            </w:r>
            <w:r w:rsidRPr="00DD6A7A">
              <w:rPr>
                <w:rFonts w:ascii="Times New Roman" w:eastAsia="Times New Roman" w:hAnsi="Times New Roman"/>
                <w:bCs/>
                <w:color w:val="000000" w:themeColor="text1"/>
                <w:sz w:val="18"/>
                <w:szCs w:val="18"/>
                <w:lang w:val="ro-RO"/>
              </w:rPr>
              <w:t xml:space="preserve">rt.21 din Directiva 95/46/CE a </w:t>
            </w:r>
            <w:r w:rsidRPr="00DD6A7A">
              <w:rPr>
                <w:rFonts w:ascii="Times New Roman" w:eastAsia="Times New Roman" w:hAnsi="Times New Roman"/>
                <w:color w:val="000000" w:themeColor="text1"/>
                <w:sz w:val="18"/>
                <w:szCs w:val="18"/>
                <w:lang w:val="ro-RO"/>
              </w:rPr>
              <w:t>Parlamentului European și a Consiliului</w:t>
            </w:r>
            <w:r w:rsidRPr="00DD6A7A">
              <w:rPr>
                <w:rFonts w:ascii="Times New Roman" w:eastAsia="Times New Roman" w:hAnsi="Times New Roman"/>
                <w:bCs/>
                <w:color w:val="000000" w:themeColor="text1"/>
                <w:sz w:val="18"/>
                <w:szCs w:val="18"/>
                <w:lang w:val="ro-RO"/>
              </w:rPr>
              <w:t xml:space="preserve"> din 24 octombrie 1995 privind protecția persoanelor fizice în ceea ce privește prelucrarea datelor cu caracter personal și libera circulație a acestora.</w:t>
            </w:r>
          </w:p>
          <w:p w:rsidR="003B18D2" w:rsidRPr="00DD6A7A" w:rsidRDefault="003B18D2" w:rsidP="00EA181B">
            <w:pPr>
              <w:jc w:val="both"/>
              <w:rPr>
                <w:rFonts w:ascii="Times New Roman" w:eastAsia="Times New Roman" w:hAnsi="Times New Roman"/>
                <w:bCs/>
                <w:color w:val="000000" w:themeColor="text1"/>
                <w:sz w:val="18"/>
                <w:szCs w:val="18"/>
                <w:lang w:val="ro-RO"/>
              </w:rPr>
            </w:pPr>
            <w:r w:rsidRPr="00DD6A7A">
              <w:rPr>
                <w:rFonts w:ascii="Times New Roman" w:hAnsi="Times New Roman"/>
                <w:color w:val="000000" w:themeColor="text1"/>
                <w:sz w:val="18"/>
                <w:szCs w:val="18"/>
                <w:lang w:val="ro-RO"/>
              </w:rPr>
              <w:t>Hotărârea Guvernului nr. 296 din 15.05.2012 „P</w:t>
            </w:r>
            <w:r w:rsidRPr="00DD6A7A">
              <w:rPr>
                <w:rFonts w:ascii="Times New Roman" w:eastAsia="Times New Roman" w:hAnsi="Times New Roman"/>
                <w:bCs/>
                <w:color w:val="000000" w:themeColor="text1"/>
                <w:sz w:val="18"/>
                <w:szCs w:val="18"/>
                <w:lang w:val="ro-RO"/>
              </w:rPr>
              <w:t>rivind aprobarea Regulamentului Registrului de evidentă a operatorilor de date cu caracter personal;</w:t>
            </w:r>
          </w:p>
          <w:p w:rsidR="003B18D2" w:rsidRPr="00DD6A7A" w:rsidRDefault="003B18D2" w:rsidP="00EA181B">
            <w:pPr>
              <w:spacing w:line="276" w:lineRule="auto"/>
              <w:contextualSpacing/>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Hotărârea Guvernului nr.624 din 23 iulie 2014.</w:t>
            </w:r>
          </w:p>
        </w:tc>
        <w:tc>
          <w:tcPr>
            <w:tcW w:w="3060" w:type="dxa"/>
          </w:tcPr>
          <w:p w:rsidR="003B18D2" w:rsidRPr="00DD6A7A" w:rsidRDefault="003B18D2" w:rsidP="00EA181B">
            <w:pPr>
              <w:spacing w:line="276" w:lineRule="auto"/>
              <w:ind w:right="35"/>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-analiza Informației privind mișcarea mijloacelor fixe, stocurilor de materiale circulante, documentelor primare, casarea activelor/decontarea materialelor, Registru prind calcularea uzurii, informație cu privire la inventarierea patrimoniului public, fișele mijloacelor fixe, reparațiile mijloacelor fixe,</w:t>
            </w:r>
          </w:p>
          <w:p w:rsidR="003B18D2" w:rsidRPr="00DD6A7A" w:rsidRDefault="003B18D2" w:rsidP="00EA181B">
            <w:pPr>
              <w:spacing w:line="276" w:lineRule="auto"/>
              <w:ind w:right="35"/>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-recalcularea uzurii/amortizării MF/AN,</w:t>
            </w:r>
          </w:p>
          <w:p w:rsidR="003B18D2" w:rsidRPr="00DD6A7A" w:rsidRDefault="003B18D2" w:rsidP="00EA181B">
            <w:pPr>
              <w:spacing w:line="276" w:lineRule="auto"/>
              <w:ind w:right="35"/>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-observarea fizică  soldurilor de mijloace fixe și stocurilor de materiale la depozit</w:t>
            </w:r>
          </w:p>
          <w:p w:rsidR="003B18D2" w:rsidRPr="00DD6A7A" w:rsidRDefault="003B18D2" w:rsidP="00EA181B">
            <w:pPr>
              <w:spacing w:line="276" w:lineRule="auto"/>
              <w:ind w:right="35"/>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-reconcilierea datelor privind mijloacele fixe înregistrate în evidenta contabilă cu datele din Dările de seamă prezentate APP.</w:t>
            </w:r>
          </w:p>
        </w:tc>
        <w:tc>
          <w:tcPr>
            <w:tcW w:w="1800" w:type="dxa"/>
          </w:tcPr>
          <w:p w:rsidR="003B18D2" w:rsidRPr="00DD6A7A" w:rsidRDefault="003B18D2" w:rsidP="00EA181B">
            <w:pPr>
              <w:spacing w:line="276" w:lineRule="auto"/>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100% soldurile mijloacelor fixe, activelor nemateriale, uzura MF /amortizarea AN, casarea activelor, cheltuieli privind întreținerea și reparațiile activelor,</w:t>
            </w:r>
          </w:p>
          <w:p w:rsidR="003B18D2" w:rsidRPr="00DD6A7A" w:rsidRDefault="003B18D2" w:rsidP="00EA181B">
            <w:pPr>
              <w:spacing w:line="276" w:lineRule="auto"/>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100% soldurile stocurilor de materiale circulante, decontarea materialelor</w:t>
            </w:r>
          </w:p>
          <w:p w:rsidR="003B18D2" w:rsidRPr="00DD6A7A" w:rsidRDefault="003B18D2" w:rsidP="00EA181B">
            <w:pPr>
              <w:spacing w:line="276" w:lineRule="auto"/>
              <w:jc w:val="both"/>
              <w:rPr>
                <w:rFonts w:ascii="Times New Roman" w:hAnsi="Times New Roman"/>
                <w:color w:val="000000" w:themeColor="text1"/>
                <w:sz w:val="18"/>
                <w:szCs w:val="18"/>
                <w:lang w:val="ro-RO"/>
              </w:rPr>
            </w:pPr>
          </w:p>
        </w:tc>
      </w:tr>
      <w:tr w:rsidR="003B18D2" w:rsidRPr="00DD6A7A" w:rsidTr="00EA181B">
        <w:trPr>
          <w:trHeight w:val="249"/>
        </w:trPr>
        <w:tc>
          <w:tcPr>
            <w:tcW w:w="9805" w:type="dxa"/>
            <w:gridSpan w:val="4"/>
          </w:tcPr>
          <w:p w:rsidR="003B18D2" w:rsidRPr="00DD6A7A" w:rsidRDefault="003B18D2" w:rsidP="00EA181B">
            <w:pPr>
              <w:keepNext/>
              <w:keepLines/>
              <w:tabs>
                <w:tab w:val="left" w:pos="426"/>
              </w:tabs>
              <w:spacing w:line="276" w:lineRule="auto"/>
              <w:jc w:val="both"/>
              <w:rPr>
                <w:rFonts w:ascii="Times New Roman" w:eastAsiaTheme="majorEastAsia" w:hAnsi="Times New Roman"/>
                <w:b/>
                <w:color w:val="000000" w:themeColor="text1"/>
                <w:sz w:val="18"/>
                <w:szCs w:val="18"/>
              </w:rPr>
            </w:pPr>
            <w:bookmarkStart w:id="47" w:name="_Toc153442341"/>
            <w:r w:rsidRPr="00DD6A7A">
              <w:rPr>
                <w:rFonts w:ascii="Times New Roman" w:eastAsiaTheme="majorEastAsia" w:hAnsi="Times New Roman"/>
                <w:b/>
                <w:color w:val="000000" w:themeColor="text1"/>
                <w:sz w:val="18"/>
                <w:szCs w:val="18"/>
              </w:rPr>
              <w:t xml:space="preserve">OBIECTIVUL nr.4: CNPDCP, în calitate de autoritate publică, </w:t>
            </w:r>
            <w:r>
              <w:rPr>
                <w:rFonts w:ascii="Times New Roman" w:eastAsiaTheme="majorEastAsia" w:hAnsi="Times New Roman"/>
                <w:b/>
                <w:color w:val="000000" w:themeColor="text1"/>
                <w:sz w:val="18"/>
                <w:szCs w:val="18"/>
              </w:rPr>
              <w:t>a implementat</w:t>
            </w:r>
            <w:r w:rsidRPr="00DD6A7A">
              <w:rPr>
                <w:rFonts w:ascii="Times New Roman" w:eastAsiaTheme="majorEastAsia" w:hAnsi="Times New Roman"/>
                <w:b/>
                <w:color w:val="000000" w:themeColor="text1"/>
                <w:sz w:val="18"/>
                <w:szCs w:val="18"/>
              </w:rPr>
              <w:t xml:space="preserve"> un sistem de control intern managerial funcțional?</w:t>
            </w:r>
            <w:bookmarkEnd w:id="47"/>
          </w:p>
        </w:tc>
      </w:tr>
      <w:tr w:rsidR="003B18D2" w:rsidRPr="00DD6A7A" w:rsidTr="00EA181B">
        <w:trPr>
          <w:trHeight w:val="249"/>
        </w:trPr>
        <w:tc>
          <w:tcPr>
            <w:tcW w:w="1975" w:type="dxa"/>
          </w:tcPr>
          <w:p w:rsidR="003B18D2" w:rsidRPr="00DD6A7A" w:rsidRDefault="003B18D2" w:rsidP="003B18D2">
            <w:pPr>
              <w:pStyle w:val="a7"/>
              <w:numPr>
                <w:ilvl w:val="2"/>
                <w:numId w:val="16"/>
              </w:numPr>
              <w:tabs>
                <w:tab w:val="left" w:pos="459"/>
              </w:tabs>
              <w:spacing w:after="120" w:line="240" w:lineRule="auto"/>
              <w:ind w:left="-108" w:firstLine="108"/>
              <w:jc w:val="both"/>
              <w:rPr>
                <w:rFonts w:ascii="Times New Roman" w:hAnsi="Times New Roman"/>
                <w:color w:val="000000" w:themeColor="text1"/>
                <w:sz w:val="18"/>
                <w:szCs w:val="18"/>
              </w:rPr>
            </w:pPr>
            <w:r w:rsidRPr="00DD6A7A">
              <w:rPr>
                <w:rFonts w:ascii="Times New Roman" w:hAnsi="Times New Roman"/>
                <w:color w:val="000000" w:themeColor="text1"/>
                <w:sz w:val="18"/>
                <w:szCs w:val="18"/>
              </w:rPr>
              <w:t>Componentele controlului  intern managerial în cadrul CNPDCP necesită a fi fortificate</w:t>
            </w:r>
            <w:r>
              <w:rPr>
                <w:rFonts w:ascii="Times New Roman" w:hAnsi="Times New Roman"/>
                <w:color w:val="000000" w:themeColor="text1"/>
                <w:sz w:val="18"/>
                <w:szCs w:val="18"/>
              </w:rPr>
              <w:t>.</w:t>
            </w:r>
          </w:p>
        </w:tc>
        <w:tc>
          <w:tcPr>
            <w:tcW w:w="2970" w:type="dxa"/>
          </w:tcPr>
          <w:p w:rsidR="003B18D2" w:rsidRPr="00DD6A7A" w:rsidRDefault="003B18D2" w:rsidP="00EA181B">
            <w:pPr>
              <w:pStyle w:val="13"/>
              <w:rPr>
                <w:rFonts w:ascii="Times New Roman" w:hAnsi="Times New Roman" w:cs="Times New Roman"/>
                <w:color w:val="000000" w:themeColor="text1"/>
                <w:sz w:val="18"/>
                <w:szCs w:val="18"/>
              </w:rPr>
            </w:pPr>
            <w:r w:rsidRPr="00DD6A7A">
              <w:rPr>
                <w:rFonts w:ascii="Times New Roman" w:hAnsi="Times New Roman" w:cs="Times New Roman"/>
                <w:color w:val="000000" w:themeColor="text1"/>
                <w:sz w:val="18"/>
                <w:szCs w:val="18"/>
              </w:rPr>
              <w:t>Legea nr.229 din 23.09.2010 privind controlul financiar public intern; Ordinele ministrului Finanțelor nr.189 din 05.11.2015 „Cu privire la aprobarea Standardelor naționale de control intern în sectorul public” și nr.4 din 09.01.2019 „Cu privire la aprobarea Regulamentului privind autoevaluarea, raportarea sistemului de control intern managerial și emiterea Declarației de răspundere managerială”.</w:t>
            </w:r>
          </w:p>
          <w:p w:rsidR="003B18D2" w:rsidRPr="00DD6A7A" w:rsidRDefault="003B18D2" w:rsidP="00EA181B">
            <w:pPr>
              <w:pStyle w:val="13"/>
              <w:rPr>
                <w:rFonts w:ascii="Times New Roman" w:hAnsi="Times New Roman" w:cs="Times New Roman"/>
                <w:color w:val="000000" w:themeColor="text1"/>
                <w:sz w:val="18"/>
                <w:szCs w:val="18"/>
              </w:rPr>
            </w:pPr>
            <w:r w:rsidRPr="00DD6A7A">
              <w:rPr>
                <w:rFonts w:ascii="Times New Roman" w:hAnsi="Times New Roman" w:cs="Times New Roman"/>
                <w:color w:val="000000" w:themeColor="text1"/>
                <w:sz w:val="18"/>
                <w:szCs w:val="18"/>
              </w:rPr>
              <w:t>Ordinul ministrului Finanțelor nr. 189 din 05.11.2015 cu privire la aprobarea Standardelor naționale de control intern în sectorul public.</w:t>
            </w:r>
          </w:p>
          <w:p w:rsidR="003B18D2" w:rsidRPr="00DD6A7A" w:rsidRDefault="003B18D2" w:rsidP="00EA181B">
            <w:pPr>
              <w:pStyle w:val="13"/>
              <w:rPr>
                <w:rFonts w:ascii="Times New Roman" w:eastAsia="Times New Roman" w:hAnsi="Times New Roman" w:cs="Times New Roman"/>
                <w:bCs/>
                <w:color w:val="000000" w:themeColor="text1"/>
                <w:sz w:val="18"/>
                <w:szCs w:val="18"/>
              </w:rPr>
            </w:pPr>
            <w:r w:rsidRPr="00DD6A7A">
              <w:rPr>
                <w:rFonts w:ascii="Times New Roman" w:eastAsia="Times New Roman" w:hAnsi="Times New Roman" w:cs="Times New Roman"/>
                <w:bCs/>
                <w:color w:val="000000" w:themeColor="text1"/>
                <w:sz w:val="18"/>
                <w:szCs w:val="18"/>
                <w:lang w:val="ro-RO"/>
              </w:rPr>
              <w:t>Hotărârea Guvernului  nr.201  din  11.03.2009 privind punerea în aplicare a prevederilor Legii nr.158/2008 cu privire la funcția publică şi statutul funcționarului public.</w:t>
            </w:r>
          </w:p>
        </w:tc>
        <w:tc>
          <w:tcPr>
            <w:tcW w:w="3060" w:type="dxa"/>
          </w:tcPr>
          <w:p w:rsidR="003B18D2" w:rsidRPr="00DD6A7A" w:rsidRDefault="003B18D2" w:rsidP="00EA181B">
            <w:pPr>
              <w:spacing w:line="276" w:lineRule="auto"/>
              <w:ind w:right="35"/>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Analiza Statelor de personal aprobate, Schemelor de încadrare, funcțiile aprobate/ocupate vacante, structura organizațională, Regulamentelor interne ale subdiviziunilor, fișelor postului, contracte de răspundere materiale, rapoartelor de audit intern,  Registru Riscurilor, procese descrise, raport privind evaluarea sistemului de control intern pentru emiterea Declarației de bună guvernare.</w:t>
            </w:r>
          </w:p>
        </w:tc>
        <w:tc>
          <w:tcPr>
            <w:tcW w:w="1800" w:type="dxa"/>
          </w:tcPr>
          <w:p w:rsidR="003B18D2" w:rsidRPr="00DD6A7A" w:rsidRDefault="003B18D2" w:rsidP="00EA181B">
            <w:pPr>
              <w:spacing w:line="276" w:lineRule="auto"/>
              <w:jc w:val="both"/>
              <w:rPr>
                <w:rFonts w:ascii="Times New Roman" w:hAnsi="Times New Roman"/>
                <w:color w:val="000000" w:themeColor="text1"/>
                <w:sz w:val="18"/>
                <w:szCs w:val="18"/>
                <w:lang w:val="ro-RO"/>
              </w:rPr>
            </w:pPr>
            <w:r w:rsidRPr="00DD6A7A">
              <w:rPr>
                <w:rFonts w:ascii="Times New Roman" w:hAnsi="Times New Roman"/>
                <w:color w:val="000000" w:themeColor="text1"/>
                <w:sz w:val="18"/>
                <w:szCs w:val="18"/>
                <w:lang w:val="ro-RO"/>
              </w:rPr>
              <w:t>100% testarea  procese</w:t>
            </w:r>
            <w:r>
              <w:rPr>
                <w:rFonts w:ascii="Times New Roman" w:hAnsi="Times New Roman"/>
                <w:color w:val="000000" w:themeColor="text1"/>
                <w:sz w:val="18"/>
                <w:szCs w:val="18"/>
                <w:lang w:val="ro-RO"/>
              </w:rPr>
              <w:t>lor</w:t>
            </w:r>
            <w:r w:rsidRPr="00DD6A7A">
              <w:rPr>
                <w:rFonts w:ascii="Times New Roman" w:hAnsi="Times New Roman"/>
                <w:color w:val="000000" w:themeColor="text1"/>
                <w:sz w:val="18"/>
                <w:szCs w:val="18"/>
                <w:lang w:val="ro-RO"/>
              </w:rPr>
              <w:t xml:space="preserve"> descrise, Registru</w:t>
            </w:r>
            <w:r>
              <w:rPr>
                <w:rFonts w:ascii="Times New Roman" w:hAnsi="Times New Roman"/>
                <w:color w:val="000000" w:themeColor="text1"/>
                <w:sz w:val="18"/>
                <w:szCs w:val="18"/>
                <w:lang w:val="ro-RO"/>
              </w:rPr>
              <w:t>l</w:t>
            </w:r>
            <w:r w:rsidRPr="00DD6A7A">
              <w:rPr>
                <w:rFonts w:ascii="Times New Roman" w:hAnsi="Times New Roman"/>
                <w:color w:val="000000" w:themeColor="text1"/>
                <w:sz w:val="18"/>
                <w:szCs w:val="18"/>
                <w:lang w:val="ro-RO"/>
              </w:rPr>
              <w:t xml:space="preserve"> </w:t>
            </w:r>
            <w:r>
              <w:rPr>
                <w:rFonts w:ascii="Times New Roman" w:hAnsi="Times New Roman"/>
                <w:color w:val="000000" w:themeColor="text1"/>
                <w:sz w:val="18"/>
                <w:szCs w:val="18"/>
                <w:lang w:val="ro-RO"/>
              </w:rPr>
              <w:t>r</w:t>
            </w:r>
            <w:r w:rsidRPr="00DD6A7A">
              <w:rPr>
                <w:rFonts w:ascii="Times New Roman" w:hAnsi="Times New Roman"/>
                <w:color w:val="000000" w:themeColor="text1"/>
                <w:sz w:val="18"/>
                <w:szCs w:val="18"/>
                <w:lang w:val="ro-RO"/>
              </w:rPr>
              <w:t>iscurilor</w:t>
            </w:r>
          </w:p>
        </w:tc>
      </w:tr>
    </w:tbl>
    <w:p w:rsidR="00AF44F2" w:rsidRPr="003B18D2" w:rsidRDefault="00AF44F2" w:rsidP="00054B1B">
      <w:pPr>
        <w:spacing w:after="0" w:line="276" w:lineRule="auto"/>
        <w:jc w:val="both"/>
        <w:rPr>
          <w:rFonts w:ascii="Times New Roman" w:hAnsi="Times New Roman" w:cs="Times New Roman"/>
          <w:color w:val="000000" w:themeColor="text1"/>
          <w:sz w:val="24"/>
          <w:szCs w:val="24"/>
        </w:rPr>
      </w:pPr>
    </w:p>
    <w:p w:rsidR="00054B1B" w:rsidRPr="003E1682" w:rsidRDefault="00054B1B" w:rsidP="00054B1B">
      <w:pPr>
        <w:spacing w:after="0"/>
        <w:jc w:val="right"/>
        <w:rPr>
          <w:rFonts w:ascii="Times New Roman" w:hAnsi="Times New Roman" w:cs="Times New Roman"/>
          <w:b/>
          <w:i/>
          <w:sz w:val="24"/>
          <w:szCs w:val="24"/>
        </w:rPr>
      </w:pPr>
      <w:r w:rsidRPr="003E1682">
        <w:rPr>
          <w:rFonts w:ascii="Times New Roman" w:hAnsi="Times New Roman" w:cs="Times New Roman"/>
          <w:b/>
          <w:i/>
          <w:sz w:val="24"/>
          <w:szCs w:val="24"/>
        </w:rPr>
        <w:t>Anexa nr.6</w:t>
      </w:r>
    </w:p>
    <w:p w:rsidR="00054B1B" w:rsidRPr="003E1682" w:rsidRDefault="00054B1B" w:rsidP="00054B1B">
      <w:pPr>
        <w:spacing w:after="0"/>
        <w:jc w:val="right"/>
        <w:rPr>
          <w:rFonts w:ascii="Times New Roman" w:hAnsi="Times New Roman" w:cs="Times New Roman"/>
          <w:b/>
          <w:i/>
          <w:sz w:val="24"/>
          <w:szCs w:val="24"/>
        </w:rPr>
      </w:pPr>
    </w:p>
    <w:p w:rsidR="00054B1B" w:rsidRPr="003E1682" w:rsidRDefault="00054B1B" w:rsidP="00054B1B">
      <w:pPr>
        <w:spacing w:after="0"/>
        <w:jc w:val="center"/>
        <w:rPr>
          <w:rFonts w:ascii="Times New Roman" w:hAnsi="Times New Roman" w:cs="Times New Roman"/>
          <w:b/>
        </w:rPr>
      </w:pPr>
      <w:r w:rsidRPr="003E1682">
        <w:rPr>
          <w:rFonts w:ascii="Times New Roman" w:hAnsi="Times New Roman" w:cs="Times New Roman"/>
          <w:b/>
        </w:rPr>
        <w:t>Informații privind indicatorii de performanță neexecutați de către CNPDCP în anii 2018-2022</w:t>
      </w:r>
    </w:p>
    <w:tbl>
      <w:tblPr>
        <w:tblW w:w="98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656"/>
        <w:gridCol w:w="3300"/>
        <w:gridCol w:w="953"/>
        <w:gridCol w:w="890"/>
        <w:gridCol w:w="999"/>
        <w:gridCol w:w="944"/>
        <w:gridCol w:w="1082"/>
      </w:tblGrid>
      <w:tr w:rsidR="00054B1B" w:rsidRPr="007848B4" w:rsidTr="00AF44F2">
        <w:trPr>
          <w:trHeight w:val="428"/>
        </w:trPr>
        <w:tc>
          <w:tcPr>
            <w:tcW w:w="9869" w:type="dxa"/>
            <w:gridSpan w:val="8"/>
            <w:shd w:val="clear" w:color="auto" w:fill="auto"/>
            <w:noWrap/>
          </w:tcPr>
          <w:p w:rsidR="00054B1B" w:rsidRPr="003E1682" w:rsidRDefault="00054B1B" w:rsidP="00AF44F2">
            <w:pPr>
              <w:suppressAutoHyphens/>
              <w:spacing w:after="0" w:line="240" w:lineRule="auto"/>
              <w:jc w:val="center"/>
              <w:rPr>
                <w:rFonts w:ascii="Times New Roman" w:eastAsia="Times New Roman" w:hAnsi="Times New Roman" w:cs="Times New Roman"/>
                <w:b/>
                <w:bCs/>
                <w:color w:val="000000"/>
                <w:sz w:val="18"/>
                <w:szCs w:val="18"/>
                <w:lang w:eastAsia="ar-SA"/>
              </w:rPr>
            </w:pPr>
            <w:r w:rsidRPr="003E1682">
              <w:rPr>
                <w:rFonts w:ascii="Times New Roman" w:eastAsia="Times New Roman" w:hAnsi="Times New Roman" w:cs="Times New Roman"/>
                <w:b/>
                <w:sz w:val="18"/>
                <w:szCs w:val="18"/>
                <w:lang w:eastAsia="zh-CN"/>
              </w:rPr>
              <w:br w:type="page"/>
            </w:r>
            <w:r w:rsidRPr="003E1682">
              <w:rPr>
                <w:rFonts w:ascii="Times New Roman" w:eastAsia="Times New Roman" w:hAnsi="Times New Roman" w:cs="Times New Roman"/>
                <w:b/>
                <w:sz w:val="18"/>
                <w:szCs w:val="18"/>
                <w:lang w:eastAsia="ar-SA"/>
              </w:rPr>
              <w:t>Raport de performanță</w:t>
            </w:r>
            <w:r w:rsidRPr="003E1682">
              <w:rPr>
                <w:rFonts w:ascii="Times New Roman" w:eastAsia="Times New Roman" w:hAnsi="Times New Roman" w:cs="Times New Roman"/>
                <w:b/>
                <w:sz w:val="18"/>
                <w:szCs w:val="18"/>
                <w:vertAlign w:val="superscript"/>
                <w:lang w:eastAsia="ar-SA"/>
              </w:rPr>
              <w:t xml:space="preserve"> </w:t>
            </w:r>
            <w:r w:rsidRPr="003E1682">
              <w:rPr>
                <w:rFonts w:ascii="Times New Roman" w:eastAsia="Times New Roman" w:hAnsi="Times New Roman" w:cs="Times New Roman"/>
                <w:b/>
                <w:sz w:val="18"/>
                <w:szCs w:val="18"/>
                <w:lang w:eastAsia="ar-SA"/>
              </w:rPr>
              <w:t xml:space="preserve">al </w:t>
            </w:r>
            <w:r w:rsidRPr="003E1682">
              <w:rPr>
                <w:rFonts w:ascii="Times New Roman" w:eastAsia="Times New Roman" w:hAnsi="Times New Roman" w:cs="Times New Roman"/>
                <w:b/>
                <w:bCs/>
                <w:color w:val="000000"/>
                <w:sz w:val="18"/>
                <w:szCs w:val="18"/>
                <w:lang w:eastAsia="ar-SA"/>
              </w:rPr>
              <w:t>Centrului Național pentru Protecția Datelor cu Caracter Personal</w:t>
            </w:r>
          </w:p>
          <w:p w:rsidR="00054B1B" w:rsidRPr="007848B4" w:rsidRDefault="00054B1B" w:rsidP="00AF44F2">
            <w:pPr>
              <w:spacing w:after="0" w:line="240" w:lineRule="auto"/>
              <w:jc w:val="center"/>
              <w:rPr>
                <w:rFonts w:ascii="Times New Roman" w:eastAsia="Times New Roman" w:hAnsi="Times New Roman" w:cs="Times New Roman"/>
                <w:color w:val="1F497D"/>
                <w:sz w:val="18"/>
                <w:szCs w:val="18"/>
                <w:lang w:val="ru-MD"/>
              </w:rPr>
            </w:pPr>
            <w:r w:rsidRPr="003E1682">
              <w:rPr>
                <w:rFonts w:ascii="Times New Roman" w:eastAsia="Times New Roman" w:hAnsi="Times New Roman" w:cs="Times New Roman"/>
                <w:b/>
                <w:sz w:val="18"/>
                <w:szCs w:val="18"/>
              </w:rPr>
              <w:t xml:space="preserve"> </w:t>
            </w:r>
            <w:r w:rsidRPr="007848B4">
              <w:rPr>
                <w:rFonts w:ascii="Times New Roman" w:eastAsia="Times New Roman" w:hAnsi="Times New Roman" w:cs="Times New Roman"/>
                <w:b/>
                <w:sz w:val="18"/>
                <w:szCs w:val="18"/>
                <w:lang w:val="ru-MD"/>
              </w:rPr>
              <w:t>la situația din 31 decembrie 2022</w:t>
            </w:r>
            <w:r w:rsidRPr="007848B4">
              <w:rPr>
                <w:rFonts w:ascii="Times New Roman" w:eastAsia="Times New Roman" w:hAnsi="Times New Roman" w:cs="Times New Roman"/>
                <w:b/>
                <w:bCs/>
                <w:color w:val="000000"/>
                <w:sz w:val="18"/>
                <w:szCs w:val="18"/>
                <w:lang w:val="ru-MD"/>
              </w:rPr>
              <w:t xml:space="preserve"> </w:t>
            </w:r>
          </w:p>
        </w:tc>
      </w:tr>
      <w:tr w:rsidR="00054B1B" w:rsidRPr="007848B4" w:rsidTr="00AF44F2">
        <w:trPr>
          <w:trHeight w:val="264"/>
        </w:trPr>
        <w:tc>
          <w:tcPr>
            <w:tcW w:w="9869" w:type="dxa"/>
            <w:gridSpan w:val="8"/>
            <w:shd w:val="clear" w:color="auto" w:fill="auto"/>
            <w:noWrap/>
          </w:tcPr>
          <w:p w:rsidR="00054B1B" w:rsidRPr="007848B4" w:rsidRDefault="00054B1B" w:rsidP="00AF44F2">
            <w:pPr>
              <w:tabs>
                <w:tab w:val="left" w:pos="4111"/>
              </w:tabs>
              <w:suppressAutoHyphens/>
              <w:spacing w:after="0" w:line="240" w:lineRule="auto"/>
              <w:rPr>
                <w:rFonts w:ascii="Times New Roman" w:eastAsia="Times New Roman" w:hAnsi="Times New Roman" w:cs="Times New Roman"/>
                <w:b/>
                <w:sz w:val="18"/>
                <w:szCs w:val="18"/>
                <w:lang w:val="ru-MD" w:eastAsia="zh-CN"/>
              </w:rPr>
            </w:pPr>
            <w:r w:rsidRPr="007848B4">
              <w:rPr>
                <w:rFonts w:ascii="Times New Roman" w:eastAsia="Times New Roman" w:hAnsi="Times New Roman" w:cs="Times New Roman"/>
                <w:b/>
                <w:bCs/>
                <w:sz w:val="18"/>
                <w:szCs w:val="18"/>
                <w:lang w:val="ru-MD" w:eastAsia="ar-SA"/>
              </w:rPr>
              <w:t>Program: Edificarea societății informaționale</w:t>
            </w:r>
          </w:p>
        </w:tc>
      </w:tr>
      <w:tr w:rsidR="00054B1B" w:rsidRPr="007848B4" w:rsidTr="00AF44F2">
        <w:trPr>
          <w:trHeight w:val="127"/>
        </w:trPr>
        <w:tc>
          <w:tcPr>
            <w:tcW w:w="9869" w:type="dxa"/>
            <w:gridSpan w:val="8"/>
            <w:shd w:val="clear" w:color="auto" w:fill="auto"/>
            <w:noWrap/>
          </w:tcPr>
          <w:p w:rsidR="00054B1B" w:rsidRPr="003E1682" w:rsidRDefault="00054B1B" w:rsidP="00AF44F2">
            <w:pPr>
              <w:suppressAutoHyphens/>
              <w:spacing w:after="0" w:line="240" w:lineRule="auto"/>
              <w:rPr>
                <w:rFonts w:ascii="Times New Roman" w:eastAsia="Times New Roman" w:hAnsi="Times New Roman" w:cs="Times New Roman"/>
                <w:b/>
                <w:sz w:val="18"/>
                <w:szCs w:val="18"/>
                <w:lang w:eastAsia="zh-CN"/>
              </w:rPr>
            </w:pPr>
            <w:r w:rsidRPr="003E1682">
              <w:rPr>
                <w:rFonts w:ascii="Times New Roman" w:eastAsia="Times New Roman" w:hAnsi="Times New Roman" w:cs="Times New Roman"/>
                <w:b/>
                <w:color w:val="000000"/>
                <w:sz w:val="18"/>
                <w:szCs w:val="18"/>
                <w:lang w:eastAsia="ar-SA"/>
              </w:rPr>
              <w:t>Subprogram:  Protecția datelor cu caracter personal</w:t>
            </w:r>
          </w:p>
        </w:tc>
      </w:tr>
      <w:tr w:rsidR="00054B1B" w:rsidRPr="007848B4" w:rsidTr="00AF44F2">
        <w:trPr>
          <w:trHeight w:val="73"/>
        </w:trPr>
        <w:tc>
          <w:tcPr>
            <w:tcW w:w="9869" w:type="dxa"/>
            <w:gridSpan w:val="8"/>
            <w:shd w:val="clear" w:color="auto" w:fill="auto"/>
            <w:noWrap/>
          </w:tcPr>
          <w:p w:rsidR="00054B1B" w:rsidRPr="003E1682" w:rsidRDefault="00054B1B" w:rsidP="00AF44F2">
            <w:pPr>
              <w:suppressAutoHyphens/>
              <w:spacing w:after="0" w:line="240" w:lineRule="auto"/>
              <w:jc w:val="both"/>
              <w:rPr>
                <w:rFonts w:ascii="Times New Roman" w:eastAsia="Times New Roman" w:hAnsi="Times New Roman" w:cs="Times New Roman"/>
                <w:b/>
                <w:sz w:val="18"/>
                <w:szCs w:val="18"/>
                <w:lang w:eastAsia="zh-CN"/>
              </w:rPr>
            </w:pPr>
            <w:r w:rsidRPr="003E1682">
              <w:rPr>
                <w:rFonts w:ascii="Times New Roman" w:eastAsia="Times New Roman" w:hAnsi="Times New Roman" w:cs="Times New Roman"/>
                <w:b/>
                <w:color w:val="000000"/>
                <w:sz w:val="18"/>
                <w:szCs w:val="18"/>
                <w:lang w:eastAsia="ar-SA"/>
              </w:rPr>
              <w:t>Scop: </w:t>
            </w:r>
            <w:r w:rsidRPr="003E1682">
              <w:rPr>
                <w:rFonts w:ascii="Times New Roman" w:eastAsia="Times New Roman" w:hAnsi="Times New Roman" w:cs="Times New Roman"/>
                <w:b/>
                <w:sz w:val="18"/>
                <w:szCs w:val="18"/>
                <w:lang w:eastAsia="ar-SA"/>
              </w:rPr>
              <w:t>Asigurarea unui nivel adecvat de protecție a datelor cu caracter personal în Republica Moldova, conform standardelor europene</w:t>
            </w:r>
          </w:p>
        </w:tc>
      </w:tr>
      <w:tr w:rsidR="00054B1B" w:rsidRPr="007848B4" w:rsidTr="00AF44F2">
        <w:trPr>
          <w:trHeight w:val="283"/>
        </w:trPr>
        <w:tc>
          <w:tcPr>
            <w:tcW w:w="9869" w:type="dxa"/>
            <w:gridSpan w:val="8"/>
            <w:shd w:val="clear" w:color="auto" w:fill="auto"/>
            <w:noWrap/>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sz w:val="18"/>
                <w:szCs w:val="18"/>
                <w:vertAlign w:val="superscript"/>
                <w:lang w:val="ru-MD" w:eastAsia="ar-SA"/>
              </w:rPr>
            </w:pPr>
            <w:r w:rsidRPr="007848B4">
              <w:rPr>
                <w:rFonts w:ascii="Times New Roman" w:eastAsia="Times New Roman" w:hAnsi="Times New Roman" w:cs="Times New Roman"/>
                <w:b/>
                <w:bCs/>
                <w:color w:val="000000"/>
                <w:sz w:val="18"/>
                <w:szCs w:val="18"/>
                <w:lang w:val="ru-MD" w:eastAsia="ar-SA"/>
              </w:rPr>
              <w:t>Indicatori de performanță neexecutați:</w:t>
            </w:r>
          </w:p>
        </w:tc>
      </w:tr>
      <w:tr w:rsidR="00054B1B" w:rsidRPr="007848B4" w:rsidTr="00AF44F2">
        <w:trPr>
          <w:trHeight w:val="27"/>
        </w:trPr>
        <w:tc>
          <w:tcPr>
            <w:tcW w:w="1045" w:type="dxa"/>
            <w:vMerge w:val="restart"/>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Categoria</w:t>
            </w:r>
          </w:p>
        </w:tc>
        <w:tc>
          <w:tcPr>
            <w:tcW w:w="656" w:type="dxa"/>
            <w:vMerge w:val="restart"/>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 xml:space="preserve">Cod </w:t>
            </w:r>
          </w:p>
        </w:tc>
        <w:tc>
          <w:tcPr>
            <w:tcW w:w="3300" w:type="dxa"/>
            <w:vMerge w:val="restart"/>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Denumirea</w:t>
            </w:r>
            <w:r w:rsidRPr="007848B4" w:rsidDel="00D20F90">
              <w:rPr>
                <w:rFonts w:ascii="Times New Roman" w:eastAsia="Times New Roman" w:hAnsi="Times New Roman" w:cs="Times New Roman"/>
                <w:b/>
                <w:color w:val="000000"/>
                <w:sz w:val="18"/>
                <w:szCs w:val="18"/>
                <w:lang w:val="ru-MD" w:eastAsia="ar-SA"/>
              </w:rPr>
              <w:t xml:space="preserve"> </w:t>
            </w:r>
          </w:p>
        </w:tc>
        <w:tc>
          <w:tcPr>
            <w:tcW w:w="953" w:type="dxa"/>
            <w:vMerge w:val="restart"/>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Unitatea de măsură</w:t>
            </w:r>
          </w:p>
        </w:tc>
        <w:tc>
          <w:tcPr>
            <w:tcW w:w="890" w:type="dxa"/>
            <w:vMerge w:val="restart"/>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Aprobat</w:t>
            </w:r>
          </w:p>
        </w:tc>
        <w:tc>
          <w:tcPr>
            <w:tcW w:w="999" w:type="dxa"/>
            <w:vMerge w:val="restart"/>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Executat</w:t>
            </w:r>
            <w:r w:rsidRPr="007848B4">
              <w:rPr>
                <w:rFonts w:ascii="Times New Roman" w:eastAsia="Times New Roman" w:hAnsi="Times New Roman" w:cs="Times New Roman"/>
                <w:b/>
                <w:sz w:val="18"/>
                <w:szCs w:val="18"/>
                <w:vertAlign w:val="superscript"/>
                <w:lang w:val="ru-MD" w:eastAsia="zh-CN"/>
              </w:rPr>
              <w:t>3</w:t>
            </w:r>
          </w:p>
        </w:tc>
        <w:tc>
          <w:tcPr>
            <w:tcW w:w="2026" w:type="dxa"/>
            <w:gridSpan w:val="2"/>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Devieri</w:t>
            </w:r>
          </w:p>
        </w:tc>
      </w:tr>
      <w:tr w:rsidR="00054B1B" w:rsidRPr="007848B4" w:rsidTr="00AF44F2">
        <w:trPr>
          <w:trHeight w:val="27"/>
        </w:trPr>
        <w:tc>
          <w:tcPr>
            <w:tcW w:w="1045" w:type="dxa"/>
            <w:vMerge/>
            <w:shd w:val="clear" w:color="auto" w:fill="00B0F0"/>
            <w:vAlign w:val="center"/>
          </w:tcPr>
          <w:p w:rsidR="00054B1B" w:rsidRPr="007848B4" w:rsidRDefault="00054B1B" w:rsidP="00AF44F2">
            <w:pPr>
              <w:keepNext/>
              <w:numPr>
                <w:ilvl w:val="0"/>
                <w:numId w:val="13"/>
              </w:numPr>
              <w:suppressAutoHyphens/>
              <w:spacing w:after="1960" w:line="240" w:lineRule="auto"/>
              <w:rPr>
                <w:rFonts w:ascii="Times New Roman" w:eastAsia="Times New Roman" w:hAnsi="Times New Roman" w:cs="Times New Roman"/>
                <w:b/>
                <w:color w:val="000000"/>
                <w:sz w:val="18"/>
                <w:szCs w:val="18"/>
                <w:lang w:val="ru-MD" w:eastAsia="ar-SA"/>
              </w:rPr>
            </w:pPr>
          </w:p>
        </w:tc>
        <w:tc>
          <w:tcPr>
            <w:tcW w:w="656" w:type="dxa"/>
            <w:vMerge/>
            <w:shd w:val="clear" w:color="auto" w:fill="00B0F0"/>
            <w:vAlign w:val="center"/>
          </w:tcPr>
          <w:p w:rsidR="00054B1B" w:rsidRPr="007848B4" w:rsidRDefault="00054B1B" w:rsidP="00AF44F2">
            <w:pPr>
              <w:keepNext/>
              <w:numPr>
                <w:ilvl w:val="0"/>
                <w:numId w:val="13"/>
              </w:numPr>
              <w:suppressAutoHyphens/>
              <w:spacing w:after="1960" w:line="240" w:lineRule="auto"/>
              <w:rPr>
                <w:rFonts w:ascii="Times New Roman" w:eastAsia="Times New Roman" w:hAnsi="Times New Roman" w:cs="Times New Roman"/>
                <w:b/>
                <w:color w:val="000000"/>
                <w:sz w:val="18"/>
                <w:szCs w:val="18"/>
                <w:lang w:val="ru-MD" w:eastAsia="ar-SA"/>
              </w:rPr>
            </w:pPr>
          </w:p>
        </w:tc>
        <w:tc>
          <w:tcPr>
            <w:tcW w:w="3300" w:type="dxa"/>
            <w:vMerge/>
            <w:shd w:val="clear" w:color="auto" w:fill="00B0F0"/>
            <w:vAlign w:val="center"/>
          </w:tcPr>
          <w:p w:rsidR="00054B1B" w:rsidRPr="007848B4" w:rsidRDefault="00054B1B" w:rsidP="00AF44F2">
            <w:pPr>
              <w:keepNext/>
              <w:numPr>
                <w:ilvl w:val="0"/>
                <w:numId w:val="13"/>
              </w:numPr>
              <w:suppressAutoHyphens/>
              <w:spacing w:after="1960" w:line="240" w:lineRule="auto"/>
              <w:jc w:val="center"/>
              <w:rPr>
                <w:rFonts w:ascii="Times New Roman" w:eastAsia="Times New Roman" w:hAnsi="Times New Roman" w:cs="Times New Roman"/>
                <w:b/>
                <w:color w:val="000000"/>
                <w:sz w:val="18"/>
                <w:szCs w:val="18"/>
                <w:lang w:val="ru-MD" w:eastAsia="ar-SA"/>
              </w:rPr>
            </w:pPr>
          </w:p>
        </w:tc>
        <w:tc>
          <w:tcPr>
            <w:tcW w:w="953" w:type="dxa"/>
            <w:vMerge/>
            <w:shd w:val="clear" w:color="auto" w:fill="00B0F0"/>
            <w:vAlign w:val="center"/>
          </w:tcPr>
          <w:p w:rsidR="00054B1B" w:rsidRPr="007848B4" w:rsidRDefault="00054B1B" w:rsidP="00AF44F2">
            <w:pPr>
              <w:keepNext/>
              <w:numPr>
                <w:ilvl w:val="0"/>
                <w:numId w:val="13"/>
              </w:numPr>
              <w:suppressAutoHyphens/>
              <w:spacing w:after="1960" w:line="240" w:lineRule="auto"/>
              <w:jc w:val="center"/>
              <w:rPr>
                <w:rFonts w:ascii="Times New Roman" w:eastAsia="Times New Roman" w:hAnsi="Times New Roman" w:cs="Times New Roman"/>
                <w:b/>
                <w:color w:val="000000"/>
                <w:sz w:val="18"/>
                <w:szCs w:val="18"/>
                <w:lang w:val="ru-MD" w:eastAsia="ar-SA"/>
              </w:rPr>
            </w:pPr>
          </w:p>
        </w:tc>
        <w:tc>
          <w:tcPr>
            <w:tcW w:w="890" w:type="dxa"/>
            <w:vMerge/>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p>
        </w:tc>
        <w:tc>
          <w:tcPr>
            <w:tcW w:w="999" w:type="dxa"/>
            <w:vMerge/>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p>
        </w:tc>
        <w:tc>
          <w:tcPr>
            <w:tcW w:w="944" w:type="dxa"/>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Valoarea</w:t>
            </w:r>
          </w:p>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 xml:space="preserve">(+/-) </w:t>
            </w:r>
          </w:p>
        </w:tc>
        <w:tc>
          <w:tcPr>
            <w:tcW w:w="1082" w:type="dxa"/>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vertAlign w:val="superscript"/>
                <w:lang w:val="ru-MD" w:eastAsia="ar-SA"/>
              </w:rPr>
            </w:pPr>
            <w:r w:rsidRPr="007848B4">
              <w:rPr>
                <w:rFonts w:ascii="Times New Roman" w:eastAsia="Times New Roman" w:hAnsi="Times New Roman" w:cs="Times New Roman"/>
                <w:b/>
                <w:color w:val="000000"/>
                <w:sz w:val="18"/>
                <w:szCs w:val="18"/>
                <w:lang w:val="ru-MD" w:eastAsia="ar-SA"/>
              </w:rPr>
              <w:t>Explicații</w:t>
            </w:r>
            <w:r w:rsidRPr="007848B4">
              <w:rPr>
                <w:rFonts w:ascii="Times New Roman" w:eastAsia="Times New Roman" w:hAnsi="Times New Roman" w:cs="Times New Roman"/>
                <w:b/>
                <w:color w:val="000000"/>
                <w:sz w:val="18"/>
                <w:szCs w:val="18"/>
                <w:vertAlign w:val="superscript"/>
                <w:lang w:val="ru-MD" w:eastAsia="ar-SA"/>
              </w:rPr>
              <w:t>4</w:t>
            </w:r>
          </w:p>
        </w:tc>
      </w:tr>
      <w:tr w:rsidR="00054B1B" w:rsidRPr="007848B4" w:rsidTr="00AF44F2">
        <w:trPr>
          <w:trHeight w:val="27"/>
        </w:trPr>
        <w:tc>
          <w:tcPr>
            <w:tcW w:w="1045"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i/>
                <w:color w:val="000000"/>
                <w:sz w:val="18"/>
                <w:szCs w:val="18"/>
                <w:lang w:val="ru-MD" w:eastAsia="ar-SA"/>
              </w:rPr>
            </w:pPr>
            <w:r w:rsidRPr="007848B4">
              <w:rPr>
                <w:rFonts w:ascii="Times New Roman" w:eastAsia="Times New Roman" w:hAnsi="Times New Roman" w:cs="Times New Roman"/>
                <w:i/>
                <w:color w:val="000000"/>
                <w:sz w:val="18"/>
                <w:szCs w:val="18"/>
                <w:lang w:val="ru-MD" w:eastAsia="ar-SA"/>
              </w:rPr>
              <w:t>1</w:t>
            </w:r>
          </w:p>
        </w:tc>
        <w:tc>
          <w:tcPr>
            <w:tcW w:w="656"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i/>
                <w:color w:val="000000"/>
                <w:sz w:val="18"/>
                <w:szCs w:val="18"/>
                <w:lang w:val="ru-MD" w:eastAsia="ar-SA"/>
              </w:rPr>
            </w:pPr>
            <w:r w:rsidRPr="007848B4">
              <w:rPr>
                <w:rFonts w:ascii="Times New Roman" w:eastAsia="Times New Roman" w:hAnsi="Times New Roman" w:cs="Times New Roman"/>
                <w:i/>
                <w:color w:val="000000"/>
                <w:sz w:val="18"/>
                <w:szCs w:val="18"/>
                <w:lang w:val="ru-MD" w:eastAsia="ar-SA"/>
              </w:rPr>
              <w:t>2</w:t>
            </w:r>
          </w:p>
        </w:tc>
        <w:tc>
          <w:tcPr>
            <w:tcW w:w="3300" w:type="dxa"/>
            <w:shd w:val="clear" w:color="auto" w:fill="auto"/>
            <w:vAlign w:val="bottom"/>
          </w:tcPr>
          <w:p w:rsidR="00054B1B" w:rsidRPr="007848B4" w:rsidRDefault="00054B1B" w:rsidP="00AF44F2">
            <w:pPr>
              <w:suppressAutoHyphens/>
              <w:spacing w:after="0" w:line="240" w:lineRule="auto"/>
              <w:jc w:val="center"/>
              <w:rPr>
                <w:rFonts w:ascii="Times New Roman" w:eastAsia="Times New Roman" w:hAnsi="Times New Roman" w:cs="Times New Roman"/>
                <w:i/>
                <w:color w:val="000000"/>
                <w:sz w:val="18"/>
                <w:szCs w:val="18"/>
                <w:lang w:val="ru-MD" w:eastAsia="ar-SA"/>
              </w:rPr>
            </w:pPr>
            <w:r w:rsidRPr="007848B4">
              <w:rPr>
                <w:rFonts w:ascii="Times New Roman" w:eastAsia="Times New Roman" w:hAnsi="Times New Roman" w:cs="Times New Roman"/>
                <w:i/>
                <w:color w:val="000000"/>
                <w:sz w:val="18"/>
                <w:szCs w:val="18"/>
                <w:lang w:val="ru-MD" w:eastAsia="ar-SA"/>
              </w:rPr>
              <w:t>3</w:t>
            </w:r>
          </w:p>
        </w:tc>
        <w:tc>
          <w:tcPr>
            <w:tcW w:w="953"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i/>
                <w:color w:val="000000"/>
                <w:sz w:val="18"/>
                <w:szCs w:val="18"/>
                <w:lang w:val="ru-MD" w:eastAsia="ar-SA"/>
              </w:rPr>
            </w:pPr>
            <w:r w:rsidRPr="007848B4">
              <w:rPr>
                <w:rFonts w:ascii="Times New Roman" w:eastAsia="Times New Roman" w:hAnsi="Times New Roman" w:cs="Times New Roman"/>
                <w:i/>
                <w:color w:val="000000"/>
                <w:sz w:val="18"/>
                <w:szCs w:val="18"/>
                <w:lang w:val="ru-MD" w:eastAsia="ar-SA"/>
              </w:rPr>
              <w:t>4</w:t>
            </w:r>
          </w:p>
        </w:tc>
        <w:tc>
          <w:tcPr>
            <w:tcW w:w="890"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i/>
                <w:color w:val="000000"/>
                <w:sz w:val="18"/>
                <w:szCs w:val="18"/>
                <w:lang w:val="ru-MD" w:eastAsia="ar-SA"/>
              </w:rPr>
            </w:pPr>
            <w:r w:rsidRPr="007848B4">
              <w:rPr>
                <w:rFonts w:ascii="Times New Roman" w:eastAsia="Times New Roman" w:hAnsi="Times New Roman" w:cs="Times New Roman"/>
                <w:i/>
                <w:color w:val="000000"/>
                <w:sz w:val="18"/>
                <w:szCs w:val="18"/>
                <w:lang w:val="ru-MD" w:eastAsia="ar-SA"/>
              </w:rPr>
              <w:t>5</w:t>
            </w:r>
          </w:p>
        </w:tc>
        <w:tc>
          <w:tcPr>
            <w:tcW w:w="999"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i/>
                <w:color w:val="000000"/>
                <w:sz w:val="18"/>
                <w:szCs w:val="18"/>
                <w:lang w:val="ru-MD" w:eastAsia="ar-SA"/>
              </w:rPr>
            </w:pPr>
            <w:r w:rsidRPr="007848B4">
              <w:rPr>
                <w:rFonts w:ascii="Times New Roman" w:eastAsia="Times New Roman" w:hAnsi="Times New Roman" w:cs="Times New Roman"/>
                <w:i/>
                <w:color w:val="000000"/>
                <w:sz w:val="18"/>
                <w:szCs w:val="18"/>
                <w:lang w:val="ru-MD" w:eastAsia="ar-SA"/>
              </w:rPr>
              <w:t>6</w:t>
            </w:r>
          </w:p>
        </w:tc>
        <w:tc>
          <w:tcPr>
            <w:tcW w:w="944"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i/>
                <w:color w:val="000000"/>
                <w:sz w:val="18"/>
                <w:szCs w:val="18"/>
                <w:lang w:val="ru-MD" w:eastAsia="ar-SA"/>
              </w:rPr>
            </w:pPr>
            <w:r w:rsidRPr="007848B4">
              <w:rPr>
                <w:rFonts w:ascii="Times New Roman" w:eastAsia="Times New Roman" w:hAnsi="Times New Roman" w:cs="Times New Roman"/>
                <w:i/>
                <w:color w:val="000000"/>
                <w:sz w:val="18"/>
                <w:szCs w:val="18"/>
                <w:lang w:val="ru-MD" w:eastAsia="ar-SA"/>
              </w:rPr>
              <w:t>7(6-5)</w:t>
            </w:r>
          </w:p>
        </w:tc>
        <w:tc>
          <w:tcPr>
            <w:tcW w:w="108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i/>
                <w:color w:val="000000"/>
                <w:sz w:val="18"/>
                <w:szCs w:val="18"/>
                <w:lang w:val="ru-MD" w:eastAsia="ar-SA"/>
              </w:rPr>
            </w:pPr>
            <w:r w:rsidRPr="007848B4">
              <w:rPr>
                <w:rFonts w:ascii="Times New Roman" w:eastAsia="Times New Roman" w:hAnsi="Times New Roman" w:cs="Times New Roman"/>
                <w:i/>
                <w:color w:val="000000"/>
                <w:sz w:val="18"/>
                <w:szCs w:val="18"/>
                <w:lang w:val="ru-MD" w:eastAsia="ar-SA"/>
              </w:rPr>
              <w:t>8</w:t>
            </w:r>
          </w:p>
        </w:tc>
      </w:tr>
      <w:tr w:rsidR="00054B1B" w:rsidRPr="007848B4" w:rsidTr="00AF44F2">
        <w:trPr>
          <w:trHeight w:val="610"/>
        </w:trPr>
        <w:tc>
          <w:tcPr>
            <w:tcW w:w="1045" w:type="dxa"/>
            <w:vMerge w:val="restart"/>
            <w:shd w:val="clear" w:color="auto" w:fill="auto"/>
            <w:vAlign w:val="center"/>
          </w:tcPr>
          <w:p w:rsidR="00054B1B" w:rsidRPr="007848B4" w:rsidRDefault="00054B1B" w:rsidP="00AF44F2">
            <w:pPr>
              <w:suppressAutoHyphens/>
              <w:spacing w:after="0" w:line="240" w:lineRule="auto"/>
              <w:rPr>
                <w:rFonts w:ascii="Times New Roman" w:eastAsia="Times New Roman" w:hAnsi="Times New Roman" w:cs="Times New Roman"/>
                <w:b/>
                <w:sz w:val="18"/>
                <w:szCs w:val="18"/>
                <w:lang w:val="ru-MD" w:eastAsia="nl-NL"/>
              </w:rPr>
            </w:pPr>
            <w:r w:rsidRPr="007848B4">
              <w:rPr>
                <w:rFonts w:ascii="Times New Roman" w:eastAsia="Times New Roman" w:hAnsi="Times New Roman" w:cs="Times New Roman"/>
                <w:b/>
                <w:sz w:val="18"/>
                <w:szCs w:val="18"/>
                <w:lang w:val="ru-MD" w:eastAsia="nl-NL"/>
              </w:rPr>
              <w:t xml:space="preserve">De rezultat </w:t>
            </w:r>
          </w:p>
        </w:tc>
        <w:tc>
          <w:tcPr>
            <w:tcW w:w="656"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sz w:val="18"/>
                <w:szCs w:val="18"/>
                <w:lang w:val="ru-MD" w:eastAsia="nl-NL"/>
              </w:rPr>
            </w:pPr>
            <w:r w:rsidRPr="007848B4">
              <w:rPr>
                <w:rFonts w:ascii="Times New Roman" w:eastAsia="Times New Roman" w:hAnsi="Times New Roman" w:cs="Times New Roman"/>
                <w:b/>
                <w:sz w:val="18"/>
                <w:szCs w:val="18"/>
                <w:lang w:val="ru-MD" w:eastAsia="nl-NL"/>
              </w:rPr>
              <w:t>r1</w:t>
            </w:r>
          </w:p>
        </w:tc>
        <w:tc>
          <w:tcPr>
            <w:tcW w:w="3300" w:type="dxa"/>
            <w:shd w:val="clear" w:color="auto" w:fill="auto"/>
            <w:vAlign w:val="bottom"/>
          </w:tcPr>
          <w:p w:rsidR="00054B1B" w:rsidRPr="003E1682" w:rsidRDefault="00054B1B" w:rsidP="00AF44F2">
            <w:pPr>
              <w:suppressAutoHyphens/>
              <w:spacing w:after="0" w:line="240" w:lineRule="auto"/>
              <w:jc w:val="both"/>
              <w:rPr>
                <w:rFonts w:ascii="Times New Roman" w:eastAsia="Times New Roman" w:hAnsi="Times New Roman" w:cs="Times New Roman"/>
                <w:sz w:val="18"/>
                <w:szCs w:val="18"/>
                <w:lang w:eastAsia="nl-NL"/>
              </w:rPr>
            </w:pPr>
            <w:r w:rsidRPr="003E1682">
              <w:rPr>
                <w:rFonts w:ascii="Times New Roman" w:eastAsia="Times New Roman" w:hAnsi="Times New Roman" w:cs="Times New Roman"/>
                <w:sz w:val="18"/>
                <w:szCs w:val="18"/>
                <w:lang w:eastAsia="nl-NL"/>
              </w:rPr>
              <w:t>Gradul de percepere şi conştientizare de către operatori a necesităţii şi importanţei protecţiei datelor cu caracter personal prelucrate</w:t>
            </w:r>
          </w:p>
        </w:tc>
        <w:tc>
          <w:tcPr>
            <w:tcW w:w="953"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c>
          <w:tcPr>
            <w:tcW w:w="890"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60</w:t>
            </w:r>
          </w:p>
        </w:tc>
        <w:tc>
          <w:tcPr>
            <w:tcW w:w="999"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45</w:t>
            </w:r>
          </w:p>
        </w:tc>
        <w:tc>
          <w:tcPr>
            <w:tcW w:w="944"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-15</w:t>
            </w:r>
          </w:p>
        </w:tc>
        <w:tc>
          <w:tcPr>
            <w:tcW w:w="108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r>
      <w:tr w:rsidR="00054B1B" w:rsidRPr="007848B4" w:rsidTr="00AF44F2">
        <w:trPr>
          <w:trHeight w:val="329"/>
        </w:trPr>
        <w:tc>
          <w:tcPr>
            <w:tcW w:w="1045" w:type="dxa"/>
            <w:vMerge/>
            <w:shd w:val="clear" w:color="auto" w:fill="auto"/>
            <w:textDirection w:val="btLr"/>
            <w:vAlign w:val="center"/>
          </w:tcPr>
          <w:p w:rsidR="00054B1B" w:rsidRPr="007848B4" w:rsidRDefault="00054B1B" w:rsidP="00AF44F2">
            <w:pPr>
              <w:suppressAutoHyphens/>
              <w:spacing w:after="0" w:line="240" w:lineRule="auto"/>
              <w:ind w:left="113" w:right="113"/>
              <w:jc w:val="center"/>
              <w:rPr>
                <w:rFonts w:ascii="Times New Roman" w:eastAsia="Times New Roman" w:hAnsi="Times New Roman" w:cs="Times New Roman"/>
                <w:b/>
                <w:color w:val="000000"/>
                <w:sz w:val="18"/>
                <w:szCs w:val="18"/>
                <w:lang w:val="ru-MD" w:eastAsia="ar-SA"/>
              </w:rPr>
            </w:pPr>
          </w:p>
        </w:tc>
        <w:tc>
          <w:tcPr>
            <w:tcW w:w="656"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r2</w:t>
            </w:r>
          </w:p>
        </w:tc>
        <w:tc>
          <w:tcPr>
            <w:tcW w:w="3300" w:type="dxa"/>
            <w:shd w:val="clear" w:color="auto" w:fill="auto"/>
            <w:vAlign w:val="center"/>
          </w:tcPr>
          <w:p w:rsidR="00054B1B" w:rsidRPr="003E1682" w:rsidRDefault="00054B1B" w:rsidP="00AF44F2">
            <w:pPr>
              <w:suppressAutoHyphens/>
              <w:spacing w:after="0" w:line="240" w:lineRule="auto"/>
              <w:jc w:val="both"/>
              <w:rPr>
                <w:rFonts w:ascii="Times New Roman" w:eastAsia="Times New Roman" w:hAnsi="Times New Roman" w:cs="Times New Roman"/>
                <w:color w:val="000000"/>
                <w:sz w:val="18"/>
                <w:szCs w:val="18"/>
                <w:lang w:eastAsia="ar-SA"/>
              </w:rPr>
            </w:pPr>
            <w:r w:rsidRPr="003E1682">
              <w:rPr>
                <w:rFonts w:ascii="Times New Roman" w:eastAsia="Times New Roman" w:hAnsi="Times New Roman" w:cs="Times New Roman"/>
                <w:sz w:val="18"/>
                <w:szCs w:val="18"/>
                <w:lang w:eastAsia="nl-NL"/>
              </w:rPr>
              <w:t>Gradul de recunoaştere internaţională a faptului că Republica Moldova asigură un nivel adecvat de protecţie a datelor cu caracter personal</w:t>
            </w:r>
          </w:p>
        </w:tc>
        <w:tc>
          <w:tcPr>
            <w:tcW w:w="953"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c>
          <w:tcPr>
            <w:tcW w:w="890"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40</w:t>
            </w:r>
          </w:p>
        </w:tc>
        <w:tc>
          <w:tcPr>
            <w:tcW w:w="999"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35</w:t>
            </w:r>
          </w:p>
        </w:tc>
        <w:tc>
          <w:tcPr>
            <w:tcW w:w="944"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-5</w:t>
            </w:r>
          </w:p>
        </w:tc>
        <w:tc>
          <w:tcPr>
            <w:tcW w:w="108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r>
      <w:tr w:rsidR="00054B1B" w:rsidRPr="007848B4" w:rsidTr="00AF44F2">
        <w:trPr>
          <w:trHeight w:val="715"/>
        </w:trPr>
        <w:tc>
          <w:tcPr>
            <w:tcW w:w="1045" w:type="dxa"/>
            <w:vMerge/>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p>
        </w:tc>
        <w:tc>
          <w:tcPr>
            <w:tcW w:w="656"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r3</w:t>
            </w:r>
          </w:p>
        </w:tc>
        <w:tc>
          <w:tcPr>
            <w:tcW w:w="3300" w:type="dxa"/>
            <w:shd w:val="clear" w:color="auto" w:fill="auto"/>
            <w:vAlign w:val="center"/>
          </w:tcPr>
          <w:p w:rsidR="00054B1B" w:rsidRPr="003E1682" w:rsidRDefault="00054B1B" w:rsidP="00AF44F2">
            <w:pPr>
              <w:suppressAutoHyphens/>
              <w:spacing w:after="0" w:line="240" w:lineRule="auto"/>
              <w:jc w:val="both"/>
              <w:rPr>
                <w:rFonts w:ascii="Times New Roman" w:eastAsia="Times New Roman" w:hAnsi="Times New Roman" w:cs="Times New Roman"/>
                <w:sz w:val="18"/>
                <w:szCs w:val="18"/>
                <w:lang w:eastAsia="nl-NL"/>
              </w:rPr>
            </w:pPr>
            <w:r w:rsidRPr="003E1682">
              <w:rPr>
                <w:rFonts w:ascii="Times New Roman" w:eastAsia="Times New Roman" w:hAnsi="Times New Roman" w:cs="Times New Roman"/>
                <w:sz w:val="18"/>
                <w:szCs w:val="18"/>
                <w:lang w:eastAsia="nl-NL"/>
              </w:rPr>
              <w:t>Gradul de percepere şi conştientizare de către subiecţi a importanţei dreptului la protecţia datelor cu caracter personal prelucrate</w:t>
            </w:r>
          </w:p>
        </w:tc>
        <w:tc>
          <w:tcPr>
            <w:tcW w:w="953"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c>
          <w:tcPr>
            <w:tcW w:w="890"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50</w:t>
            </w:r>
          </w:p>
        </w:tc>
        <w:tc>
          <w:tcPr>
            <w:tcW w:w="999"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45</w:t>
            </w:r>
          </w:p>
        </w:tc>
        <w:tc>
          <w:tcPr>
            <w:tcW w:w="944"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-5</w:t>
            </w:r>
          </w:p>
        </w:tc>
        <w:tc>
          <w:tcPr>
            <w:tcW w:w="108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r>
      <w:tr w:rsidR="00054B1B" w:rsidRPr="007848B4" w:rsidTr="00AF44F2">
        <w:trPr>
          <w:trHeight w:val="79"/>
        </w:trPr>
        <w:tc>
          <w:tcPr>
            <w:tcW w:w="1045" w:type="dxa"/>
            <w:vMerge w:val="restart"/>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p>
          <w:p w:rsidR="00054B1B" w:rsidRPr="007848B4" w:rsidRDefault="00054B1B" w:rsidP="00AF44F2">
            <w:pPr>
              <w:suppressAutoHyphens/>
              <w:spacing w:after="0" w:line="240" w:lineRule="auto"/>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sz w:val="18"/>
                <w:szCs w:val="18"/>
                <w:lang w:val="ru-MD" w:eastAsia="nl-NL"/>
              </w:rPr>
              <w:t>De produs</w:t>
            </w:r>
          </w:p>
        </w:tc>
        <w:tc>
          <w:tcPr>
            <w:tcW w:w="656"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o1</w:t>
            </w:r>
          </w:p>
        </w:tc>
        <w:tc>
          <w:tcPr>
            <w:tcW w:w="3300" w:type="dxa"/>
            <w:shd w:val="clear" w:color="auto" w:fill="auto"/>
            <w:vAlign w:val="center"/>
          </w:tcPr>
          <w:p w:rsidR="00054B1B" w:rsidRPr="003E1682" w:rsidRDefault="00054B1B" w:rsidP="00AF44F2">
            <w:pPr>
              <w:suppressAutoHyphens/>
              <w:spacing w:after="0" w:line="240" w:lineRule="auto"/>
              <w:jc w:val="both"/>
              <w:rPr>
                <w:rFonts w:ascii="Times New Roman" w:eastAsia="Times New Roman" w:hAnsi="Times New Roman" w:cs="Times New Roman"/>
                <w:sz w:val="18"/>
                <w:szCs w:val="18"/>
                <w:lang w:eastAsia="nl-NL"/>
              </w:rPr>
            </w:pPr>
            <w:r w:rsidRPr="003E1682">
              <w:rPr>
                <w:rFonts w:ascii="Times New Roman" w:eastAsia="Times New Roman" w:hAnsi="Times New Roman" w:cs="Times New Roman"/>
                <w:sz w:val="18"/>
                <w:szCs w:val="18"/>
                <w:lang w:eastAsia="nl-NL"/>
              </w:rPr>
              <w:t>Numărul operatorilor înregistraţi în Registrul de evidenţă al operatorilor de date cu caracter personal</w:t>
            </w:r>
          </w:p>
        </w:tc>
        <w:tc>
          <w:tcPr>
            <w:tcW w:w="953"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unităţi</w:t>
            </w:r>
          </w:p>
        </w:tc>
        <w:tc>
          <w:tcPr>
            <w:tcW w:w="890"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100</w:t>
            </w:r>
          </w:p>
        </w:tc>
        <w:tc>
          <w:tcPr>
            <w:tcW w:w="999"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c>
          <w:tcPr>
            <w:tcW w:w="944"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c>
          <w:tcPr>
            <w:tcW w:w="108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r>
      <w:tr w:rsidR="00054B1B" w:rsidRPr="007848B4" w:rsidTr="00AF44F2">
        <w:trPr>
          <w:trHeight w:val="359"/>
        </w:trPr>
        <w:tc>
          <w:tcPr>
            <w:tcW w:w="1045" w:type="dxa"/>
            <w:vMerge/>
            <w:shd w:val="clear" w:color="auto" w:fill="auto"/>
            <w:vAlign w:val="center"/>
          </w:tcPr>
          <w:p w:rsidR="00054B1B" w:rsidRPr="007848B4" w:rsidRDefault="00054B1B" w:rsidP="00AF44F2">
            <w:pPr>
              <w:suppressAutoHyphens/>
              <w:spacing w:after="0" w:line="240" w:lineRule="auto"/>
              <w:rPr>
                <w:rFonts w:ascii="Times New Roman" w:eastAsia="Times New Roman" w:hAnsi="Times New Roman" w:cs="Times New Roman"/>
                <w:b/>
                <w:sz w:val="18"/>
                <w:szCs w:val="18"/>
                <w:lang w:val="ru-MD" w:eastAsia="nl-NL"/>
              </w:rPr>
            </w:pPr>
          </w:p>
        </w:tc>
        <w:tc>
          <w:tcPr>
            <w:tcW w:w="656"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sz w:val="18"/>
                <w:szCs w:val="18"/>
                <w:lang w:val="ru-MD" w:eastAsia="ar-SA"/>
              </w:rPr>
            </w:pPr>
            <w:r w:rsidRPr="007848B4">
              <w:rPr>
                <w:rFonts w:ascii="Times New Roman" w:eastAsia="Times New Roman" w:hAnsi="Times New Roman" w:cs="Times New Roman"/>
                <w:b/>
                <w:color w:val="000000"/>
                <w:sz w:val="18"/>
                <w:szCs w:val="18"/>
                <w:lang w:val="ru-MD" w:eastAsia="ar-SA"/>
              </w:rPr>
              <w:t>o2</w:t>
            </w:r>
          </w:p>
        </w:tc>
        <w:tc>
          <w:tcPr>
            <w:tcW w:w="3300" w:type="dxa"/>
            <w:shd w:val="clear" w:color="auto" w:fill="auto"/>
            <w:vAlign w:val="center"/>
          </w:tcPr>
          <w:p w:rsidR="00054B1B" w:rsidRPr="003E1682" w:rsidRDefault="00054B1B" w:rsidP="00AF44F2">
            <w:pPr>
              <w:suppressAutoHyphens/>
              <w:spacing w:after="0" w:line="240" w:lineRule="auto"/>
              <w:jc w:val="both"/>
              <w:rPr>
                <w:rFonts w:ascii="Times New Roman" w:eastAsia="Times New Roman" w:hAnsi="Times New Roman" w:cs="Times New Roman"/>
                <w:color w:val="000000"/>
                <w:sz w:val="18"/>
                <w:szCs w:val="18"/>
                <w:lang w:eastAsia="ar-SA"/>
              </w:rPr>
            </w:pPr>
            <w:r w:rsidRPr="003E1682">
              <w:rPr>
                <w:rFonts w:ascii="Times New Roman" w:eastAsia="Times New Roman" w:hAnsi="Times New Roman" w:cs="Times New Roman"/>
                <w:color w:val="000000"/>
                <w:sz w:val="18"/>
                <w:szCs w:val="18"/>
                <w:lang w:eastAsia="ar-SA"/>
              </w:rPr>
              <w:t>Numărul sistemelor de evidenţă înregistrate în Registrul de evidenţă al operatorilor de date cu caracter personal</w:t>
            </w:r>
          </w:p>
        </w:tc>
        <w:tc>
          <w:tcPr>
            <w:tcW w:w="953"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sz w:val="18"/>
                <w:szCs w:val="18"/>
                <w:lang w:val="ru-MD" w:eastAsia="ar-SA"/>
              </w:rPr>
            </w:pPr>
            <w:r w:rsidRPr="007848B4">
              <w:rPr>
                <w:rFonts w:ascii="Times New Roman" w:eastAsia="Times New Roman" w:hAnsi="Times New Roman" w:cs="Times New Roman"/>
                <w:b/>
                <w:color w:val="000000"/>
                <w:sz w:val="18"/>
                <w:szCs w:val="18"/>
                <w:lang w:val="ru-MD" w:eastAsia="ar-SA"/>
              </w:rPr>
              <w:t>unităţi</w:t>
            </w:r>
          </w:p>
        </w:tc>
        <w:tc>
          <w:tcPr>
            <w:tcW w:w="890"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200</w:t>
            </w:r>
          </w:p>
        </w:tc>
        <w:tc>
          <w:tcPr>
            <w:tcW w:w="999"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c>
          <w:tcPr>
            <w:tcW w:w="944"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c>
          <w:tcPr>
            <w:tcW w:w="108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r>
      <w:tr w:rsidR="00054B1B" w:rsidRPr="007848B4" w:rsidTr="00AF44F2">
        <w:trPr>
          <w:trHeight w:val="370"/>
        </w:trPr>
        <w:tc>
          <w:tcPr>
            <w:tcW w:w="1045" w:type="dxa"/>
            <w:vMerge/>
            <w:shd w:val="clear" w:color="auto" w:fill="auto"/>
            <w:textDirection w:val="btLr"/>
            <w:vAlign w:val="center"/>
          </w:tcPr>
          <w:p w:rsidR="00054B1B" w:rsidRPr="007848B4" w:rsidRDefault="00054B1B" w:rsidP="00AF44F2">
            <w:pPr>
              <w:suppressAutoHyphens/>
              <w:spacing w:after="0" w:line="240" w:lineRule="auto"/>
              <w:ind w:left="113" w:right="113"/>
              <w:jc w:val="center"/>
              <w:rPr>
                <w:rFonts w:ascii="Times New Roman" w:eastAsia="Times New Roman" w:hAnsi="Times New Roman" w:cs="Times New Roman"/>
                <w:b/>
                <w:color w:val="000000"/>
                <w:sz w:val="18"/>
                <w:szCs w:val="18"/>
                <w:lang w:val="ru-MD" w:eastAsia="ar-SA"/>
              </w:rPr>
            </w:pPr>
          </w:p>
        </w:tc>
        <w:tc>
          <w:tcPr>
            <w:tcW w:w="656"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o9</w:t>
            </w:r>
          </w:p>
        </w:tc>
        <w:tc>
          <w:tcPr>
            <w:tcW w:w="3300" w:type="dxa"/>
            <w:shd w:val="clear" w:color="auto" w:fill="auto"/>
            <w:vAlign w:val="center"/>
          </w:tcPr>
          <w:p w:rsidR="00054B1B" w:rsidRPr="003E1682" w:rsidRDefault="00054B1B" w:rsidP="00AF44F2">
            <w:pPr>
              <w:suppressAutoHyphens/>
              <w:spacing w:after="0" w:line="240" w:lineRule="auto"/>
              <w:jc w:val="both"/>
              <w:rPr>
                <w:rFonts w:ascii="Times New Roman" w:eastAsia="Times New Roman" w:hAnsi="Times New Roman" w:cs="Times New Roman"/>
                <w:color w:val="000000"/>
                <w:sz w:val="18"/>
                <w:szCs w:val="18"/>
                <w:lang w:eastAsia="ar-SA"/>
              </w:rPr>
            </w:pPr>
            <w:r w:rsidRPr="003E1682">
              <w:rPr>
                <w:rFonts w:ascii="Times New Roman" w:eastAsia="Times New Roman" w:hAnsi="Times New Roman" w:cs="Times New Roman"/>
                <w:color w:val="000000"/>
                <w:sz w:val="18"/>
                <w:szCs w:val="18"/>
                <w:lang w:eastAsia="ar-SA"/>
              </w:rPr>
              <w:t>Numărul controalelor efectuate de Centru</w:t>
            </w:r>
          </w:p>
        </w:tc>
        <w:tc>
          <w:tcPr>
            <w:tcW w:w="953"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sz w:val="18"/>
                <w:szCs w:val="18"/>
                <w:lang w:val="ru-MD" w:eastAsia="ar-SA"/>
              </w:rPr>
            </w:pPr>
            <w:r w:rsidRPr="007848B4">
              <w:rPr>
                <w:rFonts w:ascii="Times New Roman" w:eastAsia="Times New Roman" w:hAnsi="Times New Roman" w:cs="Times New Roman"/>
                <w:b/>
                <w:color w:val="000000"/>
                <w:sz w:val="18"/>
                <w:szCs w:val="18"/>
                <w:lang w:val="ru-MD" w:eastAsia="ar-SA"/>
              </w:rPr>
              <w:t>unităţi</w:t>
            </w:r>
          </w:p>
        </w:tc>
        <w:tc>
          <w:tcPr>
            <w:tcW w:w="890"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250</w:t>
            </w:r>
          </w:p>
        </w:tc>
        <w:tc>
          <w:tcPr>
            <w:tcW w:w="999"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227</w:t>
            </w:r>
          </w:p>
        </w:tc>
        <w:tc>
          <w:tcPr>
            <w:tcW w:w="944"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-23</w:t>
            </w:r>
          </w:p>
        </w:tc>
        <w:tc>
          <w:tcPr>
            <w:tcW w:w="108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r>
      <w:tr w:rsidR="00054B1B" w:rsidRPr="007848B4" w:rsidTr="00AF44F2">
        <w:trPr>
          <w:trHeight w:val="340"/>
        </w:trPr>
        <w:tc>
          <w:tcPr>
            <w:tcW w:w="1045"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De eficiență</w:t>
            </w:r>
          </w:p>
        </w:tc>
        <w:tc>
          <w:tcPr>
            <w:tcW w:w="656"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e4</w:t>
            </w:r>
          </w:p>
        </w:tc>
        <w:tc>
          <w:tcPr>
            <w:tcW w:w="3300" w:type="dxa"/>
            <w:shd w:val="clear" w:color="auto" w:fill="auto"/>
            <w:vAlign w:val="center"/>
          </w:tcPr>
          <w:p w:rsidR="00054B1B" w:rsidRPr="003E1682" w:rsidRDefault="00054B1B" w:rsidP="00AF44F2">
            <w:pPr>
              <w:suppressAutoHyphens/>
              <w:spacing w:after="0" w:line="240" w:lineRule="auto"/>
              <w:rPr>
                <w:rFonts w:ascii="Times New Roman" w:eastAsia="Times New Roman" w:hAnsi="Times New Roman" w:cs="Times New Roman"/>
                <w:sz w:val="18"/>
                <w:szCs w:val="18"/>
                <w:lang w:eastAsia="nl-NL"/>
              </w:rPr>
            </w:pPr>
            <w:r w:rsidRPr="003E1682">
              <w:rPr>
                <w:rFonts w:ascii="Times New Roman" w:eastAsia="Times New Roman" w:hAnsi="Times New Roman" w:cs="Times New Roman"/>
                <w:sz w:val="18"/>
                <w:szCs w:val="18"/>
                <w:lang w:eastAsia="nl-NL"/>
              </w:rPr>
              <w:t>Cheltuieli necesare pentru organizarea unei acţiuni de promovare a noţiunilor de "date cu caracter personal" şi "viaţă privată", precum şi a principiilor de protecţie a datelor cu caracter personal</w:t>
            </w:r>
          </w:p>
        </w:tc>
        <w:tc>
          <w:tcPr>
            <w:tcW w:w="953"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lei/unitate</w:t>
            </w:r>
          </w:p>
        </w:tc>
        <w:tc>
          <w:tcPr>
            <w:tcW w:w="890"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3000</w:t>
            </w:r>
          </w:p>
        </w:tc>
        <w:tc>
          <w:tcPr>
            <w:tcW w:w="999"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3500</w:t>
            </w:r>
          </w:p>
        </w:tc>
        <w:tc>
          <w:tcPr>
            <w:tcW w:w="944"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+500</w:t>
            </w:r>
          </w:p>
        </w:tc>
        <w:tc>
          <w:tcPr>
            <w:tcW w:w="108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r>
      <w:tr w:rsidR="00054B1B" w:rsidRPr="007848B4" w:rsidTr="00AF44F2">
        <w:trPr>
          <w:trHeight w:val="340"/>
        </w:trPr>
        <w:tc>
          <w:tcPr>
            <w:tcW w:w="5001" w:type="dxa"/>
            <w:gridSpan w:val="3"/>
            <w:shd w:val="clear" w:color="auto" w:fill="auto"/>
            <w:vAlign w:val="center"/>
          </w:tcPr>
          <w:p w:rsidR="00054B1B" w:rsidRPr="007848B4" w:rsidRDefault="00054B1B" w:rsidP="00AF44F2">
            <w:pPr>
              <w:suppressAutoHyphens/>
              <w:spacing w:after="0" w:line="240" w:lineRule="auto"/>
              <w:rPr>
                <w:rFonts w:ascii="Times New Roman" w:eastAsia="Times New Roman" w:hAnsi="Times New Roman" w:cs="Times New Roman"/>
                <w:sz w:val="18"/>
                <w:szCs w:val="18"/>
                <w:lang w:val="ru-MD" w:eastAsia="nl-NL"/>
              </w:rPr>
            </w:pPr>
            <w:r w:rsidRPr="007848B4">
              <w:rPr>
                <w:rFonts w:ascii="Times New Roman" w:eastAsia="Times New Roman" w:hAnsi="Times New Roman" w:cs="Times New Roman"/>
                <w:b/>
                <w:color w:val="000000"/>
                <w:sz w:val="18"/>
                <w:szCs w:val="18"/>
                <w:lang w:val="ru-MD" w:eastAsia="ar-SA"/>
              </w:rPr>
              <w:t>Cheltuieli, mii lei</w:t>
            </w:r>
          </w:p>
        </w:tc>
        <w:tc>
          <w:tcPr>
            <w:tcW w:w="953"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p>
        </w:tc>
        <w:tc>
          <w:tcPr>
            <w:tcW w:w="890"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Aprobat</w:t>
            </w:r>
          </w:p>
        </w:tc>
        <w:tc>
          <w:tcPr>
            <w:tcW w:w="999"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Precizat</w:t>
            </w:r>
          </w:p>
        </w:tc>
        <w:tc>
          <w:tcPr>
            <w:tcW w:w="944"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Executat</w:t>
            </w:r>
          </w:p>
        </w:tc>
        <w:tc>
          <w:tcPr>
            <w:tcW w:w="108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Devieri -+ (7-6)</w:t>
            </w:r>
          </w:p>
        </w:tc>
      </w:tr>
      <w:tr w:rsidR="00054B1B" w:rsidRPr="007848B4" w:rsidTr="00AF44F2">
        <w:trPr>
          <w:trHeight w:val="340"/>
        </w:trPr>
        <w:tc>
          <w:tcPr>
            <w:tcW w:w="5001" w:type="dxa"/>
            <w:gridSpan w:val="3"/>
            <w:shd w:val="clear" w:color="auto" w:fill="auto"/>
            <w:vAlign w:val="center"/>
          </w:tcPr>
          <w:p w:rsidR="00054B1B" w:rsidRPr="007848B4" w:rsidRDefault="00054B1B" w:rsidP="00AF44F2">
            <w:pPr>
              <w:suppressAutoHyphens/>
              <w:spacing w:after="0" w:line="240" w:lineRule="auto"/>
              <w:rPr>
                <w:rFonts w:ascii="Times New Roman" w:eastAsia="Times New Roman" w:hAnsi="Times New Roman" w:cs="Times New Roman"/>
                <w:sz w:val="18"/>
                <w:szCs w:val="18"/>
                <w:lang w:val="ru-MD" w:eastAsia="nl-NL"/>
              </w:rPr>
            </w:pPr>
          </w:p>
        </w:tc>
        <w:tc>
          <w:tcPr>
            <w:tcW w:w="953"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p>
        </w:tc>
        <w:tc>
          <w:tcPr>
            <w:tcW w:w="890"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9 872,60</w:t>
            </w:r>
          </w:p>
        </w:tc>
        <w:tc>
          <w:tcPr>
            <w:tcW w:w="999"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10 201,60</w:t>
            </w:r>
          </w:p>
        </w:tc>
        <w:tc>
          <w:tcPr>
            <w:tcW w:w="944"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9 137,57</w:t>
            </w:r>
          </w:p>
        </w:tc>
        <w:tc>
          <w:tcPr>
            <w:tcW w:w="108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-1064,0</w:t>
            </w:r>
          </w:p>
        </w:tc>
      </w:tr>
    </w:tbl>
    <w:p w:rsidR="00054B1B" w:rsidRPr="007848B4" w:rsidRDefault="00054B1B" w:rsidP="00054B1B">
      <w:pPr>
        <w:suppressAutoHyphens/>
        <w:spacing w:after="0" w:line="240" w:lineRule="auto"/>
        <w:rPr>
          <w:rFonts w:ascii="Times New Roman" w:eastAsia="Times New Roman" w:hAnsi="Times New Roman" w:cs="Times New Roman"/>
          <w:sz w:val="20"/>
          <w:szCs w:val="20"/>
          <w:lang w:val="ru-MD" w:eastAsia="ar-SA"/>
        </w:rPr>
      </w:pPr>
    </w:p>
    <w:p w:rsidR="00054B1B" w:rsidRDefault="00054B1B" w:rsidP="00054B1B">
      <w:pPr>
        <w:suppressAutoHyphens/>
        <w:spacing w:after="0" w:line="240" w:lineRule="auto"/>
        <w:rPr>
          <w:rFonts w:ascii="Times New Roman" w:eastAsia="Times New Roman" w:hAnsi="Times New Roman" w:cs="Times New Roman"/>
          <w:sz w:val="20"/>
          <w:szCs w:val="20"/>
          <w:lang w:val="ru-MD" w:eastAsia="ar-SA"/>
        </w:rPr>
      </w:pPr>
    </w:p>
    <w:p w:rsidR="00080142" w:rsidRDefault="00080142" w:rsidP="00054B1B">
      <w:pPr>
        <w:suppressAutoHyphens/>
        <w:spacing w:after="0" w:line="240" w:lineRule="auto"/>
        <w:rPr>
          <w:rFonts w:ascii="Times New Roman" w:eastAsia="Times New Roman" w:hAnsi="Times New Roman" w:cs="Times New Roman"/>
          <w:sz w:val="20"/>
          <w:szCs w:val="20"/>
          <w:lang w:val="ru-MD" w:eastAsia="ar-SA"/>
        </w:rPr>
      </w:pPr>
    </w:p>
    <w:p w:rsidR="00080142" w:rsidRPr="007848B4" w:rsidRDefault="00080142" w:rsidP="00054B1B">
      <w:pPr>
        <w:suppressAutoHyphens/>
        <w:spacing w:after="0" w:line="240" w:lineRule="auto"/>
        <w:rPr>
          <w:rFonts w:ascii="Times New Roman" w:eastAsia="Times New Roman" w:hAnsi="Times New Roman" w:cs="Times New Roman"/>
          <w:sz w:val="20"/>
          <w:szCs w:val="20"/>
          <w:lang w:val="ru-MD" w:eastAsia="ar-SA"/>
        </w:rPr>
      </w:pP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532"/>
        <w:gridCol w:w="3296"/>
        <w:gridCol w:w="992"/>
        <w:gridCol w:w="850"/>
        <w:gridCol w:w="1128"/>
        <w:gridCol w:w="857"/>
        <w:gridCol w:w="1169"/>
      </w:tblGrid>
      <w:tr w:rsidR="00054B1B" w:rsidRPr="007848B4" w:rsidTr="00AF44F2">
        <w:trPr>
          <w:trHeight w:val="461"/>
        </w:trPr>
        <w:tc>
          <w:tcPr>
            <w:tcW w:w="9869" w:type="dxa"/>
            <w:gridSpan w:val="8"/>
            <w:shd w:val="clear" w:color="auto" w:fill="auto"/>
            <w:noWrap/>
            <w:vAlign w:val="center"/>
          </w:tcPr>
          <w:p w:rsidR="00054B1B" w:rsidRPr="003E1682" w:rsidRDefault="00054B1B" w:rsidP="00AF44F2">
            <w:pPr>
              <w:suppressAutoHyphens/>
              <w:spacing w:after="0" w:line="240" w:lineRule="auto"/>
              <w:jc w:val="center"/>
              <w:rPr>
                <w:rFonts w:ascii="Times New Roman" w:eastAsia="Times New Roman" w:hAnsi="Times New Roman" w:cs="Times New Roman"/>
                <w:b/>
                <w:bCs/>
                <w:color w:val="000000"/>
                <w:sz w:val="18"/>
                <w:szCs w:val="18"/>
                <w:lang w:eastAsia="ar-SA"/>
              </w:rPr>
            </w:pPr>
            <w:r w:rsidRPr="003E1682">
              <w:rPr>
                <w:rFonts w:ascii="Times New Roman" w:eastAsia="Times New Roman" w:hAnsi="Times New Roman" w:cs="Times New Roman"/>
                <w:b/>
                <w:sz w:val="18"/>
                <w:szCs w:val="18"/>
                <w:lang w:eastAsia="ar-SA"/>
              </w:rPr>
              <w:t>Raport de performanță</w:t>
            </w:r>
            <w:r w:rsidRPr="003E1682">
              <w:rPr>
                <w:rFonts w:ascii="Times New Roman" w:eastAsia="Times New Roman" w:hAnsi="Times New Roman" w:cs="Times New Roman"/>
                <w:b/>
                <w:sz w:val="18"/>
                <w:szCs w:val="18"/>
                <w:vertAlign w:val="superscript"/>
                <w:lang w:eastAsia="ar-SA"/>
              </w:rPr>
              <w:t xml:space="preserve"> </w:t>
            </w:r>
            <w:r w:rsidRPr="003E1682">
              <w:rPr>
                <w:rFonts w:ascii="Times New Roman" w:eastAsia="Times New Roman" w:hAnsi="Times New Roman" w:cs="Times New Roman"/>
                <w:b/>
                <w:sz w:val="18"/>
                <w:szCs w:val="18"/>
                <w:lang w:eastAsia="ar-SA"/>
              </w:rPr>
              <w:t xml:space="preserve">al </w:t>
            </w:r>
            <w:r w:rsidRPr="003E1682">
              <w:rPr>
                <w:rFonts w:ascii="Times New Roman" w:eastAsia="Times New Roman" w:hAnsi="Times New Roman" w:cs="Times New Roman"/>
                <w:b/>
                <w:bCs/>
                <w:color w:val="000000"/>
                <w:sz w:val="18"/>
                <w:szCs w:val="18"/>
                <w:lang w:eastAsia="ar-SA"/>
              </w:rPr>
              <w:t>Centrului Național pentru Protecția Datelor cu Caracter Personal</w:t>
            </w:r>
          </w:p>
          <w:p w:rsidR="00054B1B" w:rsidRPr="007848B4" w:rsidRDefault="00054B1B" w:rsidP="00AF44F2">
            <w:pPr>
              <w:suppressAutoHyphens/>
              <w:spacing w:after="0" w:line="240" w:lineRule="auto"/>
              <w:jc w:val="center"/>
              <w:rPr>
                <w:rFonts w:ascii="Times New Roman" w:eastAsia="Times New Roman" w:hAnsi="Times New Roman" w:cs="Times New Roman"/>
                <w:b/>
                <w:sz w:val="18"/>
                <w:szCs w:val="18"/>
                <w:vertAlign w:val="superscript"/>
                <w:lang w:val="ru-MD" w:eastAsia="ar-SA"/>
              </w:rPr>
            </w:pPr>
            <w:r w:rsidRPr="007848B4">
              <w:rPr>
                <w:rFonts w:ascii="Times New Roman" w:eastAsia="Times New Roman" w:hAnsi="Times New Roman" w:cs="Times New Roman"/>
                <w:b/>
                <w:sz w:val="18"/>
                <w:szCs w:val="18"/>
                <w:lang w:val="ru-MD" w:eastAsia="ar-SA"/>
              </w:rPr>
              <w:t>la situația din 31 decembrie 2021</w:t>
            </w:r>
          </w:p>
        </w:tc>
      </w:tr>
      <w:tr w:rsidR="00054B1B" w:rsidRPr="007848B4" w:rsidTr="00AF44F2">
        <w:trPr>
          <w:trHeight w:val="226"/>
        </w:trPr>
        <w:tc>
          <w:tcPr>
            <w:tcW w:w="9869" w:type="dxa"/>
            <w:gridSpan w:val="8"/>
            <w:shd w:val="clear" w:color="auto" w:fill="auto"/>
            <w:noWrap/>
            <w:vAlign w:val="center"/>
          </w:tcPr>
          <w:p w:rsidR="00054B1B" w:rsidRPr="007848B4" w:rsidRDefault="00054B1B" w:rsidP="00AF44F2">
            <w:pPr>
              <w:tabs>
                <w:tab w:val="left" w:pos="4111"/>
              </w:tabs>
              <w:suppressAutoHyphens/>
              <w:spacing w:after="0" w:line="240" w:lineRule="auto"/>
              <w:rPr>
                <w:rFonts w:ascii="Times New Roman" w:eastAsia="Times New Roman" w:hAnsi="Times New Roman" w:cs="Times New Roman"/>
                <w:b/>
                <w:sz w:val="18"/>
                <w:szCs w:val="18"/>
                <w:lang w:val="ru-MD" w:eastAsia="ar-SA"/>
              </w:rPr>
            </w:pPr>
            <w:r w:rsidRPr="007848B4">
              <w:rPr>
                <w:rFonts w:ascii="Times New Roman" w:eastAsia="Times New Roman" w:hAnsi="Times New Roman" w:cs="Times New Roman"/>
                <w:b/>
                <w:bCs/>
                <w:sz w:val="18"/>
                <w:szCs w:val="18"/>
                <w:lang w:val="ru-MD" w:eastAsia="ar-SA"/>
              </w:rPr>
              <w:t>Program: Edificarea societății informaționale</w:t>
            </w:r>
          </w:p>
        </w:tc>
      </w:tr>
      <w:tr w:rsidR="00054B1B" w:rsidRPr="007848B4" w:rsidTr="00AF44F2">
        <w:trPr>
          <w:trHeight w:val="130"/>
        </w:trPr>
        <w:tc>
          <w:tcPr>
            <w:tcW w:w="9869" w:type="dxa"/>
            <w:gridSpan w:val="8"/>
            <w:shd w:val="clear" w:color="auto" w:fill="auto"/>
            <w:noWrap/>
            <w:vAlign w:val="center"/>
          </w:tcPr>
          <w:p w:rsidR="00054B1B" w:rsidRPr="003E1682" w:rsidRDefault="00054B1B" w:rsidP="00AF44F2">
            <w:pPr>
              <w:suppressAutoHyphens/>
              <w:spacing w:after="0" w:line="240" w:lineRule="auto"/>
              <w:rPr>
                <w:rFonts w:ascii="Times New Roman" w:eastAsia="Times New Roman" w:hAnsi="Times New Roman" w:cs="Times New Roman"/>
                <w:b/>
                <w:bCs/>
                <w:sz w:val="18"/>
                <w:szCs w:val="18"/>
                <w:lang w:eastAsia="ar-SA"/>
              </w:rPr>
            </w:pPr>
            <w:r w:rsidRPr="003E1682">
              <w:rPr>
                <w:rFonts w:ascii="Times New Roman" w:eastAsia="Times New Roman" w:hAnsi="Times New Roman" w:cs="Times New Roman"/>
                <w:b/>
                <w:color w:val="000000"/>
                <w:sz w:val="18"/>
                <w:szCs w:val="18"/>
                <w:lang w:eastAsia="ar-SA"/>
              </w:rPr>
              <w:t>Subprogram:  Protecția datelor cu caracter personal</w:t>
            </w:r>
          </w:p>
        </w:tc>
      </w:tr>
      <w:tr w:rsidR="00054B1B" w:rsidRPr="007848B4" w:rsidTr="00AF44F2">
        <w:trPr>
          <w:trHeight w:val="27"/>
        </w:trPr>
        <w:tc>
          <w:tcPr>
            <w:tcW w:w="1045" w:type="dxa"/>
            <w:vMerge w:val="restart"/>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Categoria</w:t>
            </w:r>
          </w:p>
        </w:tc>
        <w:tc>
          <w:tcPr>
            <w:tcW w:w="532" w:type="dxa"/>
            <w:vMerge w:val="restart"/>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 xml:space="preserve">Cod </w:t>
            </w:r>
          </w:p>
        </w:tc>
        <w:tc>
          <w:tcPr>
            <w:tcW w:w="3296" w:type="dxa"/>
            <w:vMerge w:val="restart"/>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Denumirea</w:t>
            </w:r>
            <w:r w:rsidRPr="007848B4" w:rsidDel="00D20F90">
              <w:rPr>
                <w:rFonts w:ascii="Times New Roman" w:eastAsia="Times New Roman" w:hAnsi="Times New Roman" w:cs="Times New Roman"/>
                <w:b/>
                <w:color w:val="000000"/>
                <w:sz w:val="18"/>
                <w:szCs w:val="18"/>
                <w:lang w:val="ru-MD" w:eastAsia="ar-SA"/>
              </w:rPr>
              <w:t xml:space="preserve"> </w:t>
            </w:r>
          </w:p>
        </w:tc>
        <w:tc>
          <w:tcPr>
            <w:tcW w:w="992" w:type="dxa"/>
            <w:vMerge w:val="restart"/>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Unitatea de măsură</w:t>
            </w:r>
          </w:p>
        </w:tc>
        <w:tc>
          <w:tcPr>
            <w:tcW w:w="850" w:type="dxa"/>
            <w:vMerge w:val="restart"/>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Aprobat</w:t>
            </w:r>
          </w:p>
        </w:tc>
        <w:tc>
          <w:tcPr>
            <w:tcW w:w="1128" w:type="dxa"/>
            <w:vMerge w:val="restart"/>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Executat</w:t>
            </w:r>
            <w:r w:rsidRPr="007848B4">
              <w:rPr>
                <w:rFonts w:ascii="Times New Roman" w:eastAsia="Times New Roman" w:hAnsi="Times New Roman" w:cs="Times New Roman"/>
                <w:b/>
                <w:sz w:val="18"/>
                <w:szCs w:val="18"/>
                <w:vertAlign w:val="superscript"/>
                <w:lang w:val="ru-MD" w:eastAsia="zh-CN"/>
              </w:rPr>
              <w:t>3</w:t>
            </w:r>
          </w:p>
        </w:tc>
        <w:tc>
          <w:tcPr>
            <w:tcW w:w="2026" w:type="dxa"/>
            <w:gridSpan w:val="2"/>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Devieri</w:t>
            </w:r>
          </w:p>
        </w:tc>
      </w:tr>
      <w:tr w:rsidR="00054B1B" w:rsidRPr="007848B4" w:rsidTr="00AF44F2">
        <w:trPr>
          <w:trHeight w:val="27"/>
        </w:trPr>
        <w:tc>
          <w:tcPr>
            <w:tcW w:w="1045" w:type="dxa"/>
            <w:vMerge/>
            <w:shd w:val="clear" w:color="auto" w:fill="00B0F0"/>
            <w:vAlign w:val="center"/>
          </w:tcPr>
          <w:p w:rsidR="00054B1B" w:rsidRPr="007848B4" w:rsidRDefault="00054B1B" w:rsidP="00AF44F2">
            <w:pPr>
              <w:keepNext/>
              <w:numPr>
                <w:ilvl w:val="0"/>
                <w:numId w:val="13"/>
              </w:numPr>
              <w:suppressAutoHyphens/>
              <w:spacing w:after="1960" w:line="240" w:lineRule="auto"/>
              <w:rPr>
                <w:rFonts w:ascii="Times New Roman" w:eastAsia="Times New Roman" w:hAnsi="Times New Roman" w:cs="Times New Roman"/>
                <w:b/>
                <w:color w:val="000000"/>
                <w:sz w:val="18"/>
                <w:szCs w:val="18"/>
                <w:lang w:val="ru-MD" w:eastAsia="ar-SA"/>
              </w:rPr>
            </w:pPr>
          </w:p>
        </w:tc>
        <w:tc>
          <w:tcPr>
            <w:tcW w:w="532" w:type="dxa"/>
            <w:vMerge/>
            <w:shd w:val="clear" w:color="auto" w:fill="00B0F0"/>
            <w:vAlign w:val="center"/>
          </w:tcPr>
          <w:p w:rsidR="00054B1B" w:rsidRPr="007848B4" w:rsidRDefault="00054B1B" w:rsidP="00AF44F2">
            <w:pPr>
              <w:keepNext/>
              <w:numPr>
                <w:ilvl w:val="0"/>
                <w:numId w:val="13"/>
              </w:numPr>
              <w:suppressAutoHyphens/>
              <w:spacing w:after="1960" w:line="240" w:lineRule="auto"/>
              <w:rPr>
                <w:rFonts w:ascii="Times New Roman" w:eastAsia="Times New Roman" w:hAnsi="Times New Roman" w:cs="Times New Roman"/>
                <w:b/>
                <w:color w:val="000000"/>
                <w:sz w:val="18"/>
                <w:szCs w:val="18"/>
                <w:lang w:val="ru-MD" w:eastAsia="ar-SA"/>
              </w:rPr>
            </w:pPr>
          </w:p>
        </w:tc>
        <w:tc>
          <w:tcPr>
            <w:tcW w:w="3296" w:type="dxa"/>
            <w:vMerge/>
            <w:shd w:val="clear" w:color="auto" w:fill="00B0F0"/>
            <w:vAlign w:val="center"/>
          </w:tcPr>
          <w:p w:rsidR="00054B1B" w:rsidRPr="007848B4" w:rsidRDefault="00054B1B" w:rsidP="00AF44F2">
            <w:pPr>
              <w:keepNext/>
              <w:numPr>
                <w:ilvl w:val="0"/>
                <w:numId w:val="13"/>
              </w:numPr>
              <w:suppressAutoHyphens/>
              <w:spacing w:after="1960" w:line="240" w:lineRule="auto"/>
              <w:jc w:val="center"/>
              <w:rPr>
                <w:rFonts w:ascii="Times New Roman" w:eastAsia="Times New Roman" w:hAnsi="Times New Roman" w:cs="Times New Roman"/>
                <w:b/>
                <w:color w:val="000000"/>
                <w:sz w:val="18"/>
                <w:szCs w:val="18"/>
                <w:lang w:val="ru-MD" w:eastAsia="ar-SA"/>
              </w:rPr>
            </w:pPr>
          </w:p>
        </w:tc>
        <w:tc>
          <w:tcPr>
            <w:tcW w:w="992" w:type="dxa"/>
            <w:vMerge/>
            <w:shd w:val="clear" w:color="auto" w:fill="00B0F0"/>
            <w:vAlign w:val="center"/>
          </w:tcPr>
          <w:p w:rsidR="00054B1B" w:rsidRPr="007848B4" w:rsidRDefault="00054B1B" w:rsidP="00AF44F2">
            <w:pPr>
              <w:keepNext/>
              <w:numPr>
                <w:ilvl w:val="0"/>
                <w:numId w:val="13"/>
              </w:numPr>
              <w:suppressAutoHyphens/>
              <w:spacing w:after="1960" w:line="240" w:lineRule="auto"/>
              <w:jc w:val="center"/>
              <w:rPr>
                <w:rFonts w:ascii="Times New Roman" w:eastAsia="Times New Roman" w:hAnsi="Times New Roman" w:cs="Times New Roman"/>
                <w:b/>
                <w:color w:val="000000"/>
                <w:sz w:val="18"/>
                <w:szCs w:val="18"/>
                <w:lang w:val="ru-MD" w:eastAsia="ar-SA"/>
              </w:rPr>
            </w:pPr>
          </w:p>
        </w:tc>
        <w:tc>
          <w:tcPr>
            <w:tcW w:w="850" w:type="dxa"/>
            <w:vMerge/>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p>
        </w:tc>
        <w:tc>
          <w:tcPr>
            <w:tcW w:w="1128" w:type="dxa"/>
            <w:vMerge/>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p>
        </w:tc>
        <w:tc>
          <w:tcPr>
            <w:tcW w:w="857" w:type="dxa"/>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Valoarea</w:t>
            </w:r>
          </w:p>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 xml:space="preserve">(+/-) </w:t>
            </w:r>
          </w:p>
        </w:tc>
        <w:tc>
          <w:tcPr>
            <w:tcW w:w="1169" w:type="dxa"/>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vertAlign w:val="superscript"/>
                <w:lang w:val="ru-MD" w:eastAsia="ar-SA"/>
              </w:rPr>
            </w:pPr>
            <w:r w:rsidRPr="007848B4">
              <w:rPr>
                <w:rFonts w:ascii="Times New Roman" w:eastAsia="Times New Roman" w:hAnsi="Times New Roman" w:cs="Times New Roman"/>
                <w:b/>
                <w:color w:val="000000"/>
                <w:sz w:val="18"/>
                <w:szCs w:val="18"/>
                <w:lang w:val="ru-MD" w:eastAsia="ar-SA"/>
              </w:rPr>
              <w:t>Explicații</w:t>
            </w:r>
          </w:p>
        </w:tc>
      </w:tr>
      <w:tr w:rsidR="00054B1B" w:rsidRPr="007848B4" w:rsidTr="00AF44F2">
        <w:trPr>
          <w:trHeight w:val="27"/>
        </w:trPr>
        <w:tc>
          <w:tcPr>
            <w:tcW w:w="1045"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i/>
                <w:color w:val="000000"/>
                <w:sz w:val="18"/>
                <w:szCs w:val="18"/>
                <w:lang w:val="ru-MD" w:eastAsia="ar-SA"/>
              </w:rPr>
            </w:pPr>
            <w:r w:rsidRPr="007848B4">
              <w:rPr>
                <w:rFonts w:ascii="Times New Roman" w:eastAsia="Times New Roman" w:hAnsi="Times New Roman" w:cs="Times New Roman"/>
                <w:i/>
                <w:color w:val="000000"/>
                <w:sz w:val="18"/>
                <w:szCs w:val="18"/>
                <w:lang w:val="ru-MD" w:eastAsia="ar-SA"/>
              </w:rPr>
              <w:t>1</w:t>
            </w:r>
          </w:p>
        </w:tc>
        <w:tc>
          <w:tcPr>
            <w:tcW w:w="53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i/>
                <w:color w:val="000000"/>
                <w:sz w:val="18"/>
                <w:szCs w:val="18"/>
                <w:lang w:val="ru-MD" w:eastAsia="ar-SA"/>
              </w:rPr>
            </w:pPr>
            <w:r w:rsidRPr="007848B4">
              <w:rPr>
                <w:rFonts w:ascii="Times New Roman" w:eastAsia="Times New Roman" w:hAnsi="Times New Roman" w:cs="Times New Roman"/>
                <w:i/>
                <w:color w:val="000000"/>
                <w:sz w:val="18"/>
                <w:szCs w:val="18"/>
                <w:lang w:val="ru-MD" w:eastAsia="ar-SA"/>
              </w:rPr>
              <w:t>2</w:t>
            </w:r>
          </w:p>
        </w:tc>
        <w:tc>
          <w:tcPr>
            <w:tcW w:w="3296" w:type="dxa"/>
            <w:shd w:val="clear" w:color="auto" w:fill="auto"/>
            <w:vAlign w:val="bottom"/>
          </w:tcPr>
          <w:p w:rsidR="00054B1B" w:rsidRPr="007848B4" w:rsidRDefault="00054B1B" w:rsidP="00AF44F2">
            <w:pPr>
              <w:suppressAutoHyphens/>
              <w:spacing w:after="0" w:line="240" w:lineRule="auto"/>
              <w:jc w:val="center"/>
              <w:rPr>
                <w:rFonts w:ascii="Times New Roman" w:eastAsia="Times New Roman" w:hAnsi="Times New Roman" w:cs="Times New Roman"/>
                <w:i/>
                <w:color w:val="000000"/>
                <w:sz w:val="18"/>
                <w:szCs w:val="18"/>
                <w:lang w:val="ru-MD" w:eastAsia="ar-SA"/>
              </w:rPr>
            </w:pPr>
            <w:r w:rsidRPr="007848B4">
              <w:rPr>
                <w:rFonts w:ascii="Times New Roman" w:eastAsia="Times New Roman" w:hAnsi="Times New Roman" w:cs="Times New Roman"/>
                <w:i/>
                <w:color w:val="000000"/>
                <w:sz w:val="18"/>
                <w:szCs w:val="18"/>
                <w:lang w:val="ru-MD" w:eastAsia="ar-SA"/>
              </w:rPr>
              <w:t>3</w:t>
            </w:r>
          </w:p>
        </w:tc>
        <w:tc>
          <w:tcPr>
            <w:tcW w:w="99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i/>
                <w:color w:val="000000"/>
                <w:sz w:val="18"/>
                <w:szCs w:val="18"/>
                <w:lang w:val="ru-MD" w:eastAsia="ar-SA"/>
              </w:rPr>
            </w:pPr>
            <w:r w:rsidRPr="007848B4">
              <w:rPr>
                <w:rFonts w:ascii="Times New Roman" w:eastAsia="Times New Roman" w:hAnsi="Times New Roman" w:cs="Times New Roman"/>
                <w:i/>
                <w:color w:val="000000"/>
                <w:sz w:val="18"/>
                <w:szCs w:val="18"/>
                <w:lang w:val="ru-MD" w:eastAsia="ar-SA"/>
              </w:rPr>
              <w:t>4</w:t>
            </w:r>
          </w:p>
        </w:tc>
        <w:tc>
          <w:tcPr>
            <w:tcW w:w="850"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i/>
                <w:color w:val="000000"/>
                <w:sz w:val="18"/>
                <w:szCs w:val="18"/>
                <w:lang w:val="ru-MD" w:eastAsia="ar-SA"/>
              </w:rPr>
            </w:pPr>
            <w:r w:rsidRPr="007848B4">
              <w:rPr>
                <w:rFonts w:ascii="Times New Roman" w:eastAsia="Times New Roman" w:hAnsi="Times New Roman" w:cs="Times New Roman"/>
                <w:i/>
                <w:color w:val="000000"/>
                <w:sz w:val="18"/>
                <w:szCs w:val="18"/>
                <w:lang w:val="ru-MD" w:eastAsia="ar-SA"/>
              </w:rPr>
              <w:t>5</w:t>
            </w:r>
          </w:p>
        </w:tc>
        <w:tc>
          <w:tcPr>
            <w:tcW w:w="1128"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i/>
                <w:color w:val="000000"/>
                <w:sz w:val="18"/>
                <w:szCs w:val="18"/>
                <w:lang w:val="ru-MD" w:eastAsia="ar-SA"/>
              </w:rPr>
            </w:pPr>
            <w:r w:rsidRPr="007848B4">
              <w:rPr>
                <w:rFonts w:ascii="Times New Roman" w:eastAsia="Times New Roman" w:hAnsi="Times New Roman" w:cs="Times New Roman"/>
                <w:i/>
                <w:color w:val="000000"/>
                <w:sz w:val="18"/>
                <w:szCs w:val="18"/>
                <w:lang w:val="ru-MD" w:eastAsia="ar-SA"/>
              </w:rPr>
              <w:t>6</w:t>
            </w:r>
          </w:p>
        </w:tc>
        <w:tc>
          <w:tcPr>
            <w:tcW w:w="857"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i/>
                <w:color w:val="000000"/>
                <w:sz w:val="18"/>
                <w:szCs w:val="18"/>
                <w:lang w:val="ru-MD" w:eastAsia="ar-SA"/>
              </w:rPr>
            </w:pPr>
            <w:r w:rsidRPr="007848B4">
              <w:rPr>
                <w:rFonts w:ascii="Times New Roman" w:eastAsia="Times New Roman" w:hAnsi="Times New Roman" w:cs="Times New Roman"/>
                <w:i/>
                <w:color w:val="000000"/>
                <w:sz w:val="18"/>
                <w:szCs w:val="18"/>
                <w:lang w:val="ru-MD" w:eastAsia="ar-SA"/>
              </w:rPr>
              <w:t>7(6-5)</w:t>
            </w:r>
          </w:p>
        </w:tc>
        <w:tc>
          <w:tcPr>
            <w:tcW w:w="1169"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i/>
                <w:color w:val="000000"/>
                <w:sz w:val="18"/>
                <w:szCs w:val="18"/>
                <w:lang w:val="ru-MD" w:eastAsia="ar-SA"/>
              </w:rPr>
            </w:pPr>
            <w:r w:rsidRPr="007848B4">
              <w:rPr>
                <w:rFonts w:ascii="Times New Roman" w:eastAsia="Times New Roman" w:hAnsi="Times New Roman" w:cs="Times New Roman"/>
                <w:i/>
                <w:color w:val="000000"/>
                <w:sz w:val="18"/>
                <w:szCs w:val="18"/>
                <w:lang w:val="ru-MD" w:eastAsia="ar-SA"/>
              </w:rPr>
              <w:t>8</w:t>
            </w:r>
          </w:p>
        </w:tc>
      </w:tr>
      <w:tr w:rsidR="00054B1B" w:rsidRPr="007848B4" w:rsidTr="00AF44F2">
        <w:trPr>
          <w:trHeight w:val="27"/>
        </w:trPr>
        <w:tc>
          <w:tcPr>
            <w:tcW w:w="9869" w:type="dxa"/>
            <w:gridSpan w:val="8"/>
            <w:shd w:val="clear" w:color="auto" w:fill="auto"/>
          </w:tcPr>
          <w:p w:rsidR="00054B1B" w:rsidRPr="003E1682" w:rsidRDefault="00054B1B" w:rsidP="00AF44F2">
            <w:pPr>
              <w:suppressAutoHyphens/>
              <w:spacing w:after="0" w:line="240" w:lineRule="auto"/>
              <w:jc w:val="both"/>
              <w:rPr>
                <w:rFonts w:ascii="Times New Roman" w:eastAsia="Times New Roman" w:hAnsi="Times New Roman" w:cs="Times New Roman"/>
                <w:b/>
                <w:sz w:val="18"/>
                <w:szCs w:val="18"/>
                <w:lang w:eastAsia="zh-CN"/>
              </w:rPr>
            </w:pPr>
            <w:r w:rsidRPr="003E1682">
              <w:rPr>
                <w:rFonts w:ascii="Times New Roman" w:eastAsia="Times New Roman" w:hAnsi="Times New Roman" w:cs="Times New Roman"/>
                <w:b/>
                <w:color w:val="000000"/>
                <w:sz w:val="18"/>
                <w:szCs w:val="18"/>
                <w:lang w:eastAsia="ar-SA"/>
              </w:rPr>
              <w:t>Scop: </w:t>
            </w:r>
            <w:r w:rsidRPr="003E1682">
              <w:rPr>
                <w:rFonts w:ascii="Times New Roman" w:eastAsia="Times New Roman" w:hAnsi="Times New Roman" w:cs="Times New Roman"/>
                <w:b/>
                <w:sz w:val="18"/>
                <w:szCs w:val="18"/>
                <w:lang w:eastAsia="ar-SA"/>
              </w:rPr>
              <w:t xml:space="preserve"> Asigurarea unui nivel adecvat de protecție a datelor cu caracter personal în Republica Moldova, conform standardelor europene</w:t>
            </w:r>
          </w:p>
        </w:tc>
      </w:tr>
      <w:tr w:rsidR="00054B1B" w:rsidRPr="007848B4" w:rsidTr="00AF44F2">
        <w:trPr>
          <w:trHeight w:val="27"/>
        </w:trPr>
        <w:tc>
          <w:tcPr>
            <w:tcW w:w="9869" w:type="dxa"/>
            <w:gridSpan w:val="8"/>
            <w:shd w:val="clear" w:color="auto" w:fill="auto"/>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bCs/>
                <w:color w:val="000000"/>
                <w:sz w:val="18"/>
                <w:szCs w:val="18"/>
                <w:lang w:val="ru-MD" w:eastAsia="ar-SA"/>
              </w:rPr>
              <w:t>Indicatori de performanță neexecutați:</w:t>
            </w:r>
          </w:p>
        </w:tc>
      </w:tr>
      <w:tr w:rsidR="00054B1B" w:rsidRPr="007848B4" w:rsidTr="00AF44F2">
        <w:trPr>
          <w:trHeight w:val="556"/>
        </w:trPr>
        <w:tc>
          <w:tcPr>
            <w:tcW w:w="1045"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sz w:val="18"/>
                <w:szCs w:val="18"/>
                <w:lang w:val="ru-MD" w:eastAsia="nl-NL"/>
              </w:rPr>
              <w:t>De rezultat</w:t>
            </w:r>
          </w:p>
        </w:tc>
        <w:tc>
          <w:tcPr>
            <w:tcW w:w="53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r3</w:t>
            </w:r>
          </w:p>
        </w:tc>
        <w:tc>
          <w:tcPr>
            <w:tcW w:w="3296" w:type="dxa"/>
            <w:shd w:val="clear" w:color="auto" w:fill="auto"/>
            <w:vAlign w:val="center"/>
          </w:tcPr>
          <w:p w:rsidR="00054B1B" w:rsidRPr="003E1682" w:rsidRDefault="00054B1B" w:rsidP="00AF44F2">
            <w:pPr>
              <w:suppressAutoHyphens/>
              <w:spacing w:after="0" w:line="240" w:lineRule="auto"/>
              <w:jc w:val="both"/>
              <w:rPr>
                <w:rFonts w:ascii="Times New Roman" w:eastAsia="Times New Roman" w:hAnsi="Times New Roman" w:cs="Times New Roman"/>
                <w:sz w:val="18"/>
                <w:szCs w:val="18"/>
                <w:lang w:eastAsia="nl-NL"/>
              </w:rPr>
            </w:pPr>
            <w:r w:rsidRPr="003E1682">
              <w:rPr>
                <w:rFonts w:ascii="Times New Roman" w:eastAsia="Times New Roman" w:hAnsi="Times New Roman" w:cs="Times New Roman"/>
                <w:sz w:val="18"/>
                <w:szCs w:val="18"/>
                <w:lang w:eastAsia="nl-NL"/>
              </w:rPr>
              <w:t>Gradul de percepere şi conştientizare de către subiecţi a importanţei dreptului la protecţia datelor cu caracter personal prelucrate</w:t>
            </w:r>
          </w:p>
        </w:tc>
        <w:tc>
          <w:tcPr>
            <w:tcW w:w="99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c>
          <w:tcPr>
            <w:tcW w:w="850"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45</w:t>
            </w:r>
          </w:p>
        </w:tc>
        <w:tc>
          <w:tcPr>
            <w:tcW w:w="1128"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60</w:t>
            </w:r>
          </w:p>
        </w:tc>
        <w:tc>
          <w:tcPr>
            <w:tcW w:w="857"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+15</w:t>
            </w:r>
          </w:p>
        </w:tc>
        <w:tc>
          <w:tcPr>
            <w:tcW w:w="1169"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r>
      <w:tr w:rsidR="00054B1B" w:rsidRPr="007848B4" w:rsidTr="00AF44F2">
        <w:trPr>
          <w:trHeight w:val="79"/>
        </w:trPr>
        <w:tc>
          <w:tcPr>
            <w:tcW w:w="1045" w:type="dxa"/>
            <w:vMerge w:val="restart"/>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De produs</w:t>
            </w:r>
          </w:p>
          <w:p w:rsidR="00054B1B" w:rsidRPr="007848B4" w:rsidRDefault="00054B1B" w:rsidP="00AF44F2">
            <w:pPr>
              <w:suppressAutoHyphens/>
              <w:spacing w:after="0" w:line="240" w:lineRule="auto"/>
              <w:rPr>
                <w:rFonts w:ascii="Times New Roman" w:eastAsia="Times New Roman" w:hAnsi="Times New Roman" w:cs="Times New Roman"/>
                <w:b/>
                <w:color w:val="000000"/>
                <w:sz w:val="18"/>
                <w:szCs w:val="18"/>
                <w:lang w:val="ru-MD" w:eastAsia="ar-SA"/>
              </w:rPr>
            </w:pPr>
          </w:p>
        </w:tc>
        <w:tc>
          <w:tcPr>
            <w:tcW w:w="53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o1</w:t>
            </w:r>
          </w:p>
        </w:tc>
        <w:tc>
          <w:tcPr>
            <w:tcW w:w="3296" w:type="dxa"/>
            <w:shd w:val="clear" w:color="auto" w:fill="auto"/>
            <w:vAlign w:val="center"/>
          </w:tcPr>
          <w:p w:rsidR="00054B1B" w:rsidRPr="003E1682" w:rsidRDefault="00054B1B" w:rsidP="00AF44F2">
            <w:pPr>
              <w:suppressAutoHyphens/>
              <w:spacing w:after="0" w:line="240" w:lineRule="auto"/>
              <w:jc w:val="both"/>
              <w:rPr>
                <w:rFonts w:ascii="Times New Roman" w:eastAsia="Times New Roman" w:hAnsi="Times New Roman" w:cs="Times New Roman"/>
                <w:sz w:val="18"/>
                <w:szCs w:val="18"/>
                <w:lang w:eastAsia="nl-NL"/>
              </w:rPr>
            </w:pPr>
            <w:r w:rsidRPr="003E1682">
              <w:rPr>
                <w:rFonts w:ascii="Times New Roman" w:eastAsia="Times New Roman" w:hAnsi="Times New Roman" w:cs="Times New Roman"/>
                <w:sz w:val="18"/>
                <w:szCs w:val="18"/>
                <w:lang w:eastAsia="nl-NL"/>
              </w:rPr>
              <w:t>Numărul operatorilor înregistraţi în Registrul de evidenţă al operatorilor de date cu caracter personal</w:t>
            </w:r>
          </w:p>
        </w:tc>
        <w:tc>
          <w:tcPr>
            <w:tcW w:w="99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unităţi</w:t>
            </w:r>
          </w:p>
        </w:tc>
        <w:tc>
          <w:tcPr>
            <w:tcW w:w="850"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600</w:t>
            </w:r>
          </w:p>
        </w:tc>
        <w:tc>
          <w:tcPr>
            <w:tcW w:w="1128"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192</w:t>
            </w:r>
          </w:p>
        </w:tc>
        <w:tc>
          <w:tcPr>
            <w:tcW w:w="857"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-408</w:t>
            </w:r>
          </w:p>
        </w:tc>
        <w:tc>
          <w:tcPr>
            <w:tcW w:w="1169" w:type="dxa"/>
            <w:shd w:val="clear" w:color="auto" w:fill="auto"/>
            <w:vAlign w:val="center"/>
          </w:tcPr>
          <w:p w:rsidR="00054B1B" w:rsidRPr="003E1682" w:rsidRDefault="00054B1B" w:rsidP="00AF44F2">
            <w:pPr>
              <w:suppressAutoHyphens/>
              <w:spacing w:after="0" w:line="240" w:lineRule="auto"/>
              <w:jc w:val="center"/>
              <w:rPr>
                <w:rFonts w:ascii="Times New Roman" w:eastAsia="Times New Roman" w:hAnsi="Times New Roman" w:cs="Times New Roman"/>
                <w:b/>
                <w:color w:val="000000"/>
                <w:sz w:val="18"/>
                <w:szCs w:val="18"/>
                <w:lang w:eastAsia="ar-SA"/>
              </w:rPr>
            </w:pPr>
            <w:r w:rsidRPr="003E1682">
              <w:rPr>
                <w:rFonts w:ascii="Times New Roman" w:eastAsia="Times New Roman" w:hAnsi="Times New Roman" w:cs="Times New Roman"/>
                <w:b/>
                <w:color w:val="000000"/>
                <w:sz w:val="18"/>
                <w:szCs w:val="18"/>
                <w:lang w:eastAsia="ar-SA"/>
              </w:rPr>
              <w:t>RODCAP nu este funcțional</w:t>
            </w:r>
          </w:p>
          <w:p w:rsidR="00054B1B" w:rsidRPr="003E1682" w:rsidRDefault="00054B1B" w:rsidP="00AF44F2">
            <w:pPr>
              <w:suppressAutoHyphens/>
              <w:spacing w:after="0" w:line="240" w:lineRule="auto"/>
              <w:jc w:val="center"/>
              <w:rPr>
                <w:rFonts w:ascii="Times New Roman" w:eastAsia="Times New Roman" w:hAnsi="Times New Roman" w:cs="Times New Roman"/>
                <w:b/>
                <w:color w:val="000000"/>
                <w:sz w:val="18"/>
                <w:szCs w:val="18"/>
                <w:lang w:eastAsia="ar-SA"/>
              </w:rPr>
            </w:pPr>
            <w:r w:rsidRPr="003E1682">
              <w:rPr>
                <w:rFonts w:ascii="Times New Roman" w:eastAsia="Times New Roman" w:hAnsi="Times New Roman" w:cs="Times New Roman"/>
                <w:b/>
                <w:color w:val="000000"/>
                <w:sz w:val="18"/>
                <w:szCs w:val="18"/>
                <w:lang w:eastAsia="ar-SA"/>
              </w:rPr>
              <w:t xml:space="preserve"> (în proces de lichidare)</w:t>
            </w:r>
          </w:p>
        </w:tc>
      </w:tr>
      <w:tr w:rsidR="00054B1B" w:rsidRPr="007848B4" w:rsidTr="00AF44F2">
        <w:trPr>
          <w:trHeight w:val="995"/>
        </w:trPr>
        <w:tc>
          <w:tcPr>
            <w:tcW w:w="1045" w:type="dxa"/>
            <w:vMerge/>
            <w:shd w:val="clear" w:color="auto" w:fill="auto"/>
            <w:vAlign w:val="center"/>
          </w:tcPr>
          <w:p w:rsidR="00054B1B" w:rsidRPr="003E1682" w:rsidRDefault="00054B1B" w:rsidP="00AF44F2">
            <w:pPr>
              <w:suppressAutoHyphens/>
              <w:spacing w:after="0" w:line="240" w:lineRule="auto"/>
              <w:rPr>
                <w:rFonts w:ascii="Times New Roman" w:eastAsia="Times New Roman" w:hAnsi="Times New Roman" w:cs="Times New Roman"/>
                <w:b/>
                <w:sz w:val="18"/>
                <w:szCs w:val="18"/>
                <w:lang w:eastAsia="nl-NL"/>
              </w:rPr>
            </w:pPr>
          </w:p>
        </w:tc>
        <w:tc>
          <w:tcPr>
            <w:tcW w:w="53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sz w:val="18"/>
                <w:szCs w:val="18"/>
                <w:lang w:val="ru-MD" w:eastAsia="ar-SA"/>
              </w:rPr>
            </w:pPr>
            <w:r w:rsidRPr="007848B4">
              <w:rPr>
                <w:rFonts w:ascii="Times New Roman" w:eastAsia="Times New Roman" w:hAnsi="Times New Roman" w:cs="Times New Roman"/>
                <w:b/>
                <w:color w:val="000000"/>
                <w:sz w:val="18"/>
                <w:szCs w:val="18"/>
                <w:lang w:val="ru-MD" w:eastAsia="ar-SA"/>
              </w:rPr>
              <w:t>o2</w:t>
            </w:r>
          </w:p>
        </w:tc>
        <w:tc>
          <w:tcPr>
            <w:tcW w:w="3296" w:type="dxa"/>
            <w:shd w:val="clear" w:color="auto" w:fill="auto"/>
            <w:vAlign w:val="center"/>
          </w:tcPr>
          <w:p w:rsidR="00054B1B" w:rsidRPr="003E1682" w:rsidRDefault="00054B1B" w:rsidP="00AF44F2">
            <w:pPr>
              <w:suppressAutoHyphens/>
              <w:spacing w:after="0" w:line="240" w:lineRule="auto"/>
              <w:jc w:val="both"/>
              <w:rPr>
                <w:rFonts w:ascii="Times New Roman" w:eastAsia="Times New Roman" w:hAnsi="Times New Roman" w:cs="Times New Roman"/>
                <w:color w:val="000000"/>
                <w:sz w:val="18"/>
                <w:szCs w:val="18"/>
                <w:lang w:eastAsia="ar-SA"/>
              </w:rPr>
            </w:pPr>
            <w:r w:rsidRPr="003E1682">
              <w:rPr>
                <w:rFonts w:ascii="Times New Roman" w:eastAsia="Times New Roman" w:hAnsi="Times New Roman" w:cs="Times New Roman"/>
                <w:color w:val="000000"/>
                <w:sz w:val="18"/>
                <w:szCs w:val="18"/>
                <w:lang w:eastAsia="ar-SA"/>
              </w:rPr>
              <w:t>Numărul sistemelor de evidenţă înregistrate în Registrul de evidenţă al operatorilor de date cu caracter personal</w:t>
            </w:r>
          </w:p>
        </w:tc>
        <w:tc>
          <w:tcPr>
            <w:tcW w:w="99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sz w:val="18"/>
                <w:szCs w:val="18"/>
                <w:lang w:val="ru-MD" w:eastAsia="ar-SA"/>
              </w:rPr>
            </w:pPr>
            <w:r w:rsidRPr="007848B4">
              <w:rPr>
                <w:rFonts w:ascii="Times New Roman" w:eastAsia="Times New Roman" w:hAnsi="Times New Roman" w:cs="Times New Roman"/>
                <w:b/>
                <w:color w:val="000000"/>
                <w:sz w:val="18"/>
                <w:szCs w:val="18"/>
                <w:lang w:val="ru-MD" w:eastAsia="ar-SA"/>
              </w:rPr>
              <w:t>unităţi</w:t>
            </w:r>
          </w:p>
        </w:tc>
        <w:tc>
          <w:tcPr>
            <w:tcW w:w="850"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900</w:t>
            </w:r>
          </w:p>
        </w:tc>
        <w:tc>
          <w:tcPr>
            <w:tcW w:w="1128"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266</w:t>
            </w:r>
          </w:p>
        </w:tc>
        <w:tc>
          <w:tcPr>
            <w:tcW w:w="857"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-634</w:t>
            </w:r>
          </w:p>
        </w:tc>
        <w:tc>
          <w:tcPr>
            <w:tcW w:w="1169" w:type="dxa"/>
            <w:shd w:val="clear" w:color="auto" w:fill="auto"/>
            <w:vAlign w:val="center"/>
          </w:tcPr>
          <w:p w:rsidR="00054B1B" w:rsidRPr="003E1682" w:rsidRDefault="00054B1B" w:rsidP="00AF44F2">
            <w:pPr>
              <w:suppressAutoHyphens/>
              <w:spacing w:after="0" w:line="240" w:lineRule="auto"/>
              <w:jc w:val="center"/>
              <w:rPr>
                <w:rFonts w:ascii="Times New Roman" w:eastAsia="Times New Roman" w:hAnsi="Times New Roman" w:cs="Times New Roman"/>
                <w:b/>
                <w:color w:val="000000"/>
                <w:sz w:val="18"/>
                <w:szCs w:val="18"/>
                <w:lang w:eastAsia="ar-SA"/>
              </w:rPr>
            </w:pPr>
            <w:r w:rsidRPr="003E1682">
              <w:rPr>
                <w:rFonts w:ascii="Times New Roman" w:eastAsia="Times New Roman" w:hAnsi="Times New Roman" w:cs="Times New Roman"/>
                <w:b/>
                <w:color w:val="000000"/>
                <w:sz w:val="18"/>
                <w:szCs w:val="18"/>
                <w:lang w:eastAsia="ar-SA"/>
              </w:rPr>
              <w:t xml:space="preserve">RODCAP nu este funcțional </w:t>
            </w:r>
          </w:p>
          <w:p w:rsidR="00054B1B" w:rsidRPr="003E1682" w:rsidRDefault="00054B1B" w:rsidP="00AF44F2">
            <w:pPr>
              <w:suppressAutoHyphens/>
              <w:spacing w:after="0" w:line="240" w:lineRule="auto"/>
              <w:jc w:val="center"/>
              <w:rPr>
                <w:rFonts w:ascii="Times New Roman" w:eastAsia="Times New Roman" w:hAnsi="Times New Roman" w:cs="Times New Roman"/>
                <w:b/>
                <w:color w:val="000000"/>
                <w:sz w:val="18"/>
                <w:szCs w:val="18"/>
                <w:lang w:eastAsia="ar-SA"/>
              </w:rPr>
            </w:pPr>
            <w:r w:rsidRPr="003E1682">
              <w:rPr>
                <w:rFonts w:ascii="Times New Roman" w:eastAsia="Times New Roman" w:hAnsi="Times New Roman" w:cs="Times New Roman"/>
                <w:b/>
                <w:color w:val="000000"/>
                <w:sz w:val="18"/>
                <w:szCs w:val="18"/>
                <w:lang w:eastAsia="ar-SA"/>
              </w:rPr>
              <w:t>(în proces de lichidare)</w:t>
            </w:r>
          </w:p>
        </w:tc>
      </w:tr>
      <w:tr w:rsidR="00054B1B" w:rsidRPr="007848B4" w:rsidTr="00AF44F2">
        <w:trPr>
          <w:trHeight w:val="370"/>
        </w:trPr>
        <w:tc>
          <w:tcPr>
            <w:tcW w:w="1045" w:type="dxa"/>
            <w:vMerge/>
            <w:shd w:val="clear" w:color="auto" w:fill="auto"/>
            <w:textDirection w:val="btLr"/>
            <w:vAlign w:val="center"/>
          </w:tcPr>
          <w:p w:rsidR="00054B1B" w:rsidRPr="003E1682" w:rsidRDefault="00054B1B" w:rsidP="00AF44F2">
            <w:pPr>
              <w:suppressAutoHyphens/>
              <w:spacing w:after="0" w:line="240" w:lineRule="auto"/>
              <w:ind w:left="113" w:right="113"/>
              <w:jc w:val="center"/>
              <w:rPr>
                <w:rFonts w:ascii="Times New Roman" w:eastAsia="Times New Roman" w:hAnsi="Times New Roman" w:cs="Times New Roman"/>
                <w:b/>
                <w:color w:val="000000"/>
                <w:sz w:val="18"/>
                <w:szCs w:val="18"/>
                <w:lang w:eastAsia="ar-SA"/>
              </w:rPr>
            </w:pPr>
          </w:p>
        </w:tc>
        <w:tc>
          <w:tcPr>
            <w:tcW w:w="53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sz w:val="18"/>
                <w:szCs w:val="18"/>
                <w:lang w:val="ru-MD" w:eastAsia="ar-SA"/>
              </w:rPr>
            </w:pPr>
            <w:r w:rsidRPr="007848B4">
              <w:rPr>
                <w:rFonts w:ascii="Times New Roman" w:eastAsia="Times New Roman" w:hAnsi="Times New Roman" w:cs="Times New Roman"/>
                <w:b/>
                <w:color w:val="000000"/>
                <w:sz w:val="18"/>
                <w:szCs w:val="18"/>
                <w:lang w:val="ru-MD" w:eastAsia="ar-SA"/>
              </w:rPr>
              <w:t>o4</w:t>
            </w:r>
          </w:p>
        </w:tc>
        <w:tc>
          <w:tcPr>
            <w:tcW w:w="3296" w:type="dxa"/>
            <w:shd w:val="clear" w:color="auto" w:fill="auto"/>
            <w:vAlign w:val="center"/>
          </w:tcPr>
          <w:p w:rsidR="00054B1B" w:rsidRPr="003E1682" w:rsidRDefault="00054B1B" w:rsidP="00AF44F2">
            <w:pPr>
              <w:suppressAutoHyphens/>
              <w:spacing w:after="0" w:line="240" w:lineRule="auto"/>
              <w:jc w:val="both"/>
              <w:rPr>
                <w:rFonts w:ascii="Times New Roman" w:eastAsia="Times New Roman" w:hAnsi="Times New Roman" w:cs="Times New Roman"/>
                <w:color w:val="000000"/>
                <w:sz w:val="18"/>
                <w:szCs w:val="18"/>
                <w:lang w:eastAsia="ar-SA"/>
              </w:rPr>
            </w:pPr>
            <w:r w:rsidRPr="003E1682">
              <w:rPr>
                <w:rFonts w:ascii="Times New Roman" w:eastAsia="Times New Roman" w:hAnsi="Times New Roman" w:cs="Times New Roman"/>
                <w:color w:val="000000"/>
                <w:sz w:val="18"/>
                <w:szCs w:val="18"/>
                <w:lang w:eastAsia="ar-SA"/>
              </w:rPr>
              <w:t>Numărul instrucţiunilor (liniilor directorii) elaborate privind prelucrarea datelor cu caracter personal în diferite sectoare (medical, electoral, educaţional, financiar-bancar, poliţienesc etc.)</w:t>
            </w:r>
          </w:p>
        </w:tc>
        <w:tc>
          <w:tcPr>
            <w:tcW w:w="99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sz w:val="18"/>
                <w:szCs w:val="18"/>
                <w:lang w:val="ru-MD" w:eastAsia="ar-SA"/>
              </w:rPr>
            </w:pPr>
            <w:r w:rsidRPr="007848B4">
              <w:rPr>
                <w:rFonts w:ascii="Times New Roman" w:eastAsia="Times New Roman" w:hAnsi="Times New Roman" w:cs="Times New Roman"/>
                <w:b/>
                <w:color w:val="000000"/>
                <w:sz w:val="18"/>
                <w:szCs w:val="18"/>
                <w:lang w:val="ru-MD" w:eastAsia="ar-SA"/>
              </w:rPr>
              <w:t>unităţi</w:t>
            </w:r>
          </w:p>
        </w:tc>
        <w:tc>
          <w:tcPr>
            <w:tcW w:w="850"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5</w:t>
            </w:r>
          </w:p>
        </w:tc>
        <w:tc>
          <w:tcPr>
            <w:tcW w:w="1128"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c>
          <w:tcPr>
            <w:tcW w:w="857"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c>
          <w:tcPr>
            <w:tcW w:w="1169"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r>
      <w:tr w:rsidR="00054B1B" w:rsidRPr="007848B4" w:rsidTr="00AF44F2">
        <w:trPr>
          <w:trHeight w:val="370"/>
        </w:trPr>
        <w:tc>
          <w:tcPr>
            <w:tcW w:w="1045" w:type="dxa"/>
            <w:vMerge/>
            <w:shd w:val="clear" w:color="auto" w:fill="auto"/>
            <w:textDirection w:val="btLr"/>
            <w:vAlign w:val="center"/>
          </w:tcPr>
          <w:p w:rsidR="00054B1B" w:rsidRPr="007848B4" w:rsidRDefault="00054B1B" w:rsidP="00AF44F2">
            <w:pPr>
              <w:suppressAutoHyphens/>
              <w:spacing w:after="0" w:line="240" w:lineRule="auto"/>
              <w:ind w:left="113" w:right="113"/>
              <w:jc w:val="center"/>
              <w:rPr>
                <w:rFonts w:ascii="Times New Roman" w:eastAsia="Times New Roman" w:hAnsi="Times New Roman" w:cs="Times New Roman"/>
                <w:b/>
                <w:color w:val="000000"/>
                <w:sz w:val="18"/>
                <w:szCs w:val="18"/>
                <w:lang w:val="ru-MD" w:eastAsia="ar-SA"/>
              </w:rPr>
            </w:pPr>
          </w:p>
        </w:tc>
        <w:tc>
          <w:tcPr>
            <w:tcW w:w="53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o7</w:t>
            </w:r>
          </w:p>
        </w:tc>
        <w:tc>
          <w:tcPr>
            <w:tcW w:w="3296" w:type="dxa"/>
            <w:shd w:val="clear" w:color="auto" w:fill="auto"/>
            <w:vAlign w:val="center"/>
          </w:tcPr>
          <w:p w:rsidR="00054B1B" w:rsidRPr="003E1682" w:rsidRDefault="00054B1B" w:rsidP="00AF44F2">
            <w:pPr>
              <w:suppressAutoHyphens/>
              <w:spacing w:after="0" w:line="240" w:lineRule="auto"/>
              <w:jc w:val="both"/>
              <w:rPr>
                <w:rFonts w:ascii="Times New Roman" w:eastAsia="Times New Roman" w:hAnsi="Times New Roman" w:cs="Times New Roman"/>
                <w:color w:val="000000"/>
                <w:sz w:val="18"/>
                <w:szCs w:val="18"/>
                <w:lang w:eastAsia="ar-SA"/>
              </w:rPr>
            </w:pPr>
            <w:r w:rsidRPr="003E1682">
              <w:rPr>
                <w:rFonts w:ascii="Times New Roman" w:eastAsia="Times New Roman" w:hAnsi="Times New Roman" w:cs="Times New Roman"/>
                <w:color w:val="000000"/>
                <w:sz w:val="18"/>
                <w:szCs w:val="18"/>
                <w:lang w:eastAsia="ar-SA"/>
              </w:rPr>
              <w:t>Numărul seminarelor/trainingurilor de informare organizate, inclusiv cu participarea experţilor europeni</w:t>
            </w:r>
          </w:p>
        </w:tc>
        <w:tc>
          <w:tcPr>
            <w:tcW w:w="99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sz w:val="18"/>
                <w:szCs w:val="18"/>
                <w:lang w:val="ru-MD" w:eastAsia="ar-SA"/>
              </w:rPr>
            </w:pPr>
            <w:r w:rsidRPr="007848B4">
              <w:rPr>
                <w:rFonts w:ascii="Times New Roman" w:eastAsia="Times New Roman" w:hAnsi="Times New Roman" w:cs="Times New Roman"/>
                <w:b/>
                <w:color w:val="000000"/>
                <w:sz w:val="18"/>
                <w:szCs w:val="18"/>
                <w:lang w:val="ru-MD" w:eastAsia="ar-SA"/>
              </w:rPr>
              <w:t>unităţi</w:t>
            </w:r>
          </w:p>
        </w:tc>
        <w:tc>
          <w:tcPr>
            <w:tcW w:w="850"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50</w:t>
            </w:r>
          </w:p>
        </w:tc>
        <w:tc>
          <w:tcPr>
            <w:tcW w:w="1128"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18</w:t>
            </w:r>
          </w:p>
        </w:tc>
        <w:tc>
          <w:tcPr>
            <w:tcW w:w="857"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-32</w:t>
            </w:r>
          </w:p>
        </w:tc>
        <w:tc>
          <w:tcPr>
            <w:tcW w:w="1169"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r>
      <w:tr w:rsidR="00054B1B" w:rsidRPr="007848B4" w:rsidTr="00AF44F2">
        <w:trPr>
          <w:trHeight w:val="370"/>
        </w:trPr>
        <w:tc>
          <w:tcPr>
            <w:tcW w:w="1045" w:type="dxa"/>
            <w:vMerge/>
            <w:shd w:val="clear" w:color="auto" w:fill="auto"/>
            <w:textDirection w:val="btLr"/>
            <w:vAlign w:val="center"/>
          </w:tcPr>
          <w:p w:rsidR="00054B1B" w:rsidRPr="007848B4" w:rsidRDefault="00054B1B" w:rsidP="00AF44F2">
            <w:pPr>
              <w:suppressAutoHyphens/>
              <w:spacing w:after="0" w:line="240" w:lineRule="auto"/>
              <w:ind w:left="113" w:right="113"/>
              <w:jc w:val="center"/>
              <w:rPr>
                <w:rFonts w:ascii="Times New Roman" w:eastAsia="Times New Roman" w:hAnsi="Times New Roman" w:cs="Times New Roman"/>
                <w:b/>
                <w:color w:val="000000"/>
                <w:sz w:val="18"/>
                <w:szCs w:val="18"/>
                <w:lang w:val="ru-MD" w:eastAsia="ar-SA"/>
              </w:rPr>
            </w:pPr>
          </w:p>
        </w:tc>
        <w:tc>
          <w:tcPr>
            <w:tcW w:w="53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o9</w:t>
            </w:r>
          </w:p>
        </w:tc>
        <w:tc>
          <w:tcPr>
            <w:tcW w:w="3296" w:type="dxa"/>
            <w:shd w:val="clear" w:color="auto" w:fill="auto"/>
            <w:vAlign w:val="center"/>
          </w:tcPr>
          <w:p w:rsidR="00054B1B" w:rsidRPr="003E1682" w:rsidRDefault="00054B1B" w:rsidP="00AF44F2">
            <w:pPr>
              <w:suppressAutoHyphens/>
              <w:spacing w:after="0" w:line="240" w:lineRule="auto"/>
              <w:jc w:val="both"/>
              <w:rPr>
                <w:rFonts w:ascii="Times New Roman" w:eastAsia="Times New Roman" w:hAnsi="Times New Roman" w:cs="Times New Roman"/>
                <w:color w:val="000000"/>
                <w:sz w:val="18"/>
                <w:szCs w:val="18"/>
                <w:lang w:eastAsia="ar-SA"/>
              </w:rPr>
            </w:pPr>
            <w:r w:rsidRPr="003E1682">
              <w:rPr>
                <w:rFonts w:ascii="Times New Roman" w:eastAsia="Times New Roman" w:hAnsi="Times New Roman" w:cs="Times New Roman"/>
                <w:color w:val="000000"/>
                <w:sz w:val="18"/>
                <w:szCs w:val="18"/>
                <w:lang w:eastAsia="ar-SA"/>
              </w:rPr>
              <w:t>Numărul controalelor efectuate de Centru</w:t>
            </w:r>
          </w:p>
        </w:tc>
        <w:tc>
          <w:tcPr>
            <w:tcW w:w="99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sz w:val="18"/>
                <w:szCs w:val="18"/>
                <w:lang w:val="ru-MD" w:eastAsia="ar-SA"/>
              </w:rPr>
            </w:pPr>
            <w:r w:rsidRPr="007848B4">
              <w:rPr>
                <w:rFonts w:ascii="Times New Roman" w:eastAsia="Times New Roman" w:hAnsi="Times New Roman" w:cs="Times New Roman"/>
                <w:b/>
                <w:color w:val="000000"/>
                <w:sz w:val="18"/>
                <w:szCs w:val="18"/>
                <w:lang w:val="ru-MD" w:eastAsia="ar-SA"/>
              </w:rPr>
              <w:t>unităţi</w:t>
            </w:r>
          </w:p>
        </w:tc>
        <w:tc>
          <w:tcPr>
            <w:tcW w:w="850"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350</w:t>
            </w:r>
          </w:p>
        </w:tc>
        <w:tc>
          <w:tcPr>
            <w:tcW w:w="1128"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243</w:t>
            </w:r>
          </w:p>
        </w:tc>
        <w:tc>
          <w:tcPr>
            <w:tcW w:w="857"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-107</w:t>
            </w:r>
          </w:p>
        </w:tc>
        <w:tc>
          <w:tcPr>
            <w:tcW w:w="1169"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r>
      <w:tr w:rsidR="00054B1B" w:rsidRPr="007848B4" w:rsidTr="00AF44F2">
        <w:trPr>
          <w:trHeight w:val="495"/>
        </w:trPr>
        <w:tc>
          <w:tcPr>
            <w:tcW w:w="1045" w:type="dxa"/>
            <w:vMerge w:val="restart"/>
            <w:shd w:val="clear" w:color="auto" w:fill="auto"/>
            <w:vAlign w:val="center"/>
          </w:tcPr>
          <w:p w:rsidR="00054B1B" w:rsidRPr="007848B4" w:rsidRDefault="00054B1B" w:rsidP="00AF44F2">
            <w:pPr>
              <w:suppressAutoHyphens/>
              <w:spacing w:after="0" w:line="240" w:lineRule="auto"/>
              <w:rPr>
                <w:rFonts w:ascii="Times New Roman" w:eastAsia="Times New Roman" w:hAnsi="Times New Roman" w:cs="Times New Roman"/>
                <w:b/>
                <w:sz w:val="18"/>
                <w:szCs w:val="18"/>
                <w:lang w:val="ru-MD" w:eastAsia="nl-NL"/>
              </w:rPr>
            </w:pPr>
            <w:r w:rsidRPr="007848B4">
              <w:rPr>
                <w:rFonts w:ascii="Times New Roman" w:eastAsia="Times New Roman" w:hAnsi="Times New Roman" w:cs="Times New Roman"/>
                <w:b/>
                <w:sz w:val="18"/>
                <w:szCs w:val="18"/>
                <w:lang w:val="ru-MD" w:eastAsia="nl-NL"/>
              </w:rPr>
              <w:t>De eficiență</w:t>
            </w:r>
          </w:p>
        </w:tc>
        <w:tc>
          <w:tcPr>
            <w:tcW w:w="53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sz w:val="18"/>
                <w:szCs w:val="18"/>
                <w:lang w:val="ru-MD" w:eastAsia="nl-NL"/>
              </w:rPr>
            </w:pPr>
            <w:r w:rsidRPr="007848B4">
              <w:rPr>
                <w:rFonts w:ascii="Times New Roman" w:eastAsia="Times New Roman" w:hAnsi="Times New Roman" w:cs="Times New Roman"/>
                <w:b/>
                <w:sz w:val="18"/>
                <w:szCs w:val="18"/>
                <w:lang w:val="ru-MD" w:eastAsia="nl-NL"/>
              </w:rPr>
              <w:t>e1</w:t>
            </w:r>
          </w:p>
        </w:tc>
        <w:tc>
          <w:tcPr>
            <w:tcW w:w="3296" w:type="dxa"/>
            <w:shd w:val="clear" w:color="auto" w:fill="auto"/>
            <w:vAlign w:val="center"/>
          </w:tcPr>
          <w:p w:rsidR="00054B1B" w:rsidRPr="003E1682" w:rsidRDefault="00054B1B" w:rsidP="00AF44F2">
            <w:pPr>
              <w:suppressAutoHyphens/>
              <w:spacing w:after="0" w:line="240" w:lineRule="auto"/>
              <w:rPr>
                <w:rFonts w:ascii="Times New Roman" w:eastAsia="Times New Roman" w:hAnsi="Times New Roman" w:cs="Times New Roman"/>
                <w:color w:val="000000"/>
                <w:sz w:val="18"/>
                <w:szCs w:val="18"/>
                <w:lang w:eastAsia="ar-SA"/>
              </w:rPr>
            </w:pPr>
            <w:r w:rsidRPr="003E1682">
              <w:rPr>
                <w:rFonts w:ascii="Times New Roman" w:eastAsia="Times New Roman" w:hAnsi="Times New Roman" w:cs="Times New Roman"/>
                <w:color w:val="000000"/>
                <w:sz w:val="18"/>
                <w:szCs w:val="18"/>
                <w:lang w:eastAsia="ar-SA"/>
              </w:rPr>
              <w:t>Costul controlului efectuat per unitate asupra corectitudinii operaţiunilor de prelucrare a datelor cu caracter personal în conformitate cu prevederile legii</w:t>
            </w:r>
          </w:p>
        </w:tc>
        <w:tc>
          <w:tcPr>
            <w:tcW w:w="99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lei/unitate</w:t>
            </w:r>
          </w:p>
        </w:tc>
        <w:tc>
          <w:tcPr>
            <w:tcW w:w="850"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2500</w:t>
            </w:r>
          </w:p>
        </w:tc>
        <w:tc>
          <w:tcPr>
            <w:tcW w:w="1128"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1500</w:t>
            </w:r>
          </w:p>
        </w:tc>
        <w:tc>
          <w:tcPr>
            <w:tcW w:w="857"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-1000</w:t>
            </w:r>
          </w:p>
        </w:tc>
        <w:tc>
          <w:tcPr>
            <w:tcW w:w="1169"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color w:val="000000"/>
                <w:sz w:val="18"/>
                <w:szCs w:val="18"/>
                <w:lang w:val="ru-MD" w:eastAsia="ar-SA"/>
              </w:rPr>
            </w:pPr>
            <w:r w:rsidRPr="007848B4">
              <w:rPr>
                <w:rFonts w:ascii="Times New Roman" w:eastAsia="Times New Roman" w:hAnsi="Times New Roman" w:cs="Times New Roman"/>
                <w:color w:val="000000"/>
                <w:sz w:val="18"/>
                <w:szCs w:val="18"/>
                <w:lang w:val="ru-MD" w:eastAsia="ar-SA"/>
              </w:rPr>
              <w:t>-</w:t>
            </w:r>
          </w:p>
        </w:tc>
      </w:tr>
      <w:tr w:rsidR="00054B1B" w:rsidRPr="007848B4" w:rsidTr="00AF44F2">
        <w:trPr>
          <w:trHeight w:val="340"/>
        </w:trPr>
        <w:tc>
          <w:tcPr>
            <w:tcW w:w="1045" w:type="dxa"/>
            <w:vMerge/>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p>
        </w:tc>
        <w:tc>
          <w:tcPr>
            <w:tcW w:w="53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e4</w:t>
            </w:r>
          </w:p>
        </w:tc>
        <w:tc>
          <w:tcPr>
            <w:tcW w:w="3296" w:type="dxa"/>
            <w:shd w:val="clear" w:color="auto" w:fill="auto"/>
            <w:vAlign w:val="center"/>
          </w:tcPr>
          <w:p w:rsidR="00054B1B" w:rsidRPr="003E1682" w:rsidRDefault="00054B1B" w:rsidP="00AF44F2">
            <w:pPr>
              <w:suppressAutoHyphens/>
              <w:spacing w:after="0" w:line="240" w:lineRule="auto"/>
              <w:rPr>
                <w:rFonts w:ascii="Times New Roman" w:eastAsia="Times New Roman" w:hAnsi="Times New Roman" w:cs="Times New Roman"/>
                <w:sz w:val="18"/>
                <w:szCs w:val="18"/>
                <w:lang w:eastAsia="nl-NL"/>
              </w:rPr>
            </w:pPr>
            <w:r w:rsidRPr="003E1682">
              <w:rPr>
                <w:rFonts w:ascii="Times New Roman" w:eastAsia="Times New Roman" w:hAnsi="Times New Roman" w:cs="Times New Roman"/>
                <w:sz w:val="18"/>
                <w:szCs w:val="18"/>
                <w:lang w:eastAsia="nl-NL"/>
              </w:rPr>
              <w:t>Cheltuieli necesare pentru organizarea unei acţiuni de promovare a noţiunilor de "date cu caracter personal" şi "viaţă privată", precum şi a principiilor de protecţie a datelor cu caracter personal</w:t>
            </w:r>
          </w:p>
        </w:tc>
        <w:tc>
          <w:tcPr>
            <w:tcW w:w="99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lei/unitate</w:t>
            </w:r>
          </w:p>
        </w:tc>
        <w:tc>
          <w:tcPr>
            <w:tcW w:w="850"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3500</w:t>
            </w:r>
          </w:p>
        </w:tc>
        <w:tc>
          <w:tcPr>
            <w:tcW w:w="1128"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9575</w:t>
            </w:r>
          </w:p>
        </w:tc>
        <w:tc>
          <w:tcPr>
            <w:tcW w:w="857"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+6075</w:t>
            </w:r>
          </w:p>
        </w:tc>
        <w:tc>
          <w:tcPr>
            <w:tcW w:w="1169"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r>
      <w:tr w:rsidR="00054B1B" w:rsidRPr="007848B4" w:rsidTr="00AF44F2">
        <w:trPr>
          <w:trHeight w:val="340"/>
        </w:trPr>
        <w:tc>
          <w:tcPr>
            <w:tcW w:w="1045" w:type="dxa"/>
            <w:vMerge/>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p>
        </w:tc>
        <w:tc>
          <w:tcPr>
            <w:tcW w:w="53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e5</w:t>
            </w:r>
          </w:p>
        </w:tc>
        <w:tc>
          <w:tcPr>
            <w:tcW w:w="3296" w:type="dxa"/>
            <w:shd w:val="clear" w:color="auto" w:fill="auto"/>
            <w:vAlign w:val="center"/>
          </w:tcPr>
          <w:p w:rsidR="00054B1B" w:rsidRPr="003E1682" w:rsidRDefault="00054B1B" w:rsidP="00AF44F2">
            <w:pPr>
              <w:suppressAutoHyphens/>
              <w:spacing w:after="0" w:line="240" w:lineRule="auto"/>
              <w:rPr>
                <w:rFonts w:ascii="Times New Roman" w:eastAsia="Times New Roman" w:hAnsi="Times New Roman" w:cs="Times New Roman"/>
                <w:sz w:val="18"/>
                <w:szCs w:val="18"/>
                <w:lang w:eastAsia="nl-NL"/>
              </w:rPr>
            </w:pPr>
            <w:r w:rsidRPr="003E1682">
              <w:rPr>
                <w:rFonts w:ascii="Times New Roman" w:eastAsia="Times New Roman" w:hAnsi="Times New Roman" w:cs="Times New Roman"/>
                <w:sz w:val="18"/>
                <w:szCs w:val="18"/>
                <w:lang w:eastAsia="nl-NL"/>
              </w:rPr>
              <w:t>Timpul necesar elaborării instrucțiunilor sectoriale privind prelucrarea datelor cu caracter personal</w:t>
            </w:r>
          </w:p>
        </w:tc>
        <w:tc>
          <w:tcPr>
            <w:tcW w:w="99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ore/instrucțiune</w:t>
            </w:r>
          </w:p>
        </w:tc>
        <w:tc>
          <w:tcPr>
            <w:tcW w:w="850"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200</w:t>
            </w:r>
          </w:p>
        </w:tc>
        <w:tc>
          <w:tcPr>
            <w:tcW w:w="1128"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c>
          <w:tcPr>
            <w:tcW w:w="857"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c>
          <w:tcPr>
            <w:tcW w:w="1169"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r>
      <w:tr w:rsidR="00054B1B" w:rsidRPr="007848B4" w:rsidTr="00AF44F2">
        <w:trPr>
          <w:trHeight w:val="340"/>
        </w:trPr>
        <w:tc>
          <w:tcPr>
            <w:tcW w:w="1045" w:type="dxa"/>
            <w:vMerge/>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p>
        </w:tc>
        <w:tc>
          <w:tcPr>
            <w:tcW w:w="53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e6</w:t>
            </w:r>
          </w:p>
        </w:tc>
        <w:tc>
          <w:tcPr>
            <w:tcW w:w="3296" w:type="dxa"/>
            <w:shd w:val="clear" w:color="auto" w:fill="auto"/>
            <w:vAlign w:val="center"/>
          </w:tcPr>
          <w:p w:rsidR="00054B1B" w:rsidRPr="003E1682" w:rsidRDefault="00054B1B" w:rsidP="00AF44F2">
            <w:pPr>
              <w:suppressAutoHyphens/>
              <w:spacing w:after="0" w:line="240" w:lineRule="auto"/>
              <w:rPr>
                <w:rFonts w:ascii="Times New Roman" w:eastAsia="Times New Roman" w:hAnsi="Times New Roman" w:cs="Times New Roman"/>
                <w:sz w:val="18"/>
                <w:szCs w:val="18"/>
                <w:lang w:eastAsia="nl-NL"/>
              </w:rPr>
            </w:pPr>
            <w:r w:rsidRPr="003E1682">
              <w:rPr>
                <w:rFonts w:ascii="Times New Roman" w:eastAsia="Times New Roman" w:hAnsi="Times New Roman" w:cs="Times New Roman"/>
                <w:sz w:val="18"/>
                <w:szCs w:val="18"/>
                <w:lang w:eastAsia="nl-NL"/>
              </w:rPr>
              <w:t>Timpul necesar asigurării examinării procedurilor contravenționale și în ordine de contencios administrativ în instanța de judecată</w:t>
            </w:r>
          </w:p>
        </w:tc>
        <w:tc>
          <w:tcPr>
            <w:tcW w:w="99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ore/procedură</w:t>
            </w:r>
          </w:p>
        </w:tc>
        <w:tc>
          <w:tcPr>
            <w:tcW w:w="850"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90</w:t>
            </w:r>
          </w:p>
        </w:tc>
        <w:tc>
          <w:tcPr>
            <w:tcW w:w="1128"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34</w:t>
            </w:r>
          </w:p>
        </w:tc>
        <w:tc>
          <w:tcPr>
            <w:tcW w:w="857"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-56</w:t>
            </w:r>
          </w:p>
        </w:tc>
        <w:tc>
          <w:tcPr>
            <w:tcW w:w="1169"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color w:val="000000"/>
                <w:sz w:val="18"/>
                <w:szCs w:val="18"/>
                <w:lang w:val="ru-MD" w:eastAsia="ar-SA"/>
              </w:rPr>
              <w:t>-</w:t>
            </w:r>
          </w:p>
        </w:tc>
      </w:tr>
      <w:tr w:rsidR="00054B1B" w:rsidRPr="007848B4" w:rsidTr="00AF44F2">
        <w:trPr>
          <w:trHeight w:val="340"/>
        </w:trPr>
        <w:tc>
          <w:tcPr>
            <w:tcW w:w="4873" w:type="dxa"/>
            <w:gridSpan w:val="3"/>
            <w:shd w:val="clear" w:color="auto" w:fill="auto"/>
            <w:vAlign w:val="center"/>
          </w:tcPr>
          <w:p w:rsidR="00054B1B" w:rsidRPr="007848B4" w:rsidRDefault="00054B1B" w:rsidP="00AF44F2">
            <w:pPr>
              <w:suppressAutoHyphens/>
              <w:spacing w:after="0" w:line="240" w:lineRule="auto"/>
              <w:rPr>
                <w:rFonts w:ascii="Times New Roman" w:eastAsia="Times New Roman" w:hAnsi="Times New Roman" w:cs="Times New Roman"/>
                <w:sz w:val="18"/>
                <w:szCs w:val="18"/>
                <w:lang w:val="ru-MD" w:eastAsia="nl-NL"/>
              </w:rPr>
            </w:pPr>
            <w:r w:rsidRPr="007848B4">
              <w:rPr>
                <w:rFonts w:ascii="Times New Roman" w:eastAsia="Times New Roman" w:hAnsi="Times New Roman" w:cs="Times New Roman"/>
                <w:b/>
                <w:color w:val="000000"/>
                <w:sz w:val="18"/>
                <w:szCs w:val="18"/>
                <w:lang w:val="ru-MD" w:eastAsia="ar-SA"/>
              </w:rPr>
              <w:t>Cheltuieli, mii lei</w:t>
            </w:r>
          </w:p>
        </w:tc>
        <w:tc>
          <w:tcPr>
            <w:tcW w:w="99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p>
        </w:tc>
        <w:tc>
          <w:tcPr>
            <w:tcW w:w="850"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Aprobat</w:t>
            </w:r>
          </w:p>
        </w:tc>
        <w:tc>
          <w:tcPr>
            <w:tcW w:w="1128"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Precizat</w:t>
            </w:r>
          </w:p>
        </w:tc>
        <w:tc>
          <w:tcPr>
            <w:tcW w:w="857"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Executat</w:t>
            </w:r>
          </w:p>
        </w:tc>
        <w:tc>
          <w:tcPr>
            <w:tcW w:w="1169"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Devieri -+</w:t>
            </w:r>
          </w:p>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(7-6)</w:t>
            </w:r>
          </w:p>
        </w:tc>
      </w:tr>
      <w:tr w:rsidR="00054B1B" w:rsidRPr="007848B4" w:rsidTr="00AF44F2">
        <w:trPr>
          <w:trHeight w:val="340"/>
        </w:trPr>
        <w:tc>
          <w:tcPr>
            <w:tcW w:w="4873" w:type="dxa"/>
            <w:gridSpan w:val="3"/>
            <w:shd w:val="clear" w:color="auto" w:fill="auto"/>
            <w:vAlign w:val="center"/>
          </w:tcPr>
          <w:p w:rsidR="00054B1B" w:rsidRPr="007848B4" w:rsidRDefault="00054B1B" w:rsidP="00AF44F2">
            <w:pPr>
              <w:suppressAutoHyphens/>
              <w:spacing w:after="0" w:line="240" w:lineRule="auto"/>
              <w:rPr>
                <w:rFonts w:ascii="Times New Roman" w:eastAsia="Times New Roman" w:hAnsi="Times New Roman" w:cs="Times New Roman"/>
                <w:sz w:val="18"/>
                <w:szCs w:val="18"/>
                <w:lang w:val="ru-MD" w:eastAsia="nl-NL"/>
              </w:rPr>
            </w:pPr>
          </w:p>
        </w:tc>
        <w:tc>
          <w:tcPr>
            <w:tcW w:w="99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p>
        </w:tc>
        <w:tc>
          <w:tcPr>
            <w:tcW w:w="850"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8 093,40</w:t>
            </w:r>
          </w:p>
        </w:tc>
        <w:tc>
          <w:tcPr>
            <w:tcW w:w="1128"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9103,0</w:t>
            </w:r>
          </w:p>
        </w:tc>
        <w:tc>
          <w:tcPr>
            <w:tcW w:w="857"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8428,9</w:t>
            </w:r>
          </w:p>
        </w:tc>
        <w:tc>
          <w:tcPr>
            <w:tcW w:w="1169"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-674,1</w:t>
            </w:r>
          </w:p>
        </w:tc>
      </w:tr>
    </w:tbl>
    <w:p w:rsidR="00054B1B" w:rsidRPr="007848B4" w:rsidRDefault="00054B1B" w:rsidP="00054B1B">
      <w:pPr>
        <w:suppressAutoHyphens/>
        <w:spacing w:after="0" w:line="240" w:lineRule="auto"/>
        <w:rPr>
          <w:rFonts w:ascii="Times New Roman" w:eastAsia="Times New Roman" w:hAnsi="Times New Roman" w:cs="Times New Roman"/>
          <w:sz w:val="20"/>
          <w:szCs w:val="20"/>
          <w:lang w:val="ru-MD" w:eastAsia="ar-SA"/>
        </w:rPr>
      </w:pPr>
    </w:p>
    <w:p w:rsidR="00054B1B" w:rsidRDefault="00054B1B" w:rsidP="00054B1B">
      <w:pPr>
        <w:suppressAutoHyphens/>
        <w:spacing w:after="0" w:line="240" w:lineRule="auto"/>
        <w:rPr>
          <w:rFonts w:ascii="Times New Roman" w:eastAsia="Times New Roman" w:hAnsi="Times New Roman" w:cs="Times New Roman"/>
          <w:sz w:val="20"/>
          <w:szCs w:val="20"/>
          <w:lang w:val="ru-MD" w:eastAsia="ar-SA"/>
        </w:rPr>
      </w:pPr>
    </w:p>
    <w:p w:rsidR="00080142" w:rsidRPr="007848B4" w:rsidRDefault="00080142" w:rsidP="00054B1B">
      <w:pPr>
        <w:suppressAutoHyphens/>
        <w:spacing w:after="0" w:line="240" w:lineRule="auto"/>
        <w:rPr>
          <w:rFonts w:ascii="Times New Roman" w:eastAsia="Times New Roman" w:hAnsi="Times New Roman" w:cs="Times New Roman"/>
          <w:sz w:val="20"/>
          <w:szCs w:val="20"/>
          <w:lang w:val="ru-MD" w:eastAsia="ar-SA"/>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25"/>
        <w:gridCol w:w="3186"/>
        <w:gridCol w:w="944"/>
        <w:gridCol w:w="903"/>
        <w:gridCol w:w="993"/>
        <w:gridCol w:w="1203"/>
        <w:gridCol w:w="1281"/>
      </w:tblGrid>
      <w:tr w:rsidR="00054B1B" w:rsidRPr="007848B4" w:rsidTr="00AF44F2">
        <w:trPr>
          <w:trHeight w:val="461"/>
        </w:trPr>
        <w:tc>
          <w:tcPr>
            <w:tcW w:w="9781" w:type="dxa"/>
            <w:gridSpan w:val="8"/>
            <w:shd w:val="clear" w:color="auto" w:fill="auto"/>
            <w:noWrap/>
            <w:vAlign w:val="center"/>
          </w:tcPr>
          <w:p w:rsidR="00054B1B" w:rsidRPr="003E1682" w:rsidRDefault="00054B1B" w:rsidP="00AF44F2">
            <w:pPr>
              <w:suppressAutoHyphens/>
              <w:spacing w:after="0" w:line="240" w:lineRule="auto"/>
              <w:jc w:val="center"/>
              <w:rPr>
                <w:rFonts w:ascii="Times New Roman" w:eastAsia="Times New Roman" w:hAnsi="Times New Roman" w:cs="Times New Roman"/>
                <w:b/>
                <w:bCs/>
                <w:color w:val="000000"/>
                <w:sz w:val="18"/>
                <w:szCs w:val="18"/>
                <w:lang w:eastAsia="ar-SA"/>
              </w:rPr>
            </w:pPr>
            <w:r w:rsidRPr="003E1682">
              <w:rPr>
                <w:rFonts w:ascii="Times New Roman" w:eastAsia="Times New Roman" w:hAnsi="Times New Roman" w:cs="Times New Roman"/>
                <w:b/>
                <w:sz w:val="18"/>
                <w:szCs w:val="18"/>
                <w:lang w:eastAsia="ar-SA"/>
              </w:rPr>
              <w:t>Raport de performanță</w:t>
            </w:r>
            <w:r w:rsidRPr="003E1682">
              <w:rPr>
                <w:rFonts w:ascii="Times New Roman" w:eastAsia="Times New Roman" w:hAnsi="Times New Roman" w:cs="Times New Roman"/>
                <w:b/>
                <w:sz w:val="18"/>
                <w:szCs w:val="18"/>
                <w:vertAlign w:val="superscript"/>
                <w:lang w:eastAsia="ar-SA"/>
              </w:rPr>
              <w:t xml:space="preserve"> </w:t>
            </w:r>
            <w:r w:rsidRPr="003E1682">
              <w:rPr>
                <w:rFonts w:ascii="Times New Roman" w:eastAsia="Times New Roman" w:hAnsi="Times New Roman" w:cs="Times New Roman"/>
                <w:b/>
                <w:sz w:val="18"/>
                <w:szCs w:val="18"/>
                <w:lang w:eastAsia="ar-SA"/>
              </w:rPr>
              <w:t xml:space="preserve">al </w:t>
            </w:r>
            <w:r w:rsidRPr="003E1682">
              <w:rPr>
                <w:rFonts w:ascii="Times New Roman" w:eastAsia="Times New Roman" w:hAnsi="Times New Roman" w:cs="Times New Roman"/>
                <w:b/>
                <w:bCs/>
                <w:color w:val="000000"/>
                <w:sz w:val="18"/>
                <w:szCs w:val="18"/>
                <w:lang w:eastAsia="ar-SA"/>
              </w:rPr>
              <w:t>Centrului Național pentru Protecția Datelor cu Caracter Personal</w:t>
            </w:r>
          </w:p>
          <w:p w:rsidR="00054B1B" w:rsidRPr="007848B4" w:rsidRDefault="00054B1B" w:rsidP="00AF44F2">
            <w:pPr>
              <w:suppressAutoHyphens/>
              <w:spacing w:after="0" w:line="240" w:lineRule="auto"/>
              <w:jc w:val="center"/>
              <w:rPr>
                <w:rFonts w:ascii="Times New Roman" w:eastAsia="Times New Roman" w:hAnsi="Times New Roman" w:cs="Times New Roman"/>
                <w:b/>
                <w:sz w:val="18"/>
                <w:szCs w:val="18"/>
                <w:vertAlign w:val="superscript"/>
                <w:lang w:val="ru-MD" w:eastAsia="ar-SA"/>
              </w:rPr>
            </w:pPr>
            <w:r w:rsidRPr="007848B4">
              <w:rPr>
                <w:rFonts w:ascii="Times New Roman" w:eastAsia="Times New Roman" w:hAnsi="Times New Roman" w:cs="Times New Roman"/>
                <w:b/>
                <w:sz w:val="18"/>
                <w:szCs w:val="18"/>
                <w:lang w:val="ru-MD" w:eastAsia="ar-SA"/>
              </w:rPr>
              <w:t>la situația din 31 decembrie 2020</w:t>
            </w:r>
          </w:p>
        </w:tc>
      </w:tr>
      <w:tr w:rsidR="00054B1B" w:rsidRPr="007848B4" w:rsidTr="00AF44F2">
        <w:trPr>
          <w:trHeight w:val="27"/>
        </w:trPr>
        <w:tc>
          <w:tcPr>
            <w:tcW w:w="846" w:type="dxa"/>
            <w:vMerge w:val="restart"/>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Categoria</w:t>
            </w:r>
          </w:p>
        </w:tc>
        <w:tc>
          <w:tcPr>
            <w:tcW w:w="425" w:type="dxa"/>
            <w:vMerge w:val="restart"/>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 xml:space="preserve">Cod </w:t>
            </w:r>
          </w:p>
        </w:tc>
        <w:tc>
          <w:tcPr>
            <w:tcW w:w="3186" w:type="dxa"/>
            <w:vMerge w:val="restart"/>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Denumirea</w:t>
            </w:r>
            <w:r w:rsidRPr="007848B4" w:rsidDel="00D20F90">
              <w:rPr>
                <w:rFonts w:ascii="Times New Roman" w:eastAsia="Times New Roman" w:hAnsi="Times New Roman" w:cs="Times New Roman"/>
                <w:b/>
                <w:color w:val="000000"/>
                <w:sz w:val="18"/>
                <w:szCs w:val="18"/>
                <w:lang w:val="ru-MD" w:eastAsia="ar-SA"/>
              </w:rPr>
              <w:t xml:space="preserve"> </w:t>
            </w:r>
          </w:p>
        </w:tc>
        <w:tc>
          <w:tcPr>
            <w:tcW w:w="944" w:type="dxa"/>
            <w:vMerge w:val="restart"/>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Unitatea de măsură</w:t>
            </w:r>
          </w:p>
        </w:tc>
        <w:tc>
          <w:tcPr>
            <w:tcW w:w="903" w:type="dxa"/>
            <w:vMerge w:val="restart"/>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Aprobat</w:t>
            </w:r>
          </w:p>
        </w:tc>
        <w:tc>
          <w:tcPr>
            <w:tcW w:w="993" w:type="dxa"/>
            <w:vMerge w:val="restart"/>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Executat</w:t>
            </w:r>
            <w:r w:rsidRPr="007848B4">
              <w:rPr>
                <w:rFonts w:ascii="Times New Roman" w:eastAsia="Times New Roman" w:hAnsi="Times New Roman" w:cs="Times New Roman"/>
                <w:b/>
                <w:sz w:val="18"/>
                <w:szCs w:val="18"/>
                <w:vertAlign w:val="superscript"/>
                <w:lang w:val="ru-MD" w:eastAsia="zh-CN"/>
              </w:rPr>
              <w:t>3</w:t>
            </w:r>
          </w:p>
        </w:tc>
        <w:tc>
          <w:tcPr>
            <w:tcW w:w="2484" w:type="dxa"/>
            <w:gridSpan w:val="2"/>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Devieri</w:t>
            </w:r>
          </w:p>
        </w:tc>
      </w:tr>
      <w:tr w:rsidR="00054B1B" w:rsidRPr="007848B4" w:rsidTr="00AF44F2">
        <w:trPr>
          <w:trHeight w:val="27"/>
        </w:trPr>
        <w:tc>
          <w:tcPr>
            <w:tcW w:w="846" w:type="dxa"/>
            <w:vMerge/>
            <w:shd w:val="clear" w:color="auto" w:fill="00B0F0"/>
            <w:vAlign w:val="center"/>
          </w:tcPr>
          <w:p w:rsidR="00054B1B" w:rsidRPr="007848B4" w:rsidRDefault="00054B1B" w:rsidP="00AF44F2">
            <w:pPr>
              <w:keepNext/>
              <w:numPr>
                <w:ilvl w:val="0"/>
                <w:numId w:val="13"/>
              </w:numPr>
              <w:suppressAutoHyphens/>
              <w:spacing w:after="1960" w:line="240" w:lineRule="auto"/>
              <w:rPr>
                <w:rFonts w:ascii="Times New Roman" w:eastAsia="Times New Roman" w:hAnsi="Times New Roman" w:cs="Times New Roman"/>
                <w:b/>
                <w:color w:val="000000"/>
                <w:sz w:val="18"/>
                <w:szCs w:val="18"/>
                <w:lang w:val="ru-MD" w:eastAsia="ar-SA"/>
              </w:rPr>
            </w:pPr>
          </w:p>
        </w:tc>
        <w:tc>
          <w:tcPr>
            <w:tcW w:w="425" w:type="dxa"/>
            <w:vMerge/>
            <w:shd w:val="clear" w:color="auto" w:fill="00B0F0"/>
            <w:vAlign w:val="center"/>
          </w:tcPr>
          <w:p w:rsidR="00054B1B" w:rsidRPr="007848B4" w:rsidRDefault="00054B1B" w:rsidP="00AF44F2">
            <w:pPr>
              <w:keepNext/>
              <w:numPr>
                <w:ilvl w:val="0"/>
                <w:numId w:val="13"/>
              </w:numPr>
              <w:suppressAutoHyphens/>
              <w:spacing w:after="1960" w:line="240" w:lineRule="auto"/>
              <w:rPr>
                <w:rFonts w:ascii="Times New Roman" w:eastAsia="Times New Roman" w:hAnsi="Times New Roman" w:cs="Times New Roman"/>
                <w:b/>
                <w:color w:val="000000"/>
                <w:sz w:val="18"/>
                <w:szCs w:val="18"/>
                <w:lang w:val="ru-MD" w:eastAsia="ar-SA"/>
              </w:rPr>
            </w:pPr>
          </w:p>
        </w:tc>
        <w:tc>
          <w:tcPr>
            <w:tcW w:w="3186" w:type="dxa"/>
            <w:vMerge/>
            <w:shd w:val="clear" w:color="auto" w:fill="00B0F0"/>
            <w:vAlign w:val="center"/>
          </w:tcPr>
          <w:p w:rsidR="00054B1B" w:rsidRPr="007848B4" w:rsidRDefault="00054B1B" w:rsidP="00AF44F2">
            <w:pPr>
              <w:keepNext/>
              <w:numPr>
                <w:ilvl w:val="0"/>
                <w:numId w:val="13"/>
              </w:numPr>
              <w:suppressAutoHyphens/>
              <w:spacing w:after="1960" w:line="240" w:lineRule="auto"/>
              <w:jc w:val="center"/>
              <w:rPr>
                <w:rFonts w:ascii="Times New Roman" w:eastAsia="Times New Roman" w:hAnsi="Times New Roman" w:cs="Times New Roman"/>
                <w:b/>
                <w:color w:val="000000"/>
                <w:sz w:val="18"/>
                <w:szCs w:val="18"/>
                <w:lang w:val="ru-MD" w:eastAsia="ar-SA"/>
              </w:rPr>
            </w:pPr>
          </w:p>
        </w:tc>
        <w:tc>
          <w:tcPr>
            <w:tcW w:w="944" w:type="dxa"/>
            <w:vMerge/>
            <w:shd w:val="clear" w:color="auto" w:fill="00B0F0"/>
            <w:vAlign w:val="center"/>
          </w:tcPr>
          <w:p w:rsidR="00054B1B" w:rsidRPr="007848B4" w:rsidRDefault="00054B1B" w:rsidP="00AF44F2">
            <w:pPr>
              <w:keepNext/>
              <w:numPr>
                <w:ilvl w:val="0"/>
                <w:numId w:val="13"/>
              </w:numPr>
              <w:suppressAutoHyphens/>
              <w:spacing w:after="1960" w:line="240" w:lineRule="auto"/>
              <w:jc w:val="center"/>
              <w:rPr>
                <w:rFonts w:ascii="Times New Roman" w:eastAsia="Times New Roman" w:hAnsi="Times New Roman" w:cs="Times New Roman"/>
                <w:b/>
                <w:color w:val="000000"/>
                <w:sz w:val="18"/>
                <w:szCs w:val="18"/>
                <w:lang w:val="ru-MD" w:eastAsia="ar-SA"/>
              </w:rPr>
            </w:pPr>
          </w:p>
        </w:tc>
        <w:tc>
          <w:tcPr>
            <w:tcW w:w="903" w:type="dxa"/>
            <w:vMerge/>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p>
        </w:tc>
        <w:tc>
          <w:tcPr>
            <w:tcW w:w="993" w:type="dxa"/>
            <w:vMerge/>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p>
        </w:tc>
        <w:tc>
          <w:tcPr>
            <w:tcW w:w="1203" w:type="dxa"/>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Valoarea</w:t>
            </w:r>
          </w:p>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 xml:space="preserve">(+/-) </w:t>
            </w:r>
          </w:p>
        </w:tc>
        <w:tc>
          <w:tcPr>
            <w:tcW w:w="1281" w:type="dxa"/>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vertAlign w:val="superscript"/>
                <w:lang w:val="ru-MD" w:eastAsia="ar-SA"/>
              </w:rPr>
            </w:pPr>
            <w:r w:rsidRPr="007848B4">
              <w:rPr>
                <w:rFonts w:ascii="Times New Roman" w:eastAsia="Times New Roman" w:hAnsi="Times New Roman" w:cs="Times New Roman"/>
                <w:b/>
                <w:color w:val="000000"/>
                <w:sz w:val="18"/>
                <w:szCs w:val="18"/>
                <w:lang w:val="ru-MD" w:eastAsia="ar-SA"/>
              </w:rPr>
              <w:t>Explicații</w:t>
            </w:r>
          </w:p>
        </w:tc>
      </w:tr>
      <w:tr w:rsidR="00054B1B" w:rsidRPr="007848B4" w:rsidTr="00AF44F2">
        <w:trPr>
          <w:trHeight w:val="27"/>
        </w:trPr>
        <w:tc>
          <w:tcPr>
            <w:tcW w:w="846"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i/>
                <w:color w:val="000000"/>
                <w:sz w:val="18"/>
                <w:szCs w:val="18"/>
                <w:lang w:val="ru-MD" w:eastAsia="ar-SA"/>
              </w:rPr>
            </w:pPr>
            <w:r w:rsidRPr="007848B4">
              <w:rPr>
                <w:rFonts w:ascii="Times New Roman" w:eastAsia="Times New Roman" w:hAnsi="Times New Roman" w:cs="Times New Roman"/>
                <w:i/>
                <w:color w:val="000000"/>
                <w:sz w:val="18"/>
                <w:szCs w:val="18"/>
                <w:lang w:val="ru-MD" w:eastAsia="ar-SA"/>
              </w:rPr>
              <w:t>1</w:t>
            </w:r>
          </w:p>
        </w:tc>
        <w:tc>
          <w:tcPr>
            <w:tcW w:w="425"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i/>
                <w:color w:val="000000"/>
                <w:sz w:val="18"/>
                <w:szCs w:val="18"/>
                <w:lang w:val="ru-MD" w:eastAsia="ar-SA"/>
              </w:rPr>
            </w:pPr>
            <w:r w:rsidRPr="007848B4">
              <w:rPr>
                <w:rFonts w:ascii="Times New Roman" w:eastAsia="Times New Roman" w:hAnsi="Times New Roman" w:cs="Times New Roman"/>
                <w:i/>
                <w:color w:val="000000"/>
                <w:sz w:val="18"/>
                <w:szCs w:val="18"/>
                <w:lang w:val="ru-MD" w:eastAsia="ar-SA"/>
              </w:rPr>
              <w:t>2</w:t>
            </w:r>
          </w:p>
        </w:tc>
        <w:tc>
          <w:tcPr>
            <w:tcW w:w="3186" w:type="dxa"/>
            <w:shd w:val="clear" w:color="auto" w:fill="auto"/>
            <w:vAlign w:val="bottom"/>
          </w:tcPr>
          <w:p w:rsidR="00054B1B" w:rsidRPr="007848B4" w:rsidRDefault="00054B1B" w:rsidP="00AF44F2">
            <w:pPr>
              <w:suppressAutoHyphens/>
              <w:spacing w:after="0" w:line="240" w:lineRule="auto"/>
              <w:jc w:val="center"/>
              <w:rPr>
                <w:rFonts w:ascii="Times New Roman" w:eastAsia="Times New Roman" w:hAnsi="Times New Roman" w:cs="Times New Roman"/>
                <w:i/>
                <w:color w:val="000000"/>
                <w:sz w:val="18"/>
                <w:szCs w:val="18"/>
                <w:lang w:val="ru-MD" w:eastAsia="ar-SA"/>
              </w:rPr>
            </w:pPr>
            <w:r w:rsidRPr="007848B4">
              <w:rPr>
                <w:rFonts w:ascii="Times New Roman" w:eastAsia="Times New Roman" w:hAnsi="Times New Roman" w:cs="Times New Roman"/>
                <w:i/>
                <w:color w:val="000000"/>
                <w:sz w:val="18"/>
                <w:szCs w:val="18"/>
                <w:lang w:val="ru-MD" w:eastAsia="ar-SA"/>
              </w:rPr>
              <w:t>3</w:t>
            </w:r>
          </w:p>
        </w:tc>
        <w:tc>
          <w:tcPr>
            <w:tcW w:w="944"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i/>
                <w:color w:val="000000"/>
                <w:sz w:val="18"/>
                <w:szCs w:val="18"/>
                <w:lang w:val="ru-MD" w:eastAsia="ar-SA"/>
              </w:rPr>
            </w:pPr>
            <w:r w:rsidRPr="007848B4">
              <w:rPr>
                <w:rFonts w:ascii="Times New Roman" w:eastAsia="Times New Roman" w:hAnsi="Times New Roman" w:cs="Times New Roman"/>
                <w:i/>
                <w:color w:val="000000"/>
                <w:sz w:val="18"/>
                <w:szCs w:val="18"/>
                <w:lang w:val="ru-MD" w:eastAsia="ar-SA"/>
              </w:rPr>
              <w:t>4</w:t>
            </w:r>
          </w:p>
        </w:tc>
        <w:tc>
          <w:tcPr>
            <w:tcW w:w="903"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i/>
                <w:color w:val="000000"/>
                <w:sz w:val="18"/>
                <w:szCs w:val="18"/>
                <w:lang w:val="ru-MD" w:eastAsia="ar-SA"/>
              </w:rPr>
            </w:pPr>
            <w:r w:rsidRPr="007848B4">
              <w:rPr>
                <w:rFonts w:ascii="Times New Roman" w:eastAsia="Times New Roman" w:hAnsi="Times New Roman" w:cs="Times New Roman"/>
                <w:i/>
                <w:color w:val="000000"/>
                <w:sz w:val="18"/>
                <w:szCs w:val="18"/>
                <w:lang w:val="ru-MD" w:eastAsia="ar-SA"/>
              </w:rPr>
              <w:t>5</w:t>
            </w:r>
          </w:p>
        </w:tc>
        <w:tc>
          <w:tcPr>
            <w:tcW w:w="993"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i/>
                <w:color w:val="000000"/>
                <w:sz w:val="18"/>
                <w:szCs w:val="18"/>
                <w:lang w:val="ru-MD" w:eastAsia="ar-SA"/>
              </w:rPr>
            </w:pPr>
            <w:r w:rsidRPr="007848B4">
              <w:rPr>
                <w:rFonts w:ascii="Times New Roman" w:eastAsia="Times New Roman" w:hAnsi="Times New Roman" w:cs="Times New Roman"/>
                <w:i/>
                <w:color w:val="000000"/>
                <w:sz w:val="18"/>
                <w:szCs w:val="18"/>
                <w:lang w:val="ru-MD" w:eastAsia="ar-SA"/>
              </w:rPr>
              <w:t>6</w:t>
            </w:r>
          </w:p>
        </w:tc>
        <w:tc>
          <w:tcPr>
            <w:tcW w:w="1203"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i/>
                <w:color w:val="000000"/>
                <w:sz w:val="18"/>
                <w:szCs w:val="18"/>
                <w:lang w:val="ru-MD" w:eastAsia="ar-SA"/>
              </w:rPr>
            </w:pPr>
            <w:r w:rsidRPr="007848B4">
              <w:rPr>
                <w:rFonts w:ascii="Times New Roman" w:eastAsia="Times New Roman" w:hAnsi="Times New Roman" w:cs="Times New Roman"/>
                <w:i/>
                <w:color w:val="000000"/>
                <w:sz w:val="18"/>
                <w:szCs w:val="18"/>
                <w:lang w:val="ru-MD" w:eastAsia="ar-SA"/>
              </w:rPr>
              <w:t>7(6-5)</w:t>
            </w:r>
          </w:p>
        </w:tc>
        <w:tc>
          <w:tcPr>
            <w:tcW w:w="1281"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i/>
                <w:color w:val="000000"/>
                <w:sz w:val="18"/>
                <w:szCs w:val="18"/>
                <w:lang w:val="ru-MD" w:eastAsia="ar-SA"/>
              </w:rPr>
            </w:pPr>
            <w:r w:rsidRPr="007848B4">
              <w:rPr>
                <w:rFonts w:ascii="Times New Roman" w:eastAsia="Times New Roman" w:hAnsi="Times New Roman" w:cs="Times New Roman"/>
                <w:i/>
                <w:color w:val="000000"/>
                <w:sz w:val="18"/>
                <w:szCs w:val="18"/>
                <w:lang w:val="ru-MD" w:eastAsia="ar-SA"/>
              </w:rPr>
              <w:t>8</w:t>
            </w:r>
          </w:p>
        </w:tc>
      </w:tr>
      <w:tr w:rsidR="00054B1B" w:rsidRPr="007848B4" w:rsidTr="00AF44F2">
        <w:trPr>
          <w:trHeight w:val="27"/>
        </w:trPr>
        <w:tc>
          <w:tcPr>
            <w:tcW w:w="9781" w:type="dxa"/>
            <w:gridSpan w:val="8"/>
            <w:shd w:val="clear" w:color="auto" w:fill="auto"/>
          </w:tcPr>
          <w:p w:rsidR="00054B1B" w:rsidRPr="007848B4" w:rsidRDefault="00054B1B" w:rsidP="00AF44F2">
            <w:pPr>
              <w:tabs>
                <w:tab w:val="left" w:pos="4111"/>
              </w:tabs>
              <w:suppressAutoHyphens/>
              <w:spacing w:after="0" w:line="240" w:lineRule="auto"/>
              <w:rPr>
                <w:rFonts w:ascii="Times New Roman" w:eastAsia="Times New Roman" w:hAnsi="Times New Roman" w:cs="Times New Roman"/>
                <w:b/>
                <w:sz w:val="18"/>
                <w:szCs w:val="18"/>
                <w:lang w:val="ru-MD" w:eastAsia="zh-CN"/>
              </w:rPr>
            </w:pPr>
            <w:r w:rsidRPr="007848B4">
              <w:rPr>
                <w:rFonts w:ascii="Times New Roman" w:eastAsia="Times New Roman" w:hAnsi="Times New Roman" w:cs="Times New Roman"/>
                <w:b/>
                <w:bCs/>
                <w:sz w:val="18"/>
                <w:szCs w:val="18"/>
                <w:lang w:val="ru-MD" w:eastAsia="ar-SA"/>
              </w:rPr>
              <w:t>Program: Edificarea societății informaționale</w:t>
            </w:r>
          </w:p>
        </w:tc>
      </w:tr>
      <w:tr w:rsidR="00054B1B" w:rsidRPr="007848B4" w:rsidTr="00AF44F2">
        <w:trPr>
          <w:trHeight w:val="27"/>
        </w:trPr>
        <w:tc>
          <w:tcPr>
            <w:tcW w:w="9781" w:type="dxa"/>
            <w:gridSpan w:val="8"/>
            <w:shd w:val="clear" w:color="auto" w:fill="auto"/>
            <w:vAlign w:val="center"/>
          </w:tcPr>
          <w:p w:rsidR="00054B1B" w:rsidRPr="003E1682" w:rsidRDefault="00054B1B" w:rsidP="00AF44F2">
            <w:pPr>
              <w:suppressAutoHyphens/>
              <w:spacing w:after="0" w:line="240" w:lineRule="auto"/>
              <w:rPr>
                <w:rFonts w:ascii="Times New Roman" w:eastAsia="Times New Roman" w:hAnsi="Times New Roman" w:cs="Times New Roman"/>
                <w:b/>
                <w:bCs/>
                <w:sz w:val="18"/>
                <w:szCs w:val="18"/>
                <w:lang w:eastAsia="ar-SA"/>
              </w:rPr>
            </w:pPr>
            <w:r w:rsidRPr="003E1682">
              <w:rPr>
                <w:rFonts w:ascii="Times New Roman" w:eastAsia="Times New Roman" w:hAnsi="Times New Roman" w:cs="Times New Roman"/>
                <w:b/>
                <w:color w:val="000000"/>
                <w:sz w:val="18"/>
                <w:szCs w:val="18"/>
                <w:lang w:eastAsia="ar-SA"/>
              </w:rPr>
              <w:t>Subprogram:  Protecția datelor cu caracter personal</w:t>
            </w:r>
          </w:p>
        </w:tc>
      </w:tr>
      <w:tr w:rsidR="00054B1B" w:rsidRPr="007848B4" w:rsidTr="00AF44F2">
        <w:trPr>
          <w:trHeight w:val="27"/>
        </w:trPr>
        <w:tc>
          <w:tcPr>
            <w:tcW w:w="9781" w:type="dxa"/>
            <w:gridSpan w:val="8"/>
            <w:shd w:val="clear" w:color="auto" w:fill="auto"/>
          </w:tcPr>
          <w:p w:rsidR="00054B1B" w:rsidRPr="003E1682" w:rsidRDefault="00054B1B" w:rsidP="00AF44F2">
            <w:pPr>
              <w:suppressAutoHyphens/>
              <w:spacing w:after="0" w:line="240" w:lineRule="auto"/>
              <w:jc w:val="both"/>
              <w:rPr>
                <w:rFonts w:ascii="Times New Roman" w:eastAsia="Times New Roman" w:hAnsi="Times New Roman" w:cs="Times New Roman"/>
                <w:b/>
                <w:sz w:val="18"/>
                <w:szCs w:val="18"/>
                <w:lang w:eastAsia="zh-CN"/>
              </w:rPr>
            </w:pPr>
            <w:r w:rsidRPr="003E1682">
              <w:rPr>
                <w:rFonts w:ascii="Times New Roman" w:eastAsia="Times New Roman" w:hAnsi="Times New Roman" w:cs="Times New Roman"/>
                <w:b/>
                <w:color w:val="000000"/>
                <w:sz w:val="18"/>
                <w:szCs w:val="18"/>
                <w:lang w:eastAsia="ar-SA"/>
              </w:rPr>
              <w:t>Scop: </w:t>
            </w:r>
            <w:r w:rsidRPr="003E1682">
              <w:rPr>
                <w:rFonts w:ascii="Times New Roman" w:eastAsia="Times New Roman" w:hAnsi="Times New Roman" w:cs="Times New Roman"/>
                <w:b/>
                <w:sz w:val="18"/>
                <w:szCs w:val="18"/>
                <w:lang w:eastAsia="ar-SA"/>
              </w:rPr>
              <w:t xml:space="preserve"> Asigurarea unui nivel adecvat de protecție a datelor cu caracter personal în Republica Moldova, conform standardelor europene</w:t>
            </w:r>
          </w:p>
        </w:tc>
      </w:tr>
      <w:tr w:rsidR="00054B1B" w:rsidRPr="007848B4" w:rsidTr="00AF44F2">
        <w:trPr>
          <w:trHeight w:val="27"/>
        </w:trPr>
        <w:tc>
          <w:tcPr>
            <w:tcW w:w="9781" w:type="dxa"/>
            <w:gridSpan w:val="8"/>
            <w:shd w:val="clear" w:color="auto" w:fill="auto"/>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bCs/>
                <w:color w:val="000000"/>
                <w:sz w:val="18"/>
                <w:szCs w:val="18"/>
                <w:lang w:val="ru-MD" w:eastAsia="ar-SA"/>
              </w:rPr>
              <w:t>Indicatori de performanță neexecutați:</w:t>
            </w:r>
          </w:p>
        </w:tc>
      </w:tr>
      <w:tr w:rsidR="00054B1B" w:rsidRPr="007848B4" w:rsidTr="00AF44F2">
        <w:trPr>
          <w:trHeight w:val="370"/>
        </w:trPr>
        <w:tc>
          <w:tcPr>
            <w:tcW w:w="846" w:type="dxa"/>
            <w:vMerge w:val="restart"/>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De produs</w:t>
            </w:r>
          </w:p>
        </w:tc>
        <w:tc>
          <w:tcPr>
            <w:tcW w:w="425"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sz w:val="18"/>
                <w:szCs w:val="18"/>
                <w:lang w:val="ru-MD" w:eastAsia="ar-SA"/>
              </w:rPr>
            </w:pPr>
            <w:r w:rsidRPr="007848B4">
              <w:rPr>
                <w:rFonts w:ascii="Times New Roman" w:eastAsia="Times New Roman" w:hAnsi="Times New Roman" w:cs="Times New Roman"/>
                <w:b/>
                <w:color w:val="000000"/>
                <w:sz w:val="18"/>
                <w:szCs w:val="18"/>
                <w:lang w:val="ru-MD" w:eastAsia="ar-SA"/>
              </w:rPr>
              <w:t>o4</w:t>
            </w:r>
          </w:p>
        </w:tc>
        <w:tc>
          <w:tcPr>
            <w:tcW w:w="3186" w:type="dxa"/>
            <w:shd w:val="clear" w:color="auto" w:fill="auto"/>
            <w:vAlign w:val="center"/>
          </w:tcPr>
          <w:p w:rsidR="00054B1B" w:rsidRPr="003E1682" w:rsidRDefault="00054B1B" w:rsidP="00AF44F2">
            <w:pPr>
              <w:suppressAutoHyphens/>
              <w:spacing w:after="0" w:line="276" w:lineRule="auto"/>
              <w:rPr>
                <w:rFonts w:ascii="Times New Roman" w:eastAsia="Times New Roman" w:hAnsi="Times New Roman" w:cs="Times New Roman"/>
                <w:color w:val="000000"/>
                <w:sz w:val="18"/>
                <w:szCs w:val="18"/>
                <w:lang w:eastAsia="ar-SA"/>
              </w:rPr>
            </w:pPr>
            <w:r w:rsidRPr="003E1682">
              <w:rPr>
                <w:rFonts w:ascii="Times New Roman" w:eastAsia="Times New Roman" w:hAnsi="Times New Roman" w:cs="Times New Roman"/>
                <w:color w:val="000000"/>
                <w:sz w:val="18"/>
                <w:szCs w:val="18"/>
                <w:lang w:eastAsia="ar-SA"/>
              </w:rPr>
              <w:t>Numărul instrucţiunilor (liniilor directorii) elaborate privind prelucrarea datelor cu caracter personal în diferite sectoare (medical, electoral, educaţional, financiar-bancar, poliţienesc etc.)</w:t>
            </w:r>
          </w:p>
        </w:tc>
        <w:tc>
          <w:tcPr>
            <w:tcW w:w="944"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sz w:val="18"/>
                <w:szCs w:val="18"/>
                <w:lang w:val="ru-MD" w:eastAsia="ar-SA"/>
              </w:rPr>
            </w:pPr>
            <w:r w:rsidRPr="007848B4">
              <w:rPr>
                <w:rFonts w:ascii="Times New Roman" w:eastAsia="Times New Roman" w:hAnsi="Times New Roman" w:cs="Times New Roman"/>
                <w:b/>
                <w:color w:val="000000"/>
                <w:sz w:val="18"/>
                <w:szCs w:val="18"/>
                <w:lang w:val="ru-MD" w:eastAsia="ar-SA"/>
              </w:rPr>
              <w:t>unităţi</w:t>
            </w:r>
          </w:p>
        </w:tc>
        <w:tc>
          <w:tcPr>
            <w:tcW w:w="903"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5</w:t>
            </w:r>
          </w:p>
        </w:tc>
        <w:tc>
          <w:tcPr>
            <w:tcW w:w="993"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2</w:t>
            </w:r>
          </w:p>
        </w:tc>
        <w:tc>
          <w:tcPr>
            <w:tcW w:w="1203"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-3</w:t>
            </w:r>
          </w:p>
        </w:tc>
        <w:tc>
          <w:tcPr>
            <w:tcW w:w="1281"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r>
      <w:tr w:rsidR="00054B1B" w:rsidRPr="007848B4" w:rsidTr="00AF44F2">
        <w:trPr>
          <w:trHeight w:val="370"/>
        </w:trPr>
        <w:tc>
          <w:tcPr>
            <w:tcW w:w="846" w:type="dxa"/>
            <w:vMerge/>
            <w:shd w:val="clear" w:color="auto" w:fill="auto"/>
            <w:textDirection w:val="btLr"/>
            <w:vAlign w:val="center"/>
          </w:tcPr>
          <w:p w:rsidR="00054B1B" w:rsidRPr="007848B4" w:rsidRDefault="00054B1B" w:rsidP="00AF44F2">
            <w:pPr>
              <w:suppressAutoHyphens/>
              <w:spacing w:after="0" w:line="240" w:lineRule="auto"/>
              <w:ind w:left="113" w:right="113"/>
              <w:jc w:val="center"/>
              <w:rPr>
                <w:rFonts w:ascii="Times New Roman" w:eastAsia="Times New Roman" w:hAnsi="Times New Roman" w:cs="Times New Roman"/>
                <w:b/>
                <w:color w:val="000000"/>
                <w:sz w:val="18"/>
                <w:szCs w:val="18"/>
                <w:lang w:val="ru-MD" w:eastAsia="ar-SA"/>
              </w:rPr>
            </w:pPr>
          </w:p>
        </w:tc>
        <w:tc>
          <w:tcPr>
            <w:tcW w:w="425"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o7</w:t>
            </w:r>
          </w:p>
        </w:tc>
        <w:tc>
          <w:tcPr>
            <w:tcW w:w="3186" w:type="dxa"/>
            <w:shd w:val="clear" w:color="auto" w:fill="auto"/>
            <w:vAlign w:val="center"/>
          </w:tcPr>
          <w:p w:rsidR="00054B1B" w:rsidRPr="003E1682" w:rsidRDefault="00054B1B" w:rsidP="00AF44F2">
            <w:pPr>
              <w:suppressAutoHyphens/>
              <w:spacing w:after="0" w:line="276" w:lineRule="auto"/>
              <w:rPr>
                <w:rFonts w:ascii="Times New Roman" w:eastAsia="Times New Roman" w:hAnsi="Times New Roman" w:cs="Times New Roman"/>
                <w:color w:val="000000"/>
                <w:sz w:val="18"/>
                <w:szCs w:val="18"/>
                <w:lang w:eastAsia="ar-SA"/>
              </w:rPr>
            </w:pPr>
            <w:r w:rsidRPr="003E1682">
              <w:rPr>
                <w:rFonts w:ascii="Times New Roman" w:eastAsia="Times New Roman" w:hAnsi="Times New Roman" w:cs="Times New Roman"/>
                <w:color w:val="000000"/>
                <w:sz w:val="18"/>
                <w:szCs w:val="18"/>
                <w:lang w:eastAsia="ar-SA"/>
              </w:rPr>
              <w:t>Numărul seminarelor/trainingurilor de informare organizate, inclusiv cu participarea experţilor europeni</w:t>
            </w:r>
          </w:p>
        </w:tc>
        <w:tc>
          <w:tcPr>
            <w:tcW w:w="944"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sz w:val="18"/>
                <w:szCs w:val="18"/>
                <w:lang w:val="ru-MD" w:eastAsia="ar-SA"/>
              </w:rPr>
            </w:pPr>
            <w:r w:rsidRPr="007848B4">
              <w:rPr>
                <w:rFonts w:ascii="Times New Roman" w:eastAsia="Times New Roman" w:hAnsi="Times New Roman" w:cs="Times New Roman"/>
                <w:b/>
                <w:color w:val="000000"/>
                <w:sz w:val="18"/>
                <w:szCs w:val="18"/>
                <w:lang w:val="ru-MD" w:eastAsia="ar-SA"/>
              </w:rPr>
              <w:t>unităţi</w:t>
            </w:r>
          </w:p>
        </w:tc>
        <w:tc>
          <w:tcPr>
            <w:tcW w:w="903"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50</w:t>
            </w:r>
          </w:p>
        </w:tc>
        <w:tc>
          <w:tcPr>
            <w:tcW w:w="993"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14</w:t>
            </w:r>
          </w:p>
        </w:tc>
        <w:tc>
          <w:tcPr>
            <w:tcW w:w="1203"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-36</w:t>
            </w:r>
          </w:p>
        </w:tc>
        <w:tc>
          <w:tcPr>
            <w:tcW w:w="1281"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r>
      <w:tr w:rsidR="00054B1B" w:rsidRPr="007848B4" w:rsidTr="00AF44F2">
        <w:trPr>
          <w:trHeight w:val="370"/>
        </w:trPr>
        <w:tc>
          <w:tcPr>
            <w:tcW w:w="846" w:type="dxa"/>
            <w:vMerge/>
            <w:shd w:val="clear" w:color="auto" w:fill="auto"/>
            <w:textDirection w:val="btLr"/>
            <w:vAlign w:val="center"/>
          </w:tcPr>
          <w:p w:rsidR="00054B1B" w:rsidRPr="007848B4" w:rsidRDefault="00054B1B" w:rsidP="00AF44F2">
            <w:pPr>
              <w:suppressAutoHyphens/>
              <w:spacing w:after="0" w:line="240" w:lineRule="auto"/>
              <w:ind w:left="113" w:right="113"/>
              <w:jc w:val="center"/>
              <w:rPr>
                <w:rFonts w:ascii="Times New Roman" w:eastAsia="Times New Roman" w:hAnsi="Times New Roman" w:cs="Times New Roman"/>
                <w:b/>
                <w:color w:val="000000"/>
                <w:sz w:val="18"/>
                <w:szCs w:val="18"/>
                <w:lang w:val="ru-MD" w:eastAsia="ar-SA"/>
              </w:rPr>
            </w:pPr>
          </w:p>
        </w:tc>
        <w:tc>
          <w:tcPr>
            <w:tcW w:w="425"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o8</w:t>
            </w:r>
          </w:p>
        </w:tc>
        <w:tc>
          <w:tcPr>
            <w:tcW w:w="3186" w:type="dxa"/>
            <w:shd w:val="clear" w:color="auto" w:fill="auto"/>
            <w:vAlign w:val="center"/>
          </w:tcPr>
          <w:p w:rsidR="00054B1B" w:rsidRPr="003E1682" w:rsidRDefault="00054B1B" w:rsidP="00AF44F2">
            <w:pPr>
              <w:suppressAutoHyphens/>
              <w:spacing w:after="0" w:line="276" w:lineRule="auto"/>
              <w:rPr>
                <w:rFonts w:ascii="Times New Roman" w:eastAsia="Times New Roman" w:hAnsi="Times New Roman" w:cs="Times New Roman"/>
                <w:color w:val="000000"/>
                <w:sz w:val="18"/>
                <w:szCs w:val="18"/>
                <w:lang w:eastAsia="ar-SA"/>
              </w:rPr>
            </w:pPr>
            <w:r w:rsidRPr="003E1682">
              <w:rPr>
                <w:rFonts w:ascii="Times New Roman" w:eastAsia="Times New Roman" w:hAnsi="Times New Roman" w:cs="Times New Roman"/>
                <w:color w:val="000000"/>
                <w:sz w:val="18"/>
                <w:szCs w:val="18"/>
                <w:lang w:eastAsia="ar-SA"/>
              </w:rPr>
              <w:t>Numărul Acordurilor încheiate de Republica Moldova cu Uniunea Europeană</w:t>
            </w:r>
          </w:p>
        </w:tc>
        <w:tc>
          <w:tcPr>
            <w:tcW w:w="944" w:type="dxa"/>
            <w:shd w:val="clear" w:color="auto" w:fill="auto"/>
          </w:tcPr>
          <w:p w:rsidR="00054B1B" w:rsidRPr="007848B4" w:rsidRDefault="00054B1B" w:rsidP="00AF44F2">
            <w:pPr>
              <w:suppressAutoHyphens/>
              <w:spacing w:after="0" w:line="240" w:lineRule="auto"/>
              <w:jc w:val="center"/>
              <w:rPr>
                <w:rFonts w:ascii="Times New Roman" w:eastAsia="Times New Roman" w:hAnsi="Times New Roman" w:cs="Times New Roman"/>
                <w:sz w:val="18"/>
                <w:szCs w:val="18"/>
                <w:lang w:val="ru-MD" w:eastAsia="ar-SA"/>
              </w:rPr>
            </w:pPr>
            <w:r w:rsidRPr="007848B4">
              <w:rPr>
                <w:rFonts w:ascii="Times New Roman" w:eastAsia="Times New Roman" w:hAnsi="Times New Roman" w:cs="Times New Roman"/>
                <w:b/>
                <w:color w:val="000000"/>
                <w:sz w:val="18"/>
                <w:szCs w:val="18"/>
                <w:lang w:val="ru-MD" w:eastAsia="ar-SA"/>
              </w:rPr>
              <w:t>unităţi</w:t>
            </w:r>
          </w:p>
        </w:tc>
        <w:tc>
          <w:tcPr>
            <w:tcW w:w="903"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c>
          <w:tcPr>
            <w:tcW w:w="993"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c>
          <w:tcPr>
            <w:tcW w:w="1203"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c>
          <w:tcPr>
            <w:tcW w:w="1281"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r>
      <w:tr w:rsidR="00054B1B" w:rsidRPr="007848B4" w:rsidTr="00AF44F2">
        <w:trPr>
          <w:trHeight w:val="340"/>
        </w:trPr>
        <w:tc>
          <w:tcPr>
            <w:tcW w:w="846" w:type="dxa"/>
            <w:vMerge w:val="restart"/>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De eficiență</w:t>
            </w:r>
          </w:p>
        </w:tc>
        <w:tc>
          <w:tcPr>
            <w:tcW w:w="425"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e4</w:t>
            </w:r>
          </w:p>
        </w:tc>
        <w:tc>
          <w:tcPr>
            <w:tcW w:w="3186" w:type="dxa"/>
            <w:shd w:val="clear" w:color="auto" w:fill="auto"/>
            <w:vAlign w:val="center"/>
          </w:tcPr>
          <w:p w:rsidR="00054B1B" w:rsidRPr="003E1682" w:rsidRDefault="00054B1B" w:rsidP="00AF44F2">
            <w:pPr>
              <w:suppressAutoHyphens/>
              <w:spacing w:after="0" w:line="276" w:lineRule="auto"/>
              <w:rPr>
                <w:rFonts w:ascii="Times New Roman" w:eastAsia="Times New Roman" w:hAnsi="Times New Roman" w:cs="Times New Roman"/>
                <w:sz w:val="18"/>
                <w:szCs w:val="18"/>
                <w:lang w:eastAsia="nl-NL"/>
              </w:rPr>
            </w:pPr>
            <w:r w:rsidRPr="003E1682">
              <w:rPr>
                <w:rFonts w:ascii="Times New Roman" w:eastAsia="Times New Roman" w:hAnsi="Times New Roman" w:cs="Times New Roman"/>
                <w:sz w:val="18"/>
                <w:szCs w:val="18"/>
                <w:lang w:eastAsia="nl-NL"/>
              </w:rPr>
              <w:t>Cheltuieli necesare pentru organizarea unei acţiuni de promovare a noţiunilor de "date cu caracter personal" şi "viaţă privată", precum şi a principiilor de protecţie a datelor cu caracter personal</w:t>
            </w:r>
          </w:p>
        </w:tc>
        <w:tc>
          <w:tcPr>
            <w:tcW w:w="944"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lei/unitate</w:t>
            </w:r>
          </w:p>
        </w:tc>
        <w:tc>
          <w:tcPr>
            <w:tcW w:w="903"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3000</w:t>
            </w:r>
          </w:p>
        </w:tc>
        <w:tc>
          <w:tcPr>
            <w:tcW w:w="993"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3599</w:t>
            </w:r>
          </w:p>
        </w:tc>
        <w:tc>
          <w:tcPr>
            <w:tcW w:w="1203"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+599</w:t>
            </w:r>
          </w:p>
        </w:tc>
        <w:tc>
          <w:tcPr>
            <w:tcW w:w="1281"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r>
      <w:tr w:rsidR="00054B1B" w:rsidRPr="007848B4" w:rsidTr="00AF44F2">
        <w:trPr>
          <w:trHeight w:val="340"/>
        </w:trPr>
        <w:tc>
          <w:tcPr>
            <w:tcW w:w="846" w:type="dxa"/>
            <w:vMerge/>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p>
        </w:tc>
        <w:tc>
          <w:tcPr>
            <w:tcW w:w="425"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e5</w:t>
            </w:r>
          </w:p>
        </w:tc>
        <w:tc>
          <w:tcPr>
            <w:tcW w:w="3186" w:type="dxa"/>
            <w:shd w:val="clear" w:color="auto" w:fill="auto"/>
            <w:vAlign w:val="center"/>
          </w:tcPr>
          <w:p w:rsidR="00054B1B" w:rsidRPr="003E1682" w:rsidRDefault="00054B1B" w:rsidP="00AF44F2">
            <w:pPr>
              <w:suppressAutoHyphens/>
              <w:spacing w:after="0" w:line="276" w:lineRule="auto"/>
              <w:rPr>
                <w:rFonts w:ascii="Times New Roman" w:eastAsia="Times New Roman" w:hAnsi="Times New Roman" w:cs="Times New Roman"/>
                <w:sz w:val="18"/>
                <w:szCs w:val="18"/>
                <w:lang w:eastAsia="nl-NL"/>
              </w:rPr>
            </w:pPr>
            <w:r w:rsidRPr="003E1682">
              <w:rPr>
                <w:rFonts w:ascii="Times New Roman" w:eastAsia="Times New Roman" w:hAnsi="Times New Roman" w:cs="Times New Roman"/>
                <w:sz w:val="18"/>
                <w:szCs w:val="18"/>
                <w:lang w:eastAsia="nl-NL"/>
              </w:rPr>
              <w:t>Timpul necesar elaborării instrucțiunilor sectoriale privind prelucrarea datelor cu caracter personal</w:t>
            </w:r>
          </w:p>
        </w:tc>
        <w:tc>
          <w:tcPr>
            <w:tcW w:w="944"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ore/instrucțiune</w:t>
            </w:r>
          </w:p>
        </w:tc>
        <w:tc>
          <w:tcPr>
            <w:tcW w:w="903"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440</w:t>
            </w:r>
          </w:p>
        </w:tc>
        <w:tc>
          <w:tcPr>
            <w:tcW w:w="993"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2</w:t>
            </w:r>
          </w:p>
        </w:tc>
        <w:tc>
          <w:tcPr>
            <w:tcW w:w="1203"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-438</w:t>
            </w:r>
          </w:p>
        </w:tc>
        <w:tc>
          <w:tcPr>
            <w:tcW w:w="1281"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r>
      <w:tr w:rsidR="00054B1B" w:rsidRPr="007848B4" w:rsidTr="00AF44F2">
        <w:trPr>
          <w:trHeight w:val="340"/>
        </w:trPr>
        <w:tc>
          <w:tcPr>
            <w:tcW w:w="4457" w:type="dxa"/>
            <w:gridSpan w:val="3"/>
            <w:shd w:val="clear" w:color="auto" w:fill="auto"/>
            <w:vAlign w:val="center"/>
          </w:tcPr>
          <w:p w:rsidR="00054B1B" w:rsidRPr="007848B4" w:rsidRDefault="00054B1B" w:rsidP="00AF44F2">
            <w:pPr>
              <w:suppressAutoHyphens/>
              <w:spacing w:after="0" w:line="276" w:lineRule="auto"/>
              <w:rPr>
                <w:rFonts w:ascii="Times New Roman" w:eastAsia="Times New Roman" w:hAnsi="Times New Roman" w:cs="Times New Roman"/>
                <w:sz w:val="18"/>
                <w:szCs w:val="18"/>
                <w:lang w:val="ru-MD" w:eastAsia="nl-NL"/>
              </w:rPr>
            </w:pPr>
            <w:r w:rsidRPr="007848B4">
              <w:rPr>
                <w:rFonts w:ascii="Times New Roman" w:eastAsia="Times New Roman" w:hAnsi="Times New Roman" w:cs="Times New Roman"/>
                <w:b/>
                <w:color w:val="000000"/>
                <w:sz w:val="18"/>
                <w:szCs w:val="18"/>
                <w:lang w:val="ru-MD" w:eastAsia="ar-SA"/>
              </w:rPr>
              <w:t>Cheltuieli, mii lei</w:t>
            </w:r>
          </w:p>
        </w:tc>
        <w:tc>
          <w:tcPr>
            <w:tcW w:w="944"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p>
        </w:tc>
        <w:tc>
          <w:tcPr>
            <w:tcW w:w="903"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Aprobat</w:t>
            </w:r>
          </w:p>
        </w:tc>
        <w:tc>
          <w:tcPr>
            <w:tcW w:w="993"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Precizat</w:t>
            </w:r>
          </w:p>
        </w:tc>
        <w:tc>
          <w:tcPr>
            <w:tcW w:w="1203"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Executat</w:t>
            </w:r>
          </w:p>
        </w:tc>
        <w:tc>
          <w:tcPr>
            <w:tcW w:w="1281"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Devieri -+</w:t>
            </w:r>
          </w:p>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(7-6)</w:t>
            </w:r>
          </w:p>
        </w:tc>
      </w:tr>
      <w:tr w:rsidR="00054B1B" w:rsidRPr="007848B4" w:rsidTr="00AF44F2">
        <w:trPr>
          <w:trHeight w:val="340"/>
        </w:trPr>
        <w:tc>
          <w:tcPr>
            <w:tcW w:w="4457" w:type="dxa"/>
            <w:gridSpan w:val="3"/>
            <w:shd w:val="clear" w:color="auto" w:fill="auto"/>
            <w:vAlign w:val="center"/>
          </w:tcPr>
          <w:p w:rsidR="00054B1B" w:rsidRPr="007848B4" w:rsidRDefault="00054B1B" w:rsidP="00AF44F2">
            <w:pPr>
              <w:suppressAutoHyphens/>
              <w:spacing w:after="0" w:line="276" w:lineRule="auto"/>
              <w:rPr>
                <w:rFonts w:ascii="Times New Roman" w:eastAsia="Times New Roman" w:hAnsi="Times New Roman" w:cs="Times New Roman"/>
                <w:sz w:val="18"/>
                <w:szCs w:val="18"/>
                <w:lang w:val="ru-MD" w:eastAsia="nl-NL"/>
              </w:rPr>
            </w:pPr>
          </w:p>
        </w:tc>
        <w:tc>
          <w:tcPr>
            <w:tcW w:w="944"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p>
        </w:tc>
        <w:tc>
          <w:tcPr>
            <w:tcW w:w="903"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7907,9</w:t>
            </w:r>
          </w:p>
        </w:tc>
        <w:tc>
          <w:tcPr>
            <w:tcW w:w="993"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8385,9</w:t>
            </w:r>
          </w:p>
        </w:tc>
        <w:tc>
          <w:tcPr>
            <w:tcW w:w="1203"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7583,4</w:t>
            </w:r>
          </w:p>
        </w:tc>
        <w:tc>
          <w:tcPr>
            <w:tcW w:w="1281"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-802,6</w:t>
            </w:r>
          </w:p>
        </w:tc>
      </w:tr>
    </w:tbl>
    <w:p w:rsidR="00054B1B" w:rsidRPr="007848B4" w:rsidRDefault="00054B1B" w:rsidP="00054B1B">
      <w:pPr>
        <w:suppressAutoHyphens/>
        <w:spacing w:after="0" w:line="240" w:lineRule="auto"/>
        <w:rPr>
          <w:rFonts w:ascii="Times New Roman" w:eastAsia="Times New Roman" w:hAnsi="Times New Roman" w:cs="Times New Roman"/>
          <w:sz w:val="20"/>
          <w:szCs w:val="20"/>
          <w:lang w:val="ru-MD" w:eastAsia="ar-SA"/>
        </w:rPr>
      </w:pPr>
    </w:p>
    <w:p w:rsidR="00AF44F2" w:rsidRDefault="00AF44F2" w:rsidP="00054B1B">
      <w:pPr>
        <w:suppressAutoHyphens/>
        <w:spacing w:after="0" w:line="240" w:lineRule="auto"/>
        <w:rPr>
          <w:rFonts w:ascii="Times New Roman" w:eastAsia="Times New Roman" w:hAnsi="Times New Roman" w:cs="Times New Roman"/>
          <w:sz w:val="20"/>
          <w:szCs w:val="20"/>
          <w:lang w:val="ru-MD" w:eastAsia="ar-SA"/>
        </w:rPr>
      </w:pPr>
    </w:p>
    <w:p w:rsidR="00AF44F2" w:rsidRPr="007848B4" w:rsidRDefault="00AF44F2" w:rsidP="00054B1B">
      <w:pPr>
        <w:suppressAutoHyphens/>
        <w:spacing w:after="0" w:line="240" w:lineRule="auto"/>
        <w:rPr>
          <w:rFonts w:ascii="Times New Roman" w:eastAsia="Times New Roman" w:hAnsi="Times New Roman" w:cs="Times New Roman"/>
          <w:sz w:val="20"/>
          <w:szCs w:val="20"/>
          <w:lang w:val="ru-MD" w:eastAsia="ar-SA"/>
        </w:rPr>
      </w:pPr>
    </w:p>
    <w:tbl>
      <w:tblPr>
        <w:tblW w:w="98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
        <w:gridCol w:w="3455"/>
        <w:gridCol w:w="992"/>
        <w:gridCol w:w="850"/>
        <w:gridCol w:w="1128"/>
        <w:gridCol w:w="857"/>
        <w:gridCol w:w="1169"/>
      </w:tblGrid>
      <w:tr w:rsidR="00054B1B" w:rsidRPr="007848B4" w:rsidTr="00AF44F2">
        <w:trPr>
          <w:trHeight w:val="461"/>
        </w:trPr>
        <w:tc>
          <w:tcPr>
            <w:tcW w:w="9869" w:type="dxa"/>
            <w:gridSpan w:val="8"/>
            <w:shd w:val="clear" w:color="auto" w:fill="auto"/>
            <w:noWrap/>
            <w:vAlign w:val="center"/>
          </w:tcPr>
          <w:p w:rsidR="00054B1B" w:rsidRPr="003E1682" w:rsidRDefault="00054B1B" w:rsidP="00AF44F2">
            <w:pPr>
              <w:suppressAutoHyphens/>
              <w:spacing w:after="0" w:line="240" w:lineRule="auto"/>
              <w:jc w:val="center"/>
              <w:rPr>
                <w:rFonts w:ascii="Times New Roman" w:eastAsia="Times New Roman" w:hAnsi="Times New Roman" w:cs="Times New Roman"/>
                <w:b/>
                <w:bCs/>
                <w:color w:val="000000"/>
                <w:sz w:val="18"/>
                <w:szCs w:val="18"/>
                <w:lang w:eastAsia="ar-SA"/>
              </w:rPr>
            </w:pPr>
            <w:r w:rsidRPr="003E1682">
              <w:rPr>
                <w:rFonts w:ascii="Times New Roman" w:eastAsia="Times New Roman" w:hAnsi="Times New Roman" w:cs="Times New Roman"/>
                <w:b/>
                <w:sz w:val="18"/>
                <w:szCs w:val="18"/>
                <w:lang w:eastAsia="ar-SA"/>
              </w:rPr>
              <w:t>Raport de performanță</w:t>
            </w:r>
            <w:r w:rsidRPr="003E1682">
              <w:rPr>
                <w:rFonts w:ascii="Times New Roman" w:eastAsia="Times New Roman" w:hAnsi="Times New Roman" w:cs="Times New Roman"/>
                <w:b/>
                <w:sz w:val="18"/>
                <w:szCs w:val="18"/>
                <w:vertAlign w:val="superscript"/>
                <w:lang w:eastAsia="ar-SA"/>
              </w:rPr>
              <w:t xml:space="preserve"> </w:t>
            </w:r>
            <w:r w:rsidRPr="003E1682">
              <w:rPr>
                <w:rFonts w:ascii="Times New Roman" w:eastAsia="Times New Roman" w:hAnsi="Times New Roman" w:cs="Times New Roman"/>
                <w:b/>
                <w:sz w:val="18"/>
                <w:szCs w:val="18"/>
                <w:lang w:eastAsia="ar-SA"/>
              </w:rPr>
              <w:t xml:space="preserve">al </w:t>
            </w:r>
            <w:r w:rsidRPr="003E1682">
              <w:rPr>
                <w:rFonts w:ascii="Times New Roman" w:eastAsia="Times New Roman" w:hAnsi="Times New Roman" w:cs="Times New Roman"/>
                <w:b/>
                <w:bCs/>
                <w:color w:val="000000"/>
                <w:sz w:val="18"/>
                <w:szCs w:val="18"/>
                <w:lang w:eastAsia="ar-SA"/>
              </w:rPr>
              <w:t>Centrului Național pentru Protecția Datelor cu Caracter Personal</w:t>
            </w:r>
          </w:p>
          <w:p w:rsidR="00054B1B" w:rsidRPr="007848B4" w:rsidRDefault="00054B1B" w:rsidP="00AF44F2">
            <w:pPr>
              <w:suppressAutoHyphens/>
              <w:spacing w:after="0" w:line="240" w:lineRule="auto"/>
              <w:jc w:val="center"/>
              <w:rPr>
                <w:rFonts w:ascii="Times New Roman" w:eastAsia="Times New Roman" w:hAnsi="Times New Roman" w:cs="Times New Roman"/>
                <w:b/>
                <w:sz w:val="18"/>
                <w:szCs w:val="18"/>
                <w:vertAlign w:val="superscript"/>
                <w:lang w:val="ru-MD" w:eastAsia="ar-SA"/>
              </w:rPr>
            </w:pPr>
            <w:r w:rsidRPr="007848B4">
              <w:rPr>
                <w:rFonts w:ascii="Times New Roman" w:eastAsia="Times New Roman" w:hAnsi="Times New Roman" w:cs="Times New Roman"/>
                <w:b/>
                <w:sz w:val="18"/>
                <w:szCs w:val="18"/>
                <w:lang w:val="ru-MD" w:eastAsia="ar-SA"/>
              </w:rPr>
              <w:t>la situația din 31 decembrie 2019</w:t>
            </w:r>
          </w:p>
        </w:tc>
      </w:tr>
      <w:tr w:rsidR="00054B1B" w:rsidRPr="007848B4" w:rsidTr="00AF44F2">
        <w:trPr>
          <w:trHeight w:val="27"/>
        </w:trPr>
        <w:tc>
          <w:tcPr>
            <w:tcW w:w="993" w:type="dxa"/>
            <w:vMerge w:val="restart"/>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Categoria</w:t>
            </w:r>
          </w:p>
        </w:tc>
        <w:tc>
          <w:tcPr>
            <w:tcW w:w="425" w:type="dxa"/>
            <w:vMerge w:val="restart"/>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 xml:space="preserve">Cod </w:t>
            </w:r>
          </w:p>
        </w:tc>
        <w:tc>
          <w:tcPr>
            <w:tcW w:w="3455" w:type="dxa"/>
            <w:vMerge w:val="restart"/>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Denumirea</w:t>
            </w:r>
            <w:r w:rsidRPr="007848B4" w:rsidDel="00D20F90">
              <w:rPr>
                <w:rFonts w:ascii="Times New Roman" w:eastAsia="Times New Roman" w:hAnsi="Times New Roman" w:cs="Times New Roman"/>
                <w:b/>
                <w:color w:val="000000"/>
                <w:sz w:val="18"/>
                <w:szCs w:val="18"/>
                <w:lang w:val="ru-MD" w:eastAsia="ar-SA"/>
              </w:rPr>
              <w:t xml:space="preserve"> </w:t>
            </w:r>
          </w:p>
        </w:tc>
        <w:tc>
          <w:tcPr>
            <w:tcW w:w="992" w:type="dxa"/>
            <w:vMerge w:val="restart"/>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Unitatea de măsură</w:t>
            </w:r>
          </w:p>
        </w:tc>
        <w:tc>
          <w:tcPr>
            <w:tcW w:w="850" w:type="dxa"/>
            <w:vMerge w:val="restart"/>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Aprobat</w:t>
            </w:r>
          </w:p>
        </w:tc>
        <w:tc>
          <w:tcPr>
            <w:tcW w:w="1128" w:type="dxa"/>
            <w:vMerge w:val="restart"/>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Executat</w:t>
            </w:r>
            <w:r w:rsidRPr="007848B4">
              <w:rPr>
                <w:rFonts w:ascii="Times New Roman" w:eastAsia="Times New Roman" w:hAnsi="Times New Roman" w:cs="Times New Roman"/>
                <w:b/>
                <w:sz w:val="18"/>
                <w:szCs w:val="18"/>
                <w:vertAlign w:val="superscript"/>
                <w:lang w:val="ru-MD" w:eastAsia="zh-CN"/>
              </w:rPr>
              <w:t>3</w:t>
            </w:r>
          </w:p>
        </w:tc>
        <w:tc>
          <w:tcPr>
            <w:tcW w:w="2026" w:type="dxa"/>
            <w:gridSpan w:val="2"/>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Devieri</w:t>
            </w:r>
          </w:p>
        </w:tc>
      </w:tr>
      <w:tr w:rsidR="00054B1B" w:rsidRPr="007848B4" w:rsidTr="00AF44F2">
        <w:trPr>
          <w:trHeight w:val="27"/>
        </w:trPr>
        <w:tc>
          <w:tcPr>
            <w:tcW w:w="993" w:type="dxa"/>
            <w:vMerge/>
            <w:shd w:val="clear" w:color="auto" w:fill="00B0F0"/>
            <w:vAlign w:val="center"/>
          </w:tcPr>
          <w:p w:rsidR="00054B1B" w:rsidRPr="007848B4" w:rsidRDefault="00054B1B" w:rsidP="00AF44F2">
            <w:pPr>
              <w:keepNext/>
              <w:numPr>
                <w:ilvl w:val="0"/>
                <w:numId w:val="13"/>
              </w:numPr>
              <w:suppressAutoHyphens/>
              <w:spacing w:after="1960" w:line="240" w:lineRule="auto"/>
              <w:rPr>
                <w:rFonts w:ascii="Times New Roman" w:eastAsia="Times New Roman" w:hAnsi="Times New Roman" w:cs="Times New Roman"/>
                <w:b/>
                <w:color w:val="000000"/>
                <w:sz w:val="18"/>
                <w:szCs w:val="18"/>
                <w:lang w:val="ru-MD" w:eastAsia="ar-SA"/>
              </w:rPr>
            </w:pPr>
          </w:p>
        </w:tc>
        <w:tc>
          <w:tcPr>
            <w:tcW w:w="425" w:type="dxa"/>
            <w:vMerge/>
            <w:shd w:val="clear" w:color="auto" w:fill="00B0F0"/>
            <w:vAlign w:val="center"/>
          </w:tcPr>
          <w:p w:rsidR="00054B1B" w:rsidRPr="007848B4" w:rsidRDefault="00054B1B" w:rsidP="00AF44F2">
            <w:pPr>
              <w:keepNext/>
              <w:numPr>
                <w:ilvl w:val="0"/>
                <w:numId w:val="13"/>
              </w:numPr>
              <w:suppressAutoHyphens/>
              <w:spacing w:after="1960" w:line="240" w:lineRule="auto"/>
              <w:rPr>
                <w:rFonts w:ascii="Times New Roman" w:eastAsia="Times New Roman" w:hAnsi="Times New Roman" w:cs="Times New Roman"/>
                <w:b/>
                <w:color w:val="000000"/>
                <w:sz w:val="18"/>
                <w:szCs w:val="18"/>
                <w:lang w:val="ru-MD" w:eastAsia="ar-SA"/>
              </w:rPr>
            </w:pPr>
          </w:p>
        </w:tc>
        <w:tc>
          <w:tcPr>
            <w:tcW w:w="3455" w:type="dxa"/>
            <w:vMerge/>
            <w:shd w:val="clear" w:color="auto" w:fill="00B0F0"/>
            <w:vAlign w:val="center"/>
          </w:tcPr>
          <w:p w:rsidR="00054B1B" w:rsidRPr="007848B4" w:rsidRDefault="00054B1B" w:rsidP="00AF44F2">
            <w:pPr>
              <w:keepNext/>
              <w:numPr>
                <w:ilvl w:val="0"/>
                <w:numId w:val="13"/>
              </w:numPr>
              <w:suppressAutoHyphens/>
              <w:spacing w:after="1960" w:line="240" w:lineRule="auto"/>
              <w:jc w:val="center"/>
              <w:rPr>
                <w:rFonts w:ascii="Times New Roman" w:eastAsia="Times New Roman" w:hAnsi="Times New Roman" w:cs="Times New Roman"/>
                <w:b/>
                <w:color w:val="000000"/>
                <w:sz w:val="18"/>
                <w:szCs w:val="18"/>
                <w:lang w:val="ru-MD" w:eastAsia="ar-SA"/>
              </w:rPr>
            </w:pPr>
          </w:p>
        </w:tc>
        <w:tc>
          <w:tcPr>
            <w:tcW w:w="992" w:type="dxa"/>
            <w:vMerge/>
            <w:shd w:val="clear" w:color="auto" w:fill="00B0F0"/>
            <w:vAlign w:val="center"/>
          </w:tcPr>
          <w:p w:rsidR="00054B1B" w:rsidRPr="007848B4" w:rsidRDefault="00054B1B" w:rsidP="00AF44F2">
            <w:pPr>
              <w:keepNext/>
              <w:numPr>
                <w:ilvl w:val="0"/>
                <w:numId w:val="13"/>
              </w:numPr>
              <w:suppressAutoHyphens/>
              <w:spacing w:after="1960" w:line="240" w:lineRule="auto"/>
              <w:jc w:val="center"/>
              <w:rPr>
                <w:rFonts w:ascii="Times New Roman" w:eastAsia="Times New Roman" w:hAnsi="Times New Roman" w:cs="Times New Roman"/>
                <w:b/>
                <w:color w:val="000000"/>
                <w:sz w:val="18"/>
                <w:szCs w:val="18"/>
                <w:lang w:val="ru-MD" w:eastAsia="ar-SA"/>
              </w:rPr>
            </w:pPr>
          </w:p>
        </w:tc>
        <w:tc>
          <w:tcPr>
            <w:tcW w:w="850" w:type="dxa"/>
            <w:vMerge/>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p>
        </w:tc>
        <w:tc>
          <w:tcPr>
            <w:tcW w:w="1128" w:type="dxa"/>
            <w:vMerge/>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p>
        </w:tc>
        <w:tc>
          <w:tcPr>
            <w:tcW w:w="857" w:type="dxa"/>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Valoarea</w:t>
            </w:r>
          </w:p>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 xml:space="preserve">(+/-) </w:t>
            </w:r>
          </w:p>
        </w:tc>
        <w:tc>
          <w:tcPr>
            <w:tcW w:w="1169" w:type="dxa"/>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vertAlign w:val="superscript"/>
                <w:lang w:val="ru-MD" w:eastAsia="ar-SA"/>
              </w:rPr>
            </w:pPr>
            <w:r w:rsidRPr="007848B4">
              <w:rPr>
                <w:rFonts w:ascii="Times New Roman" w:eastAsia="Times New Roman" w:hAnsi="Times New Roman" w:cs="Times New Roman"/>
                <w:b/>
                <w:color w:val="000000"/>
                <w:sz w:val="18"/>
                <w:szCs w:val="18"/>
                <w:lang w:val="ru-MD" w:eastAsia="ar-SA"/>
              </w:rPr>
              <w:t>Explicații</w:t>
            </w:r>
            <w:r w:rsidRPr="007848B4">
              <w:rPr>
                <w:rFonts w:ascii="Times New Roman" w:eastAsia="Times New Roman" w:hAnsi="Times New Roman" w:cs="Times New Roman"/>
                <w:b/>
                <w:color w:val="000000"/>
                <w:sz w:val="18"/>
                <w:szCs w:val="18"/>
                <w:vertAlign w:val="superscript"/>
                <w:lang w:val="ru-MD" w:eastAsia="ar-SA"/>
              </w:rPr>
              <w:t>4</w:t>
            </w:r>
          </w:p>
        </w:tc>
      </w:tr>
      <w:tr w:rsidR="00054B1B" w:rsidRPr="007848B4" w:rsidTr="00AF44F2">
        <w:trPr>
          <w:trHeight w:val="27"/>
        </w:trPr>
        <w:tc>
          <w:tcPr>
            <w:tcW w:w="993"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i/>
                <w:color w:val="000000"/>
                <w:sz w:val="18"/>
                <w:szCs w:val="18"/>
                <w:lang w:val="ru-MD" w:eastAsia="ar-SA"/>
              </w:rPr>
            </w:pPr>
            <w:r w:rsidRPr="007848B4">
              <w:rPr>
                <w:rFonts w:ascii="Times New Roman" w:eastAsia="Times New Roman" w:hAnsi="Times New Roman" w:cs="Times New Roman"/>
                <w:i/>
                <w:color w:val="000000"/>
                <w:sz w:val="18"/>
                <w:szCs w:val="18"/>
                <w:lang w:val="ru-MD" w:eastAsia="ar-SA"/>
              </w:rPr>
              <w:t>1</w:t>
            </w:r>
          </w:p>
        </w:tc>
        <w:tc>
          <w:tcPr>
            <w:tcW w:w="425"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i/>
                <w:color w:val="000000"/>
                <w:sz w:val="18"/>
                <w:szCs w:val="18"/>
                <w:lang w:val="ru-MD" w:eastAsia="ar-SA"/>
              </w:rPr>
            </w:pPr>
            <w:r w:rsidRPr="007848B4">
              <w:rPr>
                <w:rFonts w:ascii="Times New Roman" w:eastAsia="Times New Roman" w:hAnsi="Times New Roman" w:cs="Times New Roman"/>
                <w:i/>
                <w:color w:val="000000"/>
                <w:sz w:val="18"/>
                <w:szCs w:val="18"/>
                <w:lang w:val="ru-MD" w:eastAsia="ar-SA"/>
              </w:rPr>
              <w:t>2</w:t>
            </w:r>
          </w:p>
        </w:tc>
        <w:tc>
          <w:tcPr>
            <w:tcW w:w="3455" w:type="dxa"/>
            <w:shd w:val="clear" w:color="auto" w:fill="auto"/>
            <w:vAlign w:val="bottom"/>
          </w:tcPr>
          <w:p w:rsidR="00054B1B" w:rsidRPr="007848B4" w:rsidRDefault="00054B1B" w:rsidP="00AF44F2">
            <w:pPr>
              <w:suppressAutoHyphens/>
              <w:spacing w:after="0" w:line="240" w:lineRule="auto"/>
              <w:jc w:val="center"/>
              <w:rPr>
                <w:rFonts w:ascii="Times New Roman" w:eastAsia="Times New Roman" w:hAnsi="Times New Roman" w:cs="Times New Roman"/>
                <w:i/>
                <w:color w:val="000000"/>
                <w:sz w:val="18"/>
                <w:szCs w:val="18"/>
                <w:lang w:val="ru-MD" w:eastAsia="ar-SA"/>
              </w:rPr>
            </w:pPr>
            <w:r w:rsidRPr="007848B4">
              <w:rPr>
                <w:rFonts w:ascii="Times New Roman" w:eastAsia="Times New Roman" w:hAnsi="Times New Roman" w:cs="Times New Roman"/>
                <w:i/>
                <w:color w:val="000000"/>
                <w:sz w:val="18"/>
                <w:szCs w:val="18"/>
                <w:lang w:val="ru-MD" w:eastAsia="ar-SA"/>
              </w:rPr>
              <w:t>3</w:t>
            </w:r>
          </w:p>
        </w:tc>
        <w:tc>
          <w:tcPr>
            <w:tcW w:w="99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i/>
                <w:color w:val="000000"/>
                <w:sz w:val="18"/>
                <w:szCs w:val="18"/>
                <w:lang w:val="ru-MD" w:eastAsia="ar-SA"/>
              </w:rPr>
            </w:pPr>
            <w:r w:rsidRPr="007848B4">
              <w:rPr>
                <w:rFonts w:ascii="Times New Roman" w:eastAsia="Times New Roman" w:hAnsi="Times New Roman" w:cs="Times New Roman"/>
                <w:i/>
                <w:color w:val="000000"/>
                <w:sz w:val="18"/>
                <w:szCs w:val="18"/>
                <w:lang w:val="ru-MD" w:eastAsia="ar-SA"/>
              </w:rPr>
              <w:t>4</w:t>
            </w:r>
          </w:p>
        </w:tc>
        <w:tc>
          <w:tcPr>
            <w:tcW w:w="850"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i/>
                <w:color w:val="000000"/>
                <w:sz w:val="18"/>
                <w:szCs w:val="18"/>
                <w:lang w:val="ru-MD" w:eastAsia="ar-SA"/>
              </w:rPr>
            </w:pPr>
            <w:r w:rsidRPr="007848B4">
              <w:rPr>
                <w:rFonts w:ascii="Times New Roman" w:eastAsia="Times New Roman" w:hAnsi="Times New Roman" w:cs="Times New Roman"/>
                <w:i/>
                <w:color w:val="000000"/>
                <w:sz w:val="18"/>
                <w:szCs w:val="18"/>
                <w:lang w:val="ru-MD" w:eastAsia="ar-SA"/>
              </w:rPr>
              <w:t>5</w:t>
            </w:r>
          </w:p>
        </w:tc>
        <w:tc>
          <w:tcPr>
            <w:tcW w:w="1128"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i/>
                <w:color w:val="000000"/>
                <w:sz w:val="18"/>
                <w:szCs w:val="18"/>
                <w:lang w:val="ru-MD" w:eastAsia="ar-SA"/>
              </w:rPr>
            </w:pPr>
            <w:r w:rsidRPr="007848B4">
              <w:rPr>
                <w:rFonts w:ascii="Times New Roman" w:eastAsia="Times New Roman" w:hAnsi="Times New Roman" w:cs="Times New Roman"/>
                <w:i/>
                <w:color w:val="000000"/>
                <w:sz w:val="18"/>
                <w:szCs w:val="18"/>
                <w:lang w:val="ru-MD" w:eastAsia="ar-SA"/>
              </w:rPr>
              <w:t>6</w:t>
            </w:r>
          </w:p>
        </w:tc>
        <w:tc>
          <w:tcPr>
            <w:tcW w:w="857"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i/>
                <w:color w:val="000000"/>
                <w:sz w:val="18"/>
                <w:szCs w:val="18"/>
                <w:lang w:val="ru-MD" w:eastAsia="ar-SA"/>
              </w:rPr>
            </w:pPr>
            <w:r w:rsidRPr="007848B4">
              <w:rPr>
                <w:rFonts w:ascii="Times New Roman" w:eastAsia="Times New Roman" w:hAnsi="Times New Roman" w:cs="Times New Roman"/>
                <w:i/>
                <w:color w:val="000000"/>
                <w:sz w:val="18"/>
                <w:szCs w:val="18"/>
                <w:lang w:val="ru-MD" w:eastAsia="ar-SA"/>
              </w:rPr>
              <w:t>7(6-5)</w:t>
            </w:r>
          </w:p>
        </w:tc>
        <w:tc>
          <w:tcPr>
            <w:tcW w:w="1169"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i/>
                <w:color w:val="000000"/>
                <w:sz w:val="18"/>
                <w:szCs w:val="18"/>
                <w:lang w:val="ru-MD" w:eastAsia="ar-SA"/>
              </w:rPr>
            </w:pPr>
            <w:r w:rsidRPr="007848B4">
              <w:rPr>
                <w:rFonts w:ascii="Times New Roman" w:eastAsia="Times New Roman" w:hAnsi="Times New Roman" w:cs="Times New Roman"/>
                <w:i/>
                <w:color w:val="000000"/>
                <w:sz w:val="18"/>
                <w:szCs w:val="18"/>
                <w:lang w:val="ru-MD" w:eastAsia="ar-SA"/>
              </w:rPr>
              <w:t>8</w:t>
            </w:r>
          </w:p>
        </w:tc>
      </w:tr>
      <w:tr w:rsidR="00054B1B" w:rsidRPr="007848B4" w:rsidTr="00AF44F2">
        <w:trPr>
          <w:trHeight w:val="27"/>
        </w:trPr>
        <w:tc>
          <w:tcPr>
            <w:tcW w:w="9869" w:type="dxa"/>
            <w:gridSpan w:val="8"/>
            <w:shd w:val="clear" w:color="auto" w:fill="auto"/>
          </w:tcPr>
          <w:p w:rsidR="00054B1B" w:rsidRPr="007848B4" w:rsidRDefault="00054B1B" w:rsidP="00AF44F2">
            <w:pPr>
              <w:tabs>
                <w:tab w:val="left" w:pos="4111"/>
              </w:tabs>
              <w:suppressAutoHyphens/>
              <w:spacing w:after="0" w:line="240" w:lineRule="auto"/>
              <w:rPr>
                <w:rFonts w:ascii="Times New Roman" w:eastAsia="Times New Roman" w:hAnsi="Times New Roman" w:cs="Times New Roman"/>
                <w:b/>
                <w:sz w:val="18"/>
                <w:szCs w:val="18"/>
                <w:lang w:val="ru-MD" w:eastAsia="zh-CN"/>
              </w:rPr>
            </w:pPr>
            <w:r w:rsidRPr="007848B4">
              <w:rPr>
                <w:rFonts w:ascii="Times New Roman" w:eastAsia="Times New Roman" w:hAnsi="Times New Roman" w:cs="Times New Roman"/>
                <w:b/>
                <w:bCs/>
                <w:sz w:val="18"/>
                <w:szCs w:val="18"/>
                <w:lang w:val="ru-MD" w:eastAsia="ar-SA"/>
              </w:rPr>
              <w:t>Program: Edificarea societății informaționale</w:t>
            </w:r>
          </w:p>
        </w:tc>
      </w:tr>
      <w:tr w:rsidR="00054B1B" w:rsidRPr="007848B4" w:rsidTr="00AF44F2">
        <w:trPr>
          <w:trHeight w:val="27"/>
        </w:trPr>
        <w:tc>
          <w:tcPr>
            <w:tcW w:w="9869" w:type="dxa"/>
            <w:gridSpan w:val="8"/>
            <w:shd w:val="clear" w:color="auto" w:fill="auto"/>
            <w:vAlign w:val="center"/>
          </w:tcPr>
          <w:p w:rsidR="00054B1B" w:rsidRPr="003E1682" w:rsidRDefault="00054B1B" w:rsidP="00AF44F2">
            <w:pPr>
              <w:suppressAutoHyphens/>
              <w:spacing w:after="0" w:line="240" w:lineRule="auto"/>
              <w:rPr>
                <w:rFonts w:ascii="Times New Roman" w:eastAsia="Times New Roman" w:hAnsi="Times New Roman" w:cs="Times New Roman"/>
                <w:b/>
                <w:bCs/>
                <w:sz w:val="18"/>
                <w:szCs w:val="18"/>
                <w:lang w:eastAsia="ar-SA"/>
              </w:rPr>
            </w:pPr>
            <w:r w:rsidRPr="003E1682">
              <w:rPr>
                <w:rFonts w:ascii="Times New Roman" w:eastAsia="Times New Roman" w:hAnsi="Times New Roman" w:cs="Times New Roman"/>
                <w:b/>
                <w:color w:val="000000"/>
                <w:sz w:val="18"/>
                <w:szCs w:val="18"/>
                <w:lang w:eastAsia="ar-SA"/>
              </w:rPr>
              <w:t>Subprogram:  Protecția datelor cu caracter personal</w:t>
            </w:r>
          </w:p>
        </w:tc>
      </w:tr>
      <w:tr w:rsidR="00054B1B" w:rsidRPr="007848B4" w:rsidTr="00AF44F2">
        <w:trPr>
          <w:trHeight w:val="27"/>
        </w:trPr>
        <w:tc>
          <w:tcPr>
            <w:tcW w:w="9869" w:type="dxa"/>
            <w:gridSpan w:val="8"/>
            <w:shd w:val="clear" w:color="auto" w:fill="auto"/>
          </w:tcPr>
          <w:p w:rsidR="00054B1B" w:rsidRPr="003E1682" w:rsidRDefault="00054B1B" w:rsidP="00AF44F2">
            <w:pPr>
              <w:suppressAutoHyphens/>
              <w:spacing w:after="0" w:line="240" w:lineRule="auto"/>
              <w:jc w:val="both"/>
              <w:rPr>
                <w:rFonts w:ascii="Times New Roman" w:eastAsia="Times New Roman" w:hAnsi="Times New Roman" w:cs="Times New Roman"/>
                <w:b/>
                <w:sz w:val="18"/>
                <w:szCs w:val="18"/>
                <w:lang w:eastAsia="zh-CN"/>
              </w:rPr>
            </w:pPr>
            <w:r w:rsidRPr="003E1682">
              <w:rPr>
                <w:rFonts w:ascii="Times New Roman" w:eastAsia="Times New Roman" w:hAnsi="Times New Roman" w:cs="Times New Roman"/>
                <w:b/>
                <w:color w:val="000000"/>
                <w:sz w:val="18"/>
                <w:szCs w:val="18"/>
                <w:lang w:eastAsia="ar-SA"/>
              </w:rPr>
              <w:t>Scop: </w:t>
            </w:r>
            <w:r w:rsidRPr="003E1682">
              <w:rPr>
                <w:rFonts w:ascii="Times New Roman" w:eastAsia="Times New Roman" w:hAnsi="Times New Roman" w:cs="Times New Roman"/>
                <w:b/>
                <w:sz w:val="18"/>
                <w:szCs w:val="18"/>
                <w:lang w:eastAsia="ar-SA"/>
              </w:rPr>
              <w:t xml:space="preserve"> Asigurarea unui nivel adecvat de protecție a datelor cu caracter personal în Republica Moldova, conform standardelor europene</w:t>
            </w:r>
          </w:p>
        </w:tc>
      </w:tr>
      <w:tr w:rsidR="00054B1B" w:rsidRPr="007848B4" w:rsidTr="00AF44F2">
        <w:trPr>
          <w:trHeight w:val="27"/>
        </w:trPr>
        <w:tc>
          <w:tcPr>
            <w:tcW w:w="9869" w:type="dxa"/>
            <w:gridSpan w:val="8"/>
            <w:shd w:val="clear" w:color="auto" w:fill="auto"/>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bCs/>
                <w:color w:val="000000"/>
                <w:sz w:val="18"/>
                <w:szCs w:val="18"/>
                <w:lang w:val="ru-MD" w:eastAsia="ar-SA"/>
              </w:rPr>
              <w:t>Indicatori de performanță neexecutați:</w:t>
            </w:r>
          </w:p>
        </w:tc>
      </w:tr>
      <w:tr w:rsidR="00054B1B" w:rsidRPr="007848B4" w:rsidTr="00AF44F2">
        <w:trPr>
          <w:trHeight w:val="267"/>
        </w:trPr>
        <w:tc>
          <w:tcPr>
            <w:tcW w:w="993" w:type="dxa"/>
            <w:vMerge w:val="restart"/>
            <w:shd w:val="clear" w:color="auto" w:fill="auto"/>
            <w:vAlign w:val="center"/>
          </w:tcPr>
          <w:p w:rsidR="00054B1B" w:rsidRPr="007848B4" w:rsidRDefault="00054B1B" w:rsidP="00AF44F2">
            <w:pPr>
              <w:suppressAutoHyphens/>
              <w:spacing w:after="0" w:line="240" w:lineRule="auto"/>
              <w:rPr>
                <w:rFonts w:ascii="Times New Roman" w:eastAsia="Times New Roman" w:hAnsi="Times New Roman" w:cs="Times New Roman"/>
                <w:b/>
                <w:sz w:val="18"/>
                <w:szCs w:val="18"/>
                <w:lang w:val="ru-MD" w:eastAsia="nl-NL"/>
              </w:rPr>
            </w:pPr>
            <w:r w:rsidRPr="007848B4">
              <w:rPr>
                <w:rFonts w:ascii="Times New Roman" w:eastAsia="Times New Roman" w:hAnsi="Times New Roman" w:cs="Times New Roman"/>
                <w:b/>
                <w:sz w:val="18"/>
                <w:szCs w:val="18"/>
                <w:lang w:val="ru-MD" w:eastAsia="nl-NL"/>
              </w:rPr>
              <w:t xml:space="preserve">De rezultat </w:t>
            </w:r>
          </w:p>
        </w:tc>
        <w:tc>
          <w:tcPr>
            <w:tcW w:w="425" w:type="dxa"/>
            <w:shd w:val="clear" w:color="auto" w:fill="auto"/>
            <w:vAlign w:val="center"/>
          </w:tcPr>
          <w:p w:rsidR="00054B1B" w:rsidRPr="007848B4" w:rsidRDefault="00054B1B" w:rsidP="00AF44F2">
            <w:pPr>
              <w:suppressAutoHyphens/>
              <w:spacing w:after="0" w:line="240" w:lineRule="auto"/>
              <w:rPr>
                <w:rFonts w:ascii="Times New Roman" w:eastAsia="Times New Roman" w:hAnsi="Times New Roman" w:cs="Times New Roman"/>
                <w:b/>
                <w:sz w:val="18"/>
                <w:szCs w:val="18"/>
                <w:lang w:val="ru-MD" w:eastAsia="nl-NL"/>
              </w:rPr>
            </w:pPr>
            <w:r w:rsidRPr="007848B4">
              <w:rPr>
                <w:rFonts w:ascii="Times New Roman" w:eastAsia="Times New Roman" w:hAnsi="Times New Roman" w:cs="Times New Roman"/>
                <w:b/>
                <w:sz w:val="18"/>
                <w:szCs w:val="18"/>
                <w:lang w:val="ru-MD" w:eastAsia="nl-NL"/>
              </w:rPr>
              <w:t>r1</w:t>
            </w:r>
          </w:p>
        </w:tc>
        <w:tc>
          <w:tcPr>
            <w:tcW w:w="3455" w:type="dxa"/>
            <w:shd w:val="clear" w:color="auto" w:fill="auto"/>
            <w:vAlign w:val="bottom"/>
          </w:tcPr>
          <w:p w:rsidR="00054B1B" w:rsidRPr="003E1682" w:rsidRDefault="00054B1B" w:rsidP="00AF44F2">
            <w:pPr>
              <w:suppressAutoHyphens/>
              <w:spacing w:after="0" w:line="240" w:lineRule="auto"/>
              <w:jc w:val="both"/>
              <w:rPr>
                <w:rFonts w:ascii="Times New Roman" w:eastAsia="Times New Roman" w:hAnsi="Times New Roman" w:cs="Times New Roman"/>
                <w:color w:val="000000"/>
                <w:sz w:val="18"/>
                <w:szCs w:val="18"/>
                <w:lang w:eastAsia="ar-SA"/>
              </w:rPr>
            </w:pPr>
            <w:r w:rsidRPr="003E1682">
              <w:rPr>
                <w:rFonts w:ascii="Times New Roman" w:eastAsia="Times New Roman" w:hAnsi="Times New Roman" w:cs="Times New Roman"/>
                <w:sz w:val="18"/>
                <w:szCs w:val="18"/>
                <w:lang w:eastAsia="nl-NL"/>
              </w:rPr>
              <w:t>Gradul de percepere şi conştientizare de către operatori a necesităţii şi importanţei protecţiei datelor cu caracter personal prelucrate</w:t>
            </w:r>
          </w:p>
        </w:tc>
        <w:tc>
          <w:tcPr>
            <w:tcW w:w="99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c>
          <w:tcPr>
            <w:tcW w:w="850"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55</w:t>
            </w:r>
          </w:p>
        </w:tc>
        <w:tc>
          <w:tcPr>
            <w:tcW w:w="1128"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45</w:t>
            </w:r>
          </w:p>
        </w:tc>
        <w:tc>
          <w:tcPr>
            <w:tcW w:w="857"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-10</w:t>
            </w:r>
          </w:p>
        </w:tc>
        <w:tc>
          <w:tcPr>
            <w:tcW w:w="1169"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r>
      <w:tr w:rsidR="00054B1B" w:rsidRPr="007848B4" w:rsidTr="00AF44F2">
        <w:trPr>
          <w:trHeight w:val="329"/>
        </w:trPr>
        <w:tc>
          <w:tcPr>
            <w:tcW w:w="993" w:type="dxa"/>
            <w:vMerge/>
            <w:shd w:val="clear" w:color="auto" w:fill="auto"/>
            <w:textDirection w:val="btLr"/>
            <w:vAlign w:val="center"/>
          </w:tcPr>
          <w:p w:rsidR="00054B1B" w:rsidRPr="007848B4" w:rsidRDefault="00054B1B" w:rsidP="00AF44F2">
            <w:pPr>
              <w:suppressAutoHyphens/>
              <w:spacing w:after="0" w:line="240" w:lineRule="auto"/>
              <w:ind w:left="113" w:right="113"/>
              <w:jc w:val="center"/>
              <w:rPr>
                <w:rFonts w:ascii="Times New Roman" w:eastAsia="Times New Roman" w:hAnsi="Times New Roman" w:cs="Times New Roman"/>
                <w:b/>
                <w:color w:val="000000"/>
                <w:sz w:val="18"/>
                <w:szCs w:val="18"/>
                <w:lang w:val="ru-MD" w:eastAsia="ar-SA"/>
              </w:rPr>
            </w:pPr>
          </w:p>
        </w:tc>
        <w:tc>
          <w:tcPr>
            <w:tcW w:w="425" w:type="dxa"/>
            <w:shd w:val="clear" w:color="auto" w:fill="auto"/>
            <w:vAlign w:val="center"/>
          </w:tcPr>
          <w:p w:rsidR="00054B1B" w:rsidRPr="007848B4" w:rsidRDefault="00054B1B" w:rsidP="00AF44F2">
            <w:pPr>
              <w:suppressAutoHyphens/>
              <w:spacing w:after="0" w:line="240" w:lineRule="auto"/>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r2</w:t>
            </w:r>
          </w:p>
        </w:tc>
        <w:tc>
          <w:tcPr>
            <w:tcW w:w="3455" w:type="dxa"/>
            <w:shd w:val="clear" w:color="auto" w:fill="auto"/>
            <w:vAlign w:val="center"/>
          </w:tcPr>
          <w:p w:rsidR="00054B1B" w:rsidRPr="003E1682" w:rsidRDefault="00054B1B" w:rsidP="00AF44F2">
            <w:pPr>
              <w:suppressAutoHyphens/>
              <w:spacing w:after="0" w:line="240" w:lineRule="auto"/>
              <w:jc w:val="both"/>
              <w:rPr>
                <w:rFonts w:ascii="Times New Roman" w:eastAsia="Times New Roman" w:hAnsi="Times New Roman" w:cs="Times New Roman"/>
                <w:color w:val="000000"/>
                <w:sz w:val="18"/>
                <w:szCs w:val="18"/>
                <w:lang w:eastAsia="ar-SA"/>
              </w:rPr>
            </w:pPr>
            <w:r w:rsidRPr="003E1682">
              <w:rPr>
                <w:rFonts w:ascii="Times New Roman" w:eastAsia="Times New Roman" w:hAnsi="Times New Roman" w:cs="Times New Roman"/>
                <w:sz w:val="18"/>
                <w:szCs w:val="18"/>
                <w:lang w:eastAsia="nl-NL"/>
              </w:rPr>
              <w:t>Gradul de recunoaştere internaţională a faptului că Republica Moldova asigură un nivel adecvat de protecţie a datelor cu caracter personal</w:t>
            </w:r>
          </w:p>
        </w:tc>
        <w:tc>
          <w:tcPr>
            <w:tcW w:w="99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c>
          <w:tcPr>
            <w:tcW w:w="850"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90</w:t>
            </w:r>
          </w:p>
        </w:tc>
        <w:tc>
          <w:tcPr>
            <w:tcW w:w="1128"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10</w:t>
            </w:r>
          </w:p>
        </w:tc>
        <w:tc>
          <w:tcPr>
            <w:tcW w:w="857"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-80</w:t>
            </w:r>
          </w:p>
        </w:tc>
        <w:tc>
          <w:tcPr>
            <w:tcW w:w="1169"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r>
      <w:tr w:rsidR="00054B1B" w:rsidRPr="007848B4" w:rsidTr="00AF44F2">
        <w:trPr>
          <w:trHeight w:val="885"/>
        </w:trPr>
        <w:tc>
          <w:tcPr>
            <w:tcW w:w="993" w:type="dxa"/>
            <w:vMerge/>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p>
        </w:tc>
        <w:tc>
          <w:tcPr>
            <w:tcW w:w="425" w:type="dxa"/>
            <w:shd w:val="clear" w:color="auto" w:fill="auto"/>
            <w:vAlign w:val="center"/>
          </w:tcPr>
          <w:p w:rsidR="00054B1B" w:rsidRPr="007848B4" w:rsidRDefault="00054B1B" w:rsidP="00AF44F2">
            <w:pPr>
              <w:suppressAutoHyphens/>
              <w:spacing w:after="0" w:line="240" w:lineRule="auto"/>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r3</w:t>
            </w:r>
          </w:p>
        </w:tc>
        <w:tc>
          <w:tcPr>
            <w:tcW w:w="3455" w:type="dxa"/>
            <w:shd w:val="clear" w:color="auto" w:fill="auto"/>
            <w:vAlign w:val="center"/>
          </w:tcPr>
          <w:p w:rsidR="00054B1B" w:rsidRPr="003E1682" w:rsidRDefault="00054B1B" w:rsidP="00AF44F2">
            <w:pPr>
              <w:suppressAutoHyphens/>
              <w:spacing w:after="0" w:line="240" w:lineRule="auto"/>
              <w:jc w:val="both"/>
              <w:rPr>
                <w:rFonts w:ascii="Times New Roman" w:eastAsia="Times New Roman" w:hAnsi="Times New Roman" w:cs="Times New Roman"/>
                <w:sz w:val="18"/>
                <w:szCs w:val="18"/>
                <w:lang w:eastAsia="nl-NL"/>
              </w:rPr>
            </w:pPr>
            <w:r w:rsidRPr="003E1682">
              <w:rPr>
                <w:rFonts w:ascii="Times New Roman" w:eastAsia="Times New Roman" w:hAnsi="Times New Roman" w:cs="Times New Roman"/>
                <w:sz w:val="18"/>
                <w:szCs w:val="18"/>
                <w:lang w:eastAsia="nl-NL"/>
              </w:rPr>
              <w:t>Gradul de percepere şi conştientizare de către subiecţi a importanţei dreptului la protecţia datelor cu caracter personal prelucrate</w:t>
            </w:r>
          </w:p>
        </w:tc>
        <w:tc>
          <w:tcPr>
            <w:tcW w:w="99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c>
          <w:tcPr>
            <w:tcW w:w="850"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35</w:t>
            </w:r>
          </w:p>
        </w:tc>
        <w:tc>
          <w:tcPr>
            <w:tcW w:w="1128"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30</w:t>
            </w:r>
          </w:p>
        </w:tc>
        <w:tc>
          <w:tcPr>
            <w:tcW w:w="857"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-5</w:t>
            </w:r>
          </w:p>
        </w:tc>
        <w:tc>
          <w:tcPr>
            <w:tcW w:w="1169"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r>
      <w:tr w:rsidR="00054B1B" w:rsidRPr="007848B4" w:rsidTr="00AF44F2">
        <w:trPr>
          <w:trHeight w:val="370"/>
        </w:trPr>
        <w:tc>
          <w:tcPr>
            <w:tcW w:w="993"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De produs</w:t>
            </w:r>
          </w:p>
        </w:tc>
        <w:tc>
          <w:tcPr>
            <w:tcW w:w="425" w:type="dxa"/>
            <w:shd w:val="clear" w:color="auto" w:fill="auto"/>
          </w:tcPr>
          <w:p w:rsidR="00054B1B" w:rsidRPr="007848B4" w:rsidRDefault="00054B1B" w:rsidP="00AF44F2">
            <w:pPr>
              <w:suppressAutoHyphens/>
              <w:spacing w:after="0" w:line="240" w:lineRule="auto"/>
              <w:rPr>
                <w:rFonts w:ascii="Times New Roman" w:eastAsia="Times New Roman" w:hAnsi="Times New Roman" w:cs="Times New Roman"/>
                <w:sz w:val="18"/>
                <w:szCs w:val="18"/>
                <w:lang w:val="ru-MD" w:eastAsia="ar-SA"/>
              </w:rPr>
            </w:pPr>
            <w:r w:rsidRPr="007848B4">
              <w:rPr>
                <w:rFonts w:ascii="Times New Roman" w:eastAsia="Times New Roman" w:hAnsi="Times New Roman" w:cs="Times New Roman"/>
                <w:b/>
                <w:color w:val="000000"/>
                <w:sz w:val="18"/>
                <w:szCs w:val="18"/>
                <w:lang w:val="ru-MD" w:eastAsia="ar-SA"/>
              </w:rPr>
              <w:t>o4</w:t>
            </w:r>
          </w:p>
        </w:tc>
        <w:tc>
          <w:tcPr>
            <w:tcW w:w="3455" w:type="dxa"/>
            <w:shd w:val="clear" w:color="auto" w:fill="auto"/>
            <w:vAlign w:val="center"/>
          </w:tcPr>
          <w:p w:rsidR="00054B1B" w:rsidRPr="003E1682" w:rsidRDefault="00054B1B" w:rsidP="00AF44F2">
            <w:pPr>
              <w:suppressAutoHyphens/>
              <w:spacing w:after="0" w:line="240" w:lineRule="auto"/>
              <w:jc w:val="both"/>
              <w:rPr>
                <w:rFonts w:ascii="Times New Roman" w:eastAsia="Times New Roman" w:hAnsi="Times New Roman" w:cs="Times New Roman"/>
                <w:color w:val="000000"/>
                <w:sz w:val="18"/>
                <w:szCs w:val="18"/>
                <w:lang w:eastAsia="ar-SA"/>
              </w:rPr>
            </w:pPr>
            <w:r w:rsidRPr="003E1682">
              <w:rPr>
                <w:rFonts w:ascii="Times New Roman" w:eastAsia="Times New Roman" w:hAnsi="Times New Roman" w:cs="Times New Roman"/>
                <w:color w:val="000000"/>
                <w:sz w:val="18"/>
                <w:szCs w:val="18"/>
                <w:lang w:eastAsia="ar-SA"/>
              </w:rPr>
              <w:t>Numărul instrucţiunilor (liniilor directorii) elaborate privind prelucrarea datelor cu caracter personal în diferite sectoare (medical, electoral, educaţional, financiar-bancar, poliţienesc etc.)</w:t>
            </w:r>
          </w:p>
        </w:tc>
        <w:tc>
          <w:tcPr>
            <w:tcW w:w="99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sz w:val="18"/>
                <w:szCs w:val="18"/>
                <w:lang w:val="ru-MD" w:eastAsia="ar-SA"/>
              </w:rPr>
            </w:pPr>
            <w:r w:rsidRPr="007848B4">
              <w:rPr>
                <w:rFonts w:ascii="Times New Roman" w:eastAsia="Times New Roman" w:hAnsi="Times New Roman" w:cs="Times New Roman"/>
                <w:b/>
                <w:color w:val="000000"/>
                <w:sz w:val="18"/>
                <w:szCs w:val="18"/>
                <w:lang w:val="ru-MD" w:eastAsia="ar-SA"/>
              </w:rPr>
              <w:t>unităţi</w:t>
            </w:r>
          </w:p>
        </w:tc>
        <w:tc>
          <w:tcPr>
            <w:tcW w:w="850"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3</w:t>
            </w:r>
          </w:p>
        </w:tc>
        <w:tc>
          <w:tcPr>
            <w:tcW w:w="1128"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1</w:t>
            </w:r>
          </w:p>
        </w:tc>
        <w:tc>
          <w:tcPr>
            <w:tcW w:w="857"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-2</w:t>
            </w:r>
          </w:p>
        </w:tc>
        <w:tc>
          <w:tcPr>
            <w:tcW w:w="1169"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r>
      <w:tr w:rsidR="00054B1B" w:rsidRPr="007848B4" w:rsidTr="00AF44F2">
        <w:trPr>
          <w:trHeight w:val="370"/>
        </w:trPr>
        <w:tc>
          <w:tcPr>
            <w:tcW w:w="993"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De eficiență</w:t>
            </w:r>
          </w:p>
        </w:tc>
        <w:tc>
          <w:tcPr>
            <w:tcW w:w="425" w:type="dxa"/>
            <w:shd w:val="clear" w:color="auto" w:fill="auto"/>
          </w:tcPr>
          <w:p w:rsidR="00054B1B" w:rsidRPr="007848B4" w:rsidRDefault="00054B1B" w:rsidP="00AF44F2">
            <w:pPr>
              <w:suppressAutoHyphens/>
              <w:spacing w:after="0" w:line="240" w:lineRule="auto"/>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e2</w:t>
            </w:r>
          </w:p>
        </w:tc>
        <w:tc>
          <w:tcPr>
            <w:tcW w:w="3455" w:type="dxa"/>
            <w:shd w:val="clear" w:color="auto" w:fill="auto"/>
            <w:vAlign w:val="center"/>
          </w:tcPr>
          <w:p w:rsidR="00054B1B" w:rsidRPr="003E1682" w:rsidRDefault="00054B1B" w:rsidP="00AF44F2">
            <w:pPr>
              <w:suppressAutoHyphens/>
              <w:spacing w:after="0" w:line="240" w:lineRule="auto"/>
              <w:jc w:val="both"/>
              <w:rPr>
                <w:rFonts w:ascii="Times New Roman" w:eastAsia="Times New Roman" w:hAnsi="Times New Roman" w:cs="Times New Roman"/>
                <w:color w:val="000000"/>
                <w:sz w:val="18"/>
                <w:szCs w:val="18"/>
                <w:lang w:eastAsia="ar-SA"/>
              </w:rPr>
            </w:pPr>
            <w:r w:rsidRPr="003E1682">
              <w:rPr>
                <w:rFonts w:ascii="Times New Roman" w:eastAsia="Times New Roman" w:hAnsi="Times New Roman" w:cs="Times New Roman"/>
                <w:sz w:val="18"/>
                <w:szCs w:val="18"/>
                <w:lang w:eastAsia="nl-NL"/>
              </w:rPr>
              <w:t>Timpul necesar elaborării instrucțiunilor sectoriale privind prelucrarea datelor cu caracter personal</w:t>
            </w:r>
          </w:p>
        </w:tc>
        <w:tc>
          <w:tcPr>
            <w:tcW w:w="99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zile</w:t>
            </w:r>
          </w:p>
        </w:tc>
        <w:tc>
          <w:tcPr>
            <w:tcW w:w="850"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50</w:t>
            </w:r>
          </w:p>
        </w:tc>
        <w:tc>
          <w:tcPr>
            <w:tcW w:w="1128"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60</w:t>
            </w:r>
          </w:p>
        </w:tc>
        <w:tc>
          <w:tcPr>
            <w:tcW w:w="857"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+10</w:t>
            </w:r>
          </w:p>
        </w:tc>
        <w:tc>
          <w:tcPr>
            <w:tcW w:w="1169"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r>
      <w:tr w:rsidR="00054B1B" w:rsidRPr="007848B4" w:rsidTr="00AF44F2">
        <w:trPr>
          <w:trHeight w:val="340"/>
        </w:trPr>
        <w:tc>
          <w:tcPr>
            <w:tcW w:w="4873" w:type="dxa"/>
            <w:gridSpan w:val="3"/>
            <w:shd w:val="clear" w:color="auto" w:fill="auto"/>
            <w:vAlign w:val="center"/>
          </w:tcPr>
          <w:p w:rsidR="00054B1B" w:rsidRPr="007848B4" w:rsidRDefault="00054B1B" w:rsidP="00AF44F2">
            <w:pPr>
              <w:suppressAutoHyphens/>
              <w:spacing w:after="0" w:line="240" w:lineRule="auto"/>
              <w:rPr>
                <w:rFonts w:ascii="Times New Roman" w:eastAsia="Times New Roman" w:hAnsi="Times New Roman" w:cs="Times New Roman"/>
                <w:sz w:val="18"/>
                <w:szCs w:val="18"/>
                <w:lang w:val="ru-MD" w:eastAsia="nl-NL"/>
              </w:rPr>
            </w:pPr>
            <w:r w:rsidRPr="007848B4">
              <w:rPr>
                <w:rFonts w:ascii="Times New Roman" w:eastAsia="Times New Roman" w:hAnsi="Times New Roman" w:cs="Times New Roman"/>
                <w:b/>
                <w:color w:val="000000"/>
                <w:sz w:val="18"/>
                <w:szCs w:val="18"/>
                <w:lang w:val="ru-MD" w:eastAsia="ar-SA"/>
              </w:rPr>
              <w:t>Cheltuieli, mii lei</w:t>
            </w:r>
          </w:p>
        </w:tc>
        <w:tc>
          <w:tcPr>
            <w:tcW w:w="99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p>
        </w:tc>
        <w:tc>
          <w:tcPr>
            <w:tcW w:w="850"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Aprobat</w:t>
            </w:r>
          </w:p>
        </w:tc>
        <w:tc>
          <w:tcPr>
            <w:tcW w:w="1128"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Precizat</w:t>
            </w:r>
          </w:p>
        </w:tc>
        <w:tc>
          <w:tcPr>
            <w:tcW w:w="857"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Executat</w:t>
            </w:r>
          </w:p>
        </w:tc>
        <w:tc>
          <w:tcPr>
            <w:tcW w:w="1169"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Devieri -+</w:t>
            </w:r>
          </w:p>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(7-6)</w:t>
            </w:r>
          </w:p>
        </w:tc>
      </w:tr>
      <w:tr w:rsidR="00054B1B" w:rsidRPr="007848B4" w:rsidTr="00AF44F2">
        <w:trPr>
          <w:trHeight w:val="340"/>
        </w:trPr>
        <w:tc>
          <w:tcPr>
            <w:tcW w:w="4873" w:type="dxa"/>
            <w:gridSpan w:val="3"/>
            <w:shd w:val="clear" w:color="auto" w:fill="auto"/>
            <w:vAlign w:val="center"/>
          </w:tcPr>
          <w:p w:rsidR="00054B1B" w:rsidRPr="007848B4" w:rsidRDefault="00054B1B" w:rsidP="00AF44F2">
            <w:pPr>
              <w:suppressAutoHyphens/>
              <w:spacing w:after="0" w:line="240" w:lineRule="auto"/>
              <w:rPr>
                <w:rFonts w:ascii="Times New Roman" w:eastAsia="Times New Roman" w:hAnsi="Times New Roman" w:cs="Times New Roman"/>
                <w:sz w:val="18"/>
                <w:szCs w:val="18"/>
                <w:lang w:val="ru-MD" w:eastAsia="nl-NL"/>
              </w:rPr>
            </w:pPr>
          </w:p>
        </w:tc>
        <w:tc>
          <w:tcPr>
            <w:tcW w:w="99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p>
        </w:tc>
        <w:tc>
          <w:tcPr>
            <w:tcW w:w="850"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7665</w:t>
            </w:r>
          </w:p>
        </w:tc>
        <w:tc>
          <w:tcPr>
            <w:tcW w:w="1128"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7798,2</w:t>
            </w:r>
          </w:p>
        </w:tc>
        <w:tc>
          <w:tcPr>
            <w:tcW w:w="857"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6785.8</w:t>
            </w:r>
          </w:p>
        </w:tc>
        <w:tc>
          <w:tcPr>
            <w:tcW w:w="1169"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-1012,5</w:t>
            </w:r>
          </w:p>
        </w:tc>
      </w:tr>
    </w:tbl>
    <w:p w:rsidR="00054B1B" w:rsidRPr="007848B4" w:rsidRDefault="00054B1B" w:rsidP="00054B1B">
      <w:pPr>
        <w:suppressAutoHyphens/>
        <w:spacing w:after="0" w:line="240" w:lineRule="auto"/>
        <w:rPr>
          <w:rFonts w:ascii="Times New Roman" w:eastAsia="Times New Roman" w:hAnsi="Times New Roman" w:cs="Times New Roman"/>
          <w:sz w:val="20"/>
          <w:szCs w:val="20"/>
          <w:lang w:val="ru-MD" w:eastAsia="ar-SA"/>
        </w:rPr>
      </w:pPr>
    </w:p>
    <w:p w:rsidR="00054B1B" w:rsidRPr="007848B4" w:rsidRDefault="00054B1B" w:rsidP="00054B1B">
      <w:pPr>
        <w:suppressAutoHyphens/>
        <w:spacing w:after="0" w:line="240" w:lineRule="auto"/>
        <w:rPr>
          <w:rFonts w:ascii="Times New Roman" w:eastAsia="Times New Roman" w:hAnsi="Times New Roman" w:cs="Times New Roman"/>
          <w:sz w:val="20"/>
          <w:szCs w:val="20"/>
          <w:lang w:val="ru-MD" w:eastAsia="ar-SA"/>
        </w:rPr>
      </w:pPr>
    </w:p>
    <w:tbl>
      <w:tblPr>
        <w:tblW w:w="98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4"/>
        <w:gridCol w:w="3296"/>
        <w:gridCol w:w="992"/>
        <w:gridCol w:w="850"/>
        <w:gridCol w:w="1128"/>
        <w:gridCol w:w="857"/>
        <w:gridCol w:w="1169"/>
      </w:tblGrid>
      <w:tr w:rsidR="00054B1B" w:rsidRPr="007848B4" w:rsidTr="00AF44F2">
        <w:trPr>
          <w:trHeight w:val="461"/>
        </w:trPr>
        <w:tc>
          <w:tcPr>
            <w:tcW w:w="9869" w:type="dxa"/>
            <w:gridSpan w:val="8"/>
            <w:shd w:val="clear" w:color="auto" w:fill="auto"/>
            <w:noWrap/>
            <w:vAlign w:val="center"/>
          </w:tcPr>
          <w:p w:rsidR="00054B1B" w:rsidRPr="003E1682" w:rsidRDefault="00054B1B" w:rsidP="00AF44F2">
            <w:pPr>
              <w:suppressAutoHyphens/>
              <w:spacing w:after="0" w:line="240" w:lineRule="auto"/>
              <w:jc w:val="center"/>
              <w:rPr>
                <w:rFonts w:ascii="Times New Roman" w:eastAsia="Times New Roman" w:hAnsi="Times New Roman" w:cs="Times New Roman"/>
                <w:b/>
                <w:bCs/>
                <w:color w:val="000000"/>
                <w:sz w:val="18"/>
                <w:szCs w:val="18"/>
                <w:lang w:eastAsia="ar-SA"/>
              </w:rPr>
            </w:pPr>
            <w:r w:rsidRPr="003E1682">
              <w:rPr>
                <w:rFonts w:ascii="Times New Roman" w:eastAsia="Times New Roman" w:hAnsi="Times New Roman" w:cs="Times New Roman"/>
                <w:b/>
                <w:sz w:val="18"/>
                <w:szCs w:val="18"/>
                <w:lang w:eastAsia="ar-SA"/>
              </w:rPr>
              <w:t>Raport de performanță</w:t>
            </w:r>
            <w:r w:rsidRPr="003E1682">
              <w:rPr>
                <w:rFonts w:ascii="Times New Roman" w:eastAsia="Times New Roman" w:hAnsi="Times New Roman" w:cs="Times New Roman"/>
                <w:b/>
                <w:sz w:val="18"/>
                <w:szCs w:val="18"/>
                <w:vertAlign w:val="superscript"/>
                <w:lang w:eastAsia="ar-SA"/>
              </w:rPr>
              <w:t xml:space="preserve"> </w:t>
            </w:r>
            <w:r w:rsidRPr="003E1682">
              <w:rPr>
                <w:rFonts w:ascii="Times New Roman" w:eastAsia="Times New Roman" w:hAnsi="Times New Roman" w:cs="Times New Roman"/>
                <w:b/>
                <w:sz w:val="18"/>
                <w:szCs w:val="18"/>
                <w:lang w:eastAsia="ar-SA"/>
              </w:rPr>
              <w:t xml:space="preserve">al </w:t>
            </w:r>
            <w:r w:rsidRPr="003E1682">
              <w:rPr>
                <w:rFonts w:ascii="Times New Roman" w:eastAsia="Times New Roman" w:hAnsi="Times New Roman" w:cs="Times New Roman"/>
                <w:b/>
                <w:bCs/>
                <w:color w:val="000000"/>
                <w:sz w:val="18"/>
                <w:szCs w:val="18"/>
                <w:lang w:eastAsia="ar-SA"/>
              </w:rPr>
              <w:t>Centrului Național pentru Protecția Datelor cu Caracter Personal</w:t>
            </w:r>
          </w:p>
          <w:p w:rsidR="00054B1B" w:rsidRPr="007848B4" w:rsidRDefault="00054B1B" w:rsidP="00AF44F2">
            <w:pPr>
              <w:suppressAutoHyphens/>
              <w:spacing w:after="0" w:line="240" w:lineRule="auto"/>
              <w:jc w:val="center"/>
              <w:rPr>
                <w:rFonts w:ascii="Times New Roman" w:eastAsia="Times New Roman" w:hAnsi="Times New Roman" w:cs="Times New Roman"/>
                <w:b/>
                <w:sz w:val="18"/>
                <w:szCs w:val="18"/>
                <w:vertAlign w:val="superscript"/>
                <w:lang w:val="ru-MD" w:eastAsia="ar-SA"/>
              </w:rPr>
            </w:pPr>
            <w:r w:rsidRPr="007848B4">
              <w:rPr>
                <w:rFonts w:ascii="Times New Roman" w:eastAsia="Times New Roman" w:hAnsi="Times New Roman" w:cs="Times New Roman"/>
                <w:b/>
                <w:sz w:val="18"/>
                <w:szCs w:val="18"/>
                <w:lang w:val="ru-MD" w:eastAsia="ar-SA"/>
              </w:rPr>
              <w:t>la situația din 31 decembrie 2018</w:t>
            </w:r>
          </w:p>
        </w:tc>
      </w:tr>
      <w:tr w:rsidR="00054B1B" w:rsidRPr="007848B4" w:rsidTr="00AF44F2">
        <w:trPr>
          <w:trHeight w:val="27"/>
        </w:trPr>
        <w:tc>
          <w:tcPr>
            <w:tcW w:w="993" w:type="dxa"/>
            <w:vMerge w:val="restart"/>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Categoria</w:t>
            </w:r>
          </w:p>
        </w:tc>
        <w:tc>
          <w:tcPr>
            <w:tcW w:w="584" w:type="dxa"/>
            <w:vMerge w:val="restart"/>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 xml:space="preserve">Cod </w:t>
            </w:r>
          </w:p>
        </w:tc>
        <w:tc>
          <w:tcPr>
            <w:tcW w:w="3296" w:type="dxa"/>
            <w:vMerge w:val="restart"/>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Denumirea</w:t>
            </w:r>
            <w:r w:rsidRPr="007848B4" w:rsidDel="00D20F90">
              <w:rPr>
                <w:rFonts w:ascii="Times New Roman" w:eastAsia="Times New Roman" w:hAnsi="Times New Roman" w:cs="Times New Roman"/>
                <w:b/>
                <w:color w:val="000000"/>
                <w:sz w:val="18"/>
                <w:szCs w:val="18"/>
                <w:lang w:val="ru-MD" w:eastAsia="ar-SA"/>
              </w:rPr>
              <w:t xml:space="preserve"> </w:t>
            </w:r>
          </w:p>
        </w:tc>
        <w:tc>
          <w:tcPr>
            <w:tcW w:w="992" w:type="dxa"/>
            <w:vMerge w:val="restart"/>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Unitatea de măsură</w:t>
            </w:r>
          </w:p>
        </w:tc>
        <w:tc>
          <w:tcPr>
            <w:tcW w:w="850" w:type="dxa"/>
            <w:vMerge w:val="restart"/>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Aprobat</w:t>
            </w:r>
          </w:p>
        </w:tc>
        <w:tc>
          <w:tcPr>
            <w:tcW w:w="1128" w:type="dxa"/>
            <w:vMerge w:val="restart"/>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Executat</w:t>
            </w:r>
            <w:r w:rsidRPr="007848B4">
              <w:rPr>
                <w:rFonts w:ascii="Times New Roman" w:eastAsia="Times New Roman" w:hAnsi="Times New Roman" w:cs="Times New Roman"/>
                <w:b/>
                <w:sz w:val="18"/>
                <w:szCs w:val="18"/>
                <w:vertAlign w:val="superscript"/>
                <w:lang w:val="ru-MD" w:eastAsia="zh-CN"/>
              </w:rPr>
              <w:t>3</w:t>
            </w:r>
          </w:p>
        </w:tc>
        <w:tc>
          <w:tcPr>
            <w:tcW w:w="2026" w:type="dxa"/>
            <w:gridSpan w:val="2"/>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Devieri</w:t>
            </w:r>
          </w:p>
        </w:tc>
      </w:tr>
      <w:tr w:rsidR="00054B1B" w:rsidRPr="007848B4" w:rsidTr="00AF44F2">
        <w:trPr>
          <w:trHeight w:val="27"/>
        </w:trPr>
        <w:tc>
          <w:tcPr>
            <w:tcW w:w="993" w:type="dxa"/>
            <w:vMerge/>
            <w:shd w:val="clear" w:color="auto" w:fill="00B0F0"/>
            <w:vAlign w:val="center"/>
          </w:tcPr>
          <w:p w:rsidR="00054B1B" w:rsidRPr="007848B4" w:rsidRDefault="00054B1B" w:rsidP="00AF44F2">
            <w:pPr>
              <w:keepNext/>
              <w:numPr>
                <w:ilvl w:val="0"/>
                <w:numId w:val="13"/>
              </w:numPr>
              <w:suppressAutoHyphens/>
              <w:spacing w:after="1960" w:line="240" w:lineRule="auto"/>
              <w:rPr>
                <w:rFonts w:ascii="Times New Roman" w:eastAsia="Times New Roman" w:hAnsi="Times New Roman" w:cs="Times New Roman"/>
                <w:b/>
                <w:color w:val="000000"/>
                <w:sz w:val="18"/>
                <w:szCs w:val="18"/>
                <w:lang w:val="ru-MD" w:eastAsia="ar-SA"/>
              </w:rPr>
            </w:pPr>
          </w:p>
        </w:tc>
        <w:tc>
          <w:tcPr>
            <w:tcW w:w="584" w:type="dxa"/>
            <w:vMerge/>
            <w:shd w:val="clear" w:color="auto" w:fill="00B0F0"/>
            <w:vAlign w:val="center"/>
          </w:tcPr>
          <w:p w:rsidR="00054B1B" w:rsidRPr="007848B4" w:rsidRDefault="00054B1B" w:rsidP="00AF44F2">
            <w:pPr>
              <w:keepNext/>
              <w:numPr>
                <w:ilvl w:val="0"/>
                <w:numId w:val="13"/>
              </w:numPr>
              <w:suppressAutoHyphens/>
              <w:spacing w:after="1960" w:line="240" w:lineRule="auto"/>
              <w:rPr>
                <w:rFonts w:ascii="Times New Roman" w:eastAsia="Times New Roman" w:hAnsi="Times New Roman" w:cs="Times New Roman"/>
                <w:b/>
                <w:color w:val="000000"/>
                <w:sz w:val="18"/>
                <w:szCs w:val="18"/>
                <w:lang w:val="ru-MD" w:eastAsia="ar-SA"/>
              </w:rPr>
            </w:pPr>
          </w:p>
        </w:tc>
        <w:tc>
          <w:tcPr>
            <w:tcW w:w="3296" w:type="dxa"/>
            <w:vMerge/>
            <w:shd w:val="clear" w:color="auto" w:fill="00B0F0"/>
            <w:vAlign w:val="center"/>
          </w:tcPr>
          <w:p w:rsidR="00054B1B" w:rsidRPr="007848B4" w:rsidRDefault="00054B1B" w:rsidP="00AF44F2">
            <w:pPr>
              <w:keepNext/>
              <w:numPr>
                <w:ilvl w:val="0"/>
                <w:numId w:val="13"/>
              </w:numPr>
              <w:suppressAutoHyphens/>
              <w:spacing w:after="1960" w:line="240" w:lineRule="auto"/>
              <w:jc w:val="center"/>
              <w:rPr>
                <w:rFonts w:ascii="Times New Roman" w:eastAsia="Times New Roman" w:hAnsi="Times New Roman" w:cs="Times New Roman"/>
                <w:b/>
                <w:color w:val="000000"/>
                <w:sz w:val="18"/>
                <w:szCs w:val="18"/>
                <w:lang w:val="ru-MD" w:eastAsia="ar-SA"/>
              </w:rPr>
            </w:pPr>
          </w:p>
        </w:tc>
        <w:tc>
          <w:tcPr>
            <w:tcW w:w="992" w:type="dxa"/>
            <w:vMerge/>
            <w:shd w:val="clear" w:color="auto" w:fill="00B0F0"/>
            <w:vAlign w:val="center"/>
          </w:tcPr>
          <w:p w:rsidR="00054B1B" w:rsidRPr="007848B4" w:rsidRDefault="00054B1B" w:rsidP="00AF44F2">
            <w:pPr>
              <w:keepNext/>
              <w:numPr>
                <w:ilvl w:val="0"/>
                <w:numId w:val="13"/>
              </w:numPr>
              <w:suppressAutoHyphens/>
              <w:spacing w:after="1960" w:line="240" w:lineRule="auto"/>
              <w:jc w:val="center"/>
              <w:rPr>
                <w:rFonts w:ascii="Times New Roman" w:eastAsia="Times New Roman" w:hAnsi="Times New Roman" w:cs="Times New Roman"/>
                <w:b/>
                <w:color w:val="000000"/>
                <w:sz w:val="18"/>
                <w:szCs w:val="18"/>
                <w:lang w:val="ru-MD" w:eastAsia="ar-SA"/>
              </w:rPr>
            </w:pPr>
          </w:p>
        </w:tc>
        <w:tc>
          <w:tcPr>
            <w:tcW w:w="850" w:type="dxa"/>
            <w:vMerge/>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p>
        </w:tc>
        <w:tc>
          <w:tcPr>
            <w:tcW w:w="1128" w:type="dxa"/>
            <w:vMerge/>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p>
        </w:tc>
        <w:tc>
          <w:tcPr>
            <w:tcW w:w="857" w:type="dxa"/>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Valoarea</w:t>
            </w:r>
          </w:p>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 xml:space="preserve">(+/-) </w:t>
            </w:r>
          </w:p>
        </w:tc>
        <w:tc>
          <w:tcPr>
            <w:tcW w:w="1169" w:type="dxa"/>
            <w:shd w:val="clear" w:color="auto" w:fill="00B0F0"/>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vertAlign w:val="superscript"/>
                <w:lang w:val="ru-MD" w:eastAsia="ar-SA"/>
              </w:rPr>
            </w:pPr>
            <w:r w:rsidRPr="007848B4">
              <w:rPr>
                <w:rFonts w:ascii="Times New Roman" w:eastAsia="Times New Roman" w:hAnsi="Times New Roman" w:cs="Times New Roman"/>
                <w:b/>
                <w:color w:val="000000"/>
                <w:sz w:val="18"/>
                <w:szCs w:val="18"/>
                <w:lang w:val="ru-MD" w:eastAsia="ar-SA"/>
              </w:rPr>
              <w:t>Explicații</w:t>
            </w:r>
            <w:r w:rsidRPr="007848B4">
              <w:rPr>
                <w:rFonts w:ascii="Times New Roman" w:eastAsia="Times New Roman" w:hAnsi="Times New Roman" w:cs="Times New Roman"/>
                <w:b/>
                <w:color w:val="000000"/>
                <w:sz w:val="18"/>
                <w:szCs w:val="18"/>
                <w:vertAlign w:val="superscript"/>
                <w:lang w:val="ru-MD" w:eastAsia="ar-SA"/>
              </w:rPr>
              <w:t>4</w:t>
            </w:r>
          </w:p>
        </w:tc>
      </w:tr>
      <w:tr w:rsidR="00054B1B" w:rsidRPr="007848B4" w:rsidTr="00AF44F2">
        <w:trPr>
          <w:trHeight w:val="27"/>
        </w:trPr>
        <w:tc>
          <w:tcPr>
            <w:tcW w:w="993"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i/>
                <w:color w:val="000000"/>
                <w:sz w:val="18"/>
                <w:szCs w:val="18"/>
                <w:lang w:val="ru-MD" w:eastAsia="ar-SA"/>
              </w:rPr>
            </w:pPr>
            <w:r w:rsidRPr="007848B4">
              <w:rPr>
                <w:rFonts w:ascii="Times New Roman" w:eastAsia="Times New Roman" w:hAnsi="Times New Roman" w:cs="Times New Roman"/>
                <w:i/>
                <w:color w:val="000000"/>
                <w:sz w:val="18"/>
                <w:szCs w:val="18"/>
                <w:lang w:val="ru-MD" w:eastAsia="ar-SA"/>
              </w:rPr>
              <w:t>1</w:t>
            </w:r>
          </w:p>
        </w:tc>
        <w:tc>
          <w:tcPr>
            <w:tcW w:w="584"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i/>
                <w:color w:val="000000"/>
                <w:sz w:val="18"/>
                <w:szCs w:val="18"/>
                <w:lang w:val="ru-MD" w:eastAsia="ar-SA"/>
              </w:rPr>
            </w:pPr>
            <w:r w:rsidRPr="007848B4">
              <w:rPr>
                <w:rFonts w:ascii="Times New Roman" w:eastAsia="Times New Roman" w:hAnsi="Times New Roman" w:cs="Times New Roman"/>
                <w:i/>
                <w:color w:val="000000"/>
                <w:sz w:val="18"/>
                <w:szCs w:val="18"/>
                <w:lang w:val="ru-MD" w:eastAsia="ar-SA"/>
              </w:rPr>
              <w:t>2</w:t>
            </w:r>
          </w:p>
        </w:tc>
        <w:tc>
          <w:tcPr>
            <w:tcW w:w="3296" w:type="dxa"/>
            <w:shd w:val="clear" w:color="auto" w:fill="auto"/>
            <w:vAlign w:val="bottom"/>
          </w:tcPr>
          <w:p w:rsidR="00054B1B" w:rsidRPr="007848B4" w:rsidRDefault="00054B1B" w:rsidP="00AF44F2">
            <w:pPr>
              <w:suppressAutoHyphens/>
              <w:spacing w:after="0" w:line="240" w:lineRule="auto"/>
              <w:jc w:val="center"/>
              <w:rPr>
                <w:rFonts w:ascii="Times New Roman" w:eastAsia="Times New Roman" w:hAnsi="Times New Roman" w:cs="Times New Roman"/>
                <w:i/>
                <w:color w:val="000000"/>
                <w:sz w:val="18"/>
                <w:szCs w:val="18"/>
                <w:lang w:val="ru-MD" w:eastAsia="ar-SA"/>
              </w:rPr>
            </w:pPr>
            <w:r w:rsidRPr="007848B4">
              <w:rPr>
                <w:rFonts w:ascii="Times New Roman" w:eastAsia="Times New Roman" w:hAnsi="Times New Roman" w:cs="Times New Roman"/>
                <w:i/>
                <w:color w:val="000000"/>
                <w:sz w:val="18"/>
                <w:szCs w:val="18"/>
                <w:lang w:val="ru-MD" w:eastAsia="ar-SA"/>
              </w:rPr>
              <w:t>3</w:t>
            </w:r>
          </w:p>
        </w:tc>
        <w:tc>
          <w:tcPr>
            <w:tcW w:w="99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i/>
                <w:color w:val="000000"/>
                <w:sz w:val="18"/>
                <w:szCs w:val="18"/>
                <w:lang w:val="ru-MD" w:eastAsia="ar-SA"/>
              </w:rPr>
            </w:pPr>
            <w:r w:rsidRPr="007848B4">
              <w:rPr>
                <w:rFonts w:ascii="Times New Roman" w:eastAsia="Times New Roman" w:hAnsi="Times New Roman" w:cs="Times New Roman"/>
                <w:i/>
                <w:color w:val="000000"/>
                <w:sz w:val="18"/>
                <w:szCs w:val="18"/>
                <w:lang w:val="ru-MD" w:eastAsia="ar-SA"/>
              </w:rPr>
              <w:t>4</w:t>
            </w:r>
          </w:p>
        </w:tc>
        <w:tc>
          <w:tcPr>
            <w:tcW w:w="850"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i/>
                <w:color w:val="000000"/>
                <w:sz w:val="18"/>
                <w:szCs w:val="18"/>
                <w:lang w:val="ru-MD" w:eastAsia="ar-SA"/>
              </w:rPr>
            </w:pPr>
            <w:r w:rsidRPr="007848B4">
              <w:rPr>
                <w:rFonts w:ascii="Times New Roman" w:eastAsia="Times New Roman" w:hAnsi="Times New Roman" w:cs="Times New Roman"/>
                <w:i/>
                <w:color w:val="000000"/>
                <w:sz w:val="18"/>
                <w:szCs w:val="18"/>
                <w:lang w:val="ru-MD" w:eastAsia="ar-SA"/>
              </w:rPr>
              <w:t>5</w:t>
            </w:r>
          </w:p>
        </w:tc>
        <w:tc>
          <w:tcPr>
            <w:tcW w:w="1128"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i/>
                <w:color w:val="000000"/>
                <w:sz w:val="18"/>
                <w:szCs w:val="18"/>
                <w:lang w:val="ru-MD" w:eastAsia="ar-SA"/>
              </w:rPr>
            </w:pPr>
            <w:r w:rsidRPr="007848B4">
              <w:rPr>
                <w:rFonts w:ascii="Times New Roman" w:eastAsia="Times New Roman" w:hAnsi="Times New Roman" w:cs="Times New Roman"/>
                <w:i/>
                <w:color w:val="000000"/>
                <w:sz w:val="18"/>
                <w:szCs w:val="18"/>
                <w:lang w:val="ru-MD" w:eastAsia="ar-SA"/>
              </w:rPr>
              <w:t>6</w:t>
            </w:r>
          </w:p>
        </w:tc>
        <w:tc>
          <w:tcPr>
            <w:tcW w:w="857"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i/>
                <w:color w:val="000000"/>
                <w:sz w:val="18"/>
                <w:szCs w:val="18"/>
                <w:lang w:val="ru-MD" w:eastAsia="ar-SA"/>
              </w:rPr>
            </w:pPr>
            <w:r w:rsidRPr="007848B4">
              <w:rPr>
                <w:rFonts w:ascii="Times New Roman" w:eastAsia="Times New Roman" w:hAnsi="Times New Roman" w:cs="Times New Roman"/>
                <w:i/>
                <w:color w:val="000000"/>
                <w:sz w:val="18"/>
                <w:szCs w:val="18"/>
                <w:lang w:val="ru-MD" w:eastAsia="ar-SA"/>
              </w:rPr>
              <w:t>7(6-5)</w:t>
            </w:r>
          </w:p>
        </w:tc>
        <w:tc>
          <w:tcPr>
            <w:tcW w:w="1169"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i/>
                <w:color w:val="000000"/>
                <w:sz w:val="18"/>
                <w:szCs w:val="18"/>
                <w:lang w:val="ru-MD" w:eastAsia="ar-SA"/>
              </w:rPr>
            </w:pPr>
            <w:r w:rsidRPr="007848B4">
              <w:rPr>
                <w:rFonts w:ascii="Times New Roman" w:eastAsia="Times New Roman" w:hAnsi="Times New Roman" w:cs="Times New Roman"/>
                <w:i/>
                <w:color w:val="000000"/>
                <w:sz w:val="18"/>
                <w:szCs w:val="18"/>
                <w:lang w:val="ru-MD" w:eastAsia="ar-SA"/>
              </w:rPr>
              <w:t>8</w:t>
            </w:r>
          </w:p>
        </w:tc>
      </w:tr>
      <w:tr w:rsidR="00054B1B" w:rsidRPr="007848B4" w:rsidTr="00AF44F2">
        <w:trPr>
          <w:trHeight w:val="27"/>
        </w:trPr>
        <w:tc>
          <w:tcPr>
            <w:tcW w:w="9869" w:type="dxa"/>
            <w:gridSpan w:val="8"/>
            <w:shd w:val="clear" w:color="auto" w:fill="auto"/>
            <w:vAlign w:val="center"/>
          </w:tcPr>
          <w:p w:rsidR="00054B1B" w:rsidRPr="007848B4" w:rsidRDefault="00054B1B" w:rsidP="00AF44F2">
            <w:pPr>
              <w:suppressAutoHyphens/>
              <w:spacing w:after="0" w:line="240" w:lineRule="auto"/>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bCs/>
                <w:sz w:val="18"/>
                <w:szCs w:val="18"/>
                <w:lang w:val="ru-MD" w:eastAsia="ar-SA"/>
              </w:rPr>
              <w:t>Program: Edificarea societății informaționale</w:t>
            </w:r>
          </w:p>
        </w:tc>
      </w:tr>
      <w:tr w:rsidR="00054B1B" w:rsidRPr="007848B4" w:rsidTr="00AF44F2">
        <w:trPr>
          <w:trHeight w:val="27"/>
        </w:trPr>
        <w:tc>
          <w:tcPr>
            <w:tcW w:w="9869" w:type="dxa"/>
            <w:gridSpan w:val="8"/>
            <w:shd w:val="clear" w:color="auto" w:fill="auto"/>
            <w:vAlign w:val="center"/>
          </w:tcPr>
          <w:p w:rsidR="00054B1B" w:rsidRPr="003E1682" w:rsidRDefault="00054B1B" w:rsidP="00AF44F2">
            <w:pPr>
              <w:suppressAutoHyphens/>
              <w:spacing w:after="0" w:line="240" w:lineRule="auto"/>
              <w:rPr>
                <w:rFonts w:ascii="Times New Roman" w:eastAsia="Times New Roman" w:hAnsi="Times New Roman" w:cs="Times New Roman"/>
                <w:b/>
                <w:bCs/>
                <w:sz w:val="18"/>
                <w:szCs w:val="18"/>
                <w:lang w:eastAsia="ar-SA"/>
              </w:rPr>
            </w:pPr>
            <w:r w:rsidRPr="003E1682">
              <w:rPr>
                <w:rFonts w:ascii="Times New Roman" w:eastAsia="Times New Roman" w:hAnsi="Times New Roman" w:cs="Times New Roman"/>
                <w:b/>
                <w:color w:val="000000"/>
                <w:sz w:val="18"/>
                <w:szCs w:val="18"/>
                <w:lang w:eastAsia="ar-SA"/>
              </w:rPr>
              <w:t>Subprogram:  Protecția datelor cu caracter personal</w:t>
            </w:r>
          </w:p>
        </w:tc>
      </w:tr>
      <w:tr w:rsidR="00054B1B" w:rsidRPr="007848B4" w:rsidTr="00AF44F2">
        <w:trPr>
          <w:trHeight w:val="27"/>
        </w:trPr>
        <w:tc>
          <w:tcPr>
            <w:tcW w:w="9869" w:type="dxa"/>
            <w:gridSpan w:val="8"/>
            <w:shd w:val="clear" w:color="auto" w:fill="auto"/>
            <w:vAlign w:val="center"/>
          </w:tcPr>
          <w:p w:rsidR="00054B1B" w:rsidRPr="003E1682" w:rsidRDefault="00054B1B" w:rsidP="00AF44F2">
            <w:pPr>
              <w:suppressAutoHyphens/>
              <w:spacing w:after="0" w:line="240" w:lineRule="auto"/>
              <w:jc w:val="center"/>
              <w:rPr>
                <w:rFonts w:ascii="Times New Roman" w:eastAsia="Times New Roman" w:hAnsi="Times New Roman" w:cs="Times New Roman"/>
                <w:b/>
                <w:color w:val="000000"/>
                <w:sz w:val="18"/>
                <w:szCs w:val="18"/>
                <w:lang w:eastAsia="ar-SA"/>
              </w:rPr>
            </w:pPr>
            <w:r w:rsidRPr="003E1682">
              <w:rPr>
                <w:rFonts w:ascii="Times New Roman" w:eastAsia="Times New Roman" w:hAnsi="Times New Roman" w:cs="Times New Roman"/>
                <w:b/>
                <w:color w:val="000000"/>
                <w:sz w:val="18"/>
                <w:szCs w:val="18"/>
                <w:lang w:eastAsia="ar-SA"/>
              </w:rPr>
              <w:t>Scop: </w:t>
            </w:r>
            <w:r w:rsidRPr="003E1682">
              <w:rPr>
                <w:rFonts w:ascii="Times New Roman" w:eastAsia="Times New Roman" w:hAnsi="Times New Roman" w:cs="Times New Roman"/>
                <w:b/>
                <w:sz w:val="18"/>
                <w:szCs w:val="18"/>
                <w:lang w:eastAsia="ar-SA"/>
              </w:rPr>
              <w:t xml:space="preserve"> Asigurarea unui nivel adecvat de protecție a datelor cu caracter personal în Republica Moldova, conform standardelor europene</w:t>
            </w:r>
          </w:p>
        </w:tc>
      </w:tr>
      <w:tr w:rsidR="00054B1B" w:rsidRPr="007848B4" w:rsidTr="00AF44F2">
        <w:trPr>
          <w:trHeight w:val="27"/>
        </w:trPr>
        <w:tc>
          <w:tcPr>
            <w:tcW w:w="9869" w:type="dxa"/>
            <w:gridSpan w:val="8"/>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bCs/>
                <w:color w:val="000000"/>
                <w:sz w:val="18"/>
                <w:szCs w:val="18"/>
                <w:lang w:val="ru-MD" w:eastAsia="ar-SA"/>
              </w:rPr>
              <w:t>Indicatori de performanță neexecutați:</w:t>
            </w:r>
          </w:p>
        </w:tc>
      </w:tr>
      <w:tr w:rsidR="00054B1B" w:rsidRPr="007848B4" w:rsidTr="00AF44F2">
        <w:trPr>
          <w:trHeight w:val="329"/>
        </w:trPr>
        <w:tc>
          <w:tcPr>
            <w:tcW w:w="993"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De rezultat</w:t>
            </w:r>
          </w:p>
        </w:tc>
        <w:tc>
          <w:tcPr>
            <w:tcW w:w="584" w:type="dxa"/>
            <w:shd w:val="clear" w:color="auto" w:fill="auto"/>
            <w:vAlign w:val="center"/>
          </w:tcPr>
          <w:p w:rsidR="00054B1B" w:rsidRPr="007848B4" w:rsidRDefault="00054B1B" w:rsidP="00AF44F2">
            <w:pPr>
              <w:suppressAutoHyphens/>
              <w:spacing w:after="0" w:line="240" w:lineRule="auto"/>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r2</w:t>
            </w:r>
          </w:p>
        </w:tc>
        <w:tc>
          <w:tcPr>
            <w:tcW w:w="3296" w:type="dxa"/>
            <w:shd w:val="clear" w:color="auto" w:fill="auto"/>
            <w:vAlign w:val="center"/>
          </w:tcPr>
          <w:p w:rsidR="00054B1B" w:rsidRPr="003E1682" w:rsidRDefault="00054B1B" w:rsidP="00AF44F2">
            <w:pPr>
              <w:suppressAutoHyphens/>
              <w:spacing w:after="0" w:line="240" w:lineRule="auto"/>
              <w:jc w:val="both"/>
              <w:rPr>
                <w:rFonts w:ascii="Times New Roman" w:eastAsia="Times New Roman" w:hAnsi="Times New Roman" w:cs="Times New Roman"/>
                <w:color w:val="000000"/>
                <w:sz w:val="18"/>
                <w:szCs w:val="18"/>
                <w:lang w:eastAsia="ar-SA"/>
              </w:rPr>
            </w:pPr>
            <w:r w:rsidRPr="003E1682">
              <w:rPr>
                <w:rFonts w:ascii="Times New Roman" w:eastAsia="Times New Roman" w:hAnsi="Times New Roman" w:cs="Times New Roman"/>
                <w:sz w:val="18"/>
                <w:szCs w:val="18"/>
                <w:lang w:eastAsia="nl-NL"/>
              </w:rPr>
              <w:t>Gradul de recunoaştere internaţională a faptului că Republica Moldova asigură un nivel adecvat de protecţie a datelor cu caracter personal</w:t>
            </w:r>
          </w:p>
        </w:tc>
        <w:tc>
          <w:tcPr>
            <w:tcW w:w="99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c>
          <w:tcPr>
            <w:tcW w:w="850"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90.0</w:t>
            </w:r>
          </w:p>
        </w:tc>
        <w:tc>
          <w:tcPr>
            <w:tcW w:w="1128"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80.0</w:t>
            </w:r>
          </w:p>
        </w:tc>
        <w:tc>
          <w:tcPr>
            <w:tcW w:w="857"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-10</w:t>
            </w:r>
          </w:p>
        </w:tc>
        <w:tc>
          <w:tcPr>
            <w:tcW w:w="1169"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r>
      <w:tr w:rsidR="00054B1B" w:rsidRPr="007848B4" w:rsidTr="00AF44F2">
        <w:trPr>
          <w:trHeight w:val="370"/>
        </w:trPr>
        <w:tc>
          <w:tcPr>
            <w:tcW w:w="993"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De produs</w:t>
            </w:r>
          </w:p>
        </w:tc>
        <w:tc>
          <w:tcPr>
            <w:tcW w:w="584" w:type="dxa"/>
            <w:shd w:val="clear" w:color="auto" w:fill="auto"/>
          </w:tcPr>
          <w:p w:rsidR="00054B1B" w:rsidRPr="007848B4" w:rsidRDefault="00054B1B" w:rsidP="00AF44F2">
            <w:pPr>
              <w:suppressAutoHyphens/>
              <w:spacing w:after="0" w:line="240" w:lineRule="auto"/>
              <w:rPr>
                <w:rFonts w:ascii="Times New Roman" w:eastAsia="Times New Roman" w:hAnsi="Times New Roman" w:cs="Times New Roman"/>
                <w:sz w:val="18"/>
                <w:szCs w:val="18"/>
                <w:lang w:val="ru-MD" w:eastAsia="ar-SA"/>
              </w:rPr>
            </w:pPr>
            <w:r w:rsidRPr="007848B4">
              <w:rPr>
                <w:rFonts w:ascii="Times New Roman" w:eastAsia="Times New Roman" w:hAnsi="Times New Roman" w:cs="Times New Roman"/>
                <w:b/>
                <w:color w:val="000000"/>
                <w:sz w:val="18"/>
                <w:szCs w:val="18"/>
                <w:lang w:val="ru-MD" w:eastAsia="ar-SA"/>
              </w:rPr>
              <w:t>o4</w:t>
            </w:r>
          </w:p>
        </w:tc>
        <w:tc>
          <w:tcPr>
            <w:tcW w:w="3296" w:type="dxa"/>
            <w:shd w:val="clear" w:color="auto" w:fill="auto"/>
            <w:vAlign w:val="center"/>
          </w:tcPr>
          <w:p w:rsidR="00054B1B" w:rsidRPr="003E1682" w:rsidRDefault="00054B1B" w:rsidP="00AF44F2">
            <w:pPr>
              <w:suppressAutoHyphens/>
              <w:spacing w:after="0" w:line="240" w:lineRule="auto"/>
              <w:jc w:val="both"/>
              <w:rPr>
                <w:rFonts w:ascii="Times New Roman" w:eastAsia="Times New Roman" w:hAnsi="Times New Roman" w:cs="Times New Roman"/>
                <w:color w:val="000000"/>
                <w:sz w:val="18"/>
                <w:szCs w:val="18"/>
                <w:lang w:eastAsia="ar-SA"/>
              </w:rPr>
            </w:pPr>
            <w:r w:rsidRPr="003E1682">
              <w:rPr>
                <w:rFonts w:ascii="Times New Roman" w:eastAsia="Times New Roman" w:hAnsi="Times New Roman" w:cs="Times New Roman"/>
                <w:color w:val="000000"/>
                <w:sz w:val="18"/>
                <w:szCs w:val="18"/>
                <w:lang w:eastAsia="ar-SA"/>
              </w:rPr>
              <w:t>Numărul instrucţiunilor (liniilor directorii) elaborate privind prelucrarea datelor cu caracter personal în diferite sectoare (medical, electoral, educaţional, financiar-bancar, poliţienesc etc.)</w:t>
            </w:r>
          </w:p>
        </w:tc>
        <w:tc>
          <w:tcPr>
            <w:tcW w:w="99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sz w:val="18"/>
                <w:szCs w:val="18"/>
                <w:lang w:val="ru-MD" w:eastAsia="ar-SA"/>
              </w:rPr>
            </w:pPr>
            <w:r w:rsidRPr="007848B4">
              <w:rPr>
                <w:rFonts w:ascii="Times New Roman" w:eastAsia="Times New Roman" w:hAnsi="Times New Roman" w:cs="Times New Roman"/>
                <w:b/>
                <w:color w:val="000000"/>
                <w:sz w:val="18"/>
                <w:szCs w:val="18"/>
                <w:lang w:val="ru-MD" w:eastAsia="ar-SA"/>
              </w:rPr>
              <w:t>unităţi</w:t>
            </w:r>
          </w:p>
        </w:tc>
        <w:tc>
          <w:tcPr>
            <w:tcW w:w="850"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2</w:t>
            </w:r>
          </w:p>
        </w:tc>
        <w:tc>
          <w:tcPr>
            <w:tcW w:w="1128"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c>
          <w:tcPr>
            <w:tcW w:w="857"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c>
          <w:tcPr>
            <w:tcW w:w="1169"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r>
      <w:tr w:rsidR="00054B1B" w:rsidRPr="007848B4" w:rsidTr="00AF44F2">
        <w:trPr>
          <w:trHeight w:val="340"/>
        </w:trPr>
        <w:tc>
          <w:tcPr>
            <w:tcW w:w="993" w:type="dxa"/>
            <w:vMerge w:val="restart"/>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De eficiență</w:t>
            </w:r>
          </w:p>
        </w:tc>
        <w:tc>
          <w:tcPr>
            <w:tcW w:w="584" w:type="dxa"/>
            <w:shd w:val="clear" w:color="auto" w:fill="auto"/>
            <w:vAlign w:val="center"/>
          </w:tcPr>
          <w:p w:rsidR="00054B1B" w:rsidRPr="007848B4" w:rsidRDefault="00054B1B" w:rsidP="00AF44F2">
            <w:pPr>
              <w:suppressAutoHyphens/>
              <w:spacing w:after="0" w:line="240" w:lineRule="auto"/>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e4</w:t>
            </w:r>
          </w:p>
        </w:tc>
        <w:tc>
          <w:tcPr>
            <w:tcW w:w="3296" w:type="dxa"/>
            <w:shd w:val="clear" w:color="auto" w:fill="auto"/>
            <w:vAlign w:val="center"/>
          </w:tcPr>
          <w:p w:rsidR="00054B1B" w:rsidRPr="003E1682" w:rsidRDefault="00054B1B" w:rsidP="00AF44F2">
            <w:pPr>
              <w:suppressAutoHyphens/>
              <w:spacing w:after="0" w:line="240" w:lineRule="auto"/>
              <w:rPr>
                <w:rFonts w:ascii="Times New Roman" w:eastAsia="Times New Roman" w:hAnsi="Times New Roman" w:cs="Times New Roman"/>
                <w:sz w:val="18"/>
                <w:szCs w:val="18"/>
                <w:lang w:eastAsia="nl-NL"/>
              </w:rPr>
            </w:pPr>
            <w:r w:rsidRPr="003E1682">
              <w:rPr>
                <w:rFonts w:ascii="Times New Roman" w:eastAsia="Times New Roman" w:hAnsi="Times New Roman" w:cs="Times New Roman"/>
                <w:sz w:val="18"/>
                <w:szCs w:val="18"/>
                <w:lang w:eastAsia="nl-NL"/>
              </w:rPr>
              <w:t>Cheltuieli necesare pentru organizarea unei acţiuni de promovare a noţiunilor de "date cu caracter personal" şi "viaţă privată", precum şi a principiilor de protecţie a datelor cu caracter personal</w:t>
            </w:r>
          </w:p>
        </w:tc>
        <w:tc>
          <w:tcPr>
            <w:tcW w:w="99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lei/unitate</w:t>
            </w:r>
          </w:p>
        </w:tc>
        <w:tc>
          <w:tcPr>
            <w:tcW w:w="850"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5000</w:t>
            </w:r>
          </w:p>
        </w:tc>
        <w:tc>
          <w:tcPr>
            <w:tcW w:w="1128"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5500</w:t>
            </w:r>
          </w:p>
        </w:tc>
        <w:tc>
          <w:tcPr>
            <w:tcW w:w="857"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+500</w:t>
            </w:r>
          </w:p>
        </w:tc>
        <w:tc>
          <w:tcPr>
            <w:tcW w:w="1169"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color w:val="000000"/>
                <w:sz w:val="18"/>
                <w:szCs w:val="18"/>
                <w:lang w:val="ru-MD" w:eastAsia="ar-SA"/>
              </w:rPr>
            </w:pPr>
            <w:r w:rsidRPr="007848B4">
              <w:rPr>
                <w:rFonts w:ascii="Times New Roman" w:eastAsia="Times New Roman" w:hAnsi="Times New Roman" w:cs="Times New Roman"/>
                <w:color w:val="000000"/>
                <w:sz w:val="18"/>
                <w:szCs w:val="18"/>
                <w:lang w:val="ru-MD" w:eastAsia="ar-SA"/>
              </w:rPr>
              <w:t>-</w:t>
            </w:r>
          </w:p>
        </w:tc>
      </w:tr>
      <w:tr w:rsidR="00054B1B" w:rsidRPr="007848B4" w:rsidTr="00AF44F2">
        <w:trPr>
          <w:trHeight w:val="340"/>
        </w:trPr>
        <w:tc>
          <w:tcPr>
            <w:tcW w:w="993" w:type="dxa"/>
            <w:vMerge/>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p>
        </w:tc>
        <w:tc>
          <w:tcPr>
            <w:tcW w:w="584"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e6</w:t>
            </w:r>
          </w:p>
        </w:tc>
        <w:tc>
          <w:tcPr>
            <w:tcW w:w="3296" w:type="dxa"/>
            <w:shd w:val="clear" w:color="auto" w:fill="auto"/>
            <w:vAlign w:val="center"/>
          </w:tcPr>
          <w:p w:rsidR="00054B1B" w:rsidRPr="003E1682" w:rsidRDefault="00054B1B" w:rsidP="00AF44F2">
            <w:pPr>
              <w:suppressAutoHyphens/>
              <w:spacing w:after="0" w:line="240" w:lineRule="auto"/>
              <w:rPr>
                <w:rFonts w:ascii="Times New Roman" w:eastAsia="Times New Roman" w:hAnsi="Times New Roman" w:cs="Times New Roman"/>
                <w:sz w:val="18"/>
                <w:szCs w:val="18"/>
                <w:lang w:eastAsia="nl-NL"/>
              </w:rPr>
            </w:pPr>
            <w:r w:rsidRPr="003E1682">
              <w:rPr>
                <w:rFonts w:ascii="Times New Roman" w:eastAsia="Times New Roman" w:hAnsi="Times New Roman" w:cs="Times New Roman"/>
                <w:sz w:val="18"/>
                <w:szCs w:val="18"/>
                <w:lang w:eastAsia="nl-NL"/>
              </w:rPr>
              <w:t>Timpul necesar asigurării examinării procedurilor contravenționale și în ordine de contencios administrativ în instanța de judecată</w:t>
            </w:r>
          </w:p>
        </w:tc>
        <w:tc>
          <w:tcPr>
            <w:tcW w:w="99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zile</w:t>
            </w:r>
          </w:p>
        </w:tc>
        <w:tc>
          <w:tcPr>
            <w:tcW w:w="850"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50</w:t>
            </w:r>
          </w:p>
        </w:tc>
        <w:tc>
          <w:tcPr>
            <w:tcW w:w="1128"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50</w:t>
            </w:r>
          </w:p>
        </w:tc>
        <w:tc>
          <w:tcPr>
            <w:tcW w:w="857"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w:t>
            </w:r>
          </w:p>
        </w:tc>
        <w:tc>
          <w:tcPr>
            <w:tcW w:w="1169"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color w:val="000000"/>
                <w:sz w:val="18"/>
                <w:szCs w:val="18"/>
                <w:lang w:val="ru-MD" w:eastAsia="ar-SA"/>
              </w:rPr>
              <w:t>-</w:t>
            </w:r>
          </w:p>
        </w:tc>
      </w:tr>
      <w:tr w:rsidR="00054B1B" w:rsidRPr="007848B4" w:rsidTr="00AF44F2">
        <w:trPr>
          <w:trHeight w:val="340"/>
        </w:trPr>
        <w:tc>
          <w:tcPr>
            <w:tcW w:w="4873" w:type="dxa"/>
            <w:gridSpan w:val="3"/>
            <w:shd w:val="clear" w:color="auto" w:fill="auto"/>
            <w:vAlign w:val="center"/>
          </w:tcPr>
          <w:p w:rsidR="00054B1B" w:rsidRPr="007848B4" w:rsidRDefault="00054B1B" w:rsidP="00AF44F2">
            <w:pPr>
              <w:suppressAutoHyphens/>
              <w:spacing w:after="0" w:line="240" w:lineRule="auto"/>
              <w:rPr>
                <w:rFonts w:ascii="Times New Roman" w:eastAsia="Times New Roman" w:hAnsi="Times New Roman" w:cs="Times New Roman"/>
                <w:b/>
                <w:bCs/>
                <w:sz w:val="18"/>
                <w:szCs w:val="18"/>
                <w:lang w:val="ru-MD" w:eastAsia="ar-SA"/>
              </w:rPr>
            </w:pPr>
            <w:r w:rsidRPr="007848B4">
              <w:rPr>
                <w:rFonts w:ascii="Times New Roman" w:eastAsia="Times New Roman" w:hAnsi="Times New Roman" w:cs="Times New Roman"/>
                <w:b/>
                <w:color w:val="000000"/>
                <w:sz w:val="18"/>
                <w:szCs w:val="18"/>
                <w:lang w:val="ru-MD" w:eastAsia="ar-SA"/>
              </w:rPr>
              <w:t>Cheltuieli, mii lei</w:t>
            </w:r>
          </w:p>
        </w:tc>
        <w:tc>
          <w:tcPr>
            <w:tcW w:w="99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p>
        </w:tc>
        <w:tc>
          <w:tcPr>
            <w:tcW w:w="850"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Aprobat</w:t>
            </w:r>
          </w:p>
        </w:tc>
        <w:tc>
          <w:tcPr>
            <w:tcW w:w="1128"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Precizat</w:t>
            </w:r>
          </w:p>
        </w:tc>
        <w:tc>
          <w:tcPr>
            <w:tcW w:w="857"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Executat</w:t>
            </w:r>
          </w:p>
        </w:tc>
        <w:tc>
          <w:tcPr>
            <w:tcW w:w="1169"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Devieri -+</w:t>
            </w:r>
          </w:p>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(7-6)</w:t>
            </w:r>
          </w:p>
        </w:tc>
      </w:tr>
      <w:tr w:rsidR="00054B1B" w:rsidRPr="007848B4" w:rsidTr="00AF44F2">
        <w:trPr>
          <w:trHeight w:val="340"/>
        </w:trPr>
        <w:tc>
          <w:tcPr>
            <w:tcW w:w="4873" w:type="dxa"/>
            <w:gridSpan w:val="3"/>
            <w:shd w:val="clear" w:color="auto" w:fill="auto"/>
            <w:vAlign w:val="center"/>
          </w:tcPr>
          <w:p w:rsidR="00054B1B" w:rsidRPr="007848B4" w:rsidRDefault="00054B1B" w:rsidP="00AF44F2">
            <w:pPr>
              <w:suppressAutoHyphens/>
              <w:spacing w:after="0" w:line="240" w:lineRule="auto"/>
              <w:rPr>
                <w:rFonts w:ascii="Times New Roman" w:eastAsia="Times New Roman" w:hAnsi="Times New Roman" w:cs="Times New Roman"/>
                <w:sz w:val="18"/>
                <w:szCs w:val="18"/>
                <w:lang w:val="ru-MD" w:eastAsia="nl-NL"/>
              </w:rPr>
            </w:pPr>
          </w:p>
        </w:tc>
        <w:tc>
          <w:tcPr>
            <w:tcW w:w="992"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p>
        </w:tc>
        <w:tc>
          <w:tcPr>
            <w:tcW w:w="850"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8561,2</w:t>
            </w:r>
          </w:p>
        </w:tc>
        <w:tc>
          <w:tcPr>
            <w:tcW w:w="1128"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8583,8</w:t>
            </w:r>
          </w:p>
        </w:tc>
        <w:tc>
          <w:tcPr>
            <w:tcW w:w="857"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6294,73</w:t>
            </w:r>
          </w:p>
        </w:tc>
        <w:tc>
          <w:tcPr>
            <w:tcW w:w="1169" w:type="dxa"/>
            <w:shd w:val="clear" w:color="auto" w:fill="auto"/>
            <w:vAlign w:val="center"/>
          </w:tcPr>
          <w:p w:rsidR="00054B1B" w:rsidRPr="007848B4" w:rsidRDefault="00054B1B" w:rsidP="00AF44F2">
            <w:pPr>
              <w:suppressAutoHyphens/>
              <w:spacing w:after="0" w:line="240" w:lineRule="auto"/>
              <w:jc w:val="center"/>
              <w:rPr>
                <w:rFonts w:ascii="Times New Roman" w:eastAsia="Times New Roman" w:hAnsi="Times New Roman" w:cs="Times New Roman"/>
                <w:b/>
                <w:color w:val="000000"/>
                <w:sz w:val="18"/>
                <w:szCs w:val="18"/>
                <w:lang w:val="ru-MD" w:eastAsia="ar-SA"/>
              </w:rPr>
            </w:pPr>
            <w:r w:rsidRPr="007848B4">
              <w:rPr>
                <w:rFonts w:ascii="Times New Roman" w:eastAsia="Times New Roman" w:hAnsi="Times New Roman" w:cs="Times New Roman"/>
                <w:b/>
                <w:color w:val="000000"/>
                <w:sz w:val="18"/>
                <w:szCs w:val="18"/>
                <w:lang w:val="ru-MD" w:eastAsia="ar-SA"/>
              </w:rPr>
              <w:t>-2289,0</w:t>
            </w:r>
          </w:p>
        </w:tc>
      </w:tr>
    </w:tbl>
    <w:p w:rsidR="00054B1B" w:rsidRPr="003E1682" w:rsidRDefault="00054B1B" w:rsidP="00054B1B">
      <w:pPr>
        <w:jc w:val="both"/>
        <w:rPr>
          <w:rFonts w:ascii="Times New Roman" w:hAnsi="Times New Roman" w:cs="Times New Roman"/>
          <w:i/>
          <w:sz w:val="20"/>
          <w:szCs w:val="20"/>
        </w:rPr>
      </w:pPr>
      <w:r w:rsidRPr="003E1682">
        <w:rPr>
          <w:rFonts w:ascii="Times New Roman" w:hAnsi="Times New Roman" w:cs="Times New Roman"/>
          <w:b/>
          <w:i/>
          <w:sz w:val="24"/>
          <w:szCs w:val="24"/>
        </w:rPr>
        <w:t xml:space="preserve">    </w:t>
      </w:r>
      <w:r w:rsidRPr="003E1682">
        <w:rPr>
          <w:rFonts w:ascii="Times New Roman" w:hAnsi="Times New Roman" w:cs="Times New Roman"/>
          <w:b/>
          <w:i/>
          <w:sz w:val="20"/>
          <w:szCs w:val="20"/>
        </w:rPr>
        <w:t>Sursa:</w:t>
      </w:r>
      <w:r w:rsidRPr="003E1682">
        <w:rPr>
          <w:rFonts w:ascii="Times New Roman" w:hAnsi="Times New Roman" w:cs="Times New Roman"/>
          <w:i/>
          <w:sz w:val="20"/>
          <w:szCs w:val="20"/>
        </w:rPr>
        <w:t xml:space="preserve"> Rapoartele de performanță pe program/subprogram la situația din 31.12.2018 - 31.12.2022.</w:t>
      </w:r>
    </w:p>
    <w:p w:rsidR="00054B1B" w:rsidRPr="003E1682" w:rsidRDefault="00054B1B" w:rsidP="00054B1B">
      <w:pPr>
        <w:jc w:val="both"/>
        <w:rPr>
          <w:rFonts w:ascii="Times New Roman" w:hAnsi="Times New Roman" w:cs="Times New Roman"/>
          <w:i/>
          <w:sz w:val="24"/>
          <w:szCs w:val="24"/>
        </w:rPr>
      </w:pPr>
    </w:p>
    <w:p w:rsidR="00054B1B" w:rsidRPr="003E1682" w:rsidRDefault="00054B1B" w:rsidP="00054B1B">
      <w:pPr>
        <w:jc w:val="right"/>
        <w:rPr>
          <w:rFonts w:ascii="Times New Roman" w:hAnsi="Times New Roman" w:cs="Times New Roman"/>
          <w:b/>
          <w:i/>
          <w:sz w:val="24"/>
          <w:szCs w:val="24"/>
        </w:rPr>
      </w:pPr>
      <w:r w:rsidRPr="003E1682">
        <w:rPr>
          <w:rFonts w:ascii="Times New Roman" w:hAnsi="Times New Roman" w:cs="Times New Roman"/>
          <w:b/>
          <w:i/>
          <w:sz w:val="24"/>
          <w:szCs w:val="24"/>
        </w:rPr>
        <w:t>Anexa nr.7</w:t>
      </w:r>
    </w:p>
    <w:p w:rsidR="00054B1B" w:rsidRPr="003E1682" w:rsidRDefault="00054B1B" w:rsidP="00054B1B">
      <w:pPr>
        <w:spacing w:after="0" w:line="240" w:lineRule="auto"/>
        <w:jc w:val="center"/>
        <w:rPr>
          <w:rFonts w:ascii="Times New Roman" w:hAnsi="Times New Roman" w:cs="Times New Roman"/>
          <w:b/>
          <w:i/>
        </w:rPr>
      </w:pPr>
      <w:r w:rsidRPr="003E1682">
        <w:rPr>
          <w:rFonts w:ascii="Times New Roman" w:eastAsia="Times New Roman" w:hAnsi="Times New Roman" w:cs="Times New Roman"/>
          <w:b/>
          <w:bCs/>
        </w:rPr>
        <w:t>Extras privind indicatorii de performanță din Planul Național de Acțiuni pentru implementarea Acordului de Asociere Republica Moldova - Uniunea Europeană în perioada 2017–2019</w:t>
      </w:r>
    </w:p>
    <w:tbl>
      <w:tblPr>
        <w:tblW w:w="5378" w:type="pct"/>
        <w:jc w:val="center"/>
        <w:tblLayout w:type="fixed"/>
        <w:tblCellMar>
          <w:top w:w="15" w:type="dxa"/>
          <w:left w:w="15" w:type="dxa"/>
          <w:bottom w:w="15" w:type="dxa"/>
          <w:right w:w="15" w:type="dxa"/>
        </w:tblCellMar>
        <w:tblLook w:val="04A0" w:firstRow="1" w:lastRow="0" w:firstColumn="1" w:lastColumn="0" w:noHBand="0" w:noVBand="1"/>
      </w:tblPr>
      <w:tblGrid>
        <w:gridCol w:w="347"/>
        <w:gridCol w:w="1558"/>
        <w:gridCol w:w="150"/>
        <w:gridCol w:w="2322"/>
        <w:gridCol w:w="1609"/>
        <w:gridCol w:w="2047"/>
        <w:gridCol w:w="1169"/>
        <w:gridCol w:w="1315"/>
      </w:tblGrid>
      <w:tr w:rsidR="00054B1B" w:rsidRPr="007848B4" w:rsidTr="00AF44F2">
        <w:trPr>
          <w:jc w:val="center"/>
        </w:trPr>
        <w:tc>
          <w:tcPr>
            <w:tcW w:w="33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7848B4" w:rsidRDefault="00054B1B" w:rsidP="00AF44F2">
            <w:pPr>
              <w:spacing w:after="0" w:line="240" w:lineRule="auto"/>
              <w:jc w:val="center"/>
              <w:rPr>
                <w:rFonts w:ascii="Times New Roman" w:eastAsia="Times New Roman" w:hAnsi="Times New Roman" w:cs="Times New Roman"/>
                <w:sz w:val="18"/>
                <w:szCs w:val="18"/>
                <w:lang w:val="ru-MD"/>
              </w:rPr>
            </w:pPr>
            <w:r w:rsidRPr="007848B4">
              <w:rPr>
                <w:rFonts w:ascii="Times New Roman" w:eastAsia="Times New Roman" w:hAnsi="Times New Roman" w:cs="Times New Roman"/>
                <w:b/>
                <w:bCs/>
                <w:sz w:val="18"/>
                <w:szCs w:val="18"/>
                <w:lang w:val="ru-MD"/>
              </w:rPr>
              <w:t>13</w:t>
            </w:r>
          </w:p>
        </w:tc>
        <w:tc>
          <w:tcPr>
            <w:tcW w:w="9862" w:type="dxa"/>
            <w:gridSpan w:val="7"/>
            <w:tcBorders>
              <w:top w:val="single" w:sz="6" w:space="0" w:color="000000"/>
              <w:left w:val="single" w:sz="6" w:space="0" w:color="000000"/>
              <w:bottom w:val="single" w:sz="6" w:space="0" w:color="000000"/>
              <w:right w:val="single" w:sz="6" w:space="0" w:color="000000"/>
            </w:tcBorders>
            <w:shd w:val="clear" w:color="auto" w:fill="00B0F0"/>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b/>
                <w:bCs/>
                <w:sz w:val="18"/>
                <w:szCs w:val="18"/>
              </w:rPr>
              <w:t>Protecția datelor cu caracter personal</w:t>
            </w:r>
          </w:p>
        </w:tc>
      </w:tr>
      <w:tr w:rsidR="00054B1B" w:rsidRPr="007848B4" w:rsidTr="00AF44F2">
        <w:trPr>
          <w:jc w:val="center"/>
        </w:trPr>
        <w:tc>
          <w:tcPr>
            <w:tcW w:w="337"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sz w:val="18"/>
                <w:szCs w:val="18"/>
              </w:rPr>
              <w:t> </w:t>
            </w:r>
          </w:p>
        </w:tc>
        <w:tc>
          <w:tcPr>
            <w:tcW w:w="1511"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b/>
                <w:sz w:val="18"/>
                <w:szCs w:val="18"/>
              </w:rPr>
            </w:pPr>
            <w:r w:rsidRPr="003E1682">
              <w:rPr>
                <w:rFonts w:ascii="Times New Roman" w:eastAsia="Times New Roman" w:hAnsi="Times New Roman" w:cs="Times New Roman"/>
                <w:b/>
                <w:bCs/>
                <w:sz w:val="18"/>
                <w:szCs w:val="18"/>
              </w:rPr>
              <w:t>(1)</w:t>
            </w:r>
            <w:r w:rsidRPr="003E1682">
              <w:rPr>
                <w:rFonts w:ascii="Times New Roman" w:eastAsia="Times New Roman" w:hAnsi="Times New Roman" w:cs="Times New Roman"/>
                <w:b/>
                <w:sz w:val="18"/>
                <w:szCs w:val="18"/>
              </w:rPr>
              <w:t xml:space="preserve"> Părțile convin să coopereze în vederea asigurării unui nivel înalt de protecție a datelor cu caracter personal în conformitate cu instrumentele juridice şi cu standardele internaționale, ale UE şi ale Consiliului Europei</w:t>
            </w:r>
          </w:p>
        </w:tc>
        <w:tc>
          <w:tcPr>
            <w:tcW w:w="145"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7D44ED" w:rsidRDefault="00054B1B" w:rsidP="00AF44F2">
            <w:pPr>
              <w:spacing w:after="0" w:line="240" w:lineRule="auto"/>
              <w:rPr>
                <w:rFonts w:ascii="Times New Roman" w:eastAsia="Times New Roman" w:hAnsi="Times New Roman" w:cs="Times New Roman"/>
                <w:sz w:val="18"/>
                <w:szCs w:val="18"/>
                <w:lang w:val="ru-RU"/>
              </w:rPr>
            </w:pPr>
          </w:p>
        </w:tc>
        <w:tc>
          <w:tcPr>
            <w:tcW w:w="225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54B1B" w:rsidRPr="007848B4" w:rsidRDefault="00054B1B" w:rsidP="00AF44F2">
            <w:pPr>
              <w:spacing w:after="0" w:line="240" w:lineRule="auto"/>
              <w:jc w:val="center"/>
              <w:rPr>
                <w:rFonts w:ascii="Times New Roman" w:eastAsia="Times New Roman" w:hAnsi="Times New Roman" w:cs="Times New Roman"/>
                <w:i/>
                <w:sz w:val="18"/>
                <w:szCs w:val="18"/>
                <w:lang w:val="ru-MD"/>
              </w:rPr>
            </w:pPr>
            <w:r w:rsidRPr="007848B4">
              <w:rPr>
                <w:rFonts w:ascii="Times New Roman" w:eastAsia="Times New Roman" w:hAnsi="Times New Roman" w:cs="Times New Roman"/>
                <w:i/>
                <w:sz w:val="18"/>
                <w:szCs w:val="18"/>
                <w:lang w:val="ru-MD"/>
              </w:rPr>
              <w:t>1</w:t>
            </w:r>
          </w:p>
        </w:tc>
        <w:tc>
          <w:tcPr>
            <w:tcW w:w="15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54B1B" w:rsidRPr="007848B4" w:rsidRDefault="00054B1B" w:rsidP="00AF44F2">
            <w:pPr>
              <w:spacing w:after="0" w:line="240" w:lineRule="auto"/>
              <w:jc w:val="center"/>
              <w:rPr>
                <w:rFonts w:ascii="Times New Roman" w:eastAsia="Times New Roman" w:hAnsi="Times New Roman" w:cs="Times New Roman"/>
                <w:i/>
                <w:sz w:val="18"/>
                <w:szCs w:val="18"/>
                <w:lang w:val="ru-MD"/>
              </w:rPr>
            </w:pPr>
            <w:r w:rsidRPr="007848B4">
              <w:rPr>
                <w:rFonts w:ascii="Times New Roman" w:eastAsia="Times New Roman" w:hAnsi="Times New Roman" w:cs="Times New Roman"/>
                <w:i/>
                <w:sz w:val="18"/>
                <w:szCs w:val="18"/>
                <w:lang w:val="ru-MD"/>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54B1B" w:rsidRPr="007848B4" w:rsidRDefault="00054B1B" w:rsidP="00AF44F2">
            <w:pPr>
              <w:spacing w:after="0" w:line="240" w:lineRule="auto"/>
              <w:jc w:val="center"/>
              <w:rPr>
                <w:rFonts w:ascii="Times New Roman" w:eastAsia="Times New Roman" w:hAnsi="Times New Roman" w:cs="Times New Roman"/>
                <w:i/>
                <w:sz w:val="18"/>
                <w:szCs w:val="18"/>
                <w:lang w:val="ru-MD"/>
              </w:rPr>
            </w:pPr>
            <w:r w:rsidRPr="007848B4">
              <w:rPr>
                <w:rFonts w:ascii="Times New Roman" w:eastAsia="Times New Roman" w:hAnsi="Times New Roman" w:cs="Times New Roman"/>
                <w:i/>
                <w:sz w:val="18"/>
                <w:szCs w:val="18"/>
                <w:lang w:val="ru-MD"/>
              </w:rPr>
              <w:t>3</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54B1B" w:rsidRPr="007848B4" w:rsidRDefault="00054B1B" w:rsidP="00AF44F2">
            <w:pPr>
              <w:spacing w:after="0" w:line="240" w:lineRule="auto"/>
              <w:jc w:val="center"/>
              <w:rPr>
                <w:rFonts w:ascii="Times New Roman" w:eastAsia="Times New Roman" w:hAnsi="Times New Roman" w:cs="Times New Roman"/>
                <w:i/>
                <w:sz w:val="18"/>
                <w:szCs w:val="18"/>
                <w:lang w:val="ru-MD"/>
              </w:rPr>
            </w:pPr>
            <w:r w:rsidRPr="007848B4">
              <w:rPr>
                <w:rFonts w:ascii="Times New Roman" w:eastAsia="Times New Roman" w:hAnsi="Times New Roman" w:cs="Times New Roman"/>
                <w:i/>
                <w:sz w:val="18"/>
                <w:szCs w:val="18"/>
                <w:lang w:val="ru-MD"/>
              </w:rPr>
              <w:t>4</w:t>
            </w:r>
          </w:p>
        </w:tc>
        <w:tc>
          <w:tcPr>
            <w:tcW w:w="127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54B1B" w:rsidRPr="007848B4" w:rsidRDefault="00054B1B" w:rsidP="00AF44F2">
            <w:pPr>
              <w:spacing w:after="0" w:line="240" w:lineRule="auto"/>
              <w:jc w:val="center"/>
              <w:rPr>
                <w:rFonts w:ascii="Times New Roman" w:eastAsia="Times New Roman" w:hAnsi="Times New Roman" w:cs="Times New Roman"/>
                <w:i/>
                <w:sz w:val="18"/>
                <w:szCs w:val="18"/>
                <w:lang w:val="ru-MD"/>
              </w:rPr>
            </w:pPr>
            <w:r w:rsidRPr="007848B4">
              <w:rPr>
                <w:rFonts w:ascii="Times New Roman" w:eastAsia="Times New Roman" w:hAnsi="Times New Roman" w:cs="Times New Roman"/>
                <w:i/>
                <w:sz w:val="18"/>
                <w:szCs w:val="18"/>
                <w:lang w:val="ru-MD"/>
              </w:rPr>
              <w:t>5</w:t>
            </w:r>
          </w:p>
        </w:tc>
      </w:tr>
      <w:tr w:rsidR="00054B1B" w:rsidRPr="007848B4" w:rsidTr="00AF44F2">
        <w:trPr>
          <w:jc w:val="center"/>
        </w:trPr>
        <w:tc>
          <w:tcPr>
            <w:tcW w:w="337" w:type="dxa"/>
            <w:vMerge/>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54B1B" w:rsidRPr="007848B4" w:rsidRDefault="00054B1B" w:rsidP="00AF44F2">
            <w:pPr>
              <w:spacing w:after="0" w:line="240" w:lineRule="auto"/>
              <w:rPr>
                <w:rFonts w:ascii="Times New Roman" w:eastAsia="Times New Roman" w:hAnsi="Times New Roman" w:cs="Times New Roman"/>
                <w:sz w:val="18"/>
                <w:szCs w:val="18"/>
                <w:lang w:val="ru-MD"/>
              </w:rPr>
            </w:pPr>
          </w:p>
        </w:tc>
        <w:tc>
          <w:tcPr>
            <w:tcW w:w="1511" w:type="dxa"/>
            <w:vMerge/>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54B1B" w:rsidRPr="007848B4" w:rsidRDefault="00054B1B" w:rsidP="00AF44F2">
            <w:pPr>
              <w:spacing w:after="0" w:line="240" w:lineRule="auto"/>
              <w:rPr>
                <w:rFonts w:ascii="Times New Roman" w:eastAsia="Times New Roman" w:hAnsi="Times New Roman" w:cs="Times New Roman"/>
                <w:b/>
                <w:bCs/>
                <w:sz w:val="18"/>
                <w:szCs w:val="18"/>
                <w:lang w:val="ru-MD"/>
              </w:rPr>
            </w:pPr>
          </w:p>
        </w:tc>
        <w:tc>
          <w:tcPr>
            <w:tcW w:w="145" w:type="dxa"/>
            <w:vMerge/>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54B1B" w:rsidRPr="007848B4" w:rsidRDefault="00054B1B" w:rsidP="00AF44F2">
            <w:pPr>
              <w:spacing w:after="0" w:line="240" w:lineRule="auto"/>
              <w:rPr>
                <w:rFonts w:ascii="Times New Roman" w:eastAsia="Times New Roman" w:hAnsi="Times New Roman" w:cs="Times New Roman"/>
                <w:sz w:val="18"/>
                <w:szCs w:val="18"/>
                <w:lang w:val="ru-MD"/>
              </w:rPr>
            </w:pPr>
          </w:p>
        </w:tc>
        <w:tc>
          <w:tcPr>
            <w:tcW w:w="225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b/>
                <w:bCs/>
                <w:sz w:val="18"/>
                <w:szCs w:val="18"/>
              </w:rPr>
              <w:t xml:space="preserve">L1. Act nou </w:t>
            </w:r>
            <w:r w:rsidRPr="003E1682">
              <w:rPr>
                <w:rFonts w:ascii="Times New Roman" w:eastAsia="Times New Roman" w:hAnsi="Times New Roman" w:cs="Times New Roman"/>
                <w:b/>
                <w:bCs/>
                <w:sz w:val="18"/>
                <w:szCs w:val="18"/>
              </w:rPr>
              <w:br/>
            </w:r>
            <w:r w:rsidRPr="003E1682">
              <w:rPr>
                <w:rFonts w:ascii="Times New Roman" w:eastAsia="Times New Roman" w:hAnsi="Times New Roman" w:cs="Times New Roman"/>
                <w:sz w:val="18"/>
                <w:szCs w:val="18"/>
              </w:rPr>
              <w:t>Proiectul de lege privind regimul mijloacelor video</w:t>
            </w:r>
          </w:p>
        </w:tc>
        <w:tc>
          <w:tcPr>
            <w:tcW w:w="15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54B1B" w:rsidRPr="007848B4" w:rsidRDefault="00054B1B" w:rsidP="00AF44F2">
            <w:pPr>
              <w:spacing w:after="0" w:line="240" w:lineRule="auto"/>
              <w:rPr>
                <w:rFonts w:ascii="Times New Roman" w:eastAsia="Times New Roman" w:hAnsi="Times New Roman" w:cs="Times New Roman"/>
                <w:sz w:val="18"/>
                <w:szCs w:val="18"/>
                <w:lang w:val="ru-MD"/>
              </w:rPr>
            </w:pPr>
            <w:r w:rsidRPr="007848B4">
              <w:rPr>
                <w:rFonts w:ascii="Times New Roman" w:eastAsia="Times New Roman" w:hAnsi="Times New Roman" w:cs="Times New Roman"/>
                <w:sz w:val="18"/>
                <w:szCs w:val="18"/>
                <w:lang w:val="ru-MD"/>
              </w:rPr>
              <w:t>Lege intrată în vigoare</w:t>
            </w:r>
          </w:p>
        </w:tc>
        <w:tc>
          <w:tcPr>
            <w:tcW w:w="1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sz w:val="18"/>
                <w:szCs w:val="18"/>
              </w:rPr>
              <w:t xml:space="preserve">Centrul Naţional pentru Protecţia Datelor cu Caracter Personal; </w:t>
            </w:r>
            <w:r w:rsidRPr="003E1682">
              <w:rPr>
                <w:rFonts w:ascii="Times New Roman" w:eastAsia="Times New Roman" w:hAnsi="Times New Roman" w:cs="Times New Roman"/>
                <w:sz w:val="18"/>
                <w:szCs w:val="18"/>
              </w:rPr>
              <w:br/>
              <w:t xml:space="preserve">Ministerul Afacerilor Interne; </w:t>
            </w:r>
            <w:r w:rsidRPr="003E1682">
              <w:rPr>
                <w:rFonts w:ascii="Times New Roman" w:eastAsia="Times New Roman" w:hAnsi="Times New Roman" w:cs="Times New Roman"/>
                <w:sz w:val="18"/>
                <w:szCs w:val="18"/>
              </w:rPr>
              <w:br/>
              <w:t>Centrul Naţional Anticorupţie, Ministerul Justiţiei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54B1B" w:rsidRPr="007848B4" w:rsidRDefault="00054B1B" w:rsidP="00AF44F2">
            <w:pPr>
              <w:spacing w:after="0" w:line="240" w:lineRule="auto"/>
              <w:jc w:val="center"/>
              <w:rPr>
                <w:rFonts w:ascii="Times New Roman" w:eastAsia="Times New Roman" w:hAnsi="Times New Roman" w:cs="Times New Roman"/>
                <w:sz w:val="18"/>
                <w:szCs w:val="18"/>
                <w:lang w:val="ru-MD"/>
              </w:rPr>
            </w:pPr>
            <w:r w:rsidRPr="007848B4">
              <w:rPr>
                <w:rFonts w:ascii="Times New Roman" w:eastAsia="Times New Roman" w:hAnsi="Times New Roman" w:cs="Times New Roman"/>
                <w:sz w:val="18"/>
                <w:szCs w:val="18"/>
                <w:lang w:val="ru-MD"/>
              </w:rPr>
              <w:t>Trimestrul II, 2018</w:t>
            </w:r>
          </w:p>
        </w:tc>
        <w:tc>
          <w:tcPr>
            <w:tcW w:w="127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54B1B" w:rsidRPr="007848B4" w:rsidRDefault="00054B1B" w:rsidP="00AF44F2">
            <w:pPr>
              <w:spacing w:after="0" w:line="240" w:lineRule="auto"/>
              <w:rPr>
                <w:rFonts w:ascii="Times New Roman" w:eastAsia="Times New Roman" w:hAnsi="Times New Roman" w:cs="Times New Roman"/>
                <w:sz w:val="18"/>
                <w:szCs w:val="18"/>
                <w:lang w:val="ru-MD"/>
              </w:rPr>
            </w:pPr>
            <w:r w:rsidRPr="007848B4">
              <w:rPr>
                <w:rFonts w:ascii="Times New Roman" w:eastAsia="Times New Roman" w:hAnsi="Times New Roman" w:cs="Times New Roman"/>
                <w:sz w:val="18"/>
                <w:szCs w:val="18"/>
                <w:lang w:val="ru-MD"/>
              </w:rPr>
              <w:t>În limita bugetului autorităţilor</w:t>
            </w:r>
          </w:p>
        </w:tc>
      </w:tr>
      <w:tr w:rsidR="00054B1B" w:rsidRPr="007848B4" w:rsidTr="00AF44F2">
        <w:trPr>
          <w:jc w:val="center"/>
        </w:trPr>
        <w:tc>
          <w:tcPr>
            <w:tcW w:w="337" w:type="dxa"/>
            <w:vMerge/>
            <w:tcBorders>
              <w:top w:val="single" w:sz="6" w:space="0" w:color="000000"/>
              <w:left w:val="single" w:sz="6" w:space="0" w:color="000000"/>
              <w:bottom w:val="single" w:sz="6" w:space="0" w:color="000000"/>
              <w:right w:val="single" w:sz="6" w:space="0" w:color="000000"/>
            </w:tcBorders>
            <w:vAlign w:val="center"/>
            <w:hideMark/>
          </w:tcPr>
          <w:p w:rsidR="00054B1B" w:rsidRPr="007848B4" w:rsidRDefault="00054B1B" w:rsidP="00AF44F2">
            <w:pPr>
              <w:spacing w:after="0" w:line="240" w:lineRule="auto"/>
              <w:rPr>
                <w:rFonts w:ascii="Times New Roman" w:eastAsia="Times New Roman" w:hAnsi="Times New Roman" w:cs="Times New Roman"/>
                <w:sz w:val="18"/>
                <w:szCs w:val="18"/>
                <w:lang w:val="ru-MD"/>
              </w:rPr>
            </w:pPr>
          </w:p>
        </w:tc>
        <w:tc>
          <w:tcPr>
            <w:tcW w:w="1511" w:type="dxa"/>
            <w:vMerge/>
            <w:tcBorders>
              <w:top w:val="single" w:sz="6" w:space="0" w:color="000000"/>
              <w:left w:val="single" w:sz="6" w:space="0" w:color="000000"/>
              <w:bottom w:val="single" w:sz="6" w:space="0" w:color="000000"/>
              <w:right w:val="single" w:sz="6" w:space="0" w:color="000000"/>
            </w:tcBorders>
            <w:vAlign w:val="center"/>
            <w:hideMark/>
          </w:tcPr>
          <w:p w:rsidR="00054B1B" w:rsidRPr="007848B4" w:rsidRDefault="00054B1B" w:rsidP="00AF44F2">
            <w:pPr>
              <w:spacing w:after="0" w:line="240" w:lineRule="auto"/>
              <w:rPr>
                <w:rFonts w:ascii="Times New Roman" w:eastAsia="Times New Roman" w:hAnsi="Times New Roman" w:cs="Times New Roman"/>
                <w:sz w:val="18"/>
                <w:szCs w:val="18"/>
                <w:lang w:val="ru-MD"/>
              </w:rPr>
            </w:pPr>
          </w:p>
        </w:tc>
        <w:tc>
          <w:tcPr>
            <w:tcW w:w="145" w:type="dxa"/>
            <w:vMerge/>
            <w:tcBorders>
              <w:top w:val="single" w:sz="6" w:space="0" w:color="000000"/>
              <w:left w:val="single" w:sz="6" w:space="0" w:color="000000"/>
              <w:bottom w:val="single" w:sz="6" w:space="0" w:color="000000"/>
              <w:right w:val="single" w:sz="6" w:space="0" w:color="000000"/>
            </w:tcBorders>
            <w:vAlign w:val="center"/>
            <w:hideMark/>
          </w:tcPr>
          <w:p w:rsidR="00054B1B" w:rsidRPr="007848B4" w:rsidRDefault="00054B1B" w:rsidP="00AF44F2">
            <w:pPr>
              <w:spacing w:after="0" w:line="240" w:lineRule="auto"/>
              <w:rPr>
                <w:rFonts w:ascii="Times New Roman" w:eastAsia="Times New Roman" w:hAnsi="Times New Roman" w:cs="Times New Roman"/>
                <w:sz w:val="18"/>
                <w:szCs w:val="18"/>
                <w:lang w:val="ru-MD"/>
              </w:rPr>
            </w:pPr>
          </w:p>
        </w:tc>
        <w:tc>
          <w:tcPr>
            <w:tcW w:w="225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b/>
                <w:bCs/>
                <w:sz w:val="18"/>
                <w:szCs w:val="18"/>
              </w:rPr>
              <w:t>L2.</w:t>
            </w:r>
            <w:r w:rsidRPr="003E1682">
              <w:rPr>
                <w:rFonts w:ascii="Times New Roman" w:eastAsia="Times New Roman" w:hAnsi="Times New Roman" w:cs="Times New Roman"/>
                <w:i/>
                <w:iCs/>
                <w:sz w:val="18"/>
                <w:szCs w:val="18"/>
              </w:rPr>
              <w:t xml:space="preserve"> </w:t>
            </w:r>
            <w:r w:rsidRPr="003E1682">
              <w:rPr>
                <w:rFonts w:ascii="Times New Roman" w:eastAsia="Times New Roman" w:hAnsi="Times New Roman" w:cs="Times New Roman"/>
                <w:b/>
                <w:bCs/>
                <w:sz w:val="18"/>
                <w:szCs w:val="18"/>
              </w:rPr>
              <w:t>Act de modificare</w:t>
            </w:r>
            <w:r w:rsidRPr="003E1682">
              <w:rPr>
                <w:rFonts w:ascii="Times New Roman" w:eastAsia="Times New Roman" w:hAnsi="Times New Roman" w:cs="Times New Roman"/>
                <w:sz w:val="18"/>
                <w:szCs w:val="18"/>
              </w:rPr>
              <w:t xml:space="preserve"> </w:t>
            </w:r>
            <w:r w:rsidRPr="003E1682">
              <w:rPr>
                <w:rFonts w:ascii="Times New Roman" w:eastAsia="Times New Roman" w:hAnsi="Times New Roman" w:cs="Times New Roman"/>
                <w:sz w:val="18"/>
                <w:szCs w:val="18"/>
              </w:rPr>
              <w:br/>
              <w:t xml:space="preserve">Proiectul de lege privind modificarea şi completarea </w:t>
            </w:r>
            <w:hyperlink r:id="rId14" w:history="1">
              <w:r w:rsidRPr="003E1682">
                <w:rPr>
                  <w:rFonts w:ascii="Times New Roman" w:eastAsia="Times New Roman" w:hAnsi="Times New Roman" w:cs="Times New Roman"/>
                  <w:sz w:val="18"/>
                  <w:szCs w:val="18"/>
                  <w:u w:val="single"/>
                </w:rPr>
                <w:t>Legii nr.71-XVI din 22 martie 2007</w:t>
              </w:r>
            </w:hyperlink>
            <w:r w:rsidRPr="003E1682">
              <w:rPr>
                <w:rFonts w:ascii="Times New Roman" w:eastAsia="Times New Roman" w:hAnsi="Times New Roman" w:cs="Times New Roman"/>
                <w:sz w:val="18"/>
                <w:szCs w:val="18"/>
              </w:rPr>
              <w:t xml:space="preserve"> cu privire la registre </w:t>
            </w:r>
          </w:p>
        </w:tc>
        <w:tc>
          <w:tcPr>
            <w:tcW w:w="15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7848B4" w:rsidRDefault="00054B1B" w:rsidP="00AF44F2">
            <w:pPr>
              <w:spacing w:after="0" w:line="240" w:lineRule="auto"/>
              <w:rPr>
                <w:rFonts w:ascii="Times New Roman" w:eastAsia="Times New Roman" w:hAnsi="Times New Roman" w:cs="Times New Roman"/>
                <w:sz w:val="18"/>
                <w:szCs w:val="18"/>
                <w:lang w:val="ru-MD"/>
              </w:rPr>
            </w:pPr>
            <w:r w:rsidRPr="007848B4">
              <w:rPr>
                <w:rFonts w:ascii="Times New Roman" w:eastAsia="Times New Roman" w:hAnsi="Times New Roman" w:cs="Times New Roman"/>
                <w:sz w:val="18"/>
                <w:szCs w:val="18"/>
                <w:lang w:val="ru-MD"/>
              </w:rPr>
              <w:t>Lege intrată în vigoare</w:t>
            </w:r>
          </w:p>
        </w:tc>
        <w:tc>
          <w:tcPr>
            <w:tcW w:w="1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sz w:val="18"/>
                <w:szCs w:val="18"/>
              </w:rPr>
              <w:t xml:space="preserve">Centrul Naţional pentru Protecţia Datelor cu Caracter Personal; </w:t>
            </w:r>
            <w:r w:rsidRPr="003E1682">
              <w:rPr>
                <w:rFonts w:ascii="Times New Roman" w:eastAsia="Times New Roman" w:hAnsi="Times New Roman" w:cs="Times New Roman"/>
                <w:sz w:val="18"/>
                <w:szCs w:val="18"/>
              </w:rPr>
              <w:br/>
              <w:t xml:space="preserve">Agenţia Servicii Publice; </w:t>
            </w:r>
            <w:r w:rsidRPr="003E1682">
              <w:rPr>
                <w:rFonts w:ascii="Times New Roman" w:eastAsia="Times New Roman" w:hAnsi="Times New Roman" w:cs="Times New Roman"/>
                <w:sz w:val="18"/>
                <w:szCs w:val="18"/>
              </w:rPr>
              <w:br/>
              <w:t>Ministerul Justiţiei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7848B4" w:rsidRDefault="00054B1B" w:rsidP="00AF44F2">
            <w:pPr>
              <w:spacing w:after="0" w:line="240" w:lineRule="auto"/>
              <w:jc w:val="center"/>
              <w:rPr>
                <w:rFonts w:ascii="Times New Roman" w:eastAsia="Times New Roman" w:hAnsi="Times New Roman" w:cs="Times New Roman"/>
                <w:sz w:val="18"/>
                <w:szCs w:val="18"/>
                <w:lang w:val="ru-MD"/>
              </w:rPr>
            </w:pPr>
            <w:r w:rsidRPr="007848B4">
              <w:rPr>
                <w:rFonts w:ascii="Times New Roman" w:eastAsia="Times New Roman" w:hAnsi="Times New Roman" w:cs="Times New Roman"/>
                <w:sz w:val="18"/>
                <w:szCs w:val="18"/>
                <w:lang w:val="ru-MD"/>
              </w:rPr>
              <w:t>Trimestrul III, 2018</w:t>
            </w:r>
          </w:p>
        </w:tc>
        <w:tc>
          <w:tcPr>
            <w:tcW w:w="127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7848B4" w:rsidRDefault="00054B1B" w:rsidP="00AF44F2">
            <w:pPr>
              <w:spacing w:after="0" w:line="240" w:lineRule="auto"/>
              <w:rPr>
                <w:rFonts w:ascii="Times New Roman" w:eastAsia="Times New Roman" w:hAnsi="Times New Roman" w:cs="Times New Roman"/>
                <w:sz w:val="18"/>
                <w:szCs w:val="18"/>
                <w:lang w:val="ru-MD"/>
              </w:rPr>
            </w:pPr>
            <w:r w:rsidRPr="007848B4">
              <w:rPr>
                <w:rFonts w:ascii="Times New Roman" w:eastAsia="Times New Roman" w:hAnsi="Times New Roman" w:cs="Times New Roman"/>
                <w:sz w:val="18"/>
                <w:szCs w:val="18"/>
                <w:lang w:val="ru-MD"/>
              </w:rPr>
              <w:t>În limita bugetului autorităţilor</w:t>
            </w:r>
          </w:p>
        </w:tc>
      </w:tr>
      <w:tr w:rsidR="00054B1B" w:rsidRPr="007848B4" w:rsidTr="00AF44F2">
        <w:trPr>
          <w:jc w:val="center"/>
        </w:trPr>
        <w:tc>
          <w:tcPr>
            <w:tcW w:w="337" w:type="dxa"/>
            <w:vMerge/>
            <w:tcBorders>
              <w:top w:val="single" w:sz="6" w:space="0" w:color="000000"/>
              <w:left w:val="single" w:sz="6" w:space="0" w:color="000000"/>
              <w:bottom w:val="single" w:sz="6" w:space="0" w:color="000000"/>
              <w:right w:val="single" w:sz="6" w:space="0" w:color="000000"/>
            </w:tcBorders>
            <w:vAlign w:val="center"/>
            <w:hideMark/>
          </w:tcPr>
          <w:p w:rsidR="00054B1B" w:rsidRPr="007848B4" w:rsidRDefault="00054B1B" w:rsidP="00AF44F2">
            <w:pPr>
              <w:spacing w:after="0" w:line="240" w:lineRule="auto"/>
              <w:rPr>
                <w:rFonts w:ascii="Times New Roman" w:eastAsia="Times New Roman" w:hAnsi="Times New Roman" w:cs="Times New Roman"/>
                <w:sz w:val="18"/>
                <w:szCs w:val="18"/>
                <w:lang w:val="ru-MD"/>
              </w:rPr>
            </w:pPr>
          </w:p>
        </w:tc>
        <w:tc>
          <w:tcPr>
            <w:tcW w:w="1511" w:type="dxa"/>
            <w:vMerge/>
            <w:tcBorders>
              <w:top w:val="single" w:sz="6" w:space="0" w:color="000000"/>
              <w:left w:val="single" w:sz="6" w:space="0" w:color="000000"/>
              <w:bottom w:val="single" w:sz="6" w:space="0" w:color="000000"/>
              <w:right w:val="single" w:sz="6" w:space="0" w:color="000000"/>
            </w:tcBorders>
            <w:vAlign w:val="center"/>
            <w:hideMark/>
          </w:tcPr>
          <w:p w:rsidR="00054B1B" w:rsidRPr="007848B4" w:rsidRDefault="00054B1B" w:rsidP="00AF44F2">
            <w:pPr>
              <w:spacing w:after="0" w:line="240" w:lineRule="auto"/>
              <w:rPr>
                <w:rFonts w:ascii="Times New Roman" w:eastAsia="Times New Roman" w:hAnsi="Times New Roman" w:cs="Times New Roman"/>
                <w:sz w:val="18"/>
                <w:szCs w:val="18"/>
                <w:lang w:val="ru-MD"/>
              </w:rPr>
            </w:pPr>
          </w:p>
        </w:tc>
        <w:tc>
          <w:tcPr>
            <w:tcW w:w="145" w:type="dxa"/>
            <w:vMerge/>
            <w:tcBorders>
              <w:top w:val="single" w:sz="6" w:space="0" w:color="000000"/>
              <w:left w:val="single" w:sz="6" w:space="0" w:color="000000"/>
              <w:bottom w:val="single" w:sz="6" w:space="0" w:color="000000"/>
              <w:right w:val="single" w:sz="6" w:space="0" w:color="000000"/>
            </w:tcBorders>
            <w:vAlign w:val="center"/>
            <w:hideMark/>
          </w:tcPr>
          <w:p w:rsidR="00054B1B" w:rsidRPr="007848B4" w:rsidRDefault="00054B1B" w:rsidP="00AF44F2">
            <w:pPr>
              <w:spacing w:after="0" w:line="240" w:lineRule="auto"/>
              <w:rPr>
                <w:rFonts w:ascii="Times New Roman" w:eastAsia="Times New Roman" w:hAnsi="Times New Roman" w:cs="Times New Roman"/>
                <w:sz w:val="18"/>
                <w:szCs w:val="18"/>
                <w:lang w:val="ru-MD"/>
              </w:rPr>
            </w:pPr>
          </w:p>
        </w:tc>
        <w:tc>
          <w:tcPr>
            <w:tcW w:w="225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b/>
                <w:bCs/>
                <w:sz w:val="18"/>
                <w:szCs w:val="18"/>
              </w:rPr>
              <w:t>L3. Act de modificare</w:t>
            </w:r>
            <w:r w:rsidRPr="003E1682">
              <w:rPr>
                <w:rFonts w:ascii="Times New Roman" w:eastAsia="Times New Roman" w:hAnsi="Times New Roman" w:cs="Times New Roman"/>
                <w:sz w:val="18"/>
                <w:szCs w:val="18"/>
              </w:rPr>
              <w:t xml:space="preserve"> </w:t>
            </w:r>
            <w:r w:rsidRPr="003E1682">
              <w:rPr>
                <w:rFonts w:ascii="Times New Roman" w:eastAsia="Times New Roman" w:hAnsi="Times New Roman" w:cs="Times New Roman"/>
                <w:sz w:val="18"/>
                <w:szCs w:val="18"/>
              </w:rPr>
              <w:br/>
              <w:t xml:space="preserve">Proiectul de lege privind modificarea şi completarea </w:t>
            </w:r>
            <w:hyperlink r:id="rId15" w:history="1">
              <w:r w:rsidRPr="003E1682">
                <w:rPr>
                  <w:rFonts w:ascii="Times New Roman" w:eastAsia="Times New Roman" w:hAnsi="Times New Roman" w:cs="Times New Roman"/>
                  <w:sz w:val="18"/>
                  <w:szCs w:val="18"/>
                  <w:u w:val="single"/>
                </w:rPr>
                <w:t>Legii nr.273-XIII din 9 noiembrie 1994</w:t>
              </w:r>
            </w:hyperlink>
            <w:r w:rsidRPr="003E1682">
              <w:rPr>
                <w:rFonts w:ascii="Times New Roman" w:eastAsia="Times New Roman" w:hAnsi="Times New Roman" w:cs="Times New Roman"/>
                <w:sz w:val="18"/>
                <w:szCs w:val="18"/>
              </w:rPr>
              <w:t xml:space="preserve"> privind actele de identitate în sistemul naţional de paşapoarte</w:t>
            </w:r>
          </w:p>
        </w:tc>
        <w:tc>
          <w:tcPr>
            <w:tcW w:w="15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7848B4" w:rsidRDefault="00054B1B" w:rsidP="00AF44F2">
            <w:pPr>
              <w:spacing w:after="0" w:line="240" w:lineRule="auto"/>
              <w:rPr>
                <w:rFonts w:ascii="Times New Roman" w:eastAsia="Times New Roman" w:hAnsi="Times New Roman" w:cs="Times New Roman"/>
                <w:sz w:val="18"/>
                <w:szCs w:val="18"/>
                <w:lang w:val="ru-MD"/>
              </w:rPr>
            </w:pPr>
            <w:r w:rsidRPr="007848B4">
              <w:rPr>
                <w:rFonts w:ascii="Times New Roman" w:eastAsia="Times New Roman" w:hAnsi="Times New Roman" w:cs="Times New Roman"/>
                <w:sz w:val="18"/>
                <w:szCs w:val="18"/>
                <w:lang w:val="ru-MD"/>
              </w:rPr>
              <w:t>Lege intrată în vigoare</w:t>
            </w:r>
          </w:p>
        </w:tc>
        <w:tc>
          <w:tcPr>
            <w:tcW w:w="1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sz w:val="18"/>
                <w:szCs w:val="18"/>
              </w:rPr>
              <w:t xml:space="preserve">Centrul Naţional pentru Protecţia Datelor cu Caracter Personal; </w:t>
            </w:r>
            <w:r w:rsidRPr="003E1682">
              <w:rPr>
                <w:rFonts w:ascii="Times New Roman" w:eastAsia="Times New Roman" w:hAnsi="Times New Roman" w:cs="Times New Roman"/>
                <w:sz w:val="18"/>
                <w:szCs w:val="18"/>
              </w:rPr>
              <w:br/>
              <w:t>Agenţia Servicii Publice</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7848B4" w:rsidRDefault="00054B1B" w:rsidP="00AF44F2">
            <w:pPr>
              <w:spacing w:after="0" w:line="240" w:lineRule="auto"/>
              <w:jc w:val="center"/>
              <w:rPr>
                <w:rFonts w:ascii="Times New Roman" w:eastAsia="Times New Roman" w:hAnsi="Times New Roman" w:cs="Times New Roman"/>
                <w:sz w:val="18"/>
                <w:szCs w:val="18"/>
                <w:lang w:val="ru-MD"/>
              </w:rPr>
            </w:pPr>
            <w:r w:rsidRPr="007848B4">
              <w:rPr>
                <w:rFonts w:ascii="Times New Roman" w:eastAsia="Times New Roman" w:hAnsi="Times New Roman" w:cs="Times New Roman"/>
                <w:sz w:val="18"/>
                <w:szCs w:val="18"/>
                <w:lang w:val="ru-MD"/>
              </w:rPr>
              <w:t>Trimestrul III, 2018</w:t>
            </w:r>
          </w:p>
        </w:tc>
        <w:tc>
          <w:tcPr>
            <w:tcW w:w="127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7848B4" w:rsidRDefault="00054B1B" w:rsidP="00AF44F2">
            <w:pPr>
              <w:spacing w:after="0" w:line="240" w:lineRule="auto"/>
              <w:rPr>
                <w:rFonts w:ascii="Times New Roman" w:eastAsia="Times New Roman" w:hAnsi="Times New Roman" w:cs="Times New Roman"/>
                <w:sz w:val="18"/>
                <w:szCs w:val="18"/>
                <w:lang w:val="ru-MD"/>
              </w:rPr>
            </w:pPr>
            <w:r w:rsidRPr="007848B4">
              <w:rPr>
                <w:rFonts w:ascii="Times New Roman" w:eastAsia="Times New Roman" w:hAnsi="Times New Roman" w:cs="Times New Roman"/>
                <w:sz w:val="18"/>
                <w:szCs w:val="18"/>
                <w:lang w:val="ru-MD"/>
              </w:rPr>
              <w:t>În limita bugetului autorităţilor</w:t>
            </w:r>
          </w:p>
        </w:tc>
      </w:tr>
      <w:tr w:rsidR="00054B1B" w:rsidRPr="007848B4" w:rsidTr="00AF44F2">
        <w:trPr>
          <w:jc w:val="center"/>
        </w:trPr>
        <w:tc>
          <w:tcPr>
            <w:tcW w:w="337" w:type="dxa"/>
            <w:vMerge/>
            <w:tcBorders>
              <w:top w:val="single" w:sz="6" w:space="0" w:color="000000"/>
              <w:left w:val="single" w:sz="6" w:space="0" w:color="000000"/>
              <w:bottom w:val="single" w:sz="6" w:space="0" w:color="000000"/>
              <w:right w:val="single" w:sz="6" w:space="0" w:color="000000"/>
            </w:tcBorders>
            <w:vAlign w:val="center"/>
            <w:hideMark/>
          </w:tcPr>
          <w:p w:rsidR="00054B1B" w:rsidRPr="007848B4" w:rsidRDefault="00054B1B" w:rsidP="00AF44F2">
            <w:pPr>
              <w:spacing w:after="0" w:line="240" w:lineRule="auto"/>
              <w:rPr>
                <w:rFonts w:ascii="Times New Roman" w:eastAsia="Times New Roman" w:hAnsi="Times New Roman" w:cs="Times New Roman"/>
                <w:sz w:val="18"/>
                <w:szCs w:val="18"/>
                <w:lang w:val="ru-MD"/>
              </w:rPr>
            </w:pPr>
          </w:p>
        </w:tc>
        <w:tc>
          <w:tcPr>
            <w:tcW w:w="1511" w:type="dxa"/>
            <w:vMerge/>
            <w:tcBorders>
              <w:top w:val="single" w:sz="6" w:space="0" w:color="000000"/>
              <w:left w:val="single" w:sz="6" w:space="0" w:color="000000"/>
              <w:bottom w:val="single" w:sz="6" w:space="0" w:color="000000"/>
              <w:right w:val="single" w:sz="6" w:space="0" w:color="000000"/>
            </w:tcBorders>
            <w:vAlign w:val="center"/>
            <w:hideMark/>
          </w:tcPr>
          <w:p w:rsidR="00054B1B" w:rsidRPr="007848B4" w:rsidRDefault="00054B1B" w:rsidP="00AF44F2">
            <w:pPr>
              <w:spacing w:after="0" w:line="240" w:lineRule="auto"/>
              <w:rPr>
                <w:rFonts w:ascii="Times New Roman" w:eastAsia="Times New Roman" w:hAnsi="Times New Roman" w:cs="Times New Roman"/>
                <w:sz w:val="18"/>
                <w:szCs w:val="18"/>
                <w:lang w:val="ru-MD"/>
              </w:rPr>
            </w:pPr>
          </w:p>
        </w:tc>
        <w:tc>
          <w:tcPr>
            <w:tcW w:w="145" w:type="dxa"/>
            <w:vMerge/>
            <w:tcBorders>
              <w:top w:val="single" w:sz="6" w:space="0" w:color="000000"/>
              <w:left w:val="single" w:sz="6" w:space="0" w:color="000000"/>
              <w:bottom w:val="single" w:sz="6" w:space="0" w:color="000000"/>
              <w:right w:val="single" w:sz="6" w:space="0" w:color="000000"/>
            </w:tcBorders>
            <w:vAlign w:val="center"/>
            <w:hideMark/>
          </w:tcPr>
          <w:p w:rsidR="00054B1B" w:rsidRPr="007848B4" w:rsidRDefault="00054B1B" w:rsidP="00AF44F2">
            <w:pPr>
              <w:spacing w:after="0" w:line="240" w:lineRule="auto"/>
              <w:rPr>
                <w:rFonts w:ascii="Times New Roman" w:eastAsia="Times New Roman" w:hAnsi="Times New Roman" w:cs="Times New Roman"/>
                <w:sz w:val="18"/>
                <w:szCs w:val="18"/>
                <w:lang w:val="ru-MD"/>
              </w:rPr>
            </w:pPr>
          </w:p>
        </w:tc>
        <w:tc>
          <w:tcPr>
            <w:tcW w:w="225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b/>
                <w:bCs/>
                <w:sz w:val="18"/>
                <w:szCs w:val="18"/>
              </w:rPr>
              <w:t>L4. Act de modificare</w:t>
            </w:r>
            <w:r w:rsidRPr="003E1682">
              <w:rPr>
                <w:rFonts w:ascii="Times New Roman" w:eastAsia="Times New Roman" w:hAnsi="Times New Roman" w:cs="Times New Roman"/>
                <w:sz w:val="18"/>
                <w:szCs w:val="18"/>
              </w:rPr>
              <w:t xml:space="preserve"> </w:t>
            </w:r>
            <w:r w:rsidRPr="003E1682">
              <w:rPr>
                <w:rFonts w:ascii="Times New Roman" w:eastAsia="Times New Roman" w:hAnsi="Times New Roman" w:cs="Times New Roman"/>
                <w:sz w:val="18"/>
                <w:szCs w:val="18"/>
              </w:rPr>
              <w:br/>
              <w:t xml:space="preserve">Proiectul de lege privind modificarea şi completarea </w:t>
            </w:r>
            <w:hyperlink r:id="rId16" w:history="1">
              <w:r w:rsidRPr="003E1682">
                <w:rPr>
                  <w:rFonts w:ascii="Times New Roman" w:eastAsia="Times New Roman" w:hAnsi="Times New Roman" w:cs="Times New Roman"/>
                  <w:sz w:val="18"/>
                  <w:szCs w:val="18"/>
                  <w:u w:val="single"/>
                </w:rPr>
                <w:t>Legii nr.294-XVI din 21 decembrie 2007</w:t>
              </w:r>
            </w:hyperlink>
            <w:r w:rsidRPr="003E1682">
              <w:rPr>
                <w:rFonts w:ascii="Times New Roman" w:eastAsia="Times New Roman" w:hAnsi="Times New Roman" w:cs="Times New Roman"/>
                <w:sz w:val="18"/>
                <w:szCs w:val="18"/>
              </w:rPr>
              <w:t xml:space="preserve"> privind partidele politice</w:t>
            </w:r>
          </w:p>
        </w:tc>
        <w:tc>
          <w:tcPr>
            <w:tcW w:w="15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7848B4" w:rsidRDefault="00054B1B" w:rsidP="00AF44F2">
            <w:pPr>
              <w:spacing w:after="0" w:line="240" w:lineRule="auto"/>
              <w:rPr>
                <w:rFonts w:ascii="Times New Roman" w:eastAsia="Times New Roman" w:hAnsi="Times New Roman" w:cs="Times New Roman"/>
                <w:sz w:val="18"/>
                <w:szCs w:val="18"/>
                <w:lang w:val="ru-MD"/>
              </w:rPr>
            </w:pPr>
            <w:r w:rsidRPr="007848B4">
              <w:rPr>
                <w:rFonts w:ascii="Times New Roman" w:eastAsia="Times New Roman" w:hAnsi="Times New Roman" w:cs="Times New Roman"/>
                <w:sz w:val="18"/>
                <w:szCs w:val="18"/>
                <w:lang w:val="ru-MD"/>
              </w:rPr>
              <w:t>Lege intrată în vigoare</w:t>
            </w:r>
          </w:p>
        </w:tc>
        <w:tc>
          <w:tcPr>
            <w:tcW w:w="1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7848B4" w:rsidRDefault="00054B1B" w:rsidP="00AF44F2">
            <w:pPr>
              <w:spacing w:after="0" w:line="240" w:lineRule="auto"/>
              <w:rPr>
                <w:rFonts w:ascii="Times New Roman" w:eastAsia="Times New Roman" w:hAnsi="Times New Roman" w:cs="Times New Roman"/>
                <w:sz w:val="18"/>
                <w:szCs w:val="18"/>
                <w:lang w:val="ru-MD"/>
              </w:rPr>
            </w:pPr>
            <w:r w:rsidRPr="007848B4">
              <w:rPr>
                <w:rFonts w:ascii="Times New Roman" w:eastAsia="Times New Roman" w:hAnsi="Times New Roman" w:cs="Times New Roman"/>
                <w:sz w:val="18"/>
                <w:szCs w:val="18"/>
                <w:lang w:val="ru-MD"/>
              </w:rPr>
              <w:t>Ministerul Justiţiei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7848B4" w:rsidRDefault="00054B1B" w:rsidP="00AF44F2">
            <w:pPr>
              <w:spacing w:after="0" w:line="240" w:lineRule="auto"/>
              <w:jc w:val="center"/>
              <w:rPr>
                <w:rFonts w:ascii="Times New Roman" w:eastAsia="Times New Roman" w:hAnsi="Times New Roman" w:cs="Times New Roman"/>
                <w:sz w:val="18"/>
                <w:szCs w:val="18"/>
                <w:lang w:val="ru-MD"/>
              </w:rPr>
            </w:pPr>
            <w:r w:rsidRPr="007848B4">
              <w:rPr>
                <w:rFonts w:ascii="Times New Roman" w:eastAsia="Times New Roman" w:hAnsi="Times New Roman" w:cs="Times New Roman"/>
                <w:sz w:val="18"/>
                <w:szCs w:val="18"/>
                <w:lang w:val="ru-MD"/>
              </w:rPr>
              <w:t>Trimestrul IV, 2019</w:t>
            </w:r>
          </w:p>
        </w:tc>
        <w:tc>
          <w:tcPr>
            <w:tcW w:w="127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7848B4" w:rsidRDefault="00054B1B" w:rsidP="00AF44F2">
            <w:pPr>
              <w:spacing w:after="0" w:line="240" w:lineRule="auto"/>
              <w:rPr>
                <w:rFonts w:ascii="Times New Roman" w:eastAsia="Times New Roman" w:hAnsi="Times New Roman" w:cs="Times New Roman"/>
                <w:sz w:val="18"/>
                <w:szCs w:val="18"/>
                <w:lang w:val="ru-MD"/>
              </w:rPr>
            </w:pPr>
            <w:r w:rsidRPr="007848B4">
              <w:rPr>
                <w:rFonts w:ascii="Times New Roman" w:eastAsia="Times New Roman" w:hAnsi="Times New Roman" w:cs="Times New Roman"/>
                <w:sz w:val="18"/>
                <w:szCs w:val="18"/>
                <w:lang w:val="ru-MD"/>
              </w:rPr>
              <w:t>În limita bugetului autorităţilor</w:t>
            </w:r>
          </w:p>
        </w:tc>
      </w:tr>
      <w:tr w:rsidR="00054B1B" w:rsidRPr="007848B4" w:rsidTr="00AF44F2">
        <w:trPr>
          <w:jc w:val="center"/>
        </w:trPr>
        <w:tc>
          <w:tcPr>
            <w:tcW w:w="337" w:type="dxa"/>
            <w:vMerge/>
            <w:tcBorders>
              <w:top w:val="single" w:sz="6" w:space="0" w:color="000000"/>
              <w:left w:val="single" w:sz="6" w:space="0" w:color="000000"/>
              <w:bottom w:val="single" w:sz="6" w:space="0" w:color="000000"/>
              <w:right w:val="single" w:sz="6" w:space="0" w:color="000000"/>
            </w:tcBorders>
            <w:vAlign w:val="center"/>
            <w:hideMark/>
          </w:tcPr>
          <w:p w:rsidR="00054B1B" w:rsidRPr="007848B4" w:rsidRDefault="00054B1B" w:rsidP="00AF44F2">
            <w:pPr>
              <w:spacing w:after="0" w:line="240" w:lineRule="auto"/>
              <w:rPr>
                <w:rFonts w:ascii="Times New Roman" w:eastAsia="Times New Roman" w:hAnsi="Times New Roman" w:cs="Times New Roman"/>
                <w:sz w:val="18"/>
                <w:szCs w:val="18"/>
                <w:lang w:val="ru-MD"/>
              </w:rPr>
            </w:pPr>
          </w:p>
        </w:tc>
        <w:tc>
          <w:tcPr>
            <w:tcW w:w="1511" w:type="dxa"/>
            <w:vMerge/>
            <w:tcBorders>
              <w:top w:val="single" w:sz="6" w:space="0" w:color="000000"/>
              <w:left w:val="single" w:sz="6" w:space="0" w:color="000000"/>
              <w:bottom w:val="single" w:sz="6" w:space="0" w:color="000000"/>
              <w:right w:val="single" w:sz="6" w:space="0" w:color="000000"/>
            </w:tcBorders>
            <w:vAlign w:val="center"/>
            <w:hideMark/>
          </w:tcPr>
          <w:p w:rsidR="00054B1B" w:rsidRPr="007848B4" w:rsidRDefault="00054B1B" w:rsidP="00AF44F2">
            <w:pPr>
              <w:spacing w:after="0" w:line="240" w:lineRule="auto"/>
              <w:rPr>
                <w:rFonts w:ascii="Times New Roman" w:eastAsia="Times New Roman" w:hAnsi="Times New Roman" w:cs="Times New Roman"/>
                <w:sz w:val="18"/>
                <w:szCs w:val="18"/>
                <w:lang w:val="ru-MD"/>
              </w:rPr>
            </w:pPr>
          </w:p>
        </w:tc>
        <w:tc>
          <w:tcPr>
            <w:tcW w:w="145" w:type="dxa"/>
            <w:vMerge/>
            <w:tcBorders>
              <w:top w:val="single" w:sz="6" w:space="0" w:color="000000"/>
              <w:left w:val="single" w:sz="6" w:space="0" w:color="000000"/>
              <w:bottom w:val="single" w:sz="6" w:space="0" w:color="000000"/>
              <w:right w:val="single" w:sz="6" w:space="0" w:color="000000"/>
            </w:tcBorders>
            <w:vAlign w:val="center"/>
            <w:hideMark/>
          </w:tcPr>
          <w:p w:rsidR="00054B1B" w:rsidRPr="007848B4" w:rsidRDefault="00054B1B" w:rsidP="00AF44F2">
            <w:pPr>
              <w:spacing w:after="0" w:line="240" w:lineRule="auto"/>
              <w:rPr>
                <w:rFonts w:ascii="Times New Roman" w:eastAsia="Times New Roman" w:hAnsi="Times New Roman" w:cs="Times New Roman"/>
                <w:sz w:val="18"/>
                <w:szCs w:val="18"/>
                <w:lang w:val="ru-MD"/>
              </w:rPr>
            </w:pPr>
          </w:p>
        </w:tc>
        <w:tc>
          <w:tcPr>
            <w:tcW w:w="225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b/>
                <w:bCs/>
                <w:sz w:val="18"/>
                <w:szCs w:val="18"/>
              </w:rPr>
              <w:t>L5. Act de modificare</w:t>
            </w:r>
            <w:r w:rsidRPr="003E1682">
              <w:rPr>
                <w:rFonts w:ascii="Times New Roman" w:eastAsia="Times New Roman" w:hAnsi="Times New Roman" w:cs="Times New Roman"/>
                <w:sz w:val="18"/>
                <w:szCs w:val="18"/>
              </w:rPr>
              <w:t xml:space="preserve"> </w:t>
            </w:r>
            <w:r w:rsidRPr="003E1682">
              <w:rPr>
                <w:rFonts w:ascii="Times New Roman" w:eastAsia="Times New Roman" w:hAnsi="Times New Roman" w:cs="Times New Roman"/>
                <w:sz w:val="18"/>
                <w:szCs w:val="18"/>
              </w:rPr>
              <w:br/>
              <w:t>Proiectul de lege pentru modificarea şi completarea unor acte legislative (</w:t>
            </w:r>
            <w:hyperlink r:id="rId17" w:history="1">
              <w:r w:rsidRPr="003E1682">
                <w:rPr>
                  <w:rFonts w:ascii="Times New Roman" w:eastAsia="Times New Roman" w:hAnsi="Times New Roman" w:cs="Times New Roman"/>
                  <w:sz w:val="18"/>
                  <w:szCs w:val="18"/>
                  <w:u w:val="single"/>
                </w:rPr>
                <w:t>Legea nr.797-XIII din 02.04.1996</w:t>
              </w:r>
            </w:hyperlink>
            <w:r w:rsidRPr="003E1682">
              <w:rPr>
                <w:rFonts w:ascii="Times New Roman" w:eastAsia="Times New Roman" w:hAnsi="Times New Roman" w:cs="Times New Roman"/>
                <w:sz w:val="18"/>
                <w:szCs w:val="18"/>
              </w:rPr>
              <w:t xml:space="preserve"> pentru adoptarea Regulamentului Parlamentului, </w:t>
            </w:r>
            <w:hyperlink r:id="rId18" w:history="1">
              <w:r w:rsidRPr="003E1682">
                <w:rPr>
                  <w:rFonts w:ascii="Times New Roman" w:eastAsia="Times New Roman" w:hAnsi="Times New Roman" w:cs="Times New Roman"/>
                  <w:sz w:val="18"/>
                  <w:szCs w:val="18"/>
                  <w:u w:val="single"/>
                </w:rPr>
                <w:t>Legea nr.39-XIII din 7 aprilie 1994</w:t>
              </w:r>
            </w:hyperlink>
            <w:r w:rsidRPr="003E1682">
              <w:rPr>
                <w:rFonts w:ascii="Times New Roman" w:eastAsia="Times New Roman" w:hAnsi="Times New Roman" w:cs="Times New Roman"/>
                <w:sz w:val="18"/>
                <w:szCs w:val="18"/>
              </w:rPr>
              <w:t xml:space="preserve"> despre statutul deputatului în Parlament)</w:t>
            </w:r>
          </w:p>
        </w:tc>
        <w:tc>
          <w:tcPr>
            <w:tcW w:w="15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7848B4" w:rsidRDefault="00054B1B" w:rsidP="00AF44F2">
            <w:pPr>
              <w:spacing w:after="0" w:line="240" w:lineRule="auto"/>
              <w:rPr>
                <w:rFonts w:ascii="Times New Roman" w:eastAsia="Times New Roman" w:hAnsi="Times New Roman" w:cs="Times New Roman"/>
                <w:sz w:val="18"/>
                <w:szCs w:val="18"/>
                <w:lang w:val="ru-MD"/>
              </w:rPr>
            </w:pPr>
            <w:r w:rsidRPr="007848B4">
              <w:rPr>
                <w:rFonts w:ascii="Times New Roman" w:eastAsia="Times New Roman" w:hAnsi="Times New Roman" w:cs="Times New Roman"/>
                <w:sz w:val="18"/>
                <w:szCs w:val="18"/>
                <w:lang w:val="ru-MD"/>
              </w:rPr>
              <w:t>Lege intrată în vigoare</w:t>
            </w:r>
          </w:p>
        </w:tc>
        <w:tc>
          <w:tcPr>
            <w:tcW w:w="1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sz w:val="18"/>
                <w:szCs w:val="18"/>
              </w:rPr>
              <w:t xml:space="preserve">Ministerul Justiţiei; </w:t>
            </w:r>
            <w:r w:rsidRPr="003E1682">
              <w:rPr>
                <w:rFonts w:ascii="Times New Roman" w:eastAsia="Times New Roman" w:hAnsi="Times New Roman" w:cs="Times New Roman"/>
                <w:sz w:val="18"/>
                <w:szCs w:val="18"/>
              </w:rPr>
              <w:br/>
              <w:t>Centrul Naţional pentru Protecţia Datelor cu Caracter Personal</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7848B4" w:rsidRDefault="00054B1B" w:rsidP="00AF44F2">
            <w:pPr>
              <w:spacing w:after="0" w:line="240" w:lineRule="auto"/>
              <w:jc w:val="center"/>
              <w:rPr>
                <w:rFonts w:ascii="Times New Roman" w:eastAsia="Times New Roman" w:hAnsi="Times New Roman" w:cs="Times New Roman"/>
                <w:sz w:val="18"/>
                <w:szCs w:val="18"/>
                <w:lang w:val="ru-MD"/>
              </w:rPr>
            </w:pPr>
            <w:r w:rsidRPr="007848B4">
              <w:rPr>
                <w:rFonts w:ascii="Times New Roman" w:eastAsia="Times New Roman" w:hAnsi="Times New Roman" w:cs="Times New Roman"/>
                <w:sz w:val="18"/>
                <w:szCs w:val="18"/>
                <w:lang w:val="ru-MD"/>
              </w:rPr>
              <w:t>Trimestrul II, 2018</w:t>
            </w:r>
          </w:p>
        </w:tc>
        <w:tc>
          <w:tcPr>
            <w:tcW w:w="127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7848B4" w:rsidRDefault="00054B1B" w:rsidP="00AF44F2">
            <w:pPr>
              <w:spacing w:after="0" w:line="240" w:lineRule="auto"/>
              <w:rPr>
                <w:rFonts w:ascii="Times New Roman" w:eastAsia="Times New Roman" w:hAnsi="Times New Roman" w:cs="Times New Roman"/>
                <w:sz w:val="18"/>
                <w:szCs w:val="18"/>
                <w:lang w:val="ru-MD"/>
              </w:rPr>
            </w:pPr>
            <w:r w:rsidRPr="007848B4">
              <w:rPr>
                <w:rFonts w:ascii="Times New Roman" w:eastAsia="Times New Roman" w:hAnsi="Times New Roman" w:cs="Times New Roman"/>
                <w:sz w:val="18"/>
                <w:szCs w:val="18"/>
                <w:lang w:val="ru-MD"/>
              </w:rPr>
              <w:t>În limita bugetului autorităţii</w:t>
            </w:r>
          </w:p>
        </w:tc>
      </w:tr>
      <w:tr w:rsidR="00054B1B" w:rsidRPr="007848B4" w:rsidTr="00AF44F2">
        <w:trPr>
          <w:jc w:val="center"/>
        </w:trPr>
        <w:tc>
          <w:tcPr>
            <w:tcW w:w="337" w:type="dxa"/>
            <w:vMerge/>
            <w:tcBorders>
              <w:top w:val="single" w:sz="6" w:space="0" w:color="000000"/>
              <w:left w:val="single" w:sz="6" w:space="0" w:color="000000"/>
              <w:bottom w:val="single" w:sz="6" w:space="0" w:color="000000"/>
              <w:right w:val="single" w:sz="6" w:space="0" w:color="000000"/>
            </w:tcBorders>
            <w:vAlign w:val="center"/>
            <w:hideMark/>
          </w:tcPr>
          <w:p w:rsidR="00054B1B" w:rsidRPr="007848B4" w:rsidRDefault="00054B1B" w:rsidP="00AF44F2">
            <w:pPr>
              <w:spacing w:after="0" w:line="240" w:lineRule="auto"/>
              <w:rPr>
                <w:rFonts w:ascii="Times New Roman" w:eastAsia="Times New Roman" w:hAnsi="Times New Roman" w:cs="Times New Roman"/>
                <w:sz w:val="18"/>
                <w:szCs w:val="18"/>
                <w:lang w:val="ru-MD"/>
              </w:rPr>
            </w:pPr>
          </w:p>
        </w:tc>
        <w:tc>
          <w:tcPr>
            <w:tcW w:w="1511" w:type="dxa"/>
            <w:vMerge/>
            <w:tcBorders>
              <w:top w:val="single" w:sz="6" w:space="0" w:color="000000"/>
              <w:left w:val="single" w:sz="6" w:space="0" w:color="000000"/>
              <w:bottom w:val="single" w:sz="6" w:space="0" w:color="000000"/>
              <w:right w:val="single" w:sz="6" w:space="0" w:color="000000"/>
            </w:tcBorders>
            <w:vAlign w:val="center"/>
            <w:hideMark/>
          </w:tcPr>
          <w:p w:rsidR="00054B1B" w:rsidRPr="007848B4" w:rsidRDefault="00054B1B" w:rsidP="00AF44F2">
            <w:pPr>
              <w:spacing w:after="0" w:line="240" w:lineRule="auto"/>
              <w:rPr>
                <w:rFonts w:ascii="Times New Roman" w:eastAsia="Times New Roman" w:hAnsi="Times New Roman" w:cs="Times New Roman"/>
                <w:sz w:val="18"/>
                <w:szCs w:val="18"/>
                <w:lang w:val="ru-MD"/>
              </w:rPr>
            </w:pPr>
          </w:p>
        </w:tc>
        <w:tc>
          <w:tcPr>
            <w:tcW w:w="145" w:type="dxa"/>
            <w:vMerge/>
            <w:tcBorders>
              <w:top w:val="single" w:sz="6" w:space="0" w:color="000000"/>
              <w:left w:val="single" w:sz="6" w:space="0" w:color="000000"/>
              <w:bottom w:val="single" w:sz="6" w:space="0" w:color="000000"/>
              <w:right w:val="single" w:sz="6" w:space="0" w:color="000000"/>
            </w:tcBorders>
            <w:vAlign w:val="center"/>
            <w:hideMark/>
          </w:tcPr>
          <w:p w:rsidR="00054B1B" w:rsidRPr="007848B4" w:rsidRDefault="00054B1B" w:rsidP="00AF44F2">
            <w:pPr>
              <w:spacing w:after="0" w:line="240" w:lineRule="auto"/>
              <w:rPr>
                <w:rFonts w:ascii="Times New Roman" w:eastAsia="Times New Roman" w:hAnsi="Times New Roman" w:cs="Times New Roman"/>
                <w:sz w:val="18"/>
                <w:szCs w:val="18"/>
                <w:lang w:val="ru-MD"/>
              </w:rPr>
            </w:pPr>
          </w:p>
        </w:tc>
        <w:tc>
          <w:tcPr>
            <w:tcW w:w="225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b/>
                <w:bCs/>
                <w:sz w:val="18"/>
                <w:szCs w:val="18"/>
              </w:rPr>
              <w:t>L6. Act de modificare</w:t>
            </w:r>
            <w:r w:rsidRPr="003E1682">
              <w:rPr>
                <w:rFonts w:ascii="Times New Roman" w:eastAsia="Times New Roman" w:hAnsi="Times New Roman" w:cs="Times New Roman"/>
                <w:sz w:val="18"/>
                <w:szCs w:val="18"/>
              </w:rPr>
              <w:t xml:space="preserve"> </w:t>
            </w:r>
            <w:r w:rsidRPr="003E1682">
              <w:rPr>
                <w:rFonts w:ascii="Times New Roman" w:eastAsia="Times New Roman" w:hAnsi="Times New Roman" w:cs="Times New Roman"/>
                <w:sz w:val="18"/>
                <w:szCs w:val="18"/>
              </w:rPr>
              <w:br/>
              <w:t>Proiectul de lege privind modificarea şi completarea unor acte legislative (</w:t>
            </w:r>
            <w:hyperlink r:id="rId19" w:history="1">
              <w:r w:rsidRPr="003E1682">
                <w:rPr>
                  <w:rFonts w:ascii="Times New Roman" w:eastAsia="Times New Roman" w:hAnsi="Times New Roman" w:cs="Times New Roman"/>
                  <w:sz w:val="18"/>
                  <w:szCs w:val="18"/>
                  <w:u w:val="single"/>
                </w:rPr>
                <w:t>Legea nr.133 din 8 iulie 2011</w:t>
              </w:r>
            </w:hyperlink>
            <w:r w:rsidRPr="003E1682">
              <w:rPr>
                <w:rFonts w:ascii="Times New Roman" w:eastAsia="Times New Roman" w:hAnsi="Times New Roman" w:cs="Times New Roman"/>
                <w:sz w:val="18"/>
                <w:szCs w:val="18"/>
              </w:rPr>
              <w:t xml:space="preserve"> privind protecţia datelor cu caracter personal, </w:t>
            </w:r>
            <w:hyperlink r:id="rId20" w:history="1">
              <w:r w:rsidRPr="003E1682">
                <w:rPr>
                  <w:rFonts w:ascii="Times New Roman" w:eastAsia="Times New Roman" w:hAnsi="Times New Roman" w:cs="Times New Roman"/>
                  <w:sz w:val="18"/>
                  <w:szCs w:val="18"/>
                  <w:u w:val="single"/>
                </w:rPr>
                <w:t>Legea nr.59 din 29 martie 2012</w:t>
              </w:r>
            </w:hyperlink>
            <w:r w:rsidRPr="003E1682">
              <w:rPr>
                <w:rFonts w:ascii="Times New Roman" w:eastAsia="Times New Roman" w:hAnsi="Times New Roman" w:cs="Times New Roman"/>
                <w:sz w:val="18"/>
                <w:szCs w:val="18"/>
              </w:rPr>
              <w:t xml:space="preserve"> privind activitatea specială de investigaţii, </w:t>
            </w:r>
            <w:hyperlink r:id="rId21" w:history="1">
              <w:r w:rsidRPr="003E1682">
                <w:rPr>
                  <w:rFonts w:ascii="Times New Roman" w:eastAsia="Times New Roman" w:hAnsi="Times New Roman" w:cs="Times New Roman"/>
                  <w:sz w:val="18"/>
                  <w:szCs w:val="18"/>
                  <w:u w:val="single"/>
                </w:rPr>
                <w:t>Legea nr.320 din 27 decembrie 2012</w:t>
              </w:r>
            </w:hyperlink>
            <w:r w:rsidRPr="003E1682">
              <w:rPr>
                <w:rFonts w:ascii="Times New Roman" w:eastAsia="Times New Roman" w:hAnsi="Times New Roman" w:cs="Times New Roman"/>
                <w:sz w:val="18"/>
                <w:szCs w:val="18"/>
              </w:rPr>
              <w:t xml:space="preserve"> cu privire la activitatea Poliţiei şi statutul poliţistului, </w:t>
            </w:r>
            <w:hyperlink r:id="rId22" w:history="1">
              <w:r w:rsidRPr="003E1682">
                <w:rPr>
                  <w:rFonts w:ascii="Times New Roman" w:eastAsia="Times New Roman" w:hAnsi="Times New Roman" w:cs="Times New Roman"/>
                  <w:sz w:val="18"/>
                  <w:szCs w:val="18"/>
                  <w:u w:val="single"/>
                </w:rPr>
                <w:t>Legea nr.3 din 25 februarie 2016</w:t>
              </w:r>
            </w:hyperlink>
            <w:r w:rsidRPr="003E1682">
              <w:rPr>
                <w:rFonts w:ascii="Times New Roman" w:eastAsia="Times New Roman" w:hAnsi="Times New Roman" w:cs="Times New Roman"/>
                <w:sz w:val="18"/>
                <w:szCs w:val="18"/>
              </w:rPr>
              <w:t xml:space="preserve"> cu privire la Procuratură, </w:t>
            </w:r>
            <w:hyperlink r:id="rId23" w:history="1">
              <w:r w:rsidRPr="003E1682">
                <w:rPr>
                  <w:rFonts w:ascii="Times New Roman" w:eastAsia="Times New Roman" w:hAnsi="Times New Roman" w:cs="Times New Roman"/>
                  <w:sz w:val="18"/>
                  <w:szCs w:val="18"/>
                  <w:u w:val="single"/>
                </w:rPr>
                <w:t>Legea nr.753-XIV din 23 decembrie 1999</w:t>
              </w:r>
            </w:hyperlink>
            <w:r w:rsidRPr="003E1682">
              <w:rPr>
                <w:rFonts w:ascii="Times New Roman" w:eastAsia="Times New Roman" w:hAnsi="Times New Roman" w:cs="Times New Roman"/>
                <w:sz w:val="18"/>
                <w:szCs w:val="18"/>
              </w:rPr>
              <w:t xml:space="preserve"> privind Serviciul de Informaţii şi Securitate al Republicii Moldova, </w:t>
            </w:r>
            <w:hyperlink r:id="rId24" w:history="1">
              <w:r w:rsidRPr="003E1682">
                <w:rPr>
                  <w:rFonts w:ascii="Times New Roman" w:eastAsia="Times New Roman" w:hAnsi="Times New Roman" w:cs="Times New Roman"/>
                  <w:sz w:val="18"/>
                  <w:szCs w:val="18"/>
                  <w:u w:val="single"/>
                </w:rPr>
                <w:t>Legea nr.544-XIII din 20 iulie 1995</w:t>
              </w:r>
            </w:hyperlink>
            <w:r w:rsidRPr="003E1682">
              <w:rPr>
                <w:rFonts w:ascii="Times New Roman" w:eastAsia="Times New Roman" w:hAnsi="Times New Roman" w:cs="Times New Roman"/>
                <w:sz w:val="18"/>
                <w:szCs w:val="18"/>
              </w:rPr>
              <w:t xml:space="preserve"> cu privire la statutul judecătorului, </w:t>
            </w:r>
            <w:hyperlink r:id="rId25" w:history="1">
              <w:r w:rsidRPr="003E1682">
                <w:rPr>
                  <w:rFonts w:ascii="Times New Roman" w:eastAsia="Times New Roman" w:hAnsi="Times New Roman" w:cs="Times New Roman"/>
                  <w:sz w:val="18"/>
                  <w:szCs w:val="18"/>
                  <w:u w:val="single"/>
                </w:rPr>
                <w:t>Legea nr.1104-XV din 6 iunie 2002</w:t>
              </w:r>
            </w:hyperlink>
            <w:r w:rsidRPr="003E1682">
              <w:rPr>
                <w:rFonts w:ascii="Times New Roman" w:eastAsia="Times New Roman" w:hAnsi="Times New Roman" w:cs="Times New Roman"/>
                <w:sz w:val="18"/>
                <w:szCs w:val="18"/>
              </w:rPr>
              <w:t xml:space="preserve"> cu privire la Centrul Naţional Anticorupţie, </w:t>
            </w:r>
            <w:hyperlink r:id="rId26" w:history="1">
              <w:r w:rsidRPr="003E1682">
                <w:rPr>
                  <w:rFonts w:ascii="Times New Roman" w:eastAsia="Times New Roman" w:hAnsi="Times New Roman" w:cs="Times New Roman"/>
                  <w:sz w:val="18"/>
                  <w:szCs w:val="18"/>
                  <w:u w:val="single"/>
                </w:rPr>
                <w:t>Legea nr.190-XVI din 26 iulie 2007</w:t>
              </w:r>
            </w:hyperlink>
            <w:r w:rsidRPr="003E1682">
              <w:rPr>
                <w:rFonts w:ascii="Times New Roman" w:eastAsia="Times New Roman" w:hAnsi="Times New Roman" w:cs="Times New Roman"/>
                <w:sz w:val="18"/>
                <w:szCs w:val="18"/>
              </w:rPr>
              <w:t xml:space="preserve"> cu privire la prevenirea şi combaterea spălării banilor şi finanţării terorismului, </w:t>
            </w:r>
            <w:hyperlink r:id="rId27" w:history="1">
              <w:r w:rsidRPr="003E1682">
                <w:rPr>
                  <w:rFonts w:ascii="Times New Roman" w:eastAsia="Times New Roman" w:hAnsi="Times New Roman" w:cs="Times New Roman"/>
                  <w:sz w:val="18"/>
                  <w:szCs w:val="18"/>
                  <w:u w:val="single"/>
                </w:rPr>
                <w:t>Legea nr.245-XVI din 27 noiembrie 2008</w:t>
              </w:r>
            </w:hyperlink>
            <w:r w:rsidRPr="003E1682">
              <w:rPr>
                <w:rFonts w:ascii="Times New Roman" w:eastAsia="Times New Roman" w:hAnsi="Times New Roman" w:cs="Times New Roman"/>
                <w:sz w:val="18"/>
                <w:szCs w:val="18"/>
              </w:rPr>
              <w:t xml:space="preserve"> cu privire la secretul de stat, </w:t>
            </w:r>
            <w:hyperlink r:id="rId28" w:history="1">
              <w:r w:rsidRPr="003E1682">
                <w:rPr>
                  <w:rFonts w:ascii="Times New Roman" w:eastAsia="Times New Roman" w:hAnsi="Times New Roman" w:cs="Times New Roman"/>
                  <w:sz w:val="18"/>
                  <w:szCs w:val="18"/>
                  <w:u w:val="single"/>
                </w:rPr>
                <w:t>Codul civil al Republicii Moldova nr.1107-XV din 6 iunie 2002</w:t>
              </w:r>
            </w:hyperlink>
            <w:r w:rsidRPr="003E1682">
              <w:rPr>
                <w:rFonts w:ascii="Times New Roman" w:eastAsia="Times New Roman" w:hAnsi="Times New Roman" w:cs="Times New Roman"/>
                <w:sz w:val="18"/>
                <w:szCs w:val="18"/>
              </w:rPr>
              <w:t xml:space="preserve">, </w:t>
            </w:r>
            <w:hyperlink r:id="rId29" w:history="1">
              <w:r w:rsidRPr="003E1682">
                <w:rPr>
                  <w:rFonts w:ascii="Times New Roman" w:eastAsia="Times New Roman" w:hAnsi="Times New Roman" w:cs="Times New Roman"/>
                  <w:sz w:val="18"/>
                  <w:szCs w:val="18"/>
                  <w:u w:val="single"/>
                </w:rPr>
                <w:t>Codul de procedură civilă al Republicii Moldova nr.225-XV din 30 mai 2003</w:t>
              </w:r>
            </w:hyperlink>
            <w:r w:rsidRPr="003E1682">
              <w:rPr>
                <w:rFonts w:ascii="Times New Roman" w:eastAsia="Times New Roman" w:hAnsi="Times New Roman" w:cs="Times New Roman"/>
                <w:sz w:val="18"/>
                <w:szCs w:val="18"/>
              </w:rPr>
              <w:t xml:space="preserve">, </w:t>
            </w:r>
            <w:hyperlink r:id="rId30" w:history="1">
              <w:r w:rsidRPr="003E1682">
                <w:rPr>
                  <w:rFonts w:ascii="Times New Roman" w:eastAsia="Times New Roman" w:hAnsi="Times New Roman" w:cs="Times New Roman"/>
                  <w:sz w:val="18"/>
                  <w:szCs w:val="18"/>
                  <w:u w:val="single"/>
                </w:rPr>
                <w:t>Codul contravenţional al Republicii Moldova nr.218-XVI din 24 octombrie 2008</w:t>
              </w:r>
            </w:hyperlink>
            <w:r w:rsidRPr="003E1682">
              <w:rPr>
                <w:rFonts w:ascii="Times New Roman" w:eastAsia="Times New Roman" w:hAnsi="Times New Roman" w:cs="Times New Roman"/>
                <w:sz w:val="18"/>
                <w:szCs w:val="18"/>
              </w:rPr>
              <w:t xml:space="preserve">, </w:t>
            </w:r>
            <w:hyperlink r:id="rId31" w:history="1">
              <w:r w:rsidRPr="003E1682">
                <w:rPr>
                  <w:rFonts w:ascii="Times New Roman" w:eastAsia="Times New Roman" w:hAnsi="Times New Roman" w:cs="Times New Roman"/>
                  <w:sz w:val="18"/>
                  <w:szCs w:val="18"/>
                  <w:u w:val="single"/>
                </w:rPr>
                <w:t>Codul de executare al Republicii Moldova nr.443-XV din 24 decembrie 2004</w:t>
              </w:r>
            </w:hyperlink>
            <w:r w:rsidRPr="003E1682">
              <w:rPr>
                <w:rFonts w:ascii="Times New Roman" w:eastAsia="Times New Roman" w:hAnsi="Times New Roman" w:cs="Times New Roman"/>
                <w:sz w:val="18"/>
                <w:szCs w:val="18"/>
              </w:rPr>
              <w:t xml:space="preserve">, </w:t>
            </w:r>
            <w:hyperlink r:id="rId32" w:history="1">
              <w:r w:rsidRPr="003E1682">
                <w:rPr>
                  <w:rFonts w:ascii="Times New Roman" w:eastAsia="Times New Roman" w:hAnsi="Times New Roman" w:cs="Times New Roman"/>
                  <w:sz w:val="18"/>
                  <w:szCs w:val="18"/>
                  <w:u w:val="single"/>
                </w:rPr>
                <w:t>Codul de procedură penală al Republicii Moldova nr.122-XV din 14 martie 2003</w:t>
              </w:r>
            </w:hyperlink>
            <w:r w:rsidRPr="003E1682">
              <w:rPr>
                <w:rFonts w:ascii="Times New Roman" w:eastAsia="Times New Roman" w:hAnsi="Times New Roman" w:cs="Times New Roman"/>
                <w:sz w:val="18"/>
                <w:szCs w:val="18"/>
              </w:rPr>
              <w:t xml:space="preserve">) </w:t>
            </w:r>
            <w:r w:rsidRPr="003E1682">
              <w:rPr>
                <w:rFonts w:ascii="Times New Roman" w:eastAsia="Times New Roman" w:hAnsi="Times New Roman" w:cs="Times New Roman"/>
                <w:sz w:val="18"/>
                <w:szCs w:val="18"/>
              </w:rPr>
              <w:br/>
              <w:t xml:space="preserve">Transpune: </w:t>
            </w:r>
            <w:r w:rsidRPr="003E1682">
              <w:rPr>
                <w:rFonts w:ascii="Times New Roman" w:eastAsia="Times New Roman" w:hAnsi="Times New Roman" w:cs="Times New Roman"/>
                <w:sz w:val="18"/>
                <w:szCs w:val="18"/>
              </w:rPr>
              <w:br/>
              <w:t xml:space="preserve">1. </w:t>
            </w:r>
            <w:r w:rsidRPr="00AF44F2">
              <w:rPr>
                <w:rFonts w:ascii="Times New Roman" w:eastAsia="Times New Roman" w:hAnsi="Times New Roman" w:cs="Times New Roman"/>
                <w:b/>
                <w:bCs/>
                <w:sz w:val="18"/>
                <w:szCs w:val="18"/>
              </w:rPr>
              <w:t>Directiva (UE) 2016/680</w:t>
            </w:r>
            <w:r w:rsidRPr="00AF44F2">
              <w:rPr>
                <w:rFonts w:ascii="Times New Roman" w:eastAsia="Times New Roman" w:hAnsi="Times New Roman" w:cs="Times New Roman"/>
                <w:sz w:val="18"/>
                <w:szCs w:val="18"/>
              </w:rPr>
              <w:t xml:space="preserve"> a Parlamentului European şi a Consiliului din 27 aprilie 2016 privind protecţia persoanelor fizice referitor la prelucrarea datelor cu caracter personal de către autorităţile competente în scopul prevenirii, depistării, investigării sau urmăririi penale a infracţiunilor sau al executării pedepselor şi privind libera circulaţie a acestor date şi de abrogare a Deciziei-cadru 2008/977/JAI a Consiliului; </w:t>
            </w:r>
            <w:r w:rsidRPr="00AF44F2">
              <w:rPr>
                <w:rFonts w:ascii="Times New Roman" w:eastAsia="Times New Roman" w:hAnsi="Times New Roman" w:cs="Times New Roman"/>
                <w:sz w:val="18"/>
                <w:szCs w:val="18"/>
              </w:rPr>
              <w:br/>
              <w:t>2.</w:t>
            </w:r>
            <w:r w:rsidRPr="00AF44F2">
              <w:rPr>
                <w:rFonts w:ascii="Times New Roman" w:eastAsia="Times New Roman" w:hAnsi="Times New Roman" w:cs="Times New Roman"/>
                <w:b/>
                <w:bCs/>
                <w:sz w:val="18"/>
                <w:szCs w:val="18"/>
              </w:rPr>
              <w:t xml:space="preserve"> </w:t>
            </w:r>
            <w:r w:rsidRPr="003E1682">
              <w:rPr>
                <w:rFonts w:ascii="Times New Roman" w:eastAsia="Times New Roman" w:hAnsi="Times New Roman" w:cs="Times New Roman"/>
                <w:b/>
                <w:bCs/>
                <w:sz w:val="18"/>
                <w:szCs w:val="18"/>
              </w:rPr>
              <w:t xml:space="preserve">Regulamentul (UE) 2016/679 </w:t>
            </w:r>
            <w:r w:rsidRPr="003E1682">
              <w:rPr>
                <w:rFonts w:ascii="Times New Roman" w:eastAsia="Times New Roman" w:hAnsi="Times New Roman" w:cs="Times New Roman"/>
                <w:sz w:val="18"/>
                <w:szCs w:val="18"/>
              </w:rPr>
              <w:t>al Parlamentului European şi al Consiliului din 27 aprilie 2016 privind protecţia persoanelor fizice în ceea ce priveşte prelucrarea datelor cu caracter personal şi privind libera circulaţie a acestor date şi de abrogare a Directivei 95/46/CE</w:t>
            </w:r>
          </w:p>
        </w:tc>
        <w:tc>
          <w:tcPr>
            <w:tcW w:w="15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7848B4" w:rsidRDefault="00054B1B" w:rsidP="00AF44F2">
            <w:pPr>
              <w:spacing w:after="0" w:line="240" w:lineRule="auto"/>
              <w:rPr>
                <w:rFonts w:ascii="Times New Roman" w:eastAsia="Times New Roman" w:hAnsi="Times New Roman" w:cs="Times New Roman"/>
                <w:sz w:val="18"/>
                <w:szCs w:val="18"/>
                <w:lang w:val="ru-MD"/>
              </w:rPr>
            </w:pPr>
            <w:r w:rsidRPr="007848B4">
              <w:rPr>
                <w:rFonts w:ascii="Times New Roman" w:eastAsia="Times New Roman" w:hAnsi="Times New Roman" w:cs="Times New Roman"/>
                <w:sz w:val="18"/>
                <w:szCs w:val="18"/>
                <w:lang w:val="ru-MD"/>
              </w:rPr>
              <w:t xml:space="preserve">Lege intrată în vigoare </w:t>
            </w:r>
          </w:p>
        </w:tc>
        <w:tc>
          <w:tcPr>
            <w:tcW w:w="1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sz w:val="18"/>
                <w:szCs w:val="18"/>
              </w:rPr>
              <w:t xml:space="preserve">Centrul Naţional pentru Protecţia Datelor cu Caracter Personal; </w:t>
            </w:r>
            <w:r w:rsidRPr="003E1682">
              <w:rPr>
                <w:rFonts w:ascii="Times New Roman" w:eastAsia="Times New Roman" w:hAnsi="Times New Roman" w:cs="Times New Roman"/>
                <w:sz w:val="18"/>
                <w:szCs w:val="18"/>
              </w:rPr>
              <w:br/>
              <w:t xml:space="preserve">Ministerul Afacerilor Interne; </w:t>
            </w:r>
            <w:r w:rsidRPr="003E1682">
              <w:rPr>
                <w:rFonts w:ascii="Times New Roman" w:eastAsia="Times New Roman" w:hAnsi="Times New Roman" w:cs="Times New Roman"/>
                <w:sz w:val="18"/>
                <w:szCs w:val="18"/>
              </w:rPr>
              <w:br/>
              <w:t xml:space="preserve">Procuratura Generală; </w:t>
            </w:r>
            <w:r w:rsidRPr="003E1682">
              <w:rPr>
                <w:rFonts w:ascii="Times New Roman" w:eastAsia="Times New Roman" w:hAnsi="Times New Roman" w:cs="Times New Roman"/>
                <w:sz w:val="18"/>
                <w:szCs w:val="18"/>
              </w:rPr>
              <w:br/>
              <w:t xml:space="preserve">Serviciul de Informaţii şi Securitate; </w:t>
            </w:r>
            <w:r w:rsidRPr="003E1682">
              <w:rPr>
                <w:rFonts w:ascii="Times New Roman" w:eastAsia="Times New Roman" w:hAnsi="Times New Roman" w:cs="Times New Roman"/>
                <w:sz w:val="18"/>
                <w:szCs w:val="18"/>
              </w:rPr>
              <w:br/>
              <w:t xml:space="preserve">Ministerul Justiţiei; </w:t>
            </w:r>
            <w:r w:rsidRPr="003E1682">
              <w:rPr>
                <w:rFonts w:ascii="Times New Roman" w:eastAsia="Times New Roman" w:hAnsi="Times New Roman" w:cs="Times New Roman"/>
                <w:sz w:val="18"/>
                <w:szCs w:val="18"/>
              </w:rPr>
              <w:br/>
              <w:t>Centrul Naţional Anticorupţie</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7848B4" w:rsidRDefault="00054B1B" w:rsidP="00AF44F2">
            <w:pPr>
              <w:spacing w:after="0" w:line="240" w:lineRule="auto"/>
              <w:jc w:val="center"/>
              <w:rPr>
                <w:rFonts w:ascii="Times New Roman" w:eastAsia="Times New Roman" w:hAnsi="Times New Roman" w:cs="Times New Roman"/>
                <w:sz w:val="18"/>
                <w:szCs w:val="18"/>
                <w:lang w:val="ru-MD"/>
              </w:rPr>
            </w:pPr>
            <w:r w:rsidRPr="007848B4">
              <w:rPr>
                <w:rFonts w:ascii="Times New Roman" w:eastAsia="Times New Roman" w:hAnsi="Times New Roman" w:cs="Times New Roman"/>
                <w:sz w:val="18"/>
                <w:szCs w:val="18"/>
                <w:lang w:val="ru-MD"/>
              </w:rPr>
              <w:t>Trimestrul III, 2018</w:t>
            </w:r>
          </w:p>
        </w:tc>
        <w:tc>
          <w:tcPr>
            <w:tcW w:w="127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7848B4" w:rsidRDefault="00054B1B" w:rsidP="00AF44F2">
            <w:pPr>
              <w:spacing w:after="0" w:line="240" w:lineRule="auto"/>
              <w:rPr>
                <w:rFonts w:ascii="Times New Roman" w:eastAsia="Times New Roman" w:hAnsi="Times New Roman" w:cs="Times New Roman"/>
                <w:sz w:val="18"/>
                <w:szCs w:val="18"/>
                <w:lang w:val="ru-MD"/>
              </w:rPr>
            </w:pPr>
            <w:r w:rsidRPr="007848B4">
              <w:rPr>
                <w:rFonts w:ascii="Times New Roman" w:eastAsia="Times New Roman" w:hAnsi="Times New Roman" w:cs="Times New Roman"/>
                <w:sz w:val="18"/>
                <w:szCs w:val="18"/>
                <w:lang w:val="ru-MD"/>
              </w:rPr>
              <w:t>În limita bugetului autorităţii</w:t>
            </w:r>
          </w:p>
        </w:tc>
      </w:tr>
      <w:tr w:rsidR="00054B1B" w:rsidRPr="007848B4" w:rsidTr="00AF44F2">
        <w:trPr>
          <w:jc w:val="center"/>
        </w:trPr>
        <w:tc>
          <w:tcPr>
            <w:tcW w:w="337" w:type="dxa"/>
            <w:vMerge/>
            <w:tcBorders>
              <w:top w:val="single" w:sz="6" w:space="0" w:color="000000"/>
              <w:left w:val="single" w:sz="6" w:space="0" w:color="000000"/>
              <w:bottom w:val="single" w:sz="6" w:space="0" w:color="000000"/>
              <w:right w:val="single" w:sz="6" w:space="0" w:color="000000"/>
            </w:tcBorders>
            <w:vAlign w:val="center"/>
            <w:hideMark/>
          </w:tcPr>
          <w:p w:rsidR="00054B1B" w:rsidRPr="007848B4" w:rsidRDefault="00054B1B" w:rsidP="00AF44F2">
            <w:pPr>
              <w:spacing w:after="0" w:line="240" w:lineRule="auto"/>
              <w:rPr>
                <w:rFonts w:ascii="Times New Roman" w:eastAsia="Times New Roman" w:hAnsi="Times New Roman" w:cs="Times New Roman"/>
                <w:sz w:val="18"/>
                <w:szCs w:val="18"/>
                <w:lang w:val="ru-MD"/>
              </w:rPr>
            </w:pPr>
          </w:p>
        </w:tc>
        <w:tc>
          <w:tcPr>
            <w:tcW w:w="1511"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b/>
                <w:bCs/>
                <w:sz w:val="18"/>
                <w:szCs w:val="18"/>
              </w:rPr>
              <w:t xml:space="preserve">(2) </w:t>
            </w:r>
            <w:r w:rsidRPr="003E1682">
              <w:rPr>
                <w:rFonts w:ascii="Times New Roman" w:eastAsia="Times New Roman" w:hAnsi="Times New Roman" w:cs="Times New Roman"/>
                <w:sz w:val="18"/>
                <w:szCs w:val="18"/>
              </w:rPr>
              <w:t>Orice prelucrare a datelor cu caracter personal intră sub incidenţa dispoziţiilor legale menţionate în anexa I la prezentul acord. Transferul de date cu caracter personal între părţi are loc numai dacă acesta este necesar pentru punerea în aplicare, de către autorităţile competente ale părţilor, a prezentului acord sau a altor acorduri încheiate între părţi</w:t>
            </w:r>
          </w:p>
        </w:tc>
        <w:tc>
          <w:tcPr>
            <w:tcW w:w="145"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sz w:val="18"/>
                <w:szCs w:val="18"/>
              </w:rPr>
              <w:t> </w:t>
            </w:r>
          </w:p>
        </w:tc>
        <w:tc>
          <w:tcPr>
            <w:tcW w:w="225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b/>
                <w:bCs/>
                <w:sz w:val="18"/>
                <w:szCs w:val="18"/>
              </w:rPr>
              <w:t>I1.</w:t>
            </w:r>
            <w:r w:rsidRPr="003E1682">
              <w:rPr>
                <w:rFonts w:ascii="Times New Roman" w:eastAsia="Times New Roman" w:hAnsi="Times New Roman" w:cs="Times New Roman"/>
                <w:sz w:val="18"/>
                <w:szCs w:val="18"/>
              </w:rPr>
              <w:t xml:space="preserve"> Înregistrarea tuturor sistemelor de date cu caracter personal gestionate de Procuratură în Registrul de evidenţă a operatorilor de date cu caracter personal</w:t>
            </w:r>
          </w:p>
        </w:tc>
        <w:tc>
          <w:tcPr>
            <w:tcW w:w="15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sz w:val="18"/>
                <w:szCs w:val="18"/>
              </w:rPr>
              <w:t>Sisteme de date cu caracter personal înregistrate</w:t>
            </w:r>
          </w:p>
        </w:tc>
        <w:tc>
          <w:tcPr>
            <w:tcW w:w="1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sz w:val="18"/>
                <w:szCs w:val="18"/>
              </w:rPr>
              <w:t>Procuratura Generală Centrul pentru Protecţia Datelor cu Caracter Personal</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7848B4" w:rsidRDefault="00054B1B" w:rsidP="00AF44F2">
            <w:pPr>
              <w:spacing w:after="0" w:line="240" w:lineRule="auto"/>
              <w:jc w:val="center"/>
              <w:rPr>
                <w:rFonts w:ascii="Times New Roman" w:eastAsia="Times New Roman" w:hAnsi="Times New Roman" w:cs="Times New Roman"/>
                <w:sz w:val="18"/>
                <w:szCs w:val="18"/>
                <w:lang w:val="ru-MD"/>
              </w:rPr>
            </w:pPr>
            <w:r w:rsidRPr="007848B4">
              <w:rPr>
                <w:rFonts w:ascii="Times New Roman" w:eastAsia="Times New Roman" w:hAnsi="Times New Roman" w:cs="Times New Roman"/>
                <w:sz w:val="18"/>
                <w:szCs w:val="18"/>
                <w:lang w:val="ru-MD"/>
              </w:rPr>
              <w:t>Trimestrul IV, 2018</w:t>
            </w:r>
          </w:p>
        </w:tc>
        <w:tc>
          <w:tcPr>
            <w:tcW w:w="127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7848B4" w:rsidRDefault="00054B1B" w:rsidP="00AF44F2">
            <w:pPr>
              <w:spacing w:after="0" w:line="240" w:lineRule="auto"/>
              <w:rPr>
                <w:rFonts w:ascii="Times New Roman" w:eastAsia="Times New Roman" w:hAnsi="Times New Roman" w:cs="Times New Roman"/>
                <w:sz w:val="18"/>
                <w:szCs w:val="18"/>
                <w:lang w:val="ru-MD"/>
              </w:rPr>
            </w:pPr>
            <w:r w:rsidRPr="007848B4">
              <w:rPr>
                <w:rFonts w:ascii="Times New Roman" w:eastAsia="Times New Roman" w:hAnsi="Times New Roman" w:cs="Times New Roman"/>
                <w:sz w:val="18"/>
                <w:szCs w:val="18"/>
                <w:lang w:val="ru-MD"/>
              </w:rPr>
              <w:t>În limita bugetului autorităţilor</w:t>
            </w:r>
          </w:p>
        </w:tc>
      </w:tr>
      <w:tr w:rsidR="00054B1B" w:rsidRPr="007848B4" w:rsidTr="00AF44F2">
        <w:trPr>
          <w:jc w:val="center"/>
        </w:trPr>
        <w:tc>
          <w:tcPr>
            <w:tcW w:w="337" w:type="dxa"/>
            <w:vMerge/>
            <w:tcBorders>
              <w:top w:val="single" w:sz="6" w:space="0" w:color="000000"/>
              <w:left w:val="single" w:sz="6" w:space="0" w:color="000000"/>
              <w:bottom w:val="single" w:sz="6" w:space="0" w:color="000000"/>
              <w:right w:val="single" w:sz="6" w:space="0" w:color="000000"/>
            </w:tcBorders>
            <w:vAlign w:val="center"/>
            <w:hideMark/>
          </w:tcPr>
          <w:p w:rsidR="00054B1B" w:rsidRPr="007848B4" w:rsidRDefault="00054B1B" w:rsidP="00AF44F2">
            <w:pPr>
              <w:spacing w:after="0" w:line="240" w:lineRule="auto"/>
              <w:rPr>
                <w:rFonts w:ascii="Times New Roman" w:eastAsia="Times New Roman" w:hAnsi="Times New Roman" w:cs="Times New Roman"/>
                <w:sz w:val="18"/>
                <w:szCs w:val="18"/>
                <w:lang w:val="ru-MD"/>
              </w:rPr>
            </w:pPr>
          </w:p>
        </w:tc>
        <w:tc>
          <w:tcPr>
            <w:tcW w:w="1511" w:type="dxa"/>
            <w:vMerge/>
            <w:tcBorders>
              <w:top w:val="single" w:sz="6" w:space="0" w:color="000000"/>
              <w:left w:val="single" w:sz="6" w:space="0" w:color="000000"/>
              <w:bottom w:val="single" w:sz="6" w:space="0" w:color="000000"/>
              <w:right w:val="single" w:sz="6" w:space="0" w:color="000000"/>
            </w:tcBorders>
            <w:vAlign w:val="center"/>
            <w:hideMark/>
          </w:tcPr>
          <w:p w:rsidR="00054B1B" w:rsidRPr="007848B4" w:rsidRDefault="00054B1B" w:rsidP="00AF44F2">
            <w:pPr>
              <w:spacing w:after="0" w:line="240" w:lineRule="auto"/>
              <w:rPr>
                <w:rFonts w:ascii="Times New Roman" w:eastAsia="Times New Roman" w:hAnsi="Times New Roman" w:cs="Times New Roman"/>
                <w:sz w:val="18"/>
                <w:szCs w:val="18"/>
                <w:lang w:val="ru-MD"/>
              </w:rPr>
            </w:pPr>
          </w:p>
        </w:tc>
        <w:tc>
          <w:tcPr>
            <w:tcW w:w="145" w:type="dxa"/>
            <w:vMerge/>
            <w:tcBorders>
              <w:top w:val="single" w:sz="6" w:space="0" w:color="000000"/>
              <w:left w:val="single" w:sz="6" w:space="0" w:color="000000"/>
              <w:bottom w:val="single" w:sz="6" w:space="0" w:color="000000"/>
              <w:right w:val="single" w:sz="6" w:space="0" w:color="000000"/>
            </w:tcBorders>
            <w:vAlign w:val="center"/>
            <w:hideMark/>
          </w:tcPr>
          <w:p w:rsidR="00054B1B" w:rsidRPr="007848B4" w:rsidRDefault="00054B1B" w:rsidP="00AF44F2">
            <w:pPr>
              <w:spacing w:after="0" w:line="240" w:lineRule="auto"/>
              <w:rPr>
                <w:rFonts w:ascii="Times New Roman" w:eastAsia="Times New Roman" w:hAnsi="Times New Roman" w:cs="Times New Roman"/>
                <w:sz w:val="18"/>
                <w:szCs w:val="18"/>
                <w:lang w:val="ru-MD"/>
              </w:rPr>
            </w:pPr>
          </w:p>
        </w:tc>
        <w:tc>
          <w:tcPr>
            <w:tcW w:w="225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b/>
                <w:bCs/>
                <w:sz w:val="18"/>
                <w:szCs w:val="18"/>
              </w:rPr>
              <w:t>I2.</w:t>
            </w:r>
            <w:r w:rsidRPr="003E1682">
              <w:rPr>
                <w:rFonts w:ascii="Times New Roman" w:eastAsia="Times New Roman" w:hAnsi="Times New Roman" w:cs="Times New Roman"/>
                <w:sz w:val="18"/>
                <w:szCs w:val="18"/>
              </w:rPr>
              <w:t xml:space="preserve"> Înregistrarea operatorilor şi a sistemelor de evidenţă a datelor cu caracter personal gestionate de autorităţile publice în Registrul de evidenţă a operatorilor de date cu caracter personal</w:t>
            </w:r>
          </w:p>
        </w:tc>
        <w:tc>
          <w:tcPr>
            <w:tcW w:w="15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sz w:val="18"/>
                <w:szCs w:val="18"/>
              </w:rPr>
              <w:t>Numărul autorităţilor publice înregistrate în calitate de operatori în Registrul de evidenţă a operatorilor de date cu caracter personal</w:t>
            </w:r>
          </w:p>
        </w:tc>
        <w:tc>
          <w:tcPr>
            <w:tcW w:w="1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sz w:val="18"/>
                <w:szCs w:val="18"/>
              </w:rPr>
              <w:t xml:space="preserve">Autorităţile publice centrale şi locale; </w:t>
            </w:r>
            <w:r w:rsidRPr="003E1682">
              <w:rPr>
                <w:rFonts w:ascii="Times New Roman" w:eastAsia="Times New Roman" w:hAnsi="Times New Roman" w:cs="Times New Roman"/>
                <w:sz w:val="18"/>
                <w:szCs w:val="18"/>
              </w:rPr>
              <w:br/>
              <w:t>Centrul Naţional pentru Protecţia Datelor cu Caracter Personal</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7848B4" w:rsidRDefault="00054B1B" w:rsidP="00AF44F2">
            <w:pPr>
              <w:spacing w:after="0" w:line="240" w:lineRule="auto"/>
              <w:jc w:val="center"/>
              <w:rPr>
                <w:rFonts w:ascii="Times New Roman" w:eastAsia="Times New Roman" w:hAnsi="Times New Roman" w:cs="Times New Roman"/>
                <w:sz w:val="18"/>
                <w:szCs w:val="18"/>
                <w:lang w:val="ru-MD"/>
              </w:rPr>
            </w:pPr>
            <w:r w:rsidRPr="007848B4">
              <w:rPr>
                <w:rFonts w:ascii="Times New Roman" w:eastAsia="Times New Roman" w:hAnsi="Times New Roman" w:cs="Times New Roman"/>
                <w:sz w:val="18"/>
                <w:szCs w:val="18"/>
                <w:lang w:val="ru-MD"/>
              </w:rPr>
              <w:t>Trimestrul IV, 2019</w:t>
            </w:r>
          </w:p>
        </w:tc>
        <w:tc>
          <w:tcPr>
            <w:tcW w:w="127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sz w:val="18"/>
                <w:szCs w:val="18"/>
              </w:rPr>
              <w:t xml:space="preserve">În limita bugetului autorităţilor; </w:t>
            </w:r>
            <w:r w:rsidRPr="003E1682">
              <w:rPr>
                <w:rFonts w:ascii="Times New Roman" w:eastAsia="Times New Roman" w:hAnsi="Times New Roman" w:cs="Times New Roman"/>
                <w:sz w:val="18"/>
                <w:szCs w:val="18"/>
              </w:rPr>
              <w:br/>
              <w:t>În limita bugetului Centrului Naţional pentru Protecţia Datelor cu Caracter Personal</w:t>
            </w:r>
          </w:p>
        </w:tc>
      </w:tr>
      <w:tr w:rsidR="00054B1B" w:rsidRPr="007848B4" w:rsidTr="00AF44F2">
        <w:trPr>
          <w:jc w:val="center"/>
        </w:trPr>
        <w:tc>
          <w:tcPr>
            <w:tcW w:w="337" w:type="dxa"/>
            <w:vMerge/>
            <w:tcBorders>
              <w:top w:val="single" w:sz="6" w:space="0" w:color="000000"/>
              <w:left w:val="single" w:sz="6" w:space="0" w:color="000000"/>
              <w:bottom w:val="single" w:sz="6" w:space="0" w:color="000000"/>
              <w:right w:val="single" w:sz="6" w:space="0" w:color="000000"/>
            </w:tcBorders>
            <w:vAlign w:val="center"/>
            <w:hideMark/>
          </w:tcPr>
          <w:p w:rsidR="00054B1B" w:rsidRPr="003E1682" w:rsidRDefault="00054B1B" w:rsidP="00AF44F2">
            <w:pPr>
              <w:spacing w:after="0" w:line="240" w:lineRule="auto"/>
              <w:rPr>
                <w:rFonts w:ascii="Times New Roman" w:eastAsia="Times New Roman" w:hAnsi="Times New Roman" w:cs="Times New Roman"/>
                <w:sz w:val="18"/>
                <w:szCs w:val="18"/>
              </w:rPr>
            </w:pPr>
          </w:p>
        </w:tc>
        <w:tc>
          <w:tcPr>
            <w:tcW w:w="1511" w:type="dxa"/>
            <w:vMerge/>
            <w:tcBorders>
              <w:top w:val="single" w:sz="6" w:space="0" w:color="000000"/>
              <w:left w:val="single" w:sz="6" w:space="0" w:color="000000"/>
              <w:bottom w:val="single" w:sz="6" w:space="0" w:color="000000"/>
              <w:right w:val="single" w:sz="6" w:space="0" w:color="000000"/>
            </w:tcBorders>
            <w:vAlign w:val="center"/>
            <w:hideMark/>
          </w:tcPr>
          <w:p w:rsidR="00054B1B" w:rsidRPr="003E1682" w:rsidRDefault="00054B1B" w:rsidP="00AF44F2">
            <w:pPr>
              <w:spacing w:after="0" w:line="240" w:lineRule="auto"/>
              <w:rPr>
                <w:rFonts w:ascii="Times New Roman" w:eastAsia="Times New Roman" w:hAnsi="Times New Roman" w:cs="Times New Roman"/>
                <w:sz w:val="18"/>
                <w:szCs w:val="18"/>
              </w:rPr>
            </w:pPr>
          </w:p>
        </w:tc>
        <w:tc>
          <w:tcPr>
            <w:tcW w:w="145" w:type="dxa"/>
            <w:vMerge/>
            <w:tcBorders>
              <w:top w:val="single" w:sz="6" w:space="0" w:color="000000"/>
              <w:left w:val="single" w:sz="6" w:space="0" w:color="000000"/>
              <w:bottom w:val="single" w:sz="6" w:space="0" w:color="000000"/>
              <w:right w:val="single" w:sz="6" w:space="0" w:color="000000"/>
            </w:tcBorders>
            <w:vAlign w:val="center"/>
            <w:hideMark/>
          </w:tcPr>
          <w:p w:rsidR="00054B1B" w:rsidRPr="003E1682" w:rsidRDefault="00054B1B" w:rsidP="00AF44F2">
            <w:pPr>
              <w:spacing w:after="0" w:line="240" w:lineRule="auto"/>
              <w:rPr>
                <w:rFonts w:ascii="Times New Roman" w:eastAsia="Times New Roman" w:hAnsi="Times New Roman" w:cs="Times New Roman"/>
                <w:sz w:val="18"/>
                <w:szCs w:val="18"/>
              </w:rPr>
            </w:pPr>
          </w:p>
        </w:tc>
        <w:tc>
          <w:tcPr>
            <w:tcW w:w="225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b/>
                <w:bCs/>
                <w:sz w:val="18"/>
                <w:szCs w:val="18"/>
              </w:rPr>
              <w:t>SL1. Acte noi</w:t>
            </w:r>
            <w:r w:rsidRPr="003E1682">
              <w:rPr>
                <w:rFonts w:ascii="Times New Roman" w:eastAsia="Times New Roman" w:hAnsi="Times New Roman" w:cs="Times New Roman"/>
                <w:sz w:val="18"/>
                <w:szCs w:val="18"/>
              </w:rPr>
              <w:t xml:space="preserve"> </w:t>
            </w:r>
            <w:r w:rsidRPr="003E1682">
              <w:rPr>
                <w:rFonts w:ascii="Times New Roman" w:eastAsia="Times New Roman" w:hAnsi="Times New Roman" w:cs="Times New Roman"/>
                <w:sz w:val="18"/>
                <w:szCs w:val="18"/>
              </w:rPr>
              <w:br/>
              <w:t>Proiectele instrucţiunilor Centrului Naţional pentru Protecţia Datelor cu Caracter Personal privind prelucrarea datelor cu caracter personal</w:t>
            </w:r>
          </w:p>
        </w:tc>
        <w:tc>
          <w:tcPr>
            <w:tcW w:w="15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sz w:val="18"/>
                <w:szCs w:val="18"/>
              </w:rPr>
              <w:t>Instrucţiuni privind prelucrarea datelor cu caracter personal în sectoare precum sănătate, financiar, poliţienesc, comunicaţiilor electronice, mass-mediei şi supravegherii video</w:t>
            </w:r>
          </w:p>
        </w:tc>
        <w:tc>
          <w:tcPr>
            <w:tcW w:w="1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sz w:val="18"/>
                <w:szCs w:val="18"/>
              </w:rPr>
              <w:t>Centrul Naţional pentru Protecţia Datelor cu Caracter Personal</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7848B4" w:rsidRDefault="00054B1B" w:rsidP="00AF44F2">
            <w:pPr>
              <w:spacing w:after="0" w:line="240" w:lineRule="auto"/>
              <w:jc w:val="center"/>
              <w:rPr>
                <w:rFonts w:ascii="Times New Roman" w:eastAsia="Times New Roman" w:hAnsi="Times New Roman" w:cs="Times New Roman"/>
                <w:sz w:val="18"/>
                <w:szCs w:val="18"/>
                <w:lang w:val="ru-MD"/>
              </w:rPr>
            </w:pPr>
            <w:r w:rsidRPr="007848B4">
              <w:rPr>
                <w:rFonts w:ascii="Times New Roman" w:eastAsia="Times New Roman" w:hAnsi="Times New Roman" w:cs="Times New Roman"/>
                <w:sz w:val="18"/>
                <w:szCs w:val="18"/>
                <w:lang w:val="ru-MD"/>
              </w:rPr>
              <w:t>Trimestrul IV, 2019</w:t>
            </w:r>
          </w:p>
        </w:tc>
        <w:tc>
          <w:tcPr>
            <w:tcW w:w="127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sz w:val="18"/>
                <w:szCs w:val="18"/>
              </w:rPr>
              <w:t xml:space="preserve">Proiectul Twinning „Consolidarea capacităţilor Centrului Naţional pentru Protecţia Datelor cu Caracter Personal”; </w:t>
            </w:r>
            <w:r w:rsidRPr="003E1682">
              <w:rPr>
                <w:rFonts w:ascii="Times New Roman" w:eastAsia="Times New Roman" w:hAnsi="Times New Roman" w:cs="Times New Roman"/>
                <w:sz w:val="18"/>
                <w:szCs w:val="18"/>
              </w:rPr>
              <w:br/>
              <w:t xml:space="preserve">În limita bugetului autorităţii; </w:t>
            </w:r>
            <w:r w:rsidRPr="003E1682">
              <w:rPr>
                <w:rFonts w:ascii="Times New Roman" w:eastAsia="Times New Roman" w:hAnsi="Times New Roman" w:cs="Times New Roman"/>
                <w:sz w:val="18"/>
                <w:szCs w:val="18"/>
              </w:rPr>
              <w:br/>
              <w:t>Alte surse</w:t>
            </w:r>
          </w:p>
        </w:tc>
      </w:tr>
      <w:tr w:rsidR="00054B1B" w:rsidRPr="007848B4" w:rsidTr="00AF44F2">
        <w:trPr>
          <w:jc w:val="center"/>
        </w:trPr>
        <w:tc>
          <w:tcPr>
            <w:tcW w:w="337" w:type="dxa"/>
            <w:vMerge/>
            <w:tcBorders>
              <w:top w:val="single" w:sz="6" w:space="0" w:color="000000"/>
              <w:left w:val="single" w:sz="6" w:space="0" w:color="000000"/>
              <w:bottom w:val="single" w:sz="6" w:space="0" w:color="000000"/>
              <w:right w:val="single" w:sz="6" w:space="0" w:color="000000"/>
            </w:tcBorders>
            <w:vAlign w:val="center"/>
            <w:hideMark/>
          </w:tcPr>
          <w:p w:rsidR="00054B1B" w:rsidRPr="003E1682" w:rsidRDefault="00054B1B" w:rsidP="00AF44F2">
            <w:pPr>
              <w:spacing w:after="0" w:line="240" w:lineRule="auto"/>
              <w:rPr>
                <w:rFonts w:ascii="Times New Roman" w:eastAsia="Times New Roman" w:hAnsi="Times New Roman" w:cs="Times New Roman"/>
                <w:sz w:val="18"/>
                <w:szCs w:val="18"/>
              </w:rPr>
            </w:pPr>
          </w:p>
        </w:tc>
        <w:tc>
          <w:tcPr>
            <w:tcW w:w="1511" w:type="dxa"/>
            <w:vMerge/>
            <w:tcBorders>
              <w:top w:val="single" w:sz="6" w:space="0" w:color="000000"/>
              <w:left w:val="single" w:sz="6" w:space="0" w:color="000000"/>
              <w:bottom w:val="single" w:sz="6" w:space="0" w:color="000000"/>
              <w:right w:val="single" w:sz="6" w:space="0" w:color="000000"/>
            </w:tcBorders>
            <w:vAlign w:val="center"/>
            <w:hideMark/>
          </w:tcPr>
          <w:p w:rsidR="00054B1B" w:rsidRPr="003E1682" w:rsidRDefault="00054B1B" w:rsidP="00AF44F2">
            <w:pPr>
              <w:spacing w:after="0" w:line="240" w:lineRule="auto"/>
              <w:rPr>
                <w:rFonts w:ascii="Times New Roman" w:eastAsia="Times New Roman" w:hAnsi="Times New Roman" w:cs="Times New Roman"/>
                <w:sz w:val="18"/>
                <w:szCs w:val="18"/>
              </w:rPr>
            </w:pPr>
          </w:p>
        </w:tc>
        <w:tc>
          <w:tcPr>
            <w:tcW w:w="145" w:type="dxa"/>
            <w:vMerge/>
            <w:tcBorders>
              <w:top w:val="single" w:sz="6" w:space="0" w:color="000000"/>
              <w:left w:val="single" w:sz="6" w:space="0" w:color="000000"/>
              <w:bottom w:val="single" w:sz="6" w:space="0" w:color="000000"/>
              <w:right w:val="single" w:sz="6" w:space="0" w:color="000000"/>
            </w:tcBorders>
            <w:vAlign w:val="center"/>
            <w:hideMark/>
          </w:tcPr>
          <w:p w:rsidR="00054B1B" w:rsidRPr="003E1682" w:rsidRDefault="00054B1B" w:rsidP="00AF44F2">
            <w:pPr>
              <w:spacing w:after="0" w:line="240" w:lineRule="auto"/>
              <w:rPr>
                <w:rFonts w:ascii="Times New Roman" w:eastAsia="Times New Roman" w:hAnsi="Times New Roman" w:cs="Times New Roman"/>
                <w:sz w:val="18"/>
                <w:szCs w:val="18"/>
              </w:rPr>
            </w:pPr>
          </w:p>
        </w:tc>
        <w:tc>
          <w:tcPr>
            <w:tcW w:w="225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b/>
                <w:bCs/>
                <w:sz w:val="18"/>
                <w:szCs w:val="18"/>
              </w:rPr>
              <w:t>I3.</w:t>
            </w:r>
            <w:r w:rsidRPr="003E1682">
              <w:rPr>
                <w:rFonts w:ascii="Times New Roman" w:eastAsia="Times New Roman" w:hAnsi="Times New Roman" w:cs="Times New Roman"/>
                <w:sz w:val="18"/>
                <w:szCs w:val="18"/>
              </w:rPr>
              <w:t xml:space="preserve"> Formarea profesională a personalului Centrului Naţional pentru Protecţia Datelor cu Caracter Personal prin instruire continuă, schimb de experienţă cu instituţiile străine, seminare, traininguri, vizite de studiu, conferinţe internaţionale</w:t>
            </w:r>
          </w:p>
        </w:tc>
        <w:tc>
          <w:tcPr>
            <w:tcW w:w="15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sz w:val="18"/>
                <w:szCs w:val="18"/>
              </w:rPr>
              <w:t>Toţi angajaţii Centrului Naţional pentru Protecţia Datelor cu Caracter Personal instruiţi privind principiile protecţiei datelor cu caracter personal</w:t>
            </w:r>
          </w:p>
        </w:tc>
        <w:tc>
          <w:tcPr>
            <w:tcW w:w="1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sz w:val="18"/>
                <w:szCs w:val="18"/>
              </w:rPr>
              <w:t>Centrul Naţional pentru Protecţia Datelor cu Caracter Personal</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7848B4" w:rsidRDefault="00054B1B" w:rsidP="00AF44F2">
            <w:pPr>
              <w:spacing w:after="0" w:line="240" w:lineRule="auto"/>
              <w:jc w:val="center"/>
              <w:rPr>
                <w:rFonts w:ascii="Times New Roman" w:eastAsia="Times New Roman" w:hAnsi="Times New Roman" w:cs="Times New Roman"/>
                <w:sz w:val="18"/>
                <w:szCs w:val="18"/>
                <w:lang w:val="ru-MD"/>
              </w:rPr>
            </w:pPr>
            <w:r w:rsidRPr="007848B4">
              <w:rPr>
                <w:rFonts w:ascii="Times New Roman" w:eastAsia="Times New Roman" w:hAnsi="Times New Roman" w:cs="Times New Roman"/>
                <w:sz w:val="18"/>
                <w:szCs w:val="18"/>
                <w:lang w:val="ru-MD"/>
              </w:rPr>
              <w:t>Trimestrul IV, 2019</w:t>
            </w:r>
          </w:p>
        </w:tc>
        <w:tc>
          <w:tcPr>
            <w:tcW w:w="127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sz w:val="18"/>
                <w:szCs w:val="18"/>
              </w:rPr>
              <w:t>Proiectul Twinning “Consolidarea capacităţilor Centrului Naţional pentru Protecţia Datelor cu Caracter Personal”</w:t>
            </w:r>
          </w:p>
        </w:tc>
      </w:tr>
      <w:tr w:rsidR="00054B1B" w:rsidRPr="007848B4" w:rsidTr="00AF44F2">
        <w:trPr>
          <w:jc w:val="center"/>
        </w:trPr>
        <w:tc>
          <w:tcPr>
            <w:tcW w:w="337" w:type="dxa"/>
            <w:vMerge/>
            <w:tcBorders>
              <w:top w:val="single" w:sz="6" w:space="0" w:color="000000"/>
              <w:left w:val="single" w:sz="6" w:space="0" w:color="000000"/>
              <w:bottom w:val="single" w:sz="6" w:space="0" w:color="000000"/>
              <w:right w:val="single" w:sz="6" w:space="0" w:color="000000"/>
            </w:tcBorders>
            <w:vAlign w:val="center"/>
            <w:hideMark/>
          </w:tcPr>
          <w:p w:rsidR="00054B1B" w:rsidRPr="003E1682" w:rsidRDefault="00054B1B" w:rsidP="00AF44F2">
            <w:pPr>
              <w:spacing w:after="0" w:line="240" w:lineRule="auto"/>
              <w:rPr>
                <w:rFonts w:ascii="Times New Roman" w:eastAsia="Times New Roman" w:hAnsi="Times New Roman" w:cs="Times New Roman"/>
                <w:sz w:val="18"/>
                <w:szCs w:val="18"/>
              </w:rPr>
            </w:pPr>
          </w:p>
        </w:tc>
        <w:tc>
          <w:tcPr>
            <w:tcW w:w="1511" w:type="dxa"/>
            <w:vMerge/>
            <w:tcBorders>
              <w:top w:val="single" w:sz="6" w:space="0" w:color="000000"/>
              <w:left w:val="single" w:sz="6" w:space="0" w:color="000000"/>
              <w:bottom w:val="single" w:sz="6" w:space="0" w:color="000000"/>
              <w:right w:val="single" w:sz="6" w:space="0" w:color="000000"/>
            </w:tcBorders>
            <w:vAlign w:val="center"/>
            <w:hideMark/>
          </w:tcPr>
          <w:p w:rsidR="00054B1B" w:rsidRPr="003E1682" w:rsidRDefault="00054B1B" w:rsidP="00AF44F2">
            <w:pPr>
              <w:spacing w:after="0" w:line="240" w:lineRule="auto"/>
              <w:rPr>
                <w:rFonts w:ascii="Times New Roman" w:eastAsia="Times New Roman" w:hAnsi="Times New Roman" w:cs="Times New Roman"/>
                <w:sz w:val="18"/>
                <w:szCs w:val="18"/>
              </w:rPr>
            </w:pPr>
          </w:p>
        </w:tc>
        <w:tc>
          <w:tcPr>
            <w:tcW w:w="145" w:type="dxa"/>
            <w:vMerge/>
            <w:tcBorders>
              <w:top w:val="single" w:sz="6" w:space="0" w:color="000000"/>
              <w:left w:val="single" w:sz="6" w:space="0" w:color="000000"/>
              <w:bottom w:val="single" w:sz="6" w:space="0" w:color="000000"/>
              <w:right w:val="single" w:sz="6" w:space="0" w:color="000000"/>
            </w:tcBorders>
            <w:vAlign w:val="center"/>
            <w:hideMark/>
          </w:tcPr>
          <w:p w:rsidR="00054B1B" w:rsidRPr="003E1682" w:rsidRDefault="00054B1B" w:rsidP="00AF44F2">
            <w:pPr>
              <w:spacing w:after="0" w:line="240" w:lineRule="auto"/>
              <w:rPr>
                <w:rFonts w:ascii="Times New Roman" w:eastAsia="Times New Roman" w:hAnsi="Times New Roman" w:cs="Times New Roman"/>
                <w:sz w:val="18"/>
                <w:szCs w:val="18"/>
              </w:rPr>
            </w:pPr>
          </w:p>
        </w:tc>
        <w:tc>
          <w:tcPr>
            <w:tcW w:w="225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b/>
                <w:bCs/>
                <w:sz w:val="18"/>
                <w:szCs w:val="18"/>
              </w:rPr>
              <w:t>I4.</w:t>
            </w:r>
            <w:r w:rsidRPr="003E1682">
              <w:rPr>
                <w:rFonts w:ascii="Times New Roman" w:eastAsia="Times New Roman" w:hAnsi="Times New Roman" w:cs="Times New Roman"/>
                <w:sz w:val="18"/>
                <w:szCs w:val="18"/>
              </w:rPr>
              <w:t xml:space="preserve"> Sensibilizarea publicului larg privind importanţa protecţiei persoanelor în ceea ce priveşte prelucrarea datelor cu caracter personal</w:t>
            </w:r>
          </w:p>
        </w:tc>
        <w:tc>
          <w:tcPr>
            <w:tcW w:w="15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sz w:val="18"/>
                <w:szCs w:val="18"/>
              </w:rPr>
              <w:t xml:space="preserve">Număr de persoane instruite; </w:t>
            </w:r>
            <w:r w:rsidRPr="003E1682">
              <w:rPr>
                <w:rFonts w:ascii="Times New Roman" w:eastAsia="Times New Roman" w:hAnsi="Times New Roman" w:cs="Times New Roman"/>
                <w:sz w:val="18"/>
                <w:szCs w:val="18"/>
              </w:rPr>
              <w:br/>
              <w:t xml:space="preserve">număr de traininguri de scurtă durată organizate; </w:t>
            </w:r>
            <w:r w:rsidRPr="003E1682">
              <w:rPr>
                <w:rFonts w:ascii="Times New Roman" w:eastAsia="Times New Roman" w:hAnsi="Times New Roman" w:cs="Times New Roman"/>
                <w:sz w:val="18"/>
                <w:szCs w:val="18"/>
              </w:rPr>
              <w:br/>
              <w:t>număr mese rotunde privind conceptele de „viaţă privată”, „date cu caracter personal”, cu privire la beneficiile rezultate din protecţia datelor cu caracter personal, a consecinţelor negative care pot apărea odată cu nerespectarea regimului de confidenţialitate şi securitate a prelucrării acestor date, precum şi a rolului protecţiei datelor cu caracter personal în dezvoltarea economică, socială şi culturală a ţării</w:t>
            </w:r>
          </w:p>
        </w:tc>
        <w:tc>
          <w:tcPr>
            <w:tcW w:w="1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sz w:val="18"/>
                <w:szCs w:val="18"/>
              </w:rPr>
              <w:t>Centrul Naţional pentru Protecţia Datelor cu Caracter Personal</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7848B4" w:rsidRDefault="00054B1B" w:rsidP="00AF44F2">
            <w:pPr>
              <w:spacing w:after="0" w:line="240" w:lineRule="auto"/>
              <w:jc w:val="center"/>
              <w:rPr>
                <w:rFonts w:ascii="Times New Roman" w:eastAsia="Times New Roman" w:hAnsi="Times New Roman" w:cs="Times New Roman"/>
                <w:sz w:val="18"/>
                <w:szCs w:val="18"/>
                <w:lang w:val="ru-MD"/>
              </w:rPr>
            </w:pPr>
            <w:r w:rsidRPr="007848B4">
              <w:rPr>
                <w:rFonts w:ascii="Times New Roman" w:eastAsia="Times New Roman" w:hAnsi="Times New Roman" w:cs="Times New Roman"/>
                <w:sz w:val="18"/>
                <w:szCs w:val="18"/>
                <w:lang w:val="ru-MD"/>
              </w:rPr>
              <w:t>Trimestrul IV, 2019</w:t>
            </w:r>
          </w:p>
        </w:tc>
        <w:tc>
          <w:tcPr>
            <w:tcW w:w="127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sz w:val="18"/>
                <w:szCs w:val="18"/>
              </w:rPr>
              <w:t xml:space="preserve">În limita bugetului Centrului Naţional pentru Protecţia Datelor cu Caracter Personal; </w:t>
            </w:r>
            <w:r w:rsidRPr="003E1682">
              <w:rPr>
                <w:rFonts w:ascii="Times New Roman" w:eastAsia="Times New Roman" w:hAnsi="Times New Roman" w:cs="Times New Roman"/>
                <w:sz w:val="18"/>
                <w:szCs w:val="18"/>
              </w:rPr>
              <w:br/>
              <w:t>Proiectul Twinning „Consolidarea capacităţilor Centrului Naţional pentru Protecţia Datelor cu Caracter Personal”</w:t>
            </w:r>
          </w:p>
        </w:tc>
      </w:tr>
      <w:tr w:rsidR="00054B1B" w:rsidRPr="007848B4" w:rsidTr="00AF44F2">
        <w:trPr>
          <w:jc w:val="center"/>
        </w:trPr>
        <w:tc>
          <w:tcPr>
            <w:tcW w:w="337" w:type="dxa"/>
            <w:vMerge/>
            <w:tcBorders>
              <w:top w:val="single" w:sz="6" w:space="0" w:color="000000"/>
              <w:left w:val="single" w:sz="6" w:space="0" w:color="000000"/>
              <w:bottom w:val="single" w:sz="6" w:space="0" w:color="000000"/>
              <w:right w:val="single" w:sz="6" w:space="0" w:color="000000"/>
            </w:tcBorders>
            <w:vAlign w:val="center"/>
            <w:hideMark/>
          </w:tcPr>
          <w:p w:rsidR="00054B1B" w:rsidRPr="003E1682" w:rsidRDefault="00054B1B" w:rsidP="00AF44F2">
            <w:pPr>
              <w:spacing w:after="0" w:line="240" w:lineRule="auto"/>
              <w:rPr>
                <w:rFonts w:ascii="Times New Roman" w:eastAsia="Times New Roman" w:hAnsi="Times New Roman" w:cs="Times New Roman"/>
                <w:sz w:val="18"/>
                <w:szCs w:val="18"/>
              </w:rPr>
            </w:pPr>
          </w:p>
        </w:tc>
        <w:tc>
          <w:tcPr>
            <w:tcW w:w="1511" w:type="dxa"/>
            <w:vMerge/>
            <w:tcBorders>
              <w:top w:val="single" w:sz="6" w:space="0" w:color="000000"/>
              <w:left w:val="single" w:sz="6" w:space="0" w:color="000000"/>
              <w:bottom w:val="single" w:sz="6" w:space="0" w:color="000000"/>
              <w:right w:val="single" w:sz="6" w:space="0" w:color="000000"/>
            </w:tcBorders>
            <w:vAlign w:val="center"/>
            <w:hideMark/>
          </w:tcPr>
          <w:p w:rsidR="00054B1B" w:rsidRPr="003E1682" w:rsidRDefault="00054B1B" w:rsidP="00AF44F2">
            <w:pPr>
              <w:spacing w:after="0" w:line="240" w:lineRule="auto"/>
              <w:rPr>
                <w:rFonts w:ascii="Times New Roman" w:eastAsia="Times New Roman" w:hAnsi="Times New Roman" w:cs="Times New Roman"/>
                <w:sz w:val="18"/>
                <w:szCs w:val="18"/>
              </w:rPr>
            </w:pPr>
          </w:p>
        </w:tc>
        <w:tc>
          <w:tcPr>
            <w:tcW w:w="145" w:type="dxa"/>
            <w:vMerge/>
            <w:tcBorders>
              <w:top w:val="single" w:sz="6" w:space="0" w:color="000000"/>
              <w:left w:val="single" w:sz="6" w:space="0" w:color="000000"/>
              <w:bottom w:val="single" w:sz="6" w:space="0" w:color="000000"/>
              <w:right w:val="single" w:sz="6" w:space="0" w:color="000000"/>
            </w:tcBorders>
            <w:vAlign w:val="center"/>
            <w:hideMark/>
          </w:tcPr>
          <w:p w:rsidR="00054B1B" w:rsidRPr="003E1682" w:rsidRDefault="00054B1B" w:rsidP="00AF44F2">
            <w:pPr>
              <w:spacing w:after="0" w:line="240" w:lineRule="auto"/>
              <w:rPr>
                <w:rFonts w:ascii="Times New Roman" w:eastAsia="Times New Roman" w:hAnsi="Times New Roman" w:cs="Times New Roman"/>
                <w:sz w:val="18"/>
                <w:szCs w:val="18"/>
              </w:rPr>
            </w:pPr>
          </w:p>
        </w:tc>
        <w:tc>
          <w:tcPr>
            <w:tcW w:w="225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b/>
                <w:bCs/>
                <w:sz w:val="18"/>
                <w:szCs w:val="18"/>
              </w:rPr>
              <w:t>I5.</w:t>
            </w:r>
            <w:r w:rsidRPr="003E1682">
              <w:rPr>
                <w:rFonts w:ascii="Times New Roman" w:eastAsia="Times New Roman" w:hAnsi="Times New Roman" w:cs="Times New Roman"/>
                <w:sz w:val="18"/>
                <w:szCs w:val="18"/>
              </w:rPr>
              <w:t xml:space="preserve"> Crearea unui sistem durabil pentru instruirea angajaţilor din serviciul public şi angajaţilor din alte instituţii privind principiile de protecţie a datelor cu caracter personal</w:t>
            </w:r>
          </w:p>
        </w:tc>
        <w:tc>
          <w:tcPr>
            <w:tcW w:w="15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sz w:val="18"/>
                <w:szCs w:val="18"/>
              </w:rPr>
              <w:t>Număr de consultaţii/ instruiri ale reprezentanţilor operatorilor de date cu caracter personal oferite</w:t>
            </w:r>
          </w:p>
        </w:tc>
        <w:tc>
          <w:tcPr>
            <w:tcW w:w="1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sz w:val="18"/>
                <w:szCs w:val="18"/>
              </w:rPr>
              <w:t>Centrul Naţional pentru Protecţia Datelor cu Caracter Personal</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7848B4" w:rsidRDefault="00054B1B" w:rsidP="00AF44F2">
            <w:pPr>
              <w:spacing w:after="0" w:line="240" w:lineRule="auto"/>
              <w:jc w:val="center"/>
              <w:rPr>
                <w:rFonts w:ascii="Times New Roman" w:eastAsia="Times New Roman" w:hAnsi="Times New Roman" w:cs="Times New Roman"/>
                <w:sz w:val="18"/>
                <w:szCs w:val="18"/>
                <w:lang w:val="ru-MD"/>
              </w:rPr>
            </w:pPr>
            <w:r w:rsidRPr="007848B4">
              <w:rPr>
                <w:rFonts w:ascii="Times New Roman" w:eastAsia="Times New Roman" w:hAnsi="Times New Roman" w:cs="Times New Roman"/>
                <w:sz w:val="18"/>
                <w:szCs w:val="18"/>
                <w:lang w:val="ru-MD"/>
              </w:rPr>
              <w:t>Trimestrul IV, 2019</w:t>
            </w:r>
          </w:p>
        </w:tc>
        <w:tc>
          <w:tcPr>
            <w:tcW w:w="127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sz w:val="18"/>
                <w:szCs w:val="18"/>
              </w:rPr>
              <w:t xml:space="preserve">Proiectul Twinning „Consolidarea capacităţilor Centrului Naţional pentru Protecţia Datelor cu Caracter Personal”; </w:t>
            </w:r>
            <w:r w:rsidRPr="003E1682">
              <w:rPr>
                <w:rFonts w:ascii="Times New Roman" w:eastAsia="Times New Roman" w:hAnsi="Times New Roman" w:cs="Times New Roman"/>
                <w:sz w:val="18"/>
                <w:szCs w:val="18"/>
              </w:rPr>
              <w:br/>
              <w:t>În limita bugetului Centrului Naţional pentru Protecţia Datelor cu Caracter Personal</w:t>
            </w:r>
          </w:p>
        </w:tc>
      </w:tr>
      <w:tr w:rsidR="00054B1B" w:rsidRPr="007848B4" w:rsidTr="00AF44F2">
        <w:trPr>
          <w:jc w:val="center"/>
        </w:trPr>
        <w:tc>
          <w:tcPr>
            <w:tcW w:w="337" w:type="dxa"/>
            <w:vMerge/>
            <w:tcBorders>
              <w:top w:val="single" w:sz="6" w:space="0" w:color="000000"/>
              <w:left w:val="single" w:sz="6" w:space="0" w:color="000000"/>
              <w:bottom w:val="single" w:sz="6" w:space="0" w:color="000000"/>
              <w:right w:val="single" w:sz="6" w:space="0" w:color="000000"/>
            </w:tcBorders>
            <w:vAlign w:val="center"/>
            <w:hideMark/>
          </w:tcPr>
          <w:p w:rsidR="00054B1B" w:rsidRPr="003E1682" w:rsidRDefault="00054B1B" w:rsidP="00AF44F2">
            <w:pPr>
              <w:spacing w:after="0" w:line="240" w:lineRule="auto"/>
              <w:rPr>
                <w:rFonts w:ascii="Times New Roman" w:eastAsia="Times New Roman" w:hAnsi="Times New Roman" w:cs="Times New Roman"/>
                <w:sz w:val="18"/>
                <w:szCs w:val="18"/>
              </w:rPr>
            </w:pPr>
          </w:p>
        </w:tc>
        <w:tc>
          <w:tcPr>
            <w:tcW w:w="1511" w:type="dxa"/>
            <w:vMerge/>
            <w:tcBorders>
              <w:top w:val="single" w:sz="6" w:space="0" w:color="000000"/>
              <w:left w:val="single" w:sz="6" w:space="0" w:color="000000"/>
              <w:bottom w:val="single" w:sz="6" w:space="0" w:color="000000"/>
              <w:right w:val="single" w:sz="6" w:space="0" w:color="000000"/>
            </w:tcBorders>
            <w:vAlign w:val="center"/>
            <w:hideMark/>
          </w:tcPr>
          <w:p w:rsidR="00054B1B" w:rsidRPr="003E1682" w:rsidRDefault="00054B1B" w:rsidP="00AF44F2">
            <w:pPr>
              <w:spacing w:after="0" w:line="240" w:lineRule="auto"/>
              <w:rPr>
                <w:rFonts w:ascii="Times New Roman" w:eastAsia="Times New Roman" w:hAnsi="Times New Roman" w:cs="Times New Roman"/>
                <w:sz w:val="18"/>
                <w:szCs w:val="18"/>
              </w:rPr>
            </w:pPr>
          </w:p>
        </w:tc>
        <w:tc>
          <w:tcPr>
            <w:tcW w:w="145" w:type="dxa"/>
            <w:vMerge/>
            <w:tcBorders>
              <w:top w:val="single" w:sz="6" w:space="0" w:color="000000"/>
              <w:left w:val="single" w:sz="6" w:space="0" w:color="000000"/>
              <w:bottom w:val="single" w:sz="6" w:space="0" w:color="000000"/>
              <w:right w:val="single" w:sz="6" w:space="0" w:color="000000"/>
            </w:tcBorders>
            <w:vAlign w:val="center"/>
            <w:hideMark/>
          </w:tcPr>
          <w:p w:rsidR="00054B1B" w:rsidRPr="003E1682" w:rsidRDefault="00054B1B" w:rsidP="00AF44F2">
            <w:pPr>
              <w:spacing w:after="0" w:line="240" w:lineRule="auto"/>
              <w:rPr>
                <w:rFonts w:ascii="Times New Roman" w:eastAsia="Times New Roman" w:hAnsi="Times New Roman" w:cs="Times New Roman"/>
                <w:sz w:val="18"/>
                <w:szCs w:val="18"/>
              </w:rPr>
            </w:pPr>
          </w:p>
        </w:tc>
        <w:tc>
          <w:tcPr>
            <w:tcW w:w="225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b/>
                <w:bCs/>
                <w:sz w:val="18"/>
                <w:szCs w:val="18"/>
              </w:rPr>
              <w:t>I6.</w:t>
            </w:r>
            <w:r w:rsidRPr="003E1682">
              <w:rPr>
                <w:rFonts w:ascii="Times New Roman" w:eastAsia="Times New Roman" w:hAnsi="Times New Roman" w:cs="Times New Roman"/>
                <w:sz w:val="18"/>
                <w:szCs w:val="18"/>
              </w:rPr>
              <w:t xml:space="preserve"> Cooperarea cu agenţiile Uniunii Europene în procesul de implementare a Regulamentului (UE) 2016/679 al Parlamentului European şi al Consiliului din 27 aprilie 2016 privind protecţia persoanelor fizice în ceea ce priveşte prelucrarea datelor cu caracter personal şi privind libera circulaţie acestor date şi a Directivei 2016/680 a Parlamentului European şi a Consiliului din 27 aprilie 2016 privind protecţia persoanelor fizice referitor la prelucrarea datelor cu caracter personal de către autorităţile competente în scopul prevenirii, depistării, investigării sau urmăririi penale a infracţiunilor sau al executării pedepselor şi privind libera circulaţie a acestor date şi de abrogare a Deciziei-cadru 2008/977/JAI a Consiliului</w:t>
            </w:r>
          </w:p>
        </w:tc>
        <w:tc>
          <w:tcPr>
            <w:tcW w:w="15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sz w:val="18"/>
                <w:szCs w:val="18"/>
              </w:rPr>
              <w:t>3 vizite de studiu în vederea preluării bunelor practici în implementarea Regulamentului (UE) 2016/679 din 27 aprilie 2016 (2016/679) şi a Directivei (UE) 2016/680 efectuate</w:t>
            </w:r>
          </w:p>
        </w:tc>
        <w:tc>
          <w:tcPr>
            <w:tcW w:w="1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sz w:val="18"/>
                <w:szCs w:val="18"/>
              </w:rPr>
              <w:t>Centrul Naţional pentru Protecţia Datelor cu Caracter Personal</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7848B4" w:rsidRDefault="00054B1B" w:rsidP="00AF44F2">
            <w:pPr>
              <w:spacing w:after="0" w:line="240" w:lineRule="auto"/>
              <w:jc w:val="center"/>
              <w:rPr>
                <w:rFonts w:ascii="Times New Roman" w:eastAsia="Times New Roman" w:hAnsi="Times New Roman" w:cs="Times New Roman"/>
                <w:sz w:val="18"/>
                <w:szCs w:val="18"/>
                <w:lang w:val="ru-MD"/>
              </w:rPr>
            </w:pPr>
            <w:r w:rsidRPr="007848B4">
              <w:rPr>
                <w:rFonts w:ascii="Times New Roman" w:eastAsia="Times New Roman" w:hAnsi="Times New Roman" w:cs="Times New Roman"/>
                <w:sz w:val="18"/>
                <w:szCs w:val="18"/>
                <w:lang w:val="ru-MD"/>
              </w:rPr>
              <w:t>Trimestrul IV, 2019</w:t>
            </w:r>
          </w:p>
        </w:tc>
        <w:tc>
          <w:tcPr>
            <w:tcW w:w="127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sz w:val="18"/>
                <w:szCs w:val="18"/>
              </w:rPr>
              <w:t xml:space="preserve">În limita bugetului Centrului Naţional pentru Protecţia Datelor cu Caracter Personal </w:t>
            </w:r>
            <w:r w:rsidRPr="003E1682">
              <w:rPr>
                <w:rFonts w:ascii="Times New Roman" w:eastAsia="Times New Roman" w:hAnsi="Times New Roman" w:cs="Times New Roman"/>
                <w:sz w:val="18"/>
                <w:szCs w:val="18"/>
              </w:rPr>
              <w:br/>
              <w:t>Proiectul Twinning „Consolidarea capacităţilor Centrului Naţional pentru Protecţia Datelor cu Caracter Personal”</w:t>
            </w:r>
          </w:p>
        </w:tc>
      </w:tr>
      <w:tr w:rsidR="00054B1B" w:rsidRPr="007848B4" w:rsidTr="00AF44F2">
        <w:trPr>
          <w:jc w:val="center"/>
        </w:trPr>
        <w:tc>
          <w:tcPr>
            <w:tcW w:w="337" w:type="dxa"/>
            <w:vMerge/>
            <w:tcBorders>
              <w:top w:val="single" w:sz="6" w:space="0" w:color="000000"/>
              <w:left w:val="single" w:sz="6" w:space="0" w:color="000000"/>
              <w:bottom w:val="single" w:sz="6" w:space="0" w:color="000000"/>
              <w:right w:val="single" w:sz="6" w:space="0" w:color="000000"/>
            </w:tcBorders>
            <w:vAlign w:val="center"/>
            <w:hideMark/>
          </w:tcPr>
          <w:p w:rsidR="00054B1B" w:rsidRPr="003E1682" w:rsidRDefault="00054B1B" w:rsidP="00AF44F2">
            <w:pPr>
              <w:spacing w:after="0" w:line="240" w:lineRule="auto"/>
              <w:rPr>
                <w:rFonts w:ascii="Times New Roman" w:eastAsia="Times New Roman" w:hAnsi="Times New Roman" w:cs="Times New Roman"/>
                <w:sz w:val="18"/>
                <w:szCs w:val="18"/>
              </w:rPr>
            </w:pPr>
          </w:p>
        </w:tc>
        <w:tc>
          <w:tcPr>
            <w:tcW w:w="1511" w:type="dxa"/>
            <w:vMerge/>
            <w:tcBorders>
              <w:top w:val="single" w:sz="6" w:space="0" w:color="000000"/>
              <w:left w:val="single" w:sz="6" w:space="0" w:color="000000"/>
              <w:bottom w:val="single" w:sz="6" w:space="0" w:color="000000"/>
              <w:right w:val="single" w:sz="6" w:space="0" w:color="000000"/>
            </w:tcBorders>
            <w:vAlign w:val="center"/>
            <w:hideMark/>
          </w:tcPr>
          <w:p w:rsidR="00054B1B" w:rsidRPr="003E1682" w:rsidRDefault="00054B1B" w:rsidP="00AF44F2">
            <w:pPr>
              <w:spacing w:after="0" w:line="240" w:lineRule="auto"/>
              <w:rPr>
                <w:rFonts w:ascii="Times New Roman" w:eastAsia="Times New Roman" w:hAnsi="Times New Roman" w:cs="Times New Roman"/>
                <w:sz w:val="18"/>
                <w:szCs w:val="18"/>
              </w:rPr>
            </w:pPr>
          </w:p>
        </w:tc>
        <w:tc>
          <w:tcPr>
            <w:tcW w:w="145" w:type="dxa"/>
            <w:vMerge/>
            <w:tcBorders>
              <w:top w:val="single" w:sz="6" w:space="0" w:color="000000"/>
              <w:left w:val="single" w:sz="6" w:space="0" w:color="000000"/>
              <w:bottom w:val="single" w:sz="6" w:space="0" w:color="000000"/>
              <w:right w:val="single" w:sz="6" w:space="0" w:color="000000"/>
            </w:tcBorders>
            <w:vAlign w:val="center"/>
            <w:hideMark/>
          </w:tcPr>
          <w:p w:rsidR="00054B1B" w:rsidRPr="003E1682" w:rsidRDefault="00054B1B" w:rsidP="00AF44F2">
            <w:pPr>
              <w:spacing w:after="0" w:line="240" w:lineRule="auto"/>
              <w:rPr>
                <w:rFonts w:ascii="Times New Roman" w:eastAsia="Times New Roman" w:hAnsi="Times New Roman" w:cs="Times New Roman"/>
                <w:sz w:val="18"/>
                <w:szCs w:val="18"/>
              </w:rPr>
            </w:pPr>
          </w:p>
        </w:tc>
        <w:tc>
          <w:tcPr>
            <w:tcW w:w="225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b/>
                <w:bCs/>
                <w:sz w:val="18"/>
                <w:szCs w:val="18"/>
              </w:rPr>
              <w:t>I7.</w:t>
            </w:r>
            <w:r w:rsidRPr="003E1682">
              <w:rPr>
                <w:rFonts w:ascii="Times New Roman" w:eastAsia="Times New Roman" w:hAnsi="Times New Roman" w:cs="Times New Roman"/>
                <w:sz w:val="18"/>
                <w:szCs w:val="18"/>
              </w:rPr>
              <w:t xml:space="preserve"> Implementarea </w:t>
            </w:r>
            <w:hyperlink r:id="rId33" w:history="1">
              <w:r w:rsidRPr="003E1682">
                <w:rPr>
                  <w:rFonts w:ascii="Times New Roman" w:eastAsia="Times New Roman" w:hAnsi="Times New Roman" w:cs="Times New Roman"/>
                  <w:color w:val="0000FF"/>
                  <w:sz w:val="18"/>
                  <w:szCs w:val="18"/>
                  <w:u w:val="single"/>
                </w:rPr>
                <w:t>Legii nr.133 din 8 iulie 2011</w:t>
              </w:r>
            </w:hyperlink>
            <w:r w:rsidRPr="003E1682">
              <w:rPr>
                <w:rFonts w:ascii="Times New Roman" w:eastAsia="Times New Roman" w:hAnsi="Times New Roman" w:cs="Times New Roman"/>
                <w:sz w:val="18"/>
                <w:szCs w:val="18"/>
              </w:rPr>
              <w:t xml:space="preserve"> privind protecţia datelor cu caracter personal şi a legislaţiei în domeniul protecţiei datelor cu caracter personal</w:t>
            </w:r>
          </w:p>
        </w:tc>
        <w:tc>
          <w:tcPr>
            <w:tcW w:w="15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sz w:val="18"/>
                <w:szCs w:val="18"/>
              </w:rPr>
              <w:t>Planuri de acţiuni adoptate de către autorităţile publice</w:t>
            </w:r>
          </w:p>
        </w:tc>
        <w:tc>
          <w:tcPr>
            <w:tcW w:w="1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7848B4" w:rsidRDefault="00054B1B" w:rsidP="00AF44F2">
            <w:pPr>
              <w:spacing w:after="0" w:line="240" w:lineRule="auto"/>
              <w:rPr>
                <w:rFonts w:ascii="Times New Roman" w:eastAsia="Times New Roman" w:hAnsi="Times New Roman" w:cs="Times New Roman"/>
                <w:sz w:val="18"/>
                <w:szCs w:val="18"/>
                <w:lang w:val="ru-MD"/>
              </w:rPr>
            </w:pPr>
            <w:r w:rsidRPr="007848B4">
              <w:rPr>
                <w:rFonts w:ascii="Times New Roman" w:eastAsia="Times New Roman" w:hAnsi="Times New Roman" w:cs="Times New Roman"/>
                <w:sz w:val="18"/>
                <w:szCs w:val="18"/>
                <w:lang w:val="ru-MD"/>
              </w:rPr>
              <w:t>Autorităţile publice vizate</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7848B4" w:rsidRDefault="00054B1B" w:rsidP="00AF44F2">
            <w:pPr>
              <w:spacing w:after="0" w:line="240" w:lineRule="auto"/>
              <w:jc w:val="center"/>
              <w:rPr>
                <w:rFonts w:ascii="Times New Roman" w:eastAsia="Times New Roman" w:hAnsi="Times New Roman" w:cs="Times New Roman"/>
                <w:sz w:val="18"/>
                <w:szCs w:val="18"/>
                <w:lang w:val="ru-MD"/>
              </w:rPr>
            </w:pPr>
            <w:r w:rsidRPr="007848B4">
              <w:rPr>
                <w:rFonts w:ascii="Times New Roman" w:eastAsia="Times New Roman" w:hAnsi="Times New Roman" w:cs="Times New Roman"/>
                <w:sz w:val="18"/>
                <w:szCs w:val="18"/>
                <w:lang w:val="ru-MD"/>
              </w:rPr>
              <w:t>Trimestrul IV, 2019</w:t>
            </w:r>
          </w:p>
        </w:tc>
        <w:tc>
          <w:tcPr>
            <w:tcW w:w="127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sz w:val="18"/>
                <w:szCs w:val="18"/>
              </w:rPr>
              <w:t xml:space="preserve">În limita bugetului autorităţilor; </w:t>
            </w:r>
            <w:r w:rsidRPr="003E1682">
              <w:rPr>
                <w:rFonts w:ascii="Times New Roman" w:eastAsia="Times New Roman" w:hAnsi="Times New Roman" w:cs="Times New Roman"/>
                <w:sz w:val="18"/>
                <w:szCs w:val="18"/>
              </w:rPr>
              <w:br/>
              <w:t>Alte surse</w:t>
            </w:r>
          </w:p>
        </w:tc>
      </w:tr>
      <w:tr w:rsidR="00054B1B" w:rsidRPr="007848B4" w:rsidTr="00AF44F2">
        <w:trPr>
          <w:jc w:val="center"/>
        </w:trPr>
        <w:tc>
          <w:tcPr>
            <w:tcW w:w="337" w:type="dxa"/>
            <w:vMerge/>
            <w:tcBorders>
              <w:top w:val="single" w:sz="6" w:space="0" w:color="000000"/>
              <w:left w:val="single" w:sz="6" w:space="0" w:color="000000"/>
              <w:bottom w:val="single" w:sz="6" w:space="0" w:color="000000"/>
              <w:right w:val="single" w:sz="6" w:space="0" w:color="000000"/>
            </w:tcBorders>
            <w:vAlign w:val="center"/>
            <w:hideMark/>
          </w:tcPr>
          <w:p w:rsidR="00054B1B" w:rsidRPr="003E1682" w:rsidRDefault="00054B1B" w:rsidP="00AF44F2">
            <w:pPr>
              <w:spacing w:after="0" w:line="240" w:lineRule="auto"/>
              <w:rPr>
                <w:rFonts w:ascii="Times New Roman" w:eastAsia="Times New Roman" w:hAnsi="Times New Roman" w:cs="Times New Roman"/>
                <w:sz w:val="18"/>
                <w:szCs w:val="18"/>
              </w:rPr>
            </w:pPr>
          </w:p>
        </w:tc>
        <w:tc>
          <w:tcPr>
            <w:tcW w:w="1511" w:type="dxa"/>
            <w:vMerge/>
            <w:tcBorders>
              <w:top w:val="single" w:sz="6" w:space="0" w:color="000000"/>
              <w:left w:val="single" w:sz="6" w:space="0" w:color="000000"/>
              <w:bottom w:val="single" w:sz="6" w:space="0" w:color="000000"/>
              <w:right w:val="single" w:sz="6" w:space="0" w:color="000000"/>
            </w:tcBorders>
            <w:vAlign w:val="center"/>
            <w:hideMark/>
          </w:tcPr>
          <w:p w:rsidR="00054B1B" w:rsidRPr="003E1682" w:rsidRDefault="00054B1B" w:rsidP="00AF44F2">
            <w:pPr>
              <w:spacing w:after="0" w:line="240" w:lineRule="auto"/>
              <w:rPr>
                <w:rFonts w:ascii="Times New Roman" w:eastAsia="Times New Roman" w:hAnsi="Times New Roman" w:cs="Times New Roman"/>
                <w:sz w:val="18"/>
                <w:szCs w:val="18"/>
              </w:rPr>
            </w:pPr>
          </w:p>
        </w:tc>
        <w:tc>
          <w:tcPr>
            <w:tcW w:w="145" w:type="dxa"/>
            <w:vMerge/>
            <w:tcBorders>
              <w:top w:val="single" w:sz="6" w:space="0" w:color="000000"/>
              <w:left w:val="single" w:sz="6" w:space="0" w:color="000000"/>
              <w:bottom w:val="single" w:sz="6" w:space="0" w:color="000000"/>
              <w:right w:val="single" w:sz="6" w:space="0" w:color="000000"/>
            </w:tcBorders>
            <w:vAlign w:val="center"/>
            <w:hideMark/>
          </w:tcPr>
          <w:p w:rsidR="00054B1B" w:rsidRPr="003E1682" w:rsidRDefault="00054B1B" w:rsidP="00AF44F2">
            <w:pPr>
              <w:spacing w:after="0" w:line="240" w:lineRule="auto"/>
              <w:rPr>
                <w:rFonts w:ascii="Times New Roman" w:eastAsia="Times New Roman" w:hAnsi="Times New Roman" w:cs="Times New Roman"/>
                <w:sz w:val="18"/>
                <w:szCs w:val="18"/>
              </w:rPr>
            </w:pPr>
          </w:p>
        </w:tc>
        <w:tc>
          <w:tcPr>
            <w:tcW w:w="225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b/>
                <w:bCs/>
                <w:sz w:val="18"/>
                <w:szCs w:val="18"/>
              </w:rPr>
              <w:t>I8.</w:t>
            </w:r>
            <w:r w:rsidRPr="003E1682">
              <w:rPr>
                <w:rFonts w:ascii="Times New Roman" w:eastAsia="Times New Roman" w:hAnsi="Times New Roman" w:cs="Times New Roman"/>
                <w:sz w:val="18"/>
                <w:szCs w:val="18"/>
              </w:rPr>
              <w:t xml:space="preserve"> Intensificarea dialogului cu autorităţile de control al prelucrării datelor cu caracter personal în vederea eficientizării acţiunilor vizînd asigurarea unui nivel adecvat de protecţie a datelor cu caracter personal</w:t>
            </w:r>
          </w:p>
        </w:tc>
        <w:tc>
          <w:tcPr>
            <w:tcW w:w="15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sz w:val="18"/>
                <w:szCs w:val="18"/>
              </w:rPr>
              <w:t>Relaţiile de cooperare cu autorităţile pentru protecţia datelor cu caracter personal din alte state fortificate</w:t>
            </w:r>
          </w:p>
        </w:tc>
        <w:tc>
          <w:tcPr>
            <w:tcW w:w="19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sz w:val="18"/>
                <w:szCs w:val="18"/>
              </w:rPr>
              <w:t>Centrul Naţional pentru Protecţia Datelor cu Caracter Personal</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7848B4" w:rsidRDefault="00054B1B" w:rsidP="00AF44F2">
            <w:pPr>
              <w:spacing w:after="0" w:line="240" w:lineRule="auto"/>
              <w:jc w:val="center"/>
              <w:rPr>
                <w:rFonts w:ascii="Times New Roman" w:eastAsia="Times New Roman" w:hAnsi="Times New Roman" w:cs="Times New Roman"/>
                <w:sz w:val="18"/>
                <w:szCs w:val="18"/>
                <w:lang w:val="ru-MD"/>
              </w:rPr>
            </w:pPr>
            <w:r w:rsidRPr="007848B4">
              <w:rPr>
                <w:rFonts w:ascii="Times New Roman" w:eastAsia="Times New Roman" w:hAnsi="Times New Roman" w:cs="Times New Roman"/>
                <w:sz w:val="18"/>
                <w:szCs w:val="18"/>
                <w:lang w:val="ru-MD"/>
              </w:rPr>
              <w:t>Trimestrul IV, 2019</w:t>
            </w:r>
          </w:p>
        </w:tc>
        <w:tc>
          <w:tcPr>
            <w:tcW w:w="127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4B1B" w:rsidRPr="003E1682" w:rsidRDefault="00054B1B" w:rsidP="00AF44F2">
            <w:pPr>
              <w:spacing w:after="0" w:line="240" w:lineRule="auto"/>
              <w:rPr>
                <w:rFonts w:ascii="Times New Roman" w:eastAsia="Times New Roman" w:hAnsi="Times New Roman" w:cs="Times New Roman"/>
                <w:sz w:val="18"/>
                <w:szCs w:val="18"/>
              </w:rPr>
            </w:pPr>
            <w:r w:rsidRPr="003E1682">
              <w:rPr>
                <w:rFonts w:ascii="Times New Roman" w:eastAsia="Times New Roman" w:hAnsi="Times New Roman" w:cs="Times New Roman"/>
                <w:sz w:val="18"/>
                <w:szCs w:val="18"/>
              </w:rPr>
              <w:t>În limita bugetului Centrului Naţional pentru Protecţia Datelor cu Cara</w:t>
            </w:r>
          </w:p>
        </w:tc>
      </w:tr>
    </w:tbl>
    <w:p w:rsidR="00054B1B" w:rsidRPr="003E1682" w:rsidRDefault="00054B1B" w:rsidP="00054B1B">
      <w:pPr>
        <w:spacing w:after="0" w:line="240" w:lineRule="auto"/>
        <w:jc w:val="both"/>
        <w:rPr>
          <w:rFonts w:ascii="Times New Roman" w:hAnsi="Times New Roman" w:cs="Times New Roman"/>
          <w:i/>
          <w:sz w:val="20"/>
          <w:szCs w:val="20"/>
        </w:rPr>
      </w:pPr>
      <w:r w:rsidRPr="003E1682">
        <w:rPr>
          <w:rFonts w:ascii="Times New Roman" w:hAnsi="Times New Roman" w:cs="Times New Roman"/>
          <w:b/>
          <w:i/>
          <w:sz w:val="20"/>
          <w:szCs w:val="20"/>
        </w:rPr>
        <w:t>Sursa:</w:t>
      </w:r>
      <w:r w:rsidRPr="003E1682">
        <w:rPr>
          <w:rFonts w:ascii="Times New Roman" w:hAnsi="Times New Roman" w:cs="Times New Roman"/>
          <w:i/>
          <w:sz w:val="20"/>
          <w:szCs w:val="20"/>
        </w:rPr>
        <w:t xml:space="preserve"> P</w:t>
      </w:r>
      <w:r w:rsidRPr="003E1682">
        <w:rPr>
          <w:rFonts w:ascii="Times New Roman" w:eastAsia="Times New Roman" w:hAnsi="Times New Roman" w:cs="Times New Roman"/>
          <w:bCs/>
          <w:i/>
          <w:sz w:val="20"/>
          <w:szCs w:val="20"/>
        </w:rPr>
        <w:t>lanul Național de Acțiuni pentru implementarea Acordului de Asociere Republica Moldova – Uniunea Europeană în perioada 2017–2019.</w:t>
      </w:r>
    </w:p>
    <w:p w:rsidR="00054B1B" w:rsidRPr="003E1682" w:rsidRDefault="00054B1B" w:rsidP="00054B1B">
      <w:pPr>
        <w:jc w:val="both"/>
        <w:rPr>
          <w:rFonts w:ascii="Times New Roman" w:hAnsi="Times New Roman" w:cs="Times New Roman"/>
          <w:i/>
          <w:sz w:val="20"/>
          <w:szCs w:val="20"/>
        </w:rPr>
      </w:pPr>
    </w:p>
    <w:p w:rsidR="00054B1B" w:rsidRPr="003E1682" w:rsidRDefault="00054B1B" w:rsidP="00054B1B"/>
    <w:p w:rsidR="0028681E" w:rsidRPr="00054B1B" w:rsidRDefault="0028681E"/>
    <w:sectPr w:rsidR="0028681E" w:rsidRPr="00054B1B" w:rsidSect="00AF44F2">
      <w:pgSz w:w="12240" w:h="15840"/>
      <w:pgMar w:top="851" w:right="85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82B" w:rsidRDefault="0007782B" w:rsidP="00665DF6">
      <w:pPr>
        <w:spacing w:after="0" w:line="240" w:lineRule="auto"/>
      </w:pPr>
      <w:r>
        <w:separator/>
      </w:r>
    </w:p>
  </w:endnote>
  <w:endnote w:type="continuationSeparator" w:id="0">
    <w:p w:rsidR="0007782B" w:rsidRDefault="0007782B" w:rsidP="00665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 w:name="AGaramondPro-Regular">
    <w:panose1 w:val="00000000000000000000"/>
    <w:charset w:val="FE"/>
    <w:family w:val="roman"/>
    <w:notTrueType/>
    <w:pitch w:val="default"/>
    <w:sig w:usb0="00000003"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983324"/>
      <w:docPartObj>
        <w:docPartGallery w:val="Page Numbers (Bottom of Page)"/>
        <w:docPartUnique/>
      </w:docPartObj>
    </w:sdtPr>
    <w:sdtEndPr>
      <w:rPr>
        <w:noProof/>
      </w:rPr>
    </w:sdtEndPr>
    <w:sdtContent>
      <w:p w:rsidR="00AF44F2" w:rsidRDefault="00AF44F2">
        <w:pPr>
          <w:pStyle w:val="ac"/>
          <w:jc w:val="right"/>
        </w:pPr>
        <w:r>
          <w:fldChar w:fldCharType="begin"/>
        </w:r>
        <w:r>
          <w:instrText xml:space="preserve"> PAGE   \* MERGEFORMAT </w:instrText>
        </w:r>
        <w:r>
          <w:fldChar w:fldCharType="separate"/>
        </w:r>
        <w:r w:rsidR="001916B6">
          <w:rPr>
            <w:noProof/>
          </w:rPr>
          <w:t>20</w:t>
        </w:r>
        <w:r>
          <w:rPr>
            <w:noProof/>
          </w:rPr>
          <w:fldChar w:fldCharType="end"/>
        </w:r>
      </w:p>
    </w:sdtContent>
  </w:sdt>
  <w:p w:rsidR="00AF44F2" w:rsidRDefault="00AF44F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82B" w:rsidRDefault="0007782B" w:rsidP="00665DF6">
      <w:pPr>
        <w:spacing w:after="0" w:line="240" w:lineRule="auto"/>
      </w:pPr>
      <w:r>
        <w:separator/>
      </w:r>
    </w:p>
  </w:footnote>
  <w:footnote w:type="continuationSeparator" w:id="0">
    <w:p w:rsidR="0007782B" w:rsidRDefault="0007782B" w:rsidP="00665DF6">
      <w:pPr>
        <w:spacing w:after="0" w:line="240" w:lineRule="auto"/>
      </w:pPr>
      <w:r>
        <w:continuationSeparator/>
      </w:r>
    </w:p>
  </w:footnote>
  <w:footnote w:id="1">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Ст.19-22 Закона о защите персональных данных №</w:t>
      </w:r>
      <w:r w:rsidRPr="002B0095">
        <w:rPr>
          <w:rFonts w:ascii="Times New Roman" w:eastAsia="Times New Roman" w:hAnsi="Times New Roman" w:cs="Times New Roman"/>
          <w:bCs/>
          <w:sz w:val="18"/>
          <w:szCs w:val="18"/>
          <w:lang w:val="ru-MD"/>
        </w:rPr>
        <w:t>133 от 08.07.2011 (далее – Закон №133 от 08.07.2011).</w:t>
      </w:r>
      <w:r w:rsidRPr="002B0095">
        <w:rPr>
          <w:rFonts w:ascii="Times New Roman" w:hAnsi="Times New Roman" w:cs="Times New Roman"/>
          <w:sz w:val="18"/>
          <w:szCs w:val="18"/>
          <w:lang w:val="ru-MD"/>
        </w:rPr>
        <w:t xml:space="preserve"> </w:t>
      </w:r>
    </w:p>
  </w:footnote>
  <w:footnote w:id="2">
    <w:p w:rsidR="00AF44F2" w:rsidRPr="002B0095" w:rsidRDefault="00AF44F2" w:rsidP="00665DF6">
      <w:pPr>
        <w:spacing w:after="0" w:line="240" w:lineRule="auto"/>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П.3 (a</w:t>
      </w:r>
      <w:r w:rsidRPr="002B0095">
        <w:rPr>
          <w:rFonts w:ascii="Times New Roman" w:hAnsi="Times New Roman" w:cs="Times New Roman"/>
          <w:sz w:val="18"/>
          <w:szCs w:val="18"/>
          <w:vertAlign w:val="superscript"/>
          <w:lang w:val="ru-MD"/>
        </w:rPr>
        <w:t>1</w:t>
      </w:r>
      <w:r w:rsidRPr="002B0095">
        <w:rPr>
          <w:rFonts w:ascii="Times New Roman" w:hAnsi="Times New Roman" w:cs="Times New Roman"/>
          <w:sz w:val="18"/>
          <w:szCs w:val="18"/>
          <w:lang w:val="ru-MD"/>
        </w:rPr>
        <w:t xml:space="preserve">) из приложения №1 Положения Национального центра по защите персональных данных, утвержденного Законом об утверждении Положения о Национальном центре по защите персональных данных, структуры, предельной численности и порядка финансирования Национального центра по защите персональных данных №182 </w:t>
      </w:r>
      <w:r w:rsidRPr="002B0095">
        <w:rPr>
          <w:rFonts w:ascii="Times New Roman" w:eastAsia="Times New Roman" w:hAnsi="Times New Roman" w:cs="Times New Roman"/>
          <w:bCs/>
          <w:sz w:val="18"/>
          <w:szCs w:val="18"/>
          <w:lang w:val="ru-MD"/>
        </w:rPr>
        <w:t>-XVI от 10.07.2008.</w:t>
      </w:r>
    </w:p>
  </w:footnote>
  <w:footnote w:id="3">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Постановление Счетной палаты №65 от 22.12.2022 „Об утверждении Программы аудиторской деятельности Счетной палаты на </w:t>
      </w:r>
      <w:r w:rsidRPr="002B0095">
        <w:rPr>
          <w:rFonts w:ascii="Times New Roman" w:eastAsia="Times New Roman" w:hAnsi="Times New Roman" w:cs="Times New Roman"/>
          <w:sz w:val="18"/>
          <w:szCs w:val="18"/>
          <w:lang w:val="ru-MD"/>
        </w:rPr>
        <w:t>2023 год</w:t>
      </w:r>
      <w:r w:rsidRPr="002B0095">
        <w:rPr>
          <w:rFonts w:ascii="Times New Roman" w:hAnsi="Times New Roman" w:cs="Times New Roman"/>
          <w:sz w:val="18"/>
          <w:szCs w:val="18"/>
          <w:lang w:val="ru-MD"/>
        </w:rPr>
        <w:t>”.</w:t>
      </w:r>
    </w:p>
  </w:footnote>
  <w:footnote w:id="4">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Ст.51</w:t>
      </w:r>
      <w:r w:rsidRPr="002B0095">
        <w:rPr>
          <w:rFonts w:ascii="Times New Roman" w:hAnsi="Times New Roman" w:cs="Times New Roman"/>
          <w:sz w:val="18"/>
          <w:szCs w:val="18"/>
          <w:vertAlign w:val="superscript"/>
          <w:lang w:val="ru-MD"/>
        </w:rPr>
        <w:t xml:space="preserve">1 </w:t>
      </w:r>
      <w:r w:rsidRPr="002B0095">
        <w:rPr>
          <w:rFonts w:ascii="Times New Roman" w:hAnsi="Times New Roman" w:cs="Times New Roman"/>
          <w:sz w:val="18"/>
          <w:szCs w:val="18"/>
          <w:lang w:val="ru-MD"/>
        </w:rPr>
        <w:t>Закона о публичных финансах и налогово-бюджетной ответственности №181 от 25.07.2014 (с последующими изменениями и дополнениями, далее – Закон №181/2014).</w:t>
      </w:r>
    </w:p>
  </w:footnote>
  <w:footnote w:id="5">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Программа „Построение информационного общества”.</w:t>
      </w:r>
    </w:p>
  </w:footnote>
  <w:footnote w:id="6">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Раздел III Юстиция, свобода и безопасность, ст.13 „Защита персональных данных” из Национального плана действий по внедрению Соглашения об ассоциации между Республикой Молдова и Европейским Союзом в период 2014-2016 годов, утвержденного ПП №808 от 07.10.2014; Раздел III Юстиция, свобода и безопасность, ст.13 „Защита персональных данных” из Национального плана действий по внедрению Соглашения об ассоциации между Республикой Молдова и Европейским Союзом в период 2017-2019 годов, утвержденного ПП №1472 от 30.12.2016.</w:t>
      </w:r>
    </w:p>
  </w:footnote>
  <w:footnote w:id="7">
    <w:p w:rsidR="00AF44F2" w:rsidRPr="002B0095" w:rsidRDefault="00AF44F2" w:rsidP="00665DF6">
      <w:pPr>
        <w:spacing w:after="0" w:line="240" w:lineRule="auto"/>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Закон об утверждении Национальной стратегии в области защиты персональных данных на 2013-2018 годы и Плана действий по ее внедрению №</w:t>
      </w:r>
      <w:r w:rsidRPr="002B0095">
        <w:rPr>
          <w:rFonts w:ascii="Times New Roman" w:eastAsia="Times New Roman" w:hAnsi="Times New Roman" w:cs="Times New Roman"/>
          <w:bCs/>
          <w:sz w:val="18"/>
          <w:szCs w:val="18"/>
          <w:lang w:val="ru-MD"/>
        </w:rPr>
        <w:t>229 от 10.10.2013.</w:t>
      </w:r>
    </w:p>
  </w:footnote>
  <w:footnote w:id="8">
    <w:p w:rsidR="00AF44F2" w:rsidRPr="002B0095" w:rsidRDefault="00AF44F2" w:rsidP="00665DF6">
      <w:pPr>
        <w:spacing w:after="0" w:line="240" w:lineRule="auto"/>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Неосвоение бюджетных ассигнований в сумме </w:t>
      </w:r>
      <w:r w:rsidRPr="002B0095">
        <w:rPr>
          <w:rFonts w:ascii="Times New Roman" w:hAnsi="Times New Roman" w:cs="Times New Roman"/>
          <w:color w:val="000000" w:themeColor="text1"/>
          <w:sz w:val="18"/>
          <w:szCs w:val="18"/>
          <w:lang w:val="ru-MD"/>
        </w:rPr>
        <w:t xml:space="preserve">5.842,2 тыс. леев объясняется остатком неиспользованных средств по оплате услуг (2.975,2 тыс. леев); остатком неиспользованных средств по расходам на персонал (1.892,3 тыс. леев), сформированным в связи с большим количеством вакантных должностей и по нематериальным активам (1.176,7 тыс. леев) по причине непроведения ряда государственных закупок товаров. </w:t>
      </w:r>
    </w:p>
  </w:footnote>
  <w:footnote w:id="9">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Renault Kadjar №HRE 854 попал в аварию 3 раза, был нанесен ущерб в сумме 80,3</w:t>
      </w:r>
      <w:r w:rsidRPr="002B0095">
        <w:rPr>
          <w:rFonts w:ascii="Times New Roman" w:hAnsi="Times New Roman" w:cs="Times New Roman"/>
          <w:color w:val="000000" w:themeColor="text1"/>
          <w:sz w:val="18"/>
          <w:szCs w:val="18"/>
          <w:lang w:val="ru-MD"/>
        </w:rPr>
        <w:t xml:space="preserve"> тыс. леев; </w:t>
      </w:r>
      <w:r w:rsidRPr="002B0095">
        <w:rPr>
          <w:rFonts w:ascii="Times New Roman" w:hAnsi="Times New Roman" w:cs="Times New Roman"/>
          <w:sz w:val="18"/>
          <w:szCs w:val="18"/>
          <w:lang w:val="ru-MD"/>
        </w:rPr>
        <w:t xml:space="preserve">Renault Kadjar № HRE 861 попал в аварию 3 раза, был нанесен ущерб в сумме 44,6 </w:t>
      </w:r>
      <w:r w:rsidRPr="002B0095">
        <w:rPr>
          <w:rFonts w:ascii="Times New Roman" w:hAnsi="Times New Roman" w:cs="Times New Roman"/>
          <w:color w:val="000000" w:themeColor="text1"/>
          <w:sz w:val="18"/>
          <w:szCs w:val="18"/>
          <w:lang w:val="ru-MD"/>
        </w:rPr>
        <w:t>тыс. леев;</w:t>
      </w:r>
      <w:r w:rsidRPr="002B0095">
        <w:rPr>
          <w:rFonts w:ascii="Times New Roman" w:hAnsi="Times New Roman" w:cs="Times New Roman"/>
          <w:sz w:val="18"/>
          <w:szCs w:val="18"/>
          <w:lang w:val="ru-MD"/>
        </w:rPr>
        <w:t xml:space="preserve"> Chevrolet Captiva № CQR 523 попал в аварию 6 раз, был нанесен ущерб в сумме 15,6 </w:t>
      </w:r>
      <w:r w:rsidRPr="002B0095">
        <w:rPr>
          <w:rFonts w:ascii="Times New Roman" w:hAnsi="Times New Roman" w:cs="Times New Roman"/>
          <w:color w:val="000000" w:themeColor="text1"/>
          <w:sz w:val="18"/>
          <w:szCs w:val="18"/>
          <w:lang w:val="ru-MD"/>
        </w:rPr>
        <w:t xml:space="preserve">тыс. леев и </w:t>
      </w:r>
      <w:r w:rsidRPr="002B0095">
        <w:rPr>
          <w:rFonts w:ascii="Times New Roman" w:hAnsi="Times New Roman" w:cs="Times New Roman"/>
          <w:sz w:val="18"/>
          <w:szCs w:val="18"/>
          <w:lang w:val="ru-MD"/>
        </w:rPr>
        <w:t xml:space="preserve">Chevrolet Cruize № CPW 938 попал в аварию 2 раза, был нанесен ущерб в сумме 4,7 </w:t>
      </w:r>
      <w:r w:rsidRPr="002B0095">
        <w:rPr>
          <w:rFonts w:ascii="Times New Roman" w:hAnsi="Times New Roman" w:cs="Times New Roman"/>
          <w:color w:val="000000" w:themeColor="text1"/>
          <w:sz w:val="18"/>
          <w:szCs w:val="18"/>
          <w:lang w:val="ru-MD"/>
        </w:rPr>
        <w:t>тыс. леев, которая была оплачена за счет бюджетных средств.</w:t>
      </w:r>
      <w:r w:rsidRPr="002B0095">
        <w:rPr>
          <w:rFonts w:ascii="Times New Roman" w:hAnsi="Times New Roman" w:cs="Times New Roman"/>
          <w:sz w:val="18"/>
          <w:szCs w:val="18"/>
          <w:lang w:val="ru-MD"/>
        </w:rPr>
        <w:t xml:space="preserve"> </w:t>
      </w:r>
    </w:p>
  </w:footnote>
  <w:footnote w:id="10">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Ст.3 Закона №270 от 23.11.2018 о единой системе оплаты труда в бюджетной сфере.</w:t>
      </w:r>
    </w:p>
  </w:footnote>
  <w:footnote w:id="11">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Ст.21 Закона №270 от 23.11.2018 о единой системе оплаты труда в бюджетной сфере, сумма 929,3 </w:t>
      </w:r>
      <w:r w:rsidRPr="002B0095">
        <w:rPr>
          <w:rFonts w:ascii="Times New Roman" w:hAnsi="Times New Roman" w:cs="Times New Roman"/>
          <w:color w:val="000000" w:themeColor="text1"/>
          <w:sz w:val="18"/>
          <w:szCs w:val="18"/>
          <w:lang w:val="ru-MD"/>
        </w:rPr>
        <w:t>тыс. леев</w:t>
      </w:r>
      <w:r w:rsidRPr="002B0095">
        <w:rPr>
          <w:rFonts w:ascii="Times New Roman" w:hAnsi="Times New Roman" w:cs="Times New Roman"/>
          <w:sz w:val="18"/>
          <w:szCs w:val="18"/>
          <w:lang w:val="ru-MD"/>
        </w:rPr>
        <w:t xml:space="preserve">, в том числе 2022 год - 308,2 </w:t>
      </w:r>
      <w:r w:rsidRPr="002B0095">
        <w:rPr>
          <w:rFonts w:ascii="Times New Roman" w:hAnsi="Times New Roman" w:cs="Times New Roman"/>
          <w:color w:val="000000" w:themeColor="text1"/>
          <w:sz w:val="18"/>
          <w:szCs w:val="18"/>
          <w:lang w:val="ru-MD"/>
        </w:rPr>
        <w:t>тыс. леев</w:t>
      </w:r>
      <w:r w:rsidRPr="002B0095">
        <w:rPr>
          <w:rFonts w:ascii="Times New Roman" w:hAnsi="Times New Roman" w:cs="Times New Roman"/>
          <w:sz w:val="18"/>
          <w:szCs w:val="18"/>
          <w:lang w:val="ru-MD"/>
        </w:rPr>
        <w:t xml:space="preserve">, 2021 год - 212,8 </w:t>
      </w:r>
      <w:r w:rsidRPr="002B0095">
        <w:rPr>
          <w:rFonts w:ascii="Times New Roman" w:hAnsi="Times New Roman" w:cs="Times New Roman"/>
          <w:color w:val="000000" w:themeColor="text1"/>
          <w:sz w:val="18"/>
          <w:szCs w:val="18"/>
          <w:lang w:val="ru-MD"/>
        </w:rPr>
        <w:t>тыс. леев</w:t>
      </w:r>
      <w:r w:rsidRPr="002B0095">
        <w:rPr>
          <w:rFonts w:ascii="Times New Roman" w:hAnsi="Times New Roman" w:cs="Times New Roman"/>
          <w:sz w:val="18"/>
          <w:szCs w:val="18"/>
          <w:lang w:val="ru-MD"/>
        </w:rPr>
        <w:t xml:space="preserve">, 2020 год - 165,6 </w:t>
      </w:r>
      <w:r w:rsidRPr="002B0095">
        <w:rPr>
          <w:rFonts w:ascii="Times New Roman" w:hAnsi="Times New Roman" w:cs="Times New Roman"/>
          <w:color w:val="000000" w:themeColor="text1"/>
          <w:sz w:val="18"/>
          <w:szCs w:val="18"/>
          <w:lang w:val="ru-MD"/>
        </w:rPr>
        <w:t>тыс. леев</w:t>
      </w:r>
      <w:r w:rsidRPr="002B0095">
        <w:rPr>
          <w:rFonts w:ascii="Times New Roman" w:hAnsi="Times New Roman" w:cs="Times New Roman"/>
          <w:sz w:val="18"/>
          <w:szCs w:val="18"/>
          <w:lang w:val="ru-MD"/>
        </w:rPr>
        <w:t xml:space="preserve">, 2019 год - 0,0 </w:t>
      </w:r>
      <w:r w:rsidRPr="002B0095">
        <w:rPr>
          <w:rFonts w:ascii="Times New Roman" w:hAnsi="Times New Roman" w:cs="Times New Roman"/>
          <w:color w:val="000000" w:themeColor="text1"/>
          <w:sz w:val="18"/>
          <w:szCs w:val="18"/>
          <w:lang w:val="ru-MD"/>
        </w:rPr>
        <w:t>тыс. леев</w:t>
      </w:r>
      <w:r w:rsidRPr="002B0095">
        <w:rPr>
          <w:rFonts w:ascii="Times New Roman" w:hAnsi="Times New Roman" w:cs="Times New Roman"/>
          <w:sz w:val="18"/>
          <w:szCs w:val="18"/>
          <w:lang w:val="ru-MD"/>
        </w:rPr>
        <w:t xml:space="preserve">, декабрь 2018 года - 242,7 </w:t>
      </w:r>
      <w:r w:rsidRPr="002B0095">
        <w:rPr>
          <w:rFonts w:ascii="Times New Roman" w:hAnsi="Times New Roman" w:cs="Times New Roman"/>
          <w:color w:val="000000" w:themeColor="text1"/>
          <w:sz w:val="18"/>
          <w:szCs w:val="18"/>
          <w:lang w:val="ru-MD"/>
        </w:rPr>
        <w:t>тыс. леев</w:t>
      </w:r>
      <w:r w:rsidRPr="002B0095">
        <w:rPr>
          <w:rFonts w:ascii="Times New Roman" w:hAnsi="Times New Roman" w:cs="Times New Roman"/>
          <w:sz w:val="18"/>
          <w:szCs w:val="18"/>
          <w:lang w:val="ru-MD"/>
        </w:rPr>
        <w:t>; ст.32 Закона №355 от 23.12.2005 о единой системе оплаты труда в бюджетной сфере, январь-ноябрь 2018 - 830,7 тыс. леев.</w:t>
      </w:r>
    </w:p>
  </w:footnote>
  <w:footnote w:id="12">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Профессиональный праздник: Европейский день защиты данных (28 января); День государственного служащего (23 июня); день НЦЗПД (10 июля) и День журналиста (19 октября).</w:t>
      </w:r>
    </w:p>
  </w:footnote>
  <w:footnote w:id="13">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Приказ №31 от 01.10.2018 „По случаю праздника Храма Кишинэу”.</w:t>
      </w:r>
    </w:p>
  </w:footnote>
  <w:footnote w:id="14">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Приказ №26 от 06.08.2018 „По случаю празднования дня НЦЗПД”.</w:t>
      </w:r>
    </w:p>
  </w:footnote>
  <w:footnote w:id="15">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Совмещение функции внутреннего аудита</w:t>
      </w:r>
      <w:r>
        <w:rPr>
          <w:rFonts w:ascii="Times New Roman" w:hAnsi="Times New Roman" w:cs="Times New Roman"/>
          <w:sz w:val="18"/>
          <w:szCs w:val="18"/>
          <w:lang w:val="ru-MD"/>
        </w:rPr>
        <w:t xml:space="preserve"> </w:t>
      </w:r>
      <w:r w:rsidRPr="002B0095">
        <w:rPr>
          <w:rFonts w:ascii="Times New Roman" w:hAnsi="Times New Roman" w:cs="Times New Roman"/>
          <w:sz w:val="18"/>
          <w:szCs w:val="18"/>
          <w:lang w:val="ru-MD"/>
        </w:rPr>
        <w:t>в период: 2020 год – месяца март, июнь, август, сентябрь, 2019 год – июнь, июль, август (было выплачено 19,3</w:t>
      </w:r>
      <w:r w:rsidRPr="002B0095">
        <w:rPr>
          <w:rFonts w:ascii="Times New Roman" w:hAnsi="Times New Roman" w:cs="Times New Roman"/>
          <w:color w:val="000000" w:themeColor="text1"/>
          <w:sz w:val="18"/>
          <w:szCs w:val="18"/>
          <w:lang w:val="ru-MD"/>
        </w:rPr>
        <w:t xml:space="preserve"> тыс. леев</w:t>
      </w:r>
      <w:r w:rsidRPr="002B0095">
        <w:rPr>
          <w:rFonts w:ascii="Times New Roman" w:hAnsi="Times New Roman" w:cs="Times New Roman"/>
          <w:sz w:val="18"/>
          <w:szCs w:val="18"/>
          <w:lang w:val="ru-MD"/>
        </w:rPr>
        <w:t>).</w:t>
      </w:r>
    </w:p>
  </w:footnote>
  <w:footnote w:id="16">
    <w:p w:rsidR="00AF44F2" w:rsidRPr="002B0095" w:rsidRDefault="00AF44F2" w:rsidP="00665DF6">
      <w:pPr>
        <w:pStyle w:val="a3"/>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Для автомобилей марки Renault</w:t>
      </w:r>
      <w:r w:rsidRPr="002B0095">
        <w:rPr>
          <w:rFonts w:ascii="Times New Roman" w:hAnsi="Times New Roman" w:cs="Times New Roman"/>
          <w:i/>
          <w:sz w:val="18"/>
          <w:szCs w:val="18"/>
          <w:lang w:val="ru-MD"/>
        </w:rPr>
        <w:t xml:space="preserve"> </w:t>
      </w:r>
      <w:r w:rsidRPr="002B0095">
        <w:rPr>
          <w:rFonts w:ascii="Times New Roman" w:hAnsi="Times New Roman" w:cs="Times New Roman"/>
          <w:sz w:val="18"/>
          <w:szCs w:val="18"/>
          <w:lang w:val="ru-MD"/>
        </w:rPr>
        <w:t xml:space="preserve">Kadjar, нормы расхода топлива против основной нормы были завышены на 1,8 литров/100 км и, соответственно, на 1,9 литров/100 км  и на 0,8 литров/100 км для автомобиля Chevrolet Captiva. </w:t>
      </w:r>
    </w:p>
  </w:footnote>
  <w:footnote w:id="17">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Renault Kadjar № HRE 854; Renault Kadjar № HRE 861; Chevrolet Captiva № CQR 523 и Chevrolet Cruize № CPW 938. </w:t>
      </w:r>
    </w:p>
  </w:footnote>
  <w:footnote w:id="18">
    <w:p w:rsidR="00AF44F2" w:rsidRPr="002B0095" w:rsidRDefault="00AF44F2" w:rsidP="00665DF6">
      <w:pPr>
        <w:spacing w:after="0" w:line="240" w:lineRule="auto"/>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П.1 из приложения №1 Положения Национального центра по защите персональных данных, утвержденного Законом об утверждении Положения о Национальном центре по защите персональных данных, структуры, предельной численности и порядка финансирования Национального центра по защите персональных данных №182 </w:t>
      </w:r>
      <w:r w:rsidRPr="002B0095">
        <w:rPr>
          <w:rFonts w:ascii="Times New Roman" w:eastAsia="Times New Roman" w:hAnsi="Times New Roman" w:cs="Times New Roman"/>
          <w:bCs/>
          <w:sz w:val="18"/>
          <w:szCs w:val="18"/>
          <w:lang w:val="ru-MD"/>
        </w:rPr>
        <w:t xml:space="preserve">-XVI от 10.07.2008 (далее – Закон №182-XVI от 10.07.2008). </w:t>
      </w:r>
    </w:p>
  </w:footnote>
  <w:footnote w:id="19">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Ст.20 Закона о</w:t>
      </w:r>
      <w:r w:rsidRPr="002B0095">
        <w:rPr>
          <w:lang w:val="ru-MD"/>
        </w:rPr>
        <w:t xml:space="preserve"> </w:t>
      </w:r>
      <w:r w:rsidRPr="002B0095">
        <w:rPr>
          <w:rFonts w:ascii="Times New Roman" w:hAnsi="Times New Roman" w:cs="Times New Roman"/>
          <w:sz w:val="18"/>
          <w:szCs w:val="18"/>
          <w:lang w:val="ru-MD"/>
        </w:rPr>
        <w:t xml:space="preserve">защите персональных данных №133 от 08.07.2011 </w:t>
      </w:r>
      <w:r w:rsidRPr="002B0095">
        <w:rPr>
          <w:rFonts w:ascii="Times New Roman" w:eastAsia="Times New Roman" w:hAnsi="Times New Roman" w:cs="Times New Roman"/>
          <w:sz w:val="18"/>
          <w:szCs w:val="18"/>
          <w:lang w:val="ru-MD"/>
        </w:rPr>
        <w:t>(далее  – Закон №133 от 08.07.2011).</w:t>
      </w:r>
    </w:p>
  </w:footnote>
  <w:footnote w:id="20">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Ст.1 (c) Закона №</w:t>
      </w:r>
      <w:r w:rsidRPr="002B0095">
        <w:rPr>
          <w:rFonts w:ascii="Times New Roman" w:eastAsia="Times New Roman" w:hAnsi="Times New Roman" w:cs="Times New Roman"/>
          <w:bCs/>
          <w:sz w:val="18"/>
          <w:szCs w:val="18"/>
          <w:lang w:val="ru-MD"/>
        </w:rPr>
        <w:t>182-XVI от 10.07.2008</w:t>
      </w:r>
      <w:r w:rsidRPr="002B0095">
        <w:rPr>
          <w:rFonts w:ascii="Times New Roman" w:hAnsi="Times New Roman" w:cs="Times New Roman"/>
          <w:sz w:val="18"/>
          <w:szCs w:val="18"/>
          <w:lang w:val="ru-MD"/>
        </w:rPr>
        <w:t>.</w:t>
      </w:r>
    </w:p>
  </w:footnote>
  <w:footnote w:id="21">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Мораторий на 2023 год - 13 вакантных должностей/ ПП №962 от 28.12.2022 „Об установлении временного моратория на наем персонала в бюджетном секторе на зарегистрированные вакантные должности”; мораторий на 2022 год - 5 вакантных должностей/ ПП №475 от 29.12.2021 „Об установлении временного моратория на наем персонала в бюджетном секторе на зарегистрированные вакантные должности”; мораторий на 2021 год - 8 вакантных должностей/ ПП №942 от 22.12.2020 „Об установлении временного моратория на наем персонала в бюджетном секторе на зарегистрированные вакантные должности”; мораторий на 2020 - 14 вакантных должностей/ ПП №672 от 17.12.2019 „Об установлении временного моратория на наем персонала в бюджетном секторе на зарегистрированные вакантные должности”; мораторий на 2019 год - 13 вакантных должностей/ ПП №1281 от 26.12.2018 „Об установлении временного моратория на наем персонала в бюджетном секторе на зарегистрированные вакантные должности”.</w:t>
      </w:r>
    </w:p>
  </w:footnote>
  <w:footnote w:id="22">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Передача права подписи на бухгалтерских, банковских, имущественных, договорных документах, а также других экономических операциях. </w:t>
      </w:r>
    </w:p>
  </w:footnote>
  <w:footnote w:id="23">
    <w:p w:rsidR="00AF44F2" w:rsidRPr="002B0095" w:rsidRDefault="00AF44F2" w:rsidP="00665DF6">
      <w:pPr>
        <w:pStyle w:val="a3"/>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Оперативные регистры по учету договоров на конец 2018, 2019, 2020, 2021 и 2022 годов.</w:t>
      </w:r>
    </w:p>
  </w:footnote>
  <w:footnote w:id="24">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ПСП №2 от 24.01.2020 „О </w:t>
      </w:r>
      <w:r w:rsidRPr="002B0095">
        <w:rPr>
          <w:rFonts w:asciiTheme="majorBidi" w:eastAsia="Calibri" w:hAnsiTheme="majorBidi" w:cstheme="majorBidi"/>
          <w:sz w:val="18"/>
          <w:szCs w:val="18"/>
          <w:lang w:val="ru-MD"/>
        </w:rPr>
        <w:t>Рамках профессиональных деклараций ИНТОСАИ</w:t>
      </w:r>
      <w:r w:rsidRPr="002B0095">
        <w:rPr>
          <w:rFonts w:ascii="Times New Roman" w:hAnsi="Times New Roman" w:cs="Times New Roman"/>
          <w:sz w:val="18"/>
          <w:szCs w:val="18"/>
          <w:lang w:val="ru-MD"/>
        </w:rPr>
        <w:t>”.</w:t>
      </w:r>
    </w:p>
  </w:footnote>
  <w:footnote w:id="25">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ПСП №</w:t>
      </w:r>
      <w:r w:rsidRPr="002B0095">
        <w:rPr>
          <w:rFonts w:ascii="Times New Roman" w:eastAsia="Times New Roman" w:hAnsi="Times New Roman" w:cs="Times New Roman"/>
          <w:sz w:val="18"/>
          <w:szCs w:val="18"/>
          <w:lang w:val="ru-MD"/>
        </w:rPr>
        <w:t xml:space="preserve">19 от 05.04.2019 „Об утверждении Кодекса этики Счетной палаты”. </w:t>
      </w:r>
    </w:p>
  </w:footnote>
  <w:footnote w:id="26">
    <w:p w:rsidR="00AF44F2" w:rsidRPr="002B0095" w:rsidRDefault="00AF44F2" w:rsidP="00665DF6">
      <w:pPr>
        <w:spacing w:after="0" w:line="240" w:lineRule="auto"/>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Ст.25 Закона №181 от 25.07.2014; Закон о государственном внутреннем финансовом контроле №229 от 23.09.2010; Методологическое руководство по разработке, утверждению и изменению бюджета, утвержденное Приказом министра финансов №209 от 24.12.2015.</w:t>
      </w:r>
    </w:p>
  </w:footnote>
  <w:footnote w:id="27">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Ст.21 (1) i); ст.25 c) и ст.43 Закона №181 от 25.07.2014.</w:t>
      </w:r>
    </w:p>
  </w:footnote>
  <w:footnote w:id="28">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В 2019 году средства, запланированные в бюджете НЦЗПД по группе счетов </w:t>
      </w:r>
      <w:r w:rsidRPr="002B0095">
        <w:rPr>
          <w:rFonts w:ascii="Times New Roman" w:eastAsia="Times New Roman" w:hAnsi="Times New Roman" w:cs="Times New Roman"/>
          <w:sz w:val="18"/>
          <w:szCs w:val="18"/>
          <w:lang w:val="ru-MD" w:eastAsia="ru-RU"/>
        </w:rPr>
        <w:t xml:space="preserve">222300 „Услуги по найму” в сумме 330 </w:t>
      </w:r>
      <w:r w:rsidRPr="002B0095">
        <w:rPr>
          <w:rFonts w:ascii="Times New Roman" w:hAnsi="Times New Roman" w:cs="Times New Roman"/>
          <w:sz w:val="18"/>
          <w:szCs w:val="18"/>
          <w:lang w:val="ru-MD"/>
        </w:rPr>
        <w:t xml:space="preserve">тыс. леев, были перераспределены на группу счетов </w:t>
      </w:r>
      <w:r w:rsidRPr="002B0095">
        <w:rPr>
          <w:rFonts w:ascii="Times New Roman" w:eastAsia="Times New Roman" w:hAnsi="Times New Roman" w:cs="Times New Roman"/>
          <w:sz w:val="18"/>
          <w:szCs w:val="18"/>
          <w:lang w:val="ru-MD" w:eastAsia="ru-RU"/>
        </w:rPr>
        <w:t xml:space="preserve">314110 „Машины и оборудование” в сумме 225,0 </w:t>
      </w:r>
      <w:r w:rsidRPr="002B0095">
        <w:rPr>
          <w:rFonts w:ascii="Times New Roman" w:hAnsi="Times New Roman" w:cs="Times New Roman"/>
          <w:sz w:val="18"/>
          <w:szCs w:val="18"/>
          <w:lang w:val="ru-MD"/>
        </w:rPr>
        <w:t xml:space="preserve">тыс. леев и, соответственно, </w:t>
      </w:r>
      <w:r w:rsidRPr="002B0095">
        <w:rPr>
          <w:rFonts w:ascii="Times New Roman" w:eastAsia="Times New Roman" w:hAnsi="Times New Roman" w:cs="Times New Roman"/>
          <w:sz w:val="18"/>
          <w:szCs w:val="18"/>
          <w:lang w:val="ru-MD" w:eastAsia="ru-RU"/>
        </w:rPr>
        <w:t xml:space="preserve">105 </w:t>
      </w:r>
      <w:r w:rsidRPr="002B0095">
        <w:rPr>
          <w:rFonts w:ascii="Times New Roman" w:hAnsi="Times New Roman" w:cs="Times New Roman"/>
          <w:sz w:val="18"/>
          <w:szCs w:val="18"/>
          <w:lang w:val="ru-MD"/>
        </w:rPr>
        <w:t xml:space="preserve">тыс. леев – на группу счетов </w:t>
      </w:r>
      <w:r w:rsidRPr="002B0095">
        <w:rPr>
          <w:rFonts w:ascii="Times New Roman" w:eastAsia="Times New Roman" w:hAnsi="Times New Roman" w:cs="Times New Roman"/>
          <w:sz w:val="18"/>
          <w:szCs w:val="18"/>
          <w:lang w:val="ru-MD" w:eastAsia="ru-RU"/>
        </w:rPr>
        <w:t>316110 „</w:t>
      </w:r>
      <w:r w:rsidRPr="002B0095">
        <w:rPr>
          <w:rFonts w:ascii="Times New Roman" w:eastAsia="Times New Roman" w:hAnsi="Times New Roman" w:cs="Times New Roman"/>
          <w:color w:val="000000"/>
          <w:sz w:val="18"/>
          <w:szCs w:val="18"/>
          <w:lang w:val="ru-MD"/>
        </w:rPr>
        <w:t>Орудия и инструменты, производственный и хозяйственный инвентарь</w:t>
      </w:r>
      <w:r w:rsidRPr="002B0095">
        <w:rPr>
          <w:rFonts w:ascii="Times New Roman" w:eastAsia="Times New Roman" w:hAnsi="Times New Roman" w:cs="Times New Roman"/>
          <w:sz w:val="18"/>
          <w:szCs w:val="18"/>
          <w:lang w:val="ru-MD" w:eastAsia="ru-RU"/>
        </w:rPr>
        <w:t>”.</w:t>
      </w:r>
    </w:p>
  </w:footnote>
  <w:footnote w:id="29">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Утвержденный бюджет: 170,0 тыс. леев; уточненный - 733,5 тыс. леев и исполненные расходы в сумме 202,9 тыс. леев (не освоено – 531,5 тыс. леев).</w:t>
      </w:r>
    </w:p>
  </w:footnote>
  <w:footnote w:id="30">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Утвержденный бюджет: 562,6 тыс. леев; уточненный - 1.305,7 тыс. леев и исполненные расходы в сумме 976,3 тыс. леев (не освоено – 329,4 тыс. леев).</w:t>
      </w:r>
    </w:p>
  </w:footnote>
  <w:footnote w:id="31">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Цель: Обеспечение адекватного уровня защиты персональных данных в Республике Молдова, согласно Европейским стандартам.</w:t>
      </w:r>
    </w:p>
  </w:footnote>
  <w:footnote w:id="32">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Положение (ЕС) 679/2016 Европейского Парламента и Совета от 27 апреля 2016 года по защите физических лиц касательно обработки персональных данных и о свободном обороте этих данных и об отмене Директивы </w:t>
      </w:r>
      <w:r w:rsidRPr="002B0095">
        <w:rPr>
          <w:rFonts w:ascii="Times New Roman" w:hAnsi="Times New Roman" w:cs="Times New Roman"/>
          <w:color w:val="000000"/>
          <w:sz w:val="18"/>
          <w:szCs w:val="18"/>
          <w:lang w:val="ru-MD"/>
        </w:rPr>
        <w:t xml:space="preserve">95/46/СЕ (Общего положения о защите данных (далее – Положение (ЕС) 679/2016 </w:t>
      </w:r>
      <w:r w:rsidRPr="002B0095">
        <w:rPr>
          <w:rFonts w:ascii="Times New Roman" w:hAnsi="Times New Roman" w:cs="Times New Roman"/>
          <w:sz w:val="18"/>
          <w:szCs w:val="18"/>
          <w:lang w:val="ru-MD"/>
        </w:rPr>
        <w:t xml:space="preserve">Европейского Парламента и Совета от 27 апреля </w:t>
      </w:r>
      <w:r w:rsidRPr="002B0095">
        <w:rPr>
          <w:rFonts w:ascii="Times New Roman" w:hAnsi="Times New Roman" w:cs="Times New Roman"/>
          <w:color w:val="000000"/>
          <w:sz w:val="18"/>
          <w:szCs w:val="18"/>
          <w:lang w:val="ru-MD"/>
        </w:rPr>
        <w:t xml:space="preserve">2016); Директива (ЕС) 2016/680 </w:t>
      </w:r>
      <w:r w:rsidRPr="002B0095">
        <w:rPr>
          <w:rFonts w:ascii="Times New Roman" w:hAnsi="Times New Roman" w:cs="Times New Roman"/>
          <w:sz w:val="18"/>
          <w:szCs w:val="18"/>
          <w:lang w:val="ru-MD"/>
        </w:rPr>
        <w:t xml:space="preserve">Европейского Парламента и Совета от 27 апреля 2016 года по защите физических лиц касательно обработки персональных данных компетентными органами в целях предотвращения, обнаружения, расследования или уголовного преследования правонарушений или рассмотрения наказаний и о свободном обороте этих данных и отмене Базового решения </w:t>
      </w:r>
      <w:r w:rsidRPr="002B0095">
        <w:rPr>
          <w:rFonts w:ascii="Times New Roman" w:hAnsi="Times New Roman" w:cs="Times New Roman"/>
          <w:color w:val="000000"/>
          <w:sz w:val="18"/>
          <w:szCs w:val="18"/>
          <w:lang w:val="ru-MD"/>
        </w:rPr>
        <w:t xml:space="preserve">2008/977/JAI  Совета (далее - Директива (ЕС) 2016/680 </w:t>
      </w:r>
      <w:r w:rsidRPr="002B0095">
        <w:rPr>
          <w:rFonts w:ascii="Times New Roman" w:hAnsi="Times New Roman" w:cs="Times New Roman"/>
          <w:sz w:val="18"/>
          <w:szCs w:val="18"/>
          <w:lang w:val="ru-MD"/>
        </w:rPr>
        <w:t>Европейского Парламента и Совета от 27 апреля 2016 года</w:t>
      </w:r>
      <w:r w:rsidRPr="002B0095">
        <w:rPr>
          <w:rFonts w:ascii="Times New Roman" w:hAnsi="Times New Roman" w:cs="Times New Roman"/>
          <w:color w:val="000000"/>
          <w:sz w:val="18"/>
          <w:szCs w:val="18"/>
          <w:lang w:val="ru-MD"/>
        </w:rPr>
        <w:t>).</w:t>
      </w:r>
    </w:p>
  </w:footnote>
  <w:footnote w:id="33">
    <w:p w:rsidR="00AF44F2" w:rsidRPr="002B0095" w:rsidRDefault="00AF44F2" w:rsidP="00665DF6">
      <w:pPr>
        <w:spacing w:after="0" w:line="240" w:lineRule="auto"/>
        <w:jc w:val="both"/>
        <w:rPr>
          <w:rFonts w:ascii="Times New Roman" w:eastAsia="Times New Roman" w:hAnsi="Times New Roman" w:cs="Times New Roman"/>
          <w:bCs/>
          <w:sz w:val="18"/>
          <w:szCs w:val="18"/>
          <w:highlight w:val="red"/>
          <w:lang w:val="ru-MD" w:eastAsia="ru-RU"/>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Приказ министра финансов №189 от 05.11.2015 „Об утверждении Национальных стандартов по внутреннему контролю в публичном секторе”; НСВК 7. Установление задач; НСВК 8 Планирование, мониторинг и отчетность в отношении качественных характеристик на национальном уровне (задачи принципа  п. 3.3. и п.3.4</w:t>
      </w:r>
      <w:r w:rsidRPr="002B0095">
        <w:rPr>
          <w:lang w:val="ru-MD"/>
        </w:rPr>
        <w:t xml:space="preserve"> </w:t>
      </w:r>
      <w:r w:rsidRPr="002B0095">
        <w:rPr>
          <w:rFonts w:ascii="Times New Roman" w:hAnsi="Times New Roman" w:cs="Times New Roman"/>
          <w:sz w:val="18"/>
          <w:szCs w:val="18"/>
          <w:lang w:val="ru-MD"/>
        </w:rPr>
        <w:t>Методологического руководства по интегрированию положений Национальной стратегии развития в документах планирования и документах публичной политики на национальном уровне (</w:t>
      </w:r>
      <w:r w:rsidRPr="002B0095">
        <w:rPr>
          <w:rFonts w:ascii="Times New Roman" w:eastAsia="Times New Roman" w:hAnsi="Times New Roman" w:cs="Times New Roman"/>
          <w:bCs/>
          <w:sz w:val="18"/>
          <w:szCs w:val="18"/>
          <w:lang w:val="ru-MD" w:eastAsia="ru-RU"/>
        </w:rPr>
        <w:t>цели принципа SMART: S – простые, M – измеримые, A – приемлемые, R – достижимые и T – фиксированные во времени).</w:t>
      </w:r>
    </w:p>
  </w:footnote>
  <w:footnote w:id="34">
    <w:p w:rsidR="00AF44F2" w:rsidRPr="002B0095" w:rsidRDefault="00AF44F2" w:rsidP="00665DF6">
      <w:pPr>
        <w:spacing w:after="0" w:line="240" w:lineRule="auto"/>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Операционные задачи: 1. Информирование операторов персональных данных о необходимости внедрения принципов защиты персональных данных, а также о возложенной ответственности за их соблюдение путем ежегодного предоставления минимум </w:t>
      </w:r>
      <w:r w:rsidRPr="002B0095">
        <w:rPr>
          <w:rFonts w:ascii="Times New Roman" w:hAnsi="Times New Roman" w:cs="Times New Roman"/>
          <w:color w:val="000000"/>
          <w:sz w:val="18"/>
          <w:szCs w:val="18"/>
          <w:lang w:val="ru-MD"/>
        </w:rPr>
        <w:t xml:space="preserve">850 консультаций, ежегодной разработки по 2 инструкции (методических рекомендаций); 2. Обеспечение регистрации в течение 2022 минимум 100 систем учета, управляемых </w:t>
      </w:r>
      <w:r w:rsidRPr="002B0095">
        <w:rPr>
          <w:rFonts w:ascii="Times New Roman" w:hAnsi="Times New Roman" w:cs="Times New Roman"/>
          <w:sz w:val="18"/>
          <w:szCs w:val="18"/>
          <w:lang w:val="ru-MD"/>
        </w:rPr>
        <w:t>операторами персональных данных в Регистре учета операторов персональных данных</w:t>
      </w:r>
      <w:r w:rsidRPr="002B0095">
        <w:rPr>
          <w:rFonts w:ascii="Times New Roman" w:hAnsi="Times New Roman" w:cs="Times New Roman"/>
          <w:color w:val="000000"/>
          <w:sz w:val="18"/>
          <w:szCs w:val="18"/>
          <w:lang w:val="ru-MD"/>
        </w:rPr>
        <w:t xml:space="preserve">; 3. </w:t>
      </w:r>
      <w:r w:rsidRPr="002B0095">
        <w:rPr>
          <w:rFonts w:ascii="Times New Roman" w:hAnsi="Times New Roman" w:cs="Times New Roman"/>
          <w:sz w:val="18"/>
          <w:szCs w:val="18"/>
          <w:lang w:val="ru-MD"/>
        </w:rPr>
        <w:t>Повышение осведомленности физических лиц о имеющихся правах касательно обработки персональных данных путем ежегодной организации 25 мероприятий по информированию, семинаров, тренингов, круглых столов, конференций; 4. Ежегодное проведение 250 контролей за соблюдением операторами организационных и технических процедур, необходимых для обеспечения адекватного уровня защиты персональных данных в процессе их обработки.</w:t>
      </w:r>
    </w:p>
  </w:footnote>
  <w:footnote w:id="35">
    <w:p w:rsidR="00AF44F2" w:rsidRPr="002B0095" w:rsidRDefault="00AF44F2" w:rsidP="00665DF6">
      <w:pPr>
        <w:pStyle w:val="a3"/>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Ст.20 (f) Закона №</w:t>
      </w:r>
      <w:r w:rsidRPr="002B0095">
        <w:rPr>
          <w:rFonts w:ascii="Times New Roman" w:eastAsia="Times New Roman" w:hAnsi="Times New Roman" w:cs="Times New Roman"/>
          <w:sz w:val="18"/>
          <w:szCs w:val="18"/>
          <w:lang w:val="ru-MD"/>
        </w:rPr>
        <w:t>133 от 08.07.2011.</w:t>
      </w:r>
    </w:p>
  </w:footnote>
  <w:footnote w:id="36">
    <w:p w:rsidR="00AF44F2" w:rsidRPr="002B0095" w:rsidRDefault="00AF44F2" w:rsidP="00665DF6">
      <w:pPr>
        <w:spacing w:after="0" w:line="276" w:lineRule="auto"/>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ПП №</w:t>
      </w:r>
      <w:r w:rsidRPr="002B0095">
        <w:rPr>
          <w:rFonts w:ascii="Times New Roman" w:eastAsia="Times New Roman" w:hAnsi="Times New Roman" w:cs="Times New Roman"/>
          <w:bCs/>
          <w:sz w:val="18"/>
          <w:szCs w:val="18"/>
          <w:lang w:val="ru-MD"/>
        </w:rPr>
        <w:t xml:space="preserve">296 от 15.05.2012 „Об утверждении Положения о Регистре учета </w:t>
      </w:r>
      <w:r w:rsidRPr="002B0095">
        <w:rPr>
          <w:rFonts w:ascii="Times New Roman" w:hAnsi="Times New Roman" w:cs="Times New Roman"/>
          <w:sz w:val="18"/>
          <w:szCs w:val="18"/>
          <w:lang w:val="ru-MD"/>
        </w:rPr>
        <w:t>операторов персональных данных</w:t>
      </w:r>
      <w:r w:rsidRPr="002B0095">
        <w:rPr>
          <w:rFonts w:ascii="Times New Roman" w:eastAsia="Times New Roman" w:hAnsi="Times New Roman" w:cs="Times New Roman"/>
          <w:bCs/>
          <w:sz w:val="18"/>
          <w:szCs w:val="18"/>
          <w:lang w:val="ru-MD"/>
        </w:rPr>
        <w:t xml:space="preserve">”. </w:t>
      </w:r>
    </w:p>
  </w:footnote>
  <w:footnote w:id="37">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01 „Количество операторов, зарегистрированных в Регистре </w:t>
      </w:r>
      <w:r w:rsidRPr="002B0095">
        <w:rPr>
          <w:rFonts w:ascii="Times New Roman" w:eastAsia="Times New Roman" w:hAnsi="Times New Roman" w:cs="Times New Roman"/>
          <w:bCs/>
          <w:sz w:val="18"/>
          <w:szCs w:val="18"/>
          <w:lang w:val="ru-MD"/>
        </w:rPr>
        <w:t xml:space="preserve">учета </w:t>
      </w:r>
      <w:r w:rsidRPr="002B0095">
        <w:rPr>
          <w:rFonts w:ascii="Times New Roman" w:hAnsi="Times New Roman" w:cs="Times New Roman"/>
          <w:sz w:val="18"/>
          <w:szCs w:val="18"/>
          <w:lang w:val="ru-MD"/>
        </w:rPr>
        <w:t>операторов персональных данных</w:t>
      </w:r>
      <w:r w:rsidRPr="002B0095">
        <w:rPr>
          <w:rFonts w:ascii="Times New Roman" w:hAnsi="Times New Roman" w:cs="Times New Roman"/>
          <w:sz w:val="18"/>
          <w:szCs w:val="18"/>
          <w:lang w:val="ru-MD" w:eastAsia="nl-NL"/>
        </w:rPr>
        <w:t>”;</w:t>
      </w:r>
      <w:r w:rsidRPr="002B0095">
        <w:rPr>
          <w:rFonts w:ascii="Times New Roman" w:hAnsi="Times New Roman" w:cs="Times New Roman"/>
          <w:sz w:val="18"/>
          <w:szCs w:val="18"/>
          <w:lang w:val="ru-MD"/>
        </w:rPr>
        <w:t xml:space="preserve"> 02</w:t>
      </w:r>
      <w:r w:rsidRPr="002B0095">
        <w:rPr>
          <w:rFonts w:ascii="Times New Roman" w:hAnsi="Times New Roman" w:cs="Times New Roman"/>
          <w:color w:val="000000"/>
          <w:sz w:val="18"/>
          <w:szCs w:val="18"/>
          <w:lang w:val="ru-MD"/>
        </w:rPr>
        <w:t xml:space="preserve"> „Количество систем учета, зарегистрированных в Регистре учета</w:t>
      </w:r>
      <w:r w:rsidRPr="002B0095">
        <w:rPr>
          <w:rFonts w:ascii="Times New Roman" w:eastAsia="Times New Roman" w:hAnsi="Times New Roman" w:cs="Times New Roman"/>
          <w:bCs/>
          <w:sz w:val="18"/>
          <w:szCs w:val="18"/>
          <w:lang w:val="ru-MD"/>
        </w:rPr>
        <w:t xml:space="preserve"> </w:t>
      </w:r>
      <w:r w:rsidRPr="002B0095">
        <w:rPr>
          <w:rFonts w:ascii="Times New Roman" w:hAnsi="Times New Roman" w:cs="Times New Roman"/>
          <w:sz w:val="18"/>
          <w:szCs w:val="18"/>
          <w:lang w:val="ru-MD"/>
        </w:rPr>
        <w:t>операторов персональных данных</w:t>
      </w:r>
      <w:r w:rsidRPr="002B0095">
        <w:rPr>
          <w:rFonts w:ascii="Times New Roman" w:hAnsi="Times New Roman" w:cs="Times New Roman"/>
          <w:color w:val="000000"/>
          <w:sz w:val="18"/>
          <w:szCs w:val="18"/>
          <w:lang w:val="ru-MD"/>
        </w:rPr>
        <w:t>”.</w:t>
      </w:r>
    </w:p>
  </w:footnote>
  <w:footnote w:id="38">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Договор государственной закупки автоматизированной информационной системы „Регистр учета операторов персональных данных” №3001-02 от 05.12.2011 в сумме 1.122,0 тыс. леев, заключенный Публичным учреждением Центром электронного управления с ГПК „Teamnet Internațional” ООО (Румыния).</w:t>
      </w:r>
    </w:p>
  </w:footnote>
  <w:footnote w:id="39">
    <w:p w:rsidR="00AF44F2" w:rsidRPr="002B0095" w:rsidRDefault="00AF44F2" w:rsidP="00665DF6">
      <w:pPr>
        <w:pStyle w:val="a3"/>
        <w:jc w:val="both"/>
        <w:rPr>
          <w:rFonts w:ascii="Times New Roman" w:eastAsia="Times New Roman" w:hAnsi="Times New Roman" w:cs="Times New Roman"/>
          <w:bCs/>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ПП №</w:t>
      </w:r>
      <w:r w:rsidRPr="002B0095">
        <w:rPr>
          <w:rFonts w:ascii="Times New Roman" w:eastAsia="Times New Roman" w:hAnsi="Times New Roman" w:cs="Times New Roman"/>
          <w:bCs/>
          <w:sz w:val="18"/>
          <w:szCs w:val="18"/>
          <w:lang w:val="ru-MD"/>
        </w:rPr>
        <w:t xml:space="preserve">624 от 23.07.2014 „О передаче объекта недвижимости”; </w:t>
      </w:r>
      <w:r w:rsidRPr="002B0095">
        <w:rPr>
          <w:rFonts w:ascii="Times New Roman" w:hAnsi="Times New Roman" w:cs="Times New Roman"/>
          <w:sz w:val="18"/>
          <w:szCs w:val="18"/>
          <w:lang w:val="ru-MD"/>
        </w:rPr>
        <w:t>Договор государственной закупки автоматизированной информационной системы „Регистр учета операторов персональных данных” №3001-02 от 05.12.2011 в сумме 1.122,0 тыс. леев, заключенный Публичным учреждением Центром электронного управления с ГПК „Teamnet Internațional” ООО (Румыния).</w:t>
      </w:r>
    </w:p>
  </w:footnote>
  <w:footnote w:id="40">
    <w:p w:rsidR="00AF44F2" w:rsidRPr="002B0095" w:rsidRDefault="00AF44F2" w:rsidP="00665DF6">
      <w:pPr>
        <w:spacing w:after="0" w:line="240" w:lineRule="auto"/>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eastAsia="Times New Roman" w:hAnsi="Times New Roman" w:cs="Times New Roman"/>
          <w:bCs/>
          <w:sz w:val="18"/>
          <w:szCs w:val="18"/>
          <w:lang w:val="ru-MD"/>
        </w:rPr>
        <w:t xml:space="preserve"> Ст. XVIII Закона о внесении изменений в некоторые нормативные акты №175 от 11.11.2021; п.1 из ПП №</w:t>
      </w:r>
      <w:r w:rsidRPr="002B0095">
        <w:rPr>
          <w:rFonts w:ascii="Times New Roman" w:eastAsia="Times New Roman" w:hAnsi="Times New Roman" w:cs="Times New Roman"/>
          <w:sz w:val="18"/>
          <w:szCs w:val="18"/>
          <w:lang w:val="ru-MD"/>
        </w:rPr>
        <w:t xml:space="preserve">282 от 27.04.2022 „О ликвидации </w:t>
      </w:r>
      <w:r w:rsidRPr="002B0095">
        <w:rPr>
          <w:rFonts w:ascii="Times New Roman" w:hAnsi="Times New Roman" w:cs="Times New Roman"/>
          <w:color w:val="000000"/>
          <w:sz w:val="18"/>
          <w:szCs w:val="18"/>
          <w:lang w:val="ru-MD"/>
        </w:rPr>
        <w:t>Регистра учета</w:t>
      </w:r>
      <w:r w:rsidRPr="002B0095">
        <w:rPr>
          <w:rFonts w:ascii="Times New Roman" w:eastAsia="Times New Roman" w:hAnsi="Times New Roman" w:cs="Times New Roman"/>
          <w:bCs/>
          <w:sz w:val="18"/>
          <w:szCs w:val="18"/>
          <w:lang w:val="ru-MD"/>
        </w:rPr>
        <w:t xml:space="preserve"> </w:t>
      </w:r>
      <w:r w:rsidRPr="002B0095">
        <w:rPr>
          <w:rFonts w:ascii="Times New Roman" w:hAnsi="Times New Roman" w:cs="Times New Roman"/>
          <w:sz w:val="18"/>
          <w:szCs w:val="18"/>
          <w:lang w:val="ru-MD"/>
        </w:rPr>
        <w:t>операторов персональных данных и отмене некоторых постановлений Правительства</w:t>
      </w:r>
      <w:r w:rsidRPr="002B0095">
        <w:rPr>
          <w:rFonts w:ascii="Times New Roman" w:eastAsia="Times New Roman" w:hAnsi="Times New Roman" w:cs="Times New Roman"/>
          <w:bCs/>
          <w:sz w:val="18"/>
          <w:szCs w:val="18"/>
          <w:lang w:val="ru-MD"/>
        </w:rPr>
        <w:t>”. </w:t>
      </w:r>
      <w:r w:rsidRPr="002B0095">
        <w:rPr>
          <w:rFonts w:ascii="Times New Roman" w:hAnsi="Times New Roman" w:cs="Times New Roman"/>
          <w:sz w:val="18"/>
          <w:szCs w:val="18"/>
          <w:lang w:val="ru-MD"/>
        </w:rPr>
        <w:t xml:space="preserve"> </w:t>
      </w:r>
    </w:p>
  </w:footnote>
  <w:footnote w:id="41">
    <w:p w:rsidR="00AF44F2" w:rsidRPr="002B0095" w:rsidRDefault="00AF44F2" w:rsidP="00665DF6">
      <w:pPr>
        <w:pStyle w:val="a3"/>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eastAsia="Times New Roman" w:hAnsi="Times New Roman" w:cs="Times New Roman"/>
          <w:bCs/>
          <w:sz w:val="18"/>
          <w:szCs w:val="18"/>
          <w:lang w:val="ru-MD"/>
        </w:rPr>
        <w:t xml:space="preserve"> Закон о внесении изменений в некоторые нормативные акты №175 от 11.11.2021. </w:t>
      </w:r>
      <w:r w:rsidRPr="002B0095">
        <w:rPr>
          <w:rFonts w:ascii="Times New Roman" w:hAnsi="Times New Roman" w:cs="Times New Roman"/>
          <w:sz w:val="18"/>
          <w:szCs w:val="18"/>
          <w:lang w:val="ru-MD"/>
        </w:rPr>
        <w:t xml:space="preserve"> </w:t>
      </w:r>
    </w:p>
  </w:footnote>
  <w:footnote w:id="42">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Соглашение об ассоциации между Европейским Союзом и Европейским сообществом по атомной энергии, ратифицированное Законом №112 от 02.07.2014.</w:t>
      </w:r>
    </w:p>
  </w:footnote>
  <w:footnote w:id="43">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Раздел III Юстиция, свобода и безопасность, ст. 13 „Защита персональных данных” из Национального плана действий по внедрению Соглашения об ассоциации между Республикой Молдова и Европейским Союзом на период 2014-2016 годов, утвержденного ПП №808 от 07.10.2014; Раздел III Юстиция, свобода и безопасность, ст. 13 „Защита персональных данных” из Национального плана действий по внедрению Соглашения об ассоциации между Республикой Молдова и Европейским Союзом на период 2017-2019 годов, утвержденного ПП №1472 от 30.12.2016.</w:t>
      </w:r>
    </w:p>
  </w:footnote>
  <w:footnote w:id="44">
    <w:p w:rsidR="00AF44F2" w:rsidRPr="002B0095" w:rsidRDefault="00AF44F2" w:rsidP="00665DF6">
      <w:pPr>
        <w:spacing w:after="0" w:line="240" w:lineRule="auto"/>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Ст.13 „Защита персональных данных” из ПП №1472 от 30.12.2016 „Об утверждении Национального плана действий по внедрению Соглашения об ассоциации между Республикой Молдова и Европейским Союзом на период 2017-2019 годов”. </w:t>
      </w:r>
    </w:p>
  </w:footnote>
  <w:footnote w:id="45">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Ст.23 (2) Закона о нормативных актах №100 от 22.12.2017.</w:t>
      </w:r>
    </w:p>
  </w:footnote>
  <w:footnote w:id="46">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Конституция Республики Молдова, принятая </w:t>
      </w:r>
      <w:r w:rsidRPr="002B0095">
        <w:rPr>
          <w:rFonts w:ascii="Times New Roman" w:hAnsi="Times New Roman" w:cs="Times New Roman"/>
          <w:color w:val="333333"/>
          <w:sz w:val="18"/>
          <w:szCs w:val="18"/>
          <w:shd w:val="clear" w:color="auto" w:fill="FFFFFF"/>
          <w:lang w:val="ru-MD"/>
        </w:rPr>
        <w:t>29.07.1994.</w:t>
      </w:r>
    </w:p>
  </w:footnote>
  <w:footnote w:id="47">
    <w:p w:rsidR="00AF44F2" w:rsidRPr="002B0095" w:rsidRDefault="00AF44F2" w:rsidP="00665DF6">
      <w:pPr>
        <w:spacing w:after="0" w:line="240" w:lineRule="auto"/>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Ст.13 „Защита персональных данных” из ПП №1472 от 30.12.2016 „Об утверждении Национального плана действий по внедрению Соглашения об ассоциации между Республикой Молдова и Европейским Союзом на период 2017-2019 годов”.</w:t>
      </w:r>
    </w:p>
  </w:footnote>
  <w:footnote w:id="48">
    <w:p w:rsidR="00AF44F2" w:rsidRPr="002B0095" w:rsidRDefault="00AF44F2" w:rsidP="00665DF6">
      <w:pPr>
        <w:pStyle w:val="a3"/>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Ст.28 Конституции Республики Молдова</w:t>
      </w:r>
      <w:r w:rsidRPr="002B0095">
        <w:rPr>
          <w:rFonts w:ascii="Times New Roman" w:hAnsi="Times New Roman" w:cs="Times New Roman"/>
          <w:color w:val="000000"/>
          <w:sz w:val="18"/>
          <w:szCs w:val="18"/>
          <w:lang w:val="ru-MD"/>
        </w:rPr>
        <w:t>.</w:t>
      </w:r>
    </w:p>
  </w:footnote>
  <w:footnote w:id="49">
    <w:p w:rsidR="00AF44F2" w:rsidRPr="002B0095" w:rsidRDefault="00AF44F2" w:rsidP="00665DF6">
      <w:pPr>
        <w:spacing w:after="0" w:line="240" w:lineRule="auto"/>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Закон об утверждении Национальной стратегии в области защиты персональных данных на 2013-2018 годы и Плана действий по ее внедрению №</w:t>
      </w:r>
      <w:r w:rsidRPr="002B0095">
        <w:rPr>
          <w:rFonts w:ascii="Times New Roman" w:eastAsia="Times New Roman" w:hAnsi="Times New Roman" w:cs="Times New Roman"/>
          <w:bCs/>
          <w:sz w:val="18"/>
          <w:szCs w:val="18"/>
          <w:lang w:val="ru-MD"/>
        </w:rPr>
        <w:t>229 от 10.10.2013.</w:t>
      </w:r>
    </w:p>
  </w:footnote>
  <w:footnote w:id="50">
    <w:p w:rsidR="00AF44F2" w:rsidRPr="002B0095" w:rsidRDefault="00AF44F2" w:rsidP="00665DF6">
      <w:pPr>
        <w:pStyle w:val="a3"/>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eastAsia="Times New Roman" w:hAnsi="Times New Roman" w:cs="Times New Roman"/>
          <w:bCs/>
          <w:sz w:val="18"/>
          <w:szCs w:val="18"/>
          <w:lang w:val="ru-MD"/>
        </w:rPr>
        <w:t xml:space="preserve"> Закон о внесении изменений в некоторые нормативные акты №175 от 11.11.2021. </w:t>
      </w:r>
      <w:r w:rsidRPr="002B0095">
        <w:rPr>
          <w:rFonts w:ascii="Times New Roman" w:hAnsi="Times New Roman" w:cs="Times New Roman"/>
          <w:sz w:val="18"/>
          <w:szCs w:val="18"/>
          <w:lang w:val="ru-MD"/>
        </w:rPr>
        <w:t xml:space="preserve"> </w:t>
      </w:r>
    </w:p>
  </w:footnote>
  <w:footnote w:id="51">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Renault Kadjar №HRE 854 попал в аварию 3 раза, был нанесен ущерб в сумме 80,3</w:t>
      </w:r>
      <w:r w:rsidRPr="002B0095">
        <w:rPr>
          <w:rFonts w:ascii="Times New Roman" w:hAnsi="Times New Roman" w:cs="Times New Roman"/>
          <w:color w:val="000000" w:themeColor="text1"/>
          <w:sz w:val="18"/>
          <w:szCs w:val="18"/>
          <w:lang w:val="ru-MD"/>
        </w:rPr>
        <w:t xml:space="preserve"> тыс. леев; </w:t>
      </w:r>
      <w:r w:rsidRPr="002B0095">
        <w:rPr>
          <w:rFonts w:ascii="Times New Roman" w:hAnsi="Times New Roman" w:cs="Times New Roman"/>
          <w:sz w:val="18"/>
          <w:szCs w:val="18"/>
          <w:lang w:val="ru-MD"/>
        </w:rPr>
        <w:t xml:space="preserve">Renault Kadjar № HRE 861 попал в аварию 3 раза, был нанесен ущерб в сумме 44,6 </w:t>
      </w:r>
      <w:r w:rsidRPr="002B0095">
        <w:rPr>
          <w:rFonts w:ascii="Times New Roman" w:hAnsi="Times New Roman" w:cs="Times New Roman"/>
          <w:color w:val="000000" w:themeColor="text1"/>
          <w:sz w:val="18"/>
          <w:szCs w:val="18"/>
          <w:lang w:val="ru-MD"/>
        </w:rPr>
        <w:t>тыс. леев;</w:t>
      </w:r>
      <w:r w:rsidRPr="002B0095">
        <w:rPr>
          <w:rFonts w:ascii="Times New Roman" w:hAnsi="Times New Roman" w:cs="Times New Roman"/>
          <w:sz w:val="18"/>
          <w:szCs w:val="18"/>
          <w:lang w:val="ru-MD"/>
        </w:rPr>
        <w:t xml:space="preserve"> Chevrolet Captiva № CQR 523 попал в аварию 6 раз, был нанесен ущерб в сумме 15,6 </w:t>
      </w:r>
      <w:r w:rsidRPr="002B0095">
        <w:rPr>
          <w:rFonts w:ascii="Times New Roman" w:hAnsi="Times New Roman" w:cs="Times New Roman"/>
          <w:color w:val="000000" w:themeColor="text1"/>
          <w:sz w:val="18"/>
          <w:szCs w:val="18"/>
          <w:lang w:val="ru-MD"/>
        </w:rPr>
        <w:t xml:space="preserve">тыс. леев и </w:t>
      </w:r>
      <w:r w:rsidRPr="002B0095">
        <w:rPr>
          <w:rFonts w:ascii="Times New Roman" w:hAnsi="Times New Roman" w:cs="Times New Roman"/>
          <w:sz w:val="18"/>
          <w:szCs w:val="18"/>
          <w:lang w:val="ru-MD"/>
        </w:rPr>
        <w:t xml:space="preserve">Chevrolet Cruize № CPW 938 попал в аварию 2 раза, был нанесен ущерб в сумме 4,7 </w:t>
      </w:r>
      <w:r w:rsidRPr="002B0095">
        <w:rPr>
          <w:rFonts w:ascii="Times New Roman" w:hAnsi="Times New Roman" w:cs="Times New Roman"/>
          <w:color w:val="000000" w:themeColor="text1"/>
          <w:sz w:val="18"/>
          <w:szCs w:val="18"/>
          <w:lang w:val="ru-MD"/>
        </w:rPr>
        <w:t xml:space="preserve">тыс. леев, которая была оплачена за счет бюджетных средств. </w:t>
      </w:r>
    </w:p>
  </w:footnote>
  <w:footnote w:id="52">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П.2, п.5, п.7, п.8, п.13 и п.18 Положения о порядке планирования договоров государственных закупок, утвержденного ПП №1419 от 28.12.2016 (далее – Положение, утвержденное ПП №1419 от 28.12.2016).</w:t>
      </w:r>
    </w:p>
  </w:footnote>
  <w:footnote w:id="53">
    <w:p w:rsidR="00AF44F2" w:rsidRPr="002B0095" w:rsidRDefault="00AF44F2" w:rsidP="00665DF6">
      <w:pPr>
        <w:pStyle w:val="tt"/>
        <w:jc w:val="both"/>
        <w:rPr>
          <w:b w:val="0"/>
          <w:sz w:val="18"/>
          <w:szCs w:val="18"/>
          <w:lang w:val="ru-MD"/>
        </w:rPr>
      </w:pPr>
      <w:r w:rsidRPr="002B0095">
        <w:rPr>
          <w:rStyle w:val="a5"/>
          <w:rFonts w:eastAsiaTheme="minorEastAsia"/>
          <w:b w:val="0"/>
          <w:sz w:val="18"/>
          <w:szCs w:val="18"/>
          <w:lang w:val="ru-MD"/>
        </w:rPr>
        <w:footnoteRef/>
      </w:r>
      <w:r w:rsidRPr="002B0095">
        <w:rPr>
          <w:b w:val="0"/>
          <w:sz w:val="18"/>
          <w:szCs w:val="18"/>
          <w:lang w:val="ru-MD"/>
        </w:rPr>
        <w:t xml:space="preserve"> Ст.4 (1) и (2), ст.39 (1); ст. 61 (1) Закона о государственных закупках №131/2015;  п.1, п.</w:t>
      </w:r>
      <w:r w:rsidRPr="002B0095">
        <w:rPr>
          <w:b w:val="0"/>
          <w:bCs w:val="0"/>
          <w:sz w:val="18"/>
          <w:szCs w:val="18"/>
          <w:lang w:val="ru-MD"/>
        </w:rPr>
        <w:t>5-</w:t>
      </w:r>
      <w:r w:rsidRPr="002B0095">
        <w:rPr>
          <w:b w:val="0"/>
          <w:sz w:val="18"/>
          <w:szCs w:val="18"/>
          <w:lang w:val="ru-MD"/>
        </w:rPr>
        <w:t>8</w:t>
      </w:r>
      <w:r w:rsidRPr="002B0095">
        <w:rPr>
          <w:b w:val="0"/>
          <w:bCs w:val="0"/>
          <w:sz w:val="18"/>
          <w:szCs w:val="18"/>
          <w:lang w:val="ru-MD"/>
        </w:rPr>
        <w:t xml:space="preserve"> Положения, утвержденного ПП №</w:t>
      </w:r>
      <w:r w:rsidRPr="002B0095">
        <w:rPr>
          <w:b w:val="0"/>
          <w:sz w:val="18"/>
          <w:szCs w:val="18"/>
          <w:lang w:val="ru-MD"/>
        </w:rPr>
        <w:t>1419 от 28.12.2016; п.17 Положения, утвержденного ПП №667 от 27.05.2016.</w:t>
      </w:r>
    </w:p>
  </w:footnote>
  <w:footnote w:id="54">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П.18 Положения, утвержденного ПП №1419 от 28.12.2016.</w:t>
      </w:r>
    </w:p>
  </w:footnote>
  <w:footnote w:id="55">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План закупок на 2018 год был опубликован 16.12.2019; план закупок на 2019 год был опубликован 16.12.2019, а измененный на 2019 год был опубликован 16.03.2020; план закупок на 2020 год был опубликован 21.02.2020, а план закупок на 2021 год был опубликован 05.03.2021.</w:t>
      </w:r>
    </w:p>
  </w:footnote>
  <w:footnote w:id="56">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П.1 из Положения, утвержденного ПП №1419 от 28.12.2016. </w:t>
      </w:r>
    </w:p>
  </w:footnote>
  <w:footnote w:id="57">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Запланированная стоимость государственных закупок в сумме </w:t>
      </w:r>
      <w:r w:rsidRPr="002B0095">
        <w:rPr>
          <w:rFonts w:ascii="Times New Roman" w:eastAsia="Calibri" w:hAnsi="Times New Roman" w:cs="Times New Roman"/>
          <w:sz w:val="18"/>
          <w:szCs w:val="18"/>
          <w:lang w:val="ru-MD"/>
        </w:rPr>
        <w:t>8209,1</w:t>
      </w:r>
      <w:r w:rsidRPr="002B0095">
        <w:rPr>
          <w:rFonts w:ascii="Times New Roman" w:hAnsi="Times New Roman" w:cs="Times New Roman"/>
          <w:sz w:val="18"/>
          <w:szCs w:val="18"/>
          <w:lang w:val="ru-MD"/>
        </w:rPr>
        <w:t xml:space="preserve"> тыс. леев (с НДС).</w:t>
      </w:r>
    </w:p>
  </w:footnote>
  <w:footnote w:id="58">
    <w:p w:rsidR="00AF44F2" w:rsidRPr="002B0095" w:rsidRDefault="00AF44F2" w:rsidP="00665DF6">
      <w:pPr>
        <w:pStyle w:val="tt"/>
        <w:jc w:val="both"/>
        <w:rPr>
          <w:b w:val="0"/>
          <w:sz w:val="18"/>
          <w:szCs w:val="18"/>
          <w:lang w:val="ru-MD"/>
        </w:rPr>
      </w:pPr>
      <w:r w:rsidRPr="002B0095">
        <w:rPr>
          <w:rStyle w:val="a5"/>
          <w:b w:val="0"/>
          <w:sz w:val="18"/>
          <w:szCs w:val="18"/>
          <w:lang w:val="ru-MD"/>
        </w:rPr>
        <w:footnoteRef/>
      </w:r>
      <w:r w:rsidRPr="002B0095">
        <w:rPr>
          <w:b w:val="0"/>
          <w:sz w:val="18"/>
          <w:szCs w:val="18"/>
          <w:lang w:val="ru-MD"/>
        </w:rPr>
        <w:t xml:space="preserve"> Ст.4 (1) и (2) Закона о государственных закупках №131</w:t>
      </w:r>
      <w:r w:rsidRPr="002B0095">
        <w:rPr>
          <w:b w:val="0"/>
          <w:bCs w:val="0"/>
          <w:sz w:val="18"/>
          <w:szCs w:val="18"/>
          <w:lang w:val="ru-MD"/>
        </w:rPr>
        <w:t>/</w:t>
      </w:r>
      <w:r w:rsidRPr="002B0095">
        <w:rPr>
          <w:b w:val="0"/>
          <w:sz w:val="18"/>
          <w:szCs w:val="18"/>
          <w:lang w:val="ru-MD"/>
        </w:rPr>
        <w:t>2015; pct.1, п.</w:t>
      </w:r>
      <w:r w:rsidRPr="002B0095">
        <w:rPr>
          <w:b w:val="0"/>
          <w:bCs w:val="0"/>
          <w:sz w:val="18"/>
          <w:szCs w:val="18"/>
          <w:lang w:val="ru-MD"/>
        </w:rPr>
        <w:t>5-</w:t>
      </w:r>
      <w:r w:rsidRPr="002B0095">
        <w:rPr>
          <w:b w:val="0"/>
          <w:sz w:val="18"/>
          <w:szCs w:val="18"/>
          <w:lang w:val="ru-MD"/>
        </w:rPr>
        <w:t>8 и п.13</w:t>
      </w:r>
      <w:r w:rsidRPr="002B0095">
        <w:rPr>
          <w:b w:val="0"/>
          <w:bCs w:val="0"/>
          <w:sz w:val="18"/>
          <w:szCs w:val="18"/>
          <w:lang w:val="ru-MD"/>
        </w:rPr>
        <w:t xml:space="preserve"> </w:t>
      </w:r>
      <w:r w:rsidRPr="002B0095">
        <w:rPr>
          <w:b w:val="0"/>
          <w:sz w:val="18"/>
          <w:szCs w:val="18"/>
          <w:lang w:val="ru-MD"/>
        </w:rPr>
        <w:t>Положения, утвержденного ПП №1419 от 28.12.2016.</w:t>
      </w:r>
    </w:p>
  </w:footnote>
  <w:footnote w:id="59">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НЦЗПД заключил </w:t>
      </w:r>
      <w:r w:rsidRPr="002B0095">
        <w:rPr>
          <w:rFonts w:ascii="Times New Roman" w:eastAsia="Calibri" w:hAnsi="Times New Roman" w:cs="Times New Roman"/>
          <w:sz w:val="18"/>
          <w:szCs w:val="18"/>
          <w:lang w:val="ru-MD"/>
        </w:rPr>
        <w:t>200 договоров закупок на общую сумму 6.512,0</w:t>
      </w:r>
      <w:r w:rsidRPr="002B0095">
        <w:rPr>
          <w:rFonts w:ascii="Times New Roman" w:hAnsi="Times New Roman" w:cs="Times New Roman"/>
          <w:color w:val="000000"/>
          <w:sz w:val="18"/>
          <w:szCs w:val="18"/>
          <w:lang w:val="ru-MD"/>
        </w:rPr>
        <w:t xml:space="preserve"> </w:t>
      </w:r>
      <w:r w:rsidRPr="002B0095">
        <w:rPr>
          <w:rFonts w:ascii="Times New Roman" w:hAnsi="Times New Roman" w:cs="Times New Roman"/>
          <w:sz w:val="18"/>
          <w:szCs w:val="18"/>
          <w:lang w:val="ru-MD"/>
        </w:rPr>
        <w:t xml:space="preserve">тыс. леев, в том числе путем 3 процедур переговоров без публикации в сумме </w:t>
      </w:r>
      <w:r w:rsidRPr="002B0095">
        <w:rPr>
          <w:rFonts w:ascii="Times New Roman" w:eastAsia="Calibri" w:hAnsi="Times New Roman" w:cs="Times New Roman"/>
          <w:sz w:val="18"/>
          <w:szCs w:val="18"/>
          <w:lang w:val="ru-MD"/>
        </w:rPr>
        <w:t xml:space="preserve">984,7 </w:t>
      </w:r>
      <w:r w:rsidRPr="002B0095">
        <w:rPr>
          <w:rFonts w:ascii="Times New Roman" w:hAnsi="Times New Roman" w:cs="Times New Roman"/>
          <w:sz w:val="18"/>
          <w:szCs w:val="18"/>
          <w:lang w:val="ru-MD"/>
        </w:rPr>
        <w:t>тыс. леев</w:t>
      </w:r>
      <w:r w:rsidRPr="002B0095">
        <w:rPr>
          <w:rFonts w:ascii="Times New Roman" w:eastAsia="Calibri" w:hAnsi="Times New Roman" w:cs="Times New Roman"/>
          <w:sz w:val="18"/>
          <w:szCs w:val="18"/>
          <w:lang w:val="ru-MD"/>
        </w:rPr>
        <w:t xml:space="preserve">; одной процедуры запроса ценовых оферт –45,1 </w:t>
      </w:r>
      <w:r w:rsidRPr="002B0095">
        <w:rPr>
          <w:rFonts w:ascii="Times New Roman" w:hAnsi="Times New Roman" w:cs="Times New Roman"/>
          <w:sz w:val="18"/>
          <w:szCs w:val="18"/>
          <w:lang w:val="ru-MD"/>
        </w:rPr>
        <w:t>тыс. леев</w:t>
      </w:r>
      <w:r w:rsidRPr="002B0095">
        <w:rPr>
          <w:rFonts w:ascii="Times New Roman" w:eastAsia="Calibri" w:hAnsi="Times New Roman" w:cs="Times New Roman"/>
          <w:sz w:val="18"/>
          <w:szCs w:val="18"/>
          <w:lang w:val="ru-MD"/>
        </w:rPr>
        <w:t>; одной процедуры путем рамочного соглашения – 96,8</w:t>
      </w:r>
      <w:r w:rsidRPr="002B0095">
        <w:rPr>
          <w:rFonts w:ascii="Times New Roman" w:hAnsi="Times New Roman" w:cs="Times New Roman"/>
          <w:sz w:val="18"/>
          <w:szCs w:val="18"/>
          <w:lang w:val="ru-MD"/>
        </w:rPr>
        <w:t xml:space="preserve"> тыс. леев</w:t>
      </w:r>
      <w:r w:rsidRPr="002B0095">
        <w:rPr>
          <w:rFonts w:ascii="Times New Roman" w:eastAsia="Calibri" w:hAnsi="Times New Roman" w:cs="Times New Roman"/>
          <w:sz w:val="18"/>
          <w:szCs w:val="18"/>
          <w:lang w:val="ru-MD"/>
        </w:rPr>
        <w:t xml:space="preserve"> и 195 процедур закупок небольшой стоимости на общую сумму 5.385,4 </w:t>
      </w:r>
      <w:r w:rsidRPr="002B0095">
        <w:rPr>
          <w:rFonts w:ascii="Times New Roman" w:hAnsi="Times New Roman" w:cs="Times New Roman"/>
          <w:sz w:val="18"/>
          <w:szCs w:val="18"/>
          <w:lang w:val="ru-MD"/>
        </w:rPr>
        <w:t>тыс. леев</w:t>
      </w:r>
      <w:r w:rsidRPr="002B0095">
        <w:rPr>
          <w:rFonts w:ascii="Times New Roman" w:eastAsia="Calibri" w:hAnsi="Times New Roman" w:cs="Times New Roman"/>
          <w:sz w:val="18"/>
          <w:szCs w:val="18"/>
          <w:lang w:val="ru-MD"/>
        </w:rPr>
        <w:t>.</w:t>
      </w:r>
    </w:p>
  </w:footnote>
  <w:footnote w:id="60">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П.13 Положения, утвержденного ПП №1419 от 28.12.2016. </w:t>
      </w:r>
    </w:p>
  </w:footnote>
  <w:footnote w:id="61">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Уточненный бюджет на 2018-2022 годы в сумме 11.441,4 тыс. леев, в том числе „Услуги” в сумме 7.451,1 тыс. леев и нефинансовые активы – 3.990,3 тыс. леев. </w:t>
      </w:r>
    </w:p>
  </w:footnote>
  <w:footnote w:id="62">
    <w:p w:rsidR="00AF44F2" w:rsidRPr="002B0095" w:rsidRDefault="00AF44F2" w:rsidP="00665DF6">
      <w:pPr>
        <w:spacing w:after="0" w:line="240" w:lineRule="auto"/>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w:t>
      </w:r>
      <w:r w:rsidRPr="002B0095">
        <w:rPr>
          <w:rFonts w:ascii="Times New Roman" w:eastAsia="Calibri" w:hAnsi="Times New Roman" w:cs="Times New Roman"/>
          <w:color w:val="000000"/>
          <w:sz w:val="18"/>
          <w:szCs w:val="18"/>
          <w:lang w:val="ru-MD"/>
        </w:rPr>
        <w:t>.4; п.13 и п.14</w:t>
      </w:r>
      <w:r w:rsidRPr="002B0095">
        <w:rPr>
          <w:rFonts w:ascii="Times New Roman" w:hAnsi="Times New Roman" w:cs="Times New Roman"/>
          <w:sz w:val="18"/>
          <w:szCs w:val="18"/>
          <w:lang w:val="ru-MD"/>
        </w:rPr>
        <w:t xml:space="preserve"> Положения о государственных закупках небольшой стоимости, утвержденного ПП №665 от 27.05.2016.</w:t>
      </w:r>
    </w:p>
  </w:footnote>
  <w:footnote w:id="63">
    <w:p w:rsidR="00AF44F2" w:rsidRPr="002B0095" w:rsidRDefault="00AF44F2" w:rsidP="00665DF6">
      <w:pPr>
        <w:spacing w:after="0" w:line="240" w:lineRule="auto"/>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w:t>
      </w:r>
      <w:r w:rsidRPr="002B0095">
        <w:rPr>
          <w:rFonts w:ascii="Times New Roman" w:eastAsia="Calibri" w:hAnsi="Times New Roman" w:cs="Times New Roman"/>
          <w:color w:val="000000"/>
          <w:sz w:val="18"/>
          <w:szCs w:val="18"/>
          <w:lang w:val="ru-MD"/>
        </w:rPr>
        <w:t>.12</w:t>
      </w:r>
      <w:r w:rsidRPr="002B0095">
        <w:rPr>
          <w:rFonts w:ascii="Times New Roman" w:hAnsi="Times New Roman" w:cs="Times New Roman"/>
          <w:sz w:val="18"/>
          <w:szCs w:val="18"/>
          <w:lang w:val="ru-MD"/>
        </w:rPr>
        <w:t xml:space="preserve"> Положения о государственных закупках небольшой стоимости, утвержденного ПП №665 от 27.05.2016.</w:t>
      </w:r>
    </w:p>
  </w:footnote>
  <w:footnote w:id="64">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ПП №986 от 10.10.2018 „Об утверждении Положения о порядке ведения Государственного регистра государственных закупок, созданного Автоматизированной информационной системой "Государственный регистр государственных закупок" (MTender)”. ПП №705 от 11.07.2018 „Об утверждении Технической концепции Автоматизированной информационной системы "Государственный регистр государственных закупок" (MTender)”.</w:t>
      </w:r>
    </w:p>
  </w:footnote>
  <w:footnote w:id="65">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Ст.76 (1) </w:t>
      </w:r>
      <w:r w:rsidRPr="002B0095">
        <w:rPr>
          <w:rFonts w:ascii="Times New Roman" w:eastAsia="Calibri" w:hAnsi="Times New Roman" w:cs="Times New Roman"/>
          <w:color w:val="000000"/>
          <w:sz w:val="18"/>
          <w:szCs w:val="18"/>
          <w:lang w:val="ru-MD"/>
        </w:rPr>
        <w:t xml:space="preserve">Закона о государственных закупках №131 от </w:t>
      </w:r>
      <w:r w:rsidRPr="002B0095">
        <w:rPr>
          <w:rFonts w:ascii="Times New Roman" w:hAnsi="Times New Roman" w:cs="Times New Roman"/>
          <w:sz w:val="18"/>
          <w:szCs w:val="18"/>
          <w:lang w:val="ru-MD"/>
        </w:rPr>
        <w:t>03.07.2015 и п.14 Положения о порядке планирования договоров государственных закупок, утвержденного ПП №1419 от 28.12.2016.</w:t>
      </w:r>
    </w:p>
  </w:footnote>
  <w:footnote w:id="66">
    <w:p w:rsidR="00AF44F2" w:rsidRPr="002B0095" w:rsidRDefault="00AF44F2" w:rsidP="00665DF6">
      <w:pPr>
        <w:pStyle w:val="a3"/>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Ст.39 (1) </w:t>
      </w:r>
      <w:r w:rsidRPr="002B0095">
        <w:rPr>
          <w:rFonts w:ascii="Times New Roman" w:eastAsia="Calibri" w:hAnsi="Times New Roman" w:cs="Times New Roman"/>
          <w:color w:val="000000"/>
          <w:sz w:val="18"/>
          <w:szCs w:val="18"/>
          <w:lang w:val="ru-MD"/>
        </w:rPr>
        <w:t xml:space="preserve">Закона о государственных закупках №131 от </w:t>
      </w:r>
      <w:r w:rsidRPr="002B0095">
        <w:rPr>
          <w:rFonts w:ascii="Times New Roman" w:hAnsi="Times New Roman" w:cs="Times New Roman"/>
          <w:sz w:val="18"/>
          <w:szCs w:val="18"/>
          <w:lang w:val="ru-MD"/>
        </w:rPr>
        <w:t>03.07.2015.</w:t>
      </w:r>
    </w:p>
  </w:footnote>
  <w:footnote w:id="67">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ПП №986 от 10.10.2018 „Об утверждении Положения о порядке ведения Государственного регистра государственных закупок, созданного Автоматизированной информационной системой "Государственный регистр государственных закупок" (MTender)”. ПП №705 от 11.07.2018 „Об утверждении Технической концепции Автоматизированной информационной системы "Государственный регистр государственных закупок" (MTender)”.</w:t>
      </w:r>
    </w:p>
  </w:footnote>
  <w:footnote w:id="68">
    <w:p w:rsidR="00AF44F2" w:rsidRPr="002B0095" w:rsidRDefault="00AF44F2" w:rsidP="00665DF6">
      <w:pPr>
        <w:spacing w:after="0" w:line="240" w:lineRule="auto"/>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П.124 (4) Положения об осуществлении государственных закупок посредством процедуры переговоров, утвержденного ПП №668 от 27.05.2016; п.137 (4), 142, 143, 144 и 151 Положения об осуществлении государственных закупок посредством процедуры переговоров, утвержденного ПП №599 от 12.08.2020</w:t>
      </w:r>
      <w:r w:rsidRPr="002B0095">
        <w:rPr>
          <w:rFonts w:ascii="Times New Roman" w:eastAsia="Times New Roman" w:hAnsi="Times New Roman" w:cs="Times New Roman"/>
          <w:bCs/>
          <w:sz w:val="18"/>
          <w:szCs w:val="18"/>
          <w:lang w:val="ru-MD"/>
        </w:rPr>
        <w:t>.</w:t>
      </w:r>
    </w:p>
  </w:footnote>
  <w:footnote w:id="69">
    <w:p w:rsidR="00AF44F2" w:rsidRPr="002B0095" w:rsidRDefault="00AF44F2" w:rsidP="00665DF6">
      <w:pPr>
        <w:spacing w:after="0" w:line="240" w:lineRule="auto"/>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Ст.7 </w:t>
      </w:r>
      <w:r w:rsidRPr="002B0095">
        <w:rPr>
          <w:rFonts w:ascii="Times New Roman" w:eastAsia="Calibri" w:hAnsi="Times New Roman" w:cs="Times New Roman"/>
          <w:color w:val="000000"/>
          <w:sz w:val="18"/>
          <w:szCs w:val="18"/>
          <w:lang w:val="ru-MD"/>
        </w:rPr>
        <w:t xml:space="preserve">Закона о государственных закупках №131 от </w:t>
      </w:r>
      <w:r w:rsidRPr="002B0095">
        <w:rPr>
          <w:rFonts w:ascii="Times New Roman" w:hAnsi="Times New Roman" w:cs="Times New Roman"/>
          <w:sz w:val="18"/>
          <w:szCs w:val="18"/>
          <w:lang w:val="ru-MD"/>
        </w:rPr>
        <w:t>03.07.2015.</w:t>
      </w:r>
    </w:p>
  </w:footnote>
  <w:footnote w:id="70">
    <w:p w:rsidR="00AF44F2" w:rsidRPr="002B0095" w:rsidRDefault="00AF44F2" w:rsidP="00665DF6">
      <w:pPr>
        <w:spacing w:after="0" w:line="240" w:lineRule="auto"/>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Ст.11 и ст.25 Закона №181 от 25.07.2014; Закон о государственном внутреннем финансовом контроле №229 от 23.09.2010; п.693 из Методологического руководства по разработке, утверждению и изменению бюджета, утвержденного Приказом министра финансов №209 от 24.12.2015.</w:t>
      </w:r>
    </w:p>
  </w:footnote>
  <w:footnote w:id="71">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Закон об обязательном страховании гражданской ответственности за ущерб, причиненный автотранспортными средствами №414-XVI от 22.12.2006; Закон об обязательном страховании автогражданской ответственности за ущерб, причиненный транспортными средствами №106 от 21.04.2022.</w:t>
      </w:r>
    </w:p>
  </w:footnote>
  <w:footnote w:id="72">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C.A. Donaris Viena Insurance Group АО.</w:t>
      </w:r>
    </w:p>
  </w:footnote>
  <w:footnote w:id="73">
    <w:p w:rsidR="00AF44F2" w:rsidRPr="002B0095" w:rsidRDefault="00AF44F2" w:rsidP="00665DF6">
      <w:pPr>
        <w:pStyle w:val="a3"/>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Renault Kadjar №HRE 854; Renault Kadjar№HRE 861; Chevrolet Captiva №CQR 523 и Chevrolet Cruize № CPW 938.</w:t>
      </w:r>
    </w:p>
  </w:footnote>
  <w:footnote w:id="74">
    <w:p w:rsidR="00AF44F2" w:rsidRPr="002B0095" w:rsidRDefault="00AF44F2" w:rsidP="00665DF6">
      <w:pPr>
        <w:pStyle w:val="a3"/>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C.A. Donaris Viena Insurance Group АО.</w:t>
      </w:r>
    </w:p>
  </w:footnote>
  <w:footnote w:id="75">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Автомобиль Renault Kadjar №HRE 854 попал в аварию 3 раза, был нанесен ущерб в сумме 80,3</w:t>
      </w:r>
      <w:r w:rsidRPr="002B0095">
        <w:rPr>
          <w:rFonts w:ascii="Times New Roman" w:hAnsi="Times New Roman" w:cs="Times New Roman"/>
          <w:color w:val="000000" w:themeColor="text1"/>
          <w:sz w:val="18"/>
          <w:szCs w:val="18"/>
          <w:lang w:val="ru-MD"/>
        </w:rPr>
        <w:t xml:space="preserve"> тыс. леев; </w:t>
      </w:r>
      <w:r w:rsidRPr="002B0095">
        <w:rPr>
          <w:rFonts w:ascii="Times New Roman" w:hAnsi="Times New Roman" w:cs="Times New Roman"/>
          <w:sz w:val="18"/>
          <w:szCs w:val="18"/>
          <w:lang w:val="ru-MD"/>
        </w:rPr>
        <w:t xml:space="preserve">Renault Kadjar № HRE 861 попал в аварию 3 раза, был нанесен ущерб в сумме 44,6 </w:t>
      </w:r>
      <w:r w:rsidRPr="002B0095">
        <w:rPr>
          <w:rFonts w:ascii="Times New Roman" w:hAnsi="Times New Roman" w:cs="Times New Roman"/>
          <w:color w:val="000000" w:themeColor="text1"/>
          <w:sz w:val="18"/>
          <w:szCs w:val="18"/>
          <w:lang w:val="ru-MD"/>
        </w:rPr>
        <w:t>тыс. леев;</w:t>
      </w:r>
      <w:r w:rsidRPr="002B0095">
        <w:rPr>
          <w:rFonts w:ascii="Times New Roman" w:hAnsi="Times New Roman" w:cs="Times New Roman"/>
          <w:sz w:val="18"/>
          <w:szCs w:val="18"/>
          <w:lang w:val="ru-MD"/>
        </w:rPr>
        <w:t xml:space="preserve"> Chevrolet Captiva № CQR 523 попал в аварию 6 раз, был нанесен ущерб в сумме 15,9 </w:t>
      </w:r>
      <w:r w:rsidRPr="002B0095">
        <w:rPr>
          <w:rFonts w:ascii="Times New Roman" w:hAnsi="Times New Roman" w:cs="Times New Roman"/>
          <w:color w:val="000000" w:themeColor="text1"/>
          <w:sz w:val="18"/>
          <w:szCs w:val="18"/>
          <w:lang w:val="ru-MD"/>
        </w:rPr>
        <w:t xml:space="preserve">тыс. леев и </w:t>
      </w:r>
      <w:r w:rsidRPr="002B0095">
        <w:rPr>
          <w:rFonts w:ascii="Times New Roman" w:hAnsi="Times New Roman" w:cs="Times New Roman"/>
          <w:sz w:val="18"/>
          <w:szCs w:val="18"/>
          <w:lang w:val="ru-MD"/>
        </w:rPr>
        <w:t xml:space="preserve">Chevrolet Cruize № CPW 938 попал в аварию 2 раза, был нанесен ущерб в сумме 4,7 </w:t>
      </w:r>
      <w:r w:rsidRPr="002B0095">
        <w:rPr>
          <w:rFonts w:ascii="Times New Roman" w:hAnsi="Times New Roman" w:cs="Times New Roman"/>
          <w:color w:val="000000" w:themeColor="text1"/>
          <w:sz w:val="18"/>
          <w:szCs w:val="18"/>
          <w:lang w:val="ru-MD"/>
        </w:rPr>
        <w:t xml:space="preserve">тыс. леев.  </w:t>
      </w:r>
    </w:p>
  </w:footnote>
  <w:footnote w:id="76">
    <w:p w:rsidR="00AF44F2" w:rsidRPr="002B0095" w:rsidRDefault="00AF44F2" w:rsidP="00665DF6">
      <w:pPr>
        <w:spacing w:after="0" w:line="240" w:lineRule="auto"/>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В аудируемом периоде произошли 6 аварий, а страховщик оплатил ущерб в сумме 96,1 тыс. леев на основании полюса страхования КАСКО.</w:t>
      </w:r>
    </w:p>
  </w:footnote>
  <w:footnote w:id="77">
    <w:p w:rsidR="00AF44F2" w:rsidRPr="002B0095" w:rsidRDefault="00AF44F2" w:rsidP="00665DF6">
      <w:pPr>
        <w:pStyle w:val="a3"/>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Публичные торги №403/17 от 26.10.2017 и №427/17 от 24.11.2017.</w:t>
      </w:r>
    </w:p>
  </w:footnote>
  <w:footnote w:id="78">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Ст.50 (1) </w:t>
      </w:r>
      <w:r w:rsidRPr="002B0095">
        <w:rPr>
          <w:rFonts w:ascii="Times New Roman" w:eastAsia="Calibri" w:hAnsi="Times New Roman" w:cs="Times New Roman"/>
          <w:color w:val="000000"/>
          <w:sz w:val="18"/>
          <w:szCs w:val="18"/>
          <w:lang w:val="ru-MD"/>
        </w:rPr>
        <w:t xml:space="preserve">Закона о государственных закупках №131 от </w:t>
      </w:r>
      <w:r w:rsidRPr="002B0095">
        <w:rPr>
          <w:rFonts w:ascii="Times New Roman" w:hAnsi="Times New Roman" w:cs="Times New Roman"/>
          <w:sz w:val="18"/>
          <w:szCs w:val="18"/>
          <w:lang w:val="ru-MD"/>
        </w:rPr>
        <w:t>03.07.2015.</w:t>
      </w:r>
    </w:p>
  </w:footnote>
  <w:footnote w:id="79">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Максимальная скорость км</w:t>
      </w:r>
      <w:r w:rsidRPr="002B0095">
        <w:rPr>
          <w:rFonts w:ascii="Times New Roman" w:eastAsia="Times New Roman" w:hAnsi="Times New Roman" w:cs="Times New Roman"/>
          <w:sz w:val="18"/>
          <w:szCs w:val="18"/>
          <w:lang w:val="ru-MD"/>
        </w:rPr>
        <w:t xml:space="preserve">/ч не менее 180 км/ч; разгон автомобиля от 0 до 100 км/ч максимум за 11,2 секунды; Радио, Bluetooth, Port USB-порт с управлением на руле; </w:t>
      </w:r>
      <w:r w:rsidRPr="002B0095">
        <w:rPr>
          <w:rFonts w:ascii="Times New Roman" w:hAnsi="Times New Roman" w:cs="Times New Roman"/>
          <w:bCs/>
          <w:iCs/>
          <w:sz w:val="18"/>
          <w:szCs w:val="18"/>
          <w:lang w:val="ru-MD"/>
        </w:rPr>
        <w:t>минимальная мощность – 130 л.с.;</w:t>
      </w:r>
      <w:r w:rsidRPr="002B0095">
        <w:rPr>
          <w:rFonts w:ascii="Times New Roman" w:eastAsia="Times New Roman" w:hAnsi="Times New Roman" w:cs="Times New Roman"/>
          <w:sz w:val="18"/>
          <w:szCs w:val="18"/>
          <w:lang w:val="ru-MD"/>
        </w:rPr>
        <w:t xml:space="preserve"> </w:t>
      </w:r>
      <w:r w:rsidRPr="002B0095">
        <w:rPr>
          <w:rFonts w:ascii="Times New Roman" w:hAnsi="Times New Roman" w:cs="Times New Roman"/>
          <w:bCs/>
          <w:iCs/>
          <w:sz w:val="18"/>
          <w:szCs w:val="18"/>
          <w:lang w:val="ru-MD"/>
        </w:rPr>
        <w:t>литые диски R17; заднее стекло с подогревом</w:t>
      </w:r>
      <w:r w:rsidRPr="002B0095">
        <w:rPr>
          <w:rFonts w:ascii="Times New Roman" w:eastAsia="Times New Roman" w:hAnsi="Times New Roman" w:cs="Times New Roman"/>
          <w:sz w:val="18"/>
          <w:szCs w:val="18"/>
          <w:lang w:val="ru-MD"/>
        </w:rPr>
        <w:t xml:space="preserve">, </w:t>
      </w:r>
      <w:r w:rsidRPr="002B0095">
        <w:rPr>
          <w:rFonts w:ascii="Times New Roman" w:hAnsi="Times New Roman" w:cs="Times New Roman"/>
          <w:bCs/>
          <w:iCs/>
          <w:sz w:val="18"/>
          <w:szCs w:val="18"/>
          <w:lang w:val="ru-MD"/>
        </w:rPr>
        <w:t>система освещения</w:t>
      </w:r>
      <w:r w:rsidRPr="002B0095">
        <w:rPr>
          <w:rFonts w:ascii="Times New Roman" w:eastAsia="Times New Roman" w:hAnsi="Times New Roman" w:cs="Times New Roman"/>
          <w:sz w:val="18"/>
          <w:szCs w:val="18"/>
          <w:lang w:val="ru-MD"/>
        </w:rPr>
        <w:t xml:space="preserve"> LED, </w:t>
      </w:r>
      <w:r w:rsidRPr="002B0095">
        <w:rPr>
          <w:rFonts w:ascii="Times New Roman" w:hAnsi="Times New Roman" w:cs="Times New Roman"/>
          <w:bCs/>
          <w:iCs/>
          <w:sz w:val="18"/>
          <w:szCs w:val="18"/>
          <w:lang w:val="ru-MD"/>
        </w:rPr>
        <w:t>передний привод или 4х4 автомобиля</w:t>
      </w:r>
      <w:r w:rsidRPr="002B0095">
        <w:rPr>
          <w:rFonts w:ascii="Times New Roman" w:eastAsia="Times New Roman" w:hAnsi="Times New Roman" w:cs="Times New Roman"/>
          <w:sz w:val="18"/>
          <w:szCs w:val="18"/>
          <w:lang w:val="ru-MD"/>
        </w:rPr>
        <w:t xml:space="preserve"> и др.</w:t>
      </w:r>
    </w:p>
  </w:footnote>
  <w:footnote w:id="80">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Первоначально субъект установил</w:t>
      </w:r>
      <w:r>
        <w:rPr>
          <w:rFonts w:ascii="Times New Roman" w:hAnsi="Times New Roman" w:cs="Times New Roman"/>
          <w:sz w:val="18"/>
          <w:szCs w:val="18"/>
          <w:lang w:val="ru-MD"/>
        </w:rPr>
        <w:t xml:space="preserve"> дорожный просвет м</w:t>
      </w:r>
      <w:r w:rsidRPr="002B0095">
        <w:rPr>
          <w:rFonts w:ascii="Times New Roman" w:hAnsi="Times New Roman" w:cs="Times New Roman"/>
          <w:sz w:val="18"/>
          <w:szCs w:val="18"/>
          <w:lang w:val="ru-MD"/>
        </w:rPr>
        <w:t xml:space="preserve">инимум 160 мм, потом после аннулирования процедуры закупки изменена документация по присуждению для каждого класса автомобиля, запросив </w:t>
      </w:r>
      <w:r>
        <w:rPr>
          <w:rFonts w:ascii="Times New Roman" w:hAnsi="Times New Roman" w:cs="Times New Roman"/>
          <w:sz w:val="18"/>
          <w:szCs w:val="18"/>
          <w:lang w:val="ru-MD"/>
        </w:rPr>
        <w:t xml:space="preserve">дорожный просвет </w:t>
      </w:r>
      <w:r w:rsidRPr="002B0095">
        <w:rPr>
          <w:rFonts w:ascii="Times New Roman" w:hAnsi="Times New Roman" w:cs="Times New Roman"/>
          <w:sz w:val="18"/>
          <w:szCs w:val="18"/>
          <w:lang w:val="ru-MD"/>
        </w:rPr>
        <w:t>200 мм, также была значительно изменена и мощность мотора 1,4-1,8 дм</w:t>
      </w:r>
      <w:r w:rsidRPr="002B0095">
        <w:rPr>
          <w:rFonts w:ascii="Times New Roman" w:hAnsi="Times New Roman" w:cs="Times New Roman"/>
          <w:sz w:val="18"/>
          <w:szCs w:val="18"/>
          <w:vertAlign w:val="superscript"/>
          <w:lang w:val="ru-MD"/>
        </w:rPr>
        <w:t>3</w:t>
      </w:r>
      <w:r w:rsidRPr="002B0095">
        <w:rPr>
          <w:rFonts w:ascii="Times New Roman" w:hAnsi="Times New Roman" w:cs="Times New Roman"/>
          <w:sz w:val="18"/>
          <w:szCs w:val="18"/>
          <w:lang w:val="ru-MD"/>
        </w:rPr>
        <w:t xml:space="preserve"> против 1,2-1,4 дм</w:t>
      </w:r>
      <w:r w:rsidRPr="002B0095">
        <w:rPr>
          <w:rFonts w:ascii="Times New Roman" w:hAnsi="Times New Roman" w:cs="Times New Roman"/>
          <w:sz w:val="18"/>
          <w:szCs w:val="18"/>
          <w:vertAlign w:val="superscript"/>
          <w:lang w:val="ru-MD"/>
        </w:rPr>
        <w:t xml:space="preserve">3 </w:t>
      </w:r>
      <w:r w:rsidRPr="002B0095">
        <w:rPr>
          <w:rFonts w:ascii="Times New Roman" w:hAnsi="Times New Roman" w:cs="Times New Roman"/>
          <w:sz w:val="18"/>
          <w:szCs w:val="18"/>
          <w:lang w:val="ru-MD"/>
        </w:rPr>
        <w:t xml:space="preserve">и другое. </w:t>
      </w:r>
    </w:p>
  </w:footnote>
  <w:footnote w:id="81">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Городской расход (л/100 км) максим -</w:t>
      </w:r>
      <w:r>
        <w:rPr>
          <w:rFonts w:ascii="Times New Roman" w:hAnsi="Times New Roman" w:cs="Times New Roman"/>
          <w:sz w:val="18"/>
          <w:szCs w:val="18"/>
          <w:lang w:val="ru-MD"/>
        </w:rPr>
        <w:t xml:space="preserve"> </w:t>
      </w:r>
      <w:r w:rsidRPr="002B0095">
        <w:rPr>
          <w:rFonts w:ascii="Times New Roman" w:hAnsi="Times New Roman" w:cs="Times New Roman"/>
          <w:sz w:val="18"/>
          <w:szCs w:val="18"/>
          <w:lang w:val="ru-MD"/>
        </w:rPr>
        <w:t xml:space="preserve">7,5 литров; смешанный расход (л/100 км) – максим. - 5,7 литров, </w:t>
      </w:r>
      <w:r>
        <w:rPr>
          <w:rFonts w:ascii="Times New Roman" w:hAnsi="Times New Roman" w:cs="Times New Roman"/>
          <w:sz w:val="18"/>
          <w:szCs w:val="18"/>
          <w:lang w:val="ru-MD"/>
        </w:rPr>
        <w:t xml:space="preserve">дополнительный </w:t>
      </w:r>
      <w:r w:rsidRPr="002B0095">
        <w:rPr>
          <w:rFonts w:ascii="Times New Roman" w:hAnsi="Times New Roman" w:cs="Times New Roman"/>
          <w:sz w:val="18"/>
          <w:szCs w:val="18"/>
          <w:lang w:val="ru-MD"/>
        </w:rPr>
        <w:t>городской расход (л/100 км)  максим- 4,7 в отношении мощности мотора 1,4-1,8 дм</w:t>
      </w:r>
      <w:r w:rsidRPr="002B0095">
        <w:rPr>
          <w:rFonts w:ascii="Times New Roman" w:hAnsi="Times New Roman" w:cs="Times New Roman"/>
          <w:sz w:val="18"/>
          <w:szCs w:val="18"/>
          <w:vertAlign w:val="superscript"/>
          <w:lang w:val="ru-MD"/>
        </w:rPr>
        <w:t>3</w:t>
      </w:r>
      <w:r w:rsidRPr="002B0095">
        <w:rPr>
          <w:rFonts w:ascii="Times New Roman" w:hAnsi="Times New Roman" w:cs="Times New Roman"/>
          <w:sz w:val="18"/>
          <w:szCs w:val="18"/>
          <w:lang w:val="ru-MD"/>
        </w:rPr>
        <w:t xml:space="preserve"> и </w:t>
      </w:r>
      <w:r w:rsidRPr="002B0095">
        <w:rPr>
          <w:rFonts w:ascii="Times New Roman" w:eastAsia="Times New Roman" w:hAnsi="Times New Roman" w:cs="Times New Roman"/>
          <w:sz w:val="18"/>
          <w:szCs w:val="18"/>
          <w:lang w:val="ru-MD"/>
        </w:rPr>
        <w:t>разгон автомобиля от 0 до 100 км/ч максимум за 11 секунд,</w:t>
      </w:r>
      <w:r w:rsidRPr="002B0095">
        <w:rPr>
          <w:rFonts w:ascii="Times New Roman" w:hAnsi="Times New Roman" w:cs="Times New Roman"/>
          <w:sz w:val="18"/>
          <w:szCs w:val="18"/>
          <w:lang w:val="ru-MD"/>
        </w:rPr>
        <w:t xml:space="preserve"> максимальная скорость минимум 195 км и литые диски R16-R17 и др.</w:t>
      </w:r>
    </w:p>
  </w:footnote>
  <w:footnote w:id="82">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Письмо НЦЗПД №05-20/1757 от 03.11.2017, адресованное Агентству по </w:t>
      </w:r>
      <w:r w:rsidRPr="002B0095">
        <w:rPr>
          <w:rFonts w:ascii="Times New Roman" w:eastAsia="Calibri" w:hAnsi="Times New Roman" w:cs="Times New Roman"/>
          <w:color w:val="000000"/>
          <w:sz w:val="18"/>
          <w:szCs w:val="18"/>
          <w:lang w:val="ru-MD"/>
        </w:rPr>
        <w:t>государственным закупкам</w:t>
      </w:r>
      <w:r w:rsidRPr="002B0095">
        <w:rPr>
          <w:rFonts w:ascii="Times New Roman" w:hAnsi="Times New Roman" w:cs="Times New Roman"/>
          <w:sz w:val="18"/>
          <w:szCs w:val="18"/>
          <w:lang w:val="ru-MD"/>
        </w:rPr>
        <w:t>.</w:t>
      </w:r>
    </w:p>
  </w:footnote>
  <w:footnote w:id="83">
    <w:p w:rsidR="00AF44F2" w:rsidRPr="002B0095" w:rsidRDefault="00AF44F2" w:rsidP="00665DF6">
      <w:pPr>
        <w:pStyle w:val="a3"/>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Ст.49 (3) </w:t>
      </w:r>
      <w:r w:rsidRPr="002B0095">
        <w:rPr>
          <w:rFonts w:ascii="Times New Roman" w:eastAsia="Calibri" w:hAnsi="Times New Roman" w:cs="Times New Roman"/>
          <w:color w:val="000000"/>
          <w:sz w:val="18"/>
          <w:szCs w:val="18"/>
          <w:lang w:val="ru-MD"/>
        </w:rPr>
        <w:t xml:space="preserve">Закона о государственных закупках №131 от </w:t>
      </w:r>
      <w:r w:rsidRPr="002B0095">
        <w:rPr>
          <w:rFonts w:ascii="Times New Roman" w:hAnsi="Times New Roman" w:cs="Times New Roman"/>
          <w:sz w:val="18"/>
          <w:szCs w:val="18"/>
          <w:lang w:val="ru-MD"/>
        </w:rPr>
        <w:t>03.07.2015.</w:t>
      </w:r>
    </w:p>
  </w:footnote>
  <w:footnote w:id="84">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Ст.49 (5) </w:t>
      </w:r>
      <w:r w:rsidRPr="002B0095">
        <w:rPr>
          <w:rFonts w:ascii="Times New Roman" w:eastAsia="Calibri" w:hAnsi="Times New Roman" w:cs="Times New Roman"/>
          <w:color w:val="000000"/>
          <w:sz w:val="18"/>
          <w:szCs w:val="18"/>
          <w:lang w:val="ru-MD"/>
        </w:rPr>
        <w:t xml:space="preserve">Закона о государственных закупках №131 от </w:t>
      </w:r>
      <w:r w:rsidRPr="002B0095">
        <w:rPr>
          <w:rFonts w:ascii="Times New Roman" w:hAnsi="Times New Roman" w:cs="Times New Roman"/>
          <w:sz w:val="18"/>
          <w:szCs w:val="18"/>
          <w:lang w:val="ru-MD"/>
        </w:rPr>
        <w:t>03.07.2015.</w:t>
      </w:r>
    </w:p>
  </w:footnote>
  <w:footnote w:id="85">
    <w:p w:rsidR="00AF44F2" w:rsidRPr="002B0095" w:rsidRDefault="00AF44F2" w:rsidP="00665DF6">
      <w:pPr>
        <w:pStyle w:val="a3"/>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Публичные торги №427/17 от 24.11.2017 по закупке служебных автомобилей.</w:t>
      </w:r>
    </w:p>
  </w:footnote>
  <w:footnote w:id="86">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Договор №40/17 от 14.12.2017 в сумме 674,0 тыс. леев, заключенный НЦЗПД с КО „DAAC Autosport” ООО.</w:t>
      </w:r>
    </w:p>
  </w:footnote>
  <w:footnote w:id="87">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Расход топлива автомобиля</w:t>
      </w:r>
      <w:r w:rsidRPr="002B0095">
        <w:rPr>
          <w:rFonts w:ascii="Times New Roman" w:eastAsia="Times New Roman" w:hAnsi="Times New Roman" w:cs="Times New Roman"/>
          <w:sz w:val="18"/>
          <w:szCs w:val="18"/>
          <w:lang w:val="ru-MD"/>
        </w:rPr>
        <w:t xml:space="preserve"> Renault Kadjar с ручной коробкой передач, </w:t>
      </w:r>
      <w:r>
        <w:rPr>
          <w:rFonts w:ascii="Times New Roman" w:hAnsi="Times New Roman" w:cs="Times New Roman"/>
          <w:sz w:val="18"/>
          <w:szCs w:val="18"/>
          <w:lang w:val="ru-MD"/>
        </w:rPr>
        <w:t>дополнительный</w:t>
      </w:r>
      <w:r>
        <w:rPr>
          <w:rFonts w:ascii="Times New Roman" w:eastAsia="Times New Roman" w:hAnsi="Times New Roman" w:cs="Times New Roman"/>
          <w:sz w:val="18"/>
          <w:szCs w:val="18"/>
          <w:lang w:val="ru-MD"/>
        </w:rPr>
        <w:t xml:space="preserve"> </w:t>
      </w:r>
      <w:r w:rsidRPr="002B0095">
        <w:rPr>
          <w:rFonts w:ascii="Times New Roman" w:eastAsia="Times New Roman" w:hAnsi="Times New Roman" w:cs="Times New Roman"/>
          <w:sz w:val="18"/>
          <w:szCs w:val="18"/>
          <w:lang w:val="ru-MD"/>
        </w:rPr>
        <w:t xml:space="preserve">городской </w:t>
      </w:r>
      <w:r w:rsidRPr="002B0095">
        <w:rPr>
          <w:rFonts w:ascii="Times New Roman" w:hAnsi="Times New Roman" w:cs="Times New Roman"/>
          <w:sz w:val="18"/>
          <w:szCs w:val="18"/>
          <w:lang w:val="ru-MD"/>
        </w:rPr>
        <w:t xml:space="preserve">(л/100 км) – макс. 5,1 литров; городской расход (л/100 км) макс. - 7,0 литров; смешанный расход (л/100 км) – 5,8 литров; </w:t>
      </w:r>
      <w:r w:rsidRPr="002B0095">
        <w:rPr>
          <w:rFonts w:ascii="Times New Roman" w:eastAsia="Times New Roman" w:hAnsi="Times New Roman" w:cs="Times New Roman"/>
          <w:sz w:val="18"/>
          <w:szCs w:val="18"/>
          <w:lang w:val="ru-MD"/>
        </w:rPr>
        <w:t xml:space="preserve">разгон автомобиля от 0 до 100 км/ч максимум за 10,2 секунды; </w:t>
      </w:r>
      <w:r w:rsidRPr="002B0095">
        <w:rPr>
          <w:rFonts w:ascii="Times New Roman" w:hAnsi="Times New Roman" w:cs="Times New Roman"/>
          <w:sz w:val="18"/>
          <w:szCs w:val="18"/>
          <w:lang w:val="ru-MD"/>
        </w:rPr>
        <w:t>Расход топлива автомобиля</w:t>
      </w:r>
      <w:r w:rsidRPr="002B0095">
        <w:rPr>
          <w:rFonts w:ascii="Times New Roman" w:eastAsia="Times New Roman" w:hAnsi="Times New Roman" w:cs="Times New Roman"/>
          <w:sz w:val="18"/>
          <w:szCs w:val="18"/>
          <w:lang w:val="ru-MD"/>
        </w:rPr>
        <w:t xml:space="preserve"> Renault Kadjar с ручной коробкой передач, </w:t>
      </w:r>
      <w:r>
        <w:rPr>
          <w:rFonts w:ascii="Times New Roman" w:hAnsi="Times New Roman" w:cs="Times New Roman"/>
          <w:sz w:val="18"/>
          <w:szCs w:val="18"/>
          <w:lang w:val="ru-MD"/>
        </w:rPr>
        <w:t>дополнительный</w:t>
      </w:r>
      <w:r>
        <w:rPr>
          <w:rFonts w:ascii="Times New Roman" w:eastAsia="Times New Roman" w:hAnsi="Times New Roman" w:cs="Times New Roman"/>
          <w:sz w:val="18"/>
          <w:szCs w:val="18"/>
          <w:lang w:val="ru-MD"/>
        </w:rPr>
        <w:t xml:space="preserve"> </w:t>
      </w:r>
      <w:r w:rsidRPr="002B0095">
        <w:rPr>
          <w:rFonts w:ascii="Times New Roman" w:eastAsia="Times New Roman" w:hAnsi="Times New Roman" w:cs="Times New Roman"/>
          <w:sz w:val="18"/>
          <w:szCs w:val="18"/>
          <w:lang w:val="ru-MD"/>
        </w:rPr>
        <w:t xml:space="preserve">городской </w:t>
      </w:r>
      <w:r w:rsidRPr="002B0095">
        <w:rPr>
          <w:rFonts w:ascii="Times New Roman" w:hAnsi="Times New Roman" w:cs="Times New Roman"/>
          <w:sz w:val="18"/>
          <w:szCs w:val="18"/>
          <w:lang w:val="ru-MD"/>
        </w:rPr>
        <w:t>(л/100 км) – макс. 5,2 литра; городской расход (л/100 км) – макс. 6,9 литров (л/100 км) – макс. 5,8 литров;</w:t>
      </w:r>
      <w:r w:rsidRPr="002B0095">
        <w:rPr>
          <w:rFonts w:ascii="Times New Roman" w:eastAsia="Times New Roman" w:hAnsi="Times New Roman" w:cs="Times New Roman"/>
          <w:sz w:val="18"/>
          <w:szCs w:val="18"/>
          <w:lang w:val="ru-MD"/>
        </w:rPr>
        <w:t xml:space="preserve"> разгон автомобиля от 0 до 100 км/ч максимум за 10,2 секунды.</w:t>
      </w:r>
    </w:p>
    <w:p w:rsidR="00AF44F2" w:rsidRPr="002B0095" w:rsidRDefault="00AF44F2" w:rsidP="00665DF6">
      <w:pPr>
        <w:pStyle w:val="a3"/>
        <w:jc w:val="both"/>
        <w:rPr>
          <w:rFonts w:ascii="Times New Roman" w:hAnsi="Times New Roman" w:cs="Times New Roman"/>
          <w:sz w:val="18"/>
          <w:szCs w:val="18"/>
          <w:lang w:val="ru-MD"/>
        </w:rPr>
      </w:pPr>
      <w:r>
        <w:rPr>
          <w:rFonts w:ascii="Times New Roman" w:hAnsi="Times New Roman" w:cs="Times New Roman"/>
          <w:sz w:val="18"/>
          <w:szCs w:val="18"/>
          <w:lang w:val="ru-MD"/>
        </w:rPr>
        <w:t xml:space="preserve">Дополнительный </w:t>
      </w:r>
      <w:r w:rsidRPr="002B0095">
        <w:rPr>
          <w:rFonts w:ascii="Times New Roman" w:eastAsia="Times New Roman" w:hAnsi="Times New Roman" w:cs="Times New Roman"/>
          <w:sz w:val="18"/>
          <w:szCs w:val="18"/>
          <w:lang w:val="ru-MD"/>
        </w:rPr>
        <w:t>городской</w:t>
      </w:r>
      <w:r w:rsidRPr="002B0095">
        <w:rPr>
          <w:rFonts w:ascii="Times New Roman" w:hAnsi="Times New Roman" w:cs="Times New Roman"/>
          <w:sz w:val="18"/>
          <w:szCs w:val="18"/>
          <w:lang w:val="ru-MD"/>
        </w:rPr>
        <w:t xml:space="preserve"> </w:t>
      </w:r>
      <w:r>
        <w:rPr>
          <w:rFonts w:ascii="Times New Roman" w:hAnsi="Times New Roman" w:cs="Times New Roman"/>
          <w:sz w:val="18"/>
          <w:szCs w:val="18"/>
          <w:lang w:val="ru-MD"/>
        </w:rPr>
        <w:t>р</w:t>
      </w:r>
      <w:r w:rsidRPr="002B0095">
        <w:rPr>
          <w:rFonts w:ascii="Times New Roman" w:hAnsi="Times New Roman" w:cs="Times New Roman"/>
          <w:sz w:val="18"/>
          <w:szCs w:val="18"/>
          <w:lang w:val="ru-MD"/>
        </w:rPr>
        <w:t>асход топлива (л/100 км) макс. 5,1 литра; городской расход (л/100 км) макс. 7,0 литров; смешанный расход (л/100 км) макс. 5,8 литров;</w:t>
      </w:r>
      <w:r w:rsidRPr="002B0095">
        <w:rPr>
          <w:rFonts w:ascii="Times New Roman" w:eastAsia="Times New Roman" w:hAnsi="Times New Roman" w:cs="Times New Roman"/>
          <w:sz w:val="18"/>
          <w:szCs w:val="18"/>
          <w:lang w:val="ru-MD"/>
        </w:rPr>
        <w:t xml:space="preserve"> разгон автомобиля от 0 до 100 км/ч максимум за 11 секунд.</w:t>
      </w:r>
    </w:p>
  </w:footnote>
  <w:footnote w:id="88">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eastAsia="Times New Roman" w:hAnsi="Times New Roman" w:cs="Times New Roman"/>
          <w:sz w:val="18"/>
          <w:szCs w:val="18"/>
          <w:lang w:val="ru-MD"/>
        </w:rPr>
        <w:t xml:space="preserve"> Бюллетень государственных закупок №90/17 от 17.11.2017.</w:t>
      </w:r>
    </w:p>
  </w:footnote>
  <w:footnote w:id="89">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Стандартная документация для реализации </w:t>
      </w:r>
      <w:r w:rsidRPr="002B0095">
        <w:rPr>
          <w:rFonts w:ascii="Times New Roman" w:eastAsia="Calibri" w:hAnsi="Times New Roman" w:cs="Times New Roman"/>
          <w:color w:val="000000"/>
          <w:sz w:val="18"/>
          <w:szCs w:val="18"/>
          <w:lang w:val="ru-MD"/>
        </w:rPr>
        <w:t>государственных закупок</w:t>
      </w:r>
      <w:r w:rsidRPr="002B0095">
        <w:rPr>
          <w:rFonts w:ascii="Times New Roman" w:hAnsi="Times New Roman" w:cs="Times New Roman"/>
          <w:sz w:val="18"/>
          <w:szCs w:val="18"/>
          <w:lang w:val="ru-MD"/>
        </w:rPr>
        <w:t xml:space="preserve"> товаров и услуг по торгам №424/17 от 24.11.2017 (служебные автомобили).</w:t>
      </w:r>
    </w:p>
  </w:footnote>
  <w:footnote w:id="90">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Ст.67 (1) (d) </w:t>
      </w:r>
      <w:r w:rsidRPr="002B0095">
        <w:rPr>
          <w:rFonts w:ascii="Times New Roman" w:eastAsia="Calibri" w:hAnsi="Times New Roman" w:cs="Times New Roman"/>
          <w:color w:val="000000"/>
          <w:sz w:val="18"/>
          <w:szCs w:val="18"/>
          <w:lang w:val="ru-MD"/>
        </w:rPr>
        <w:t xml:space="preserve">Закона о государственных закупках №131 от </w:t>
      </w:r>
      <w:r w:rsidRPr="002B0095">
        <w:rPr>
          <w:rFonts w:ascii="Times New Roman" w:hAnsi="Times New Roman" w:cs="Times New Roman"/>
          <w:sz w:val="18"/>
          <w:szCs w:val="18"/>
          <w:lang w:val="ru-MD"/>
        </w:rPr>
        <w:t>03.07.2015.</w:t>
      </w:r>
    </w:p>
  </w:footnote>
  <w:footnote w:id="91">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Максимальная цена, предложенная ООО „DAAC auto” для 2 автомобилей Școda Octavia в сумме 598,6 тыс. леев и максимальная цена, предложенная ООО „DAAC autosport” для 2 автомобилей </w:t>
      </w:r>
      <w:r w:rsidRPr="002B0095">
        <w:rPr>
          <w:rFonts w:ascii="Times New Roman" w:eastAsia="Times New Roman" w:hAnsi="Times New Roman" w:cs="Times New Roman"/>
          <w:sz w:val="18"/>
          <w:szCs w:val="18"/>
          <w:lang w:val="ru-MD"/>
        </w:rPr>
        <w:t xml:space="preserve">Renault Kadjar в сумме </w:t>
      </w:r>
      <w:r w:rsidRPr="002B0095">
        <w:rPr>
          <w:rFonts w:ascii="Times New Roman" w:eastAsia="Times New Roman" w:hAnsi="Times New Roman" w:cs="Times New Roman"/>
          <w:color w:val="222222"/>
          <w:sz w:val="18"/>
          <w:szCs w:val="18"/>
          <w:lang w:val="ru-MD" w:eastAsia="ro-RO"/>
        </w:rPr>
        <w:t>674,0</w:t>
      </w:r>
      <w:r w:rsidRPr="002B0095">
        <w:rPr>
          <w:rFonts w:ascii="Times New Roman" w:hAnsi="Times New Roman" w:cs="Times New Roman"/>
          <w:sz w:val="18"/>
          <w:szCs w:val="18"/>
          <w:lang w:val="ru-MD"/>
        </w:rPr>
        <w:t xml:space="preserve"> тыс. леев. </w:t>
      </w:r>
    </w:p>
  </w:footnote>
  <w:footnote w:id="92">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Расход топлива автомобиля</w:t>
      </w:r>
      <w:r w:rsidRPr="002B0095">
        <w:rPr>
          <w:rFonts w:ascii="Times New Roman" w:eastAsia="Times New Roman" w:hAnsi="Times New Roman" w:cs="Times New Roman"/>
          <w:sz w:val="18"/>
          <w:szCs w:val="18"/>
          <w:lang w:val="ru-MD"/>
        </w:rPr>
        <w:t xml:space="preserve"> Renault Kadjar с ручной коробкой передач, экстрагородской</w:t>
      </w:r>
      <w:r w:rsidRPr="002B0095">
        <w:rPr>
          <w:rFonts w:ascii="Times New Roman" w:hAnsi="Times New Roman" w:cs="Times New Roman"/>
          <w:sz w:val="18"/>
          <w:szCs w:val="18"/>
          <w:lang w:val="ru-MD"/>
        </w:rPr>
        <w:t xml:space="preserve"> (л/100 км) 5,1 литра; городской расход (л/100 км) - 7,0 литров; смешанный расход (л/100 км) - 5,8 литров; Расход топлива автомобиля</w:t>
      </w:r>
      <w:r w:rsidRPr="002B0095">
        <w:rPr>
          <w:rFonts w:ascii="Times New Roman" w:eastAsia="Times New Roman" w:hAnsi="Times New Roman" w:cs="Times New Roman"/>
          <w:sz w:val="18"/>
          <w:szCs w:val="18"/>
          <w:lang w:val="ru-MD"/>
        </w:rPr>
        <w:t xml:space="preserve"> Renault Kadjar с автоматической коробкой передач, экстрагородской</w:t>
      </w:r>
      <w:r w:rsidRPr="002B0095">
        <w:rPr>
          <w:rFonts w:ascii="Times New Roman" w:hAnsi="Times New Roman" w:cs="Times New Roman"/>
          <w:sz w:val="18"/>
          <w:szCs w:val="18"/>
          <w:lang w:val="ru-MD"/>
        </w:rPr>
        <w:t xml:space="preserve"> (л/100 км) - 5,2 литра; городской расход (л/100 км) - 6,9 литров; смешанный расход (л/100 км) - 5,8 литров</w:t>
      </w:r>
      <w:r w:rsidRPr="002B0095">
        <w:rPr>
          <w:rFonts w:ascii="Times New Roman" w:eastAsia="Times New Roman" w:hAnsi="Times New Roman" w:cs="Times New Roman"/>
          <w:sz w:val="18"/>
          <w:szCs w:val="18"/>
          <w:lang w:val="ru-MD"/>
        </w:rPr>
        <w:t>.</w:t>
      </w:r>
    </w:p>
  </w:footnote>
  <w:footnote w:id="93">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Приказ директора НЦЗПД №27 от 08.08.2018 „О создании Технической комиссии для пересмотра норм расхода топлива для автомобилей </w:t>
      </w:r>
      <w:r w:rsidRPr="002B0095">
        <w:rPr>
          <w:rFonts w:ascii="Times New Roman" w:eastAsia="Times New Roman" w:hAnsi="Times New Roman" w:cs="Times New Roman"/>
          <w:sz w:val="18"/>
          <w:szCs w:val="18"/>
          <w:lang w:val="ru-MD"/>
        </w:rPr>
        <w:t>Renault Kadjar HRE 861 (ручная коробка) и Renault Kadjar HRE 854 (автоматическая коробка)”.</w:t>
      </w:r>
    </w:p>
  </w:footnote>
  <w:footnote w:id="94">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Договор №40/17 от 14.12.2017 в сумме 674,0 тыс. леев, заключенный НЦЗПД с КО „DAAC-Autosport” ООО. </w:t>
      </w:r>
    </w:p>
  </w:footnote>
  <w:footnote w:id="95">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Договор №30/20 от 23.11.2020, заключенный НЦЗПД с ООО „Automatic Lux” о закупке услуг по ремонту коробки передач автомобиля </w:t>
      </w:r>
      <w:r w:rsidRPr="002B0095">
        <w:rPr>
          <w:rFonts w:ascii="Times New Roman" w:eastAsia="Calibri" w:hAnsi="Times New Roman" w:cs="Times New Roman"/>
          <w:color w:val="000000"/>
          <w:sz w:val="18"/>
          <w:szCs w:val="18"/>
          <w:lang w:val="ru-MD"/>
        </w:rPr>
        <w:t xml:space="preserve">Chevrolet Captiva в сумме 59,5 </w:t>
      </w:r>
      <w:r w:rsidRPr="002B0095">
        <w:rPr>
          <w:rFonts w:ascii="Times New Roman" w:hAnsi="Times New Roman" w:cs="Times New Roman"/>
          <w:sz w:val="18"/>
          <w:szCs w:val="18"/>
          <w:lang w:val="ru-MD"/>
        </w:rPr>
        <w:t>тыс. леев.</w:t>
      </w:r>
    </w:p>
  </w:footnote>
  <w:footnote w:id="96">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Ст</w:t>
      </w:r>
      <w:r w:rsidRPr="002B0095">
        <w:rPr>
          <w:rFonts w:ascii="Times New Roman" w:eastAsia="Calibri" w:hAnsi="Times New Roman" w:cs="Times New Roman"/>
          <w:color w:val="000000"/>
          <w:sz w:val="18"/>
          <w:szCs w:val="18"/>
          <w:lang w:val="ru-MD"/>
        </w:rPr>
        <w:t>. 38 (1) Закона о государственных закупках №131 от 03.03.2015</w:t>
      </w:r>
      <w:r w:rsidRPr="002B0095">
        <w:rPr>
          <w:rFonts w:ascii="Times New Roman" w:hAnsi="Times New Roman" w:cs="Times New Roman"/>
          <w:sz w:val="18"/>
          <w:szCs w:val="18"/>
          <w:lang w:val="ru-MD"/>
        </w:rPr>
        <w:t>.</w:t>
      </w:r>
    </w:p>
  </w:footnote>
  <w:footnote w:id="97">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Письмо НЦЗПД №05-20/3562 от 16.12.2019, адресованное  директору ООО.„GBS”,</w:t>
      </w:r>
      <w:r w:rsidRPr="002B0095">
        <w:rPr>
          <w:rFonts w:ascii="Times New Roman" w:eastAsia="Calibri" w:hAnsi="Times New Roman" w:cs="Times New Roman"/>
          <w:color w:val="000000"/>
          <w:sz w:val="18"/>
          <w:szCs w:val="18"/>
          <w:lang w:val="ru-MD"/>
        </w:rPr>
        <w:t xml:space="preserve"> официальному дистрибьютору Chevrolet в Республике Молдова.</w:t>
      </w:r>
      <w:r w:rsidRPr="002B0095">
        <w:rPr>
          <w:rFonts w:ascii="Times New Roman" w:hAnsi="Times New Roman" w:cs="Times New Roman"/>
          <w:sz w:val="18"/>
          <w:szCs w:val="18"/>
          <w:lang w:val="ru-MD"/>
        </w:rPr>
        <w:t xml:space="preserve"> </w:t>
      </w:r>
    </w:p>
  </w:footnote>
  <w:footnote w:id="98">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Служебная записка от 01.11.2019, адресованная  директору НЦЗПД от Андрея Стэнилэ, водителя и Марина Бостана – консультанта по человеческим ресурсам</w:t>
      </w:r>
      <w:r w:rsidRPr="002B0095">
        <w:rPr>
          <w:rFonts w:ascii="Times New Roman" w:eastAsia="Calibri" w:hAnsi="Times New Roman" w:cs="Times New Roman"/>
          <w:color w:val="000000"/>
          <w:sz w:val="18"/>
          <w:szCs w:val="18"/>
          <w:lang w:val="ru-MD"/>
        </w:rPr>
        <w:t>.</w:t>
      </w:r>
    </w:p>
  </w:footnote>
  <w:footnote w:id="99">
    <w:p w:rsidR="00AF44F2" w:rsidRPr="002B0095" w:rsidRDefault="00AF44F2" w:rsidP="00665DF6">
      <w:pPr>
        <w:pStyle w:val="tt"/>
        <w:jc w:val="both"/>
        <w:rPr>
          <w:sz w:val="18"/>
          <w:szCs w:val="18"/>
          <w:lang w:val="ru-MD"/>
        </w:rPr>
      </w:pPr>
      <w:r w:rsidRPr="002B0095">
        <w:rPr>
          <w:rStyle w:val="a5"/>
          <w:b w:val="0"/>
          <w:sz w:val="18"/>
          <w:szCs w:val="18"/>
          <w:lang w:val="ru-MD"/>
        </w:rPr>
        <w:footnoteRef/>
      </w:r>
      <w:r w:rsidRPr="002B0095">
        <w:rPr>
          <w:sz w:val="18"/>
          <w:szCs w:val="18"/>
          <w:lang w:val="ru-MD"/>
        </w:rPr>
        <w:t xml:space="preserve"> </w:t>
      </w:r>
      <w:r w:rsidRPr="002B0095">
        <w:rPr>
          <w:b w:val="0"/>
          <w:sz w:val="18"/>
          <w:szCs w:val="18"/>
          <w:lang w:val="ru-MD"/>
        </w:rPr>
        <w:t xml:space="preserve">Приказ министра финансов №115 от 15.09.2021 „Об утверждении Стандартной документации для осуществления государственных закупок товаров и услуг”; Приказ министра финансов №173 от 05.10.2018 „Об утверждении Стандартной документации для осуществления государственных закупок товаров”; Приказ министра финансов №159 от 26.11.2014 „Об утверждении Стандартной документации для осуществления государственных закупок нефтепродуктов”. </w:t>
      </w:r>
    </w:p>
  </w:footnote>
  <w:footnote w:id="100">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Приказ министра финансов №115 от 15.09.2021 „Об утверждении Стандартной документации для осуществления государственных закупок товаров и услуг”.</w:t>
      </w:r>
    </w:p>
  </w:footnote>
  <w:footnote w:id="101">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Ст.3 Закона №270 от 23.11.2018 о единой системе оплаты труда в бюджетной сфере.</w:t>
      </w:r>
    </w:p>
  </w:footnote>
  <w:footnote w:id="102">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Закон №355 от 23.12.2005 о системе оплаты труда в бюджетной сфере для периода 01.01.2018-30.11.2018. Закон №270 от 23.11.2018 о единой системе оплаты труда в бюджетной сфере.</w:t>
      </w:r>
    </w:p>
  </w:footnote>
  <w:footnote w:id="103">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Ст.21 Закона №270 от 23.11.2018 о единой системе оплаты труда в бюджетной сфере; ст.32 Закона №355 от 23.12.2005 о системе оплаты труда в бюджетной сфере.</w:t>
      </w:r>
    </w:p>
  </w:footnote>
  <w:footnote w:id="104">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Ст.3 Закона №270 от 23.11.2018 о единой системе оплаты труда в бюджетной сфере.</w:t>
      </w:r>
    </w:p>
  </w:footnote>
  <w:footnote w:id="105">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Ст.21 Закона №270 от 23.11.2018 о единой системе оплаты труда в бюджетной сфере, сумма 929,3 тыс. леев, в том числе в 2022 году – 308,2 тыс. леев, 2021 году - 212,8 тыс. леев, 2020 - 165,6 тыс. леев, 2019 - 0,0 тыс. леев, декабрь 2018 - 242,7 тыс. леев; ст.32 Закона №355 от 23.12.2005 о системе оплаты труда в бюджетной сфере, январь – ноябрь 2018 - 830,7 тыс. леев.</w:t>
      </w:r>
    </w:p>
  </w:footnote>
  <w:footnote w:id="106">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Европейский день защиты данных (28 января); День государственного служащего (23 июня); день НЦЗПД (10 июля) и День </w:t>
      </w:r>
      <w:r>
        <w:rPr>
          <w:rFonts w:ascii="Times New Roman" w:hAnsi="Times New Roman" w:cs="Times New Roman"/>
          <w:sz w:val="18"/>
          <w:szCs w:val="18"/>
          <w:lang w:val="ru-MD"/>
        </w:rPr>
        <w:t>юриста</w:t>
      </w:r>
      <w:r w:rsidRPr="002B0095">
        <w:rPr>
          <w:rFonts w:ascii="Times New Roman" w:hAnsi="Times New Roman" w:cs="Times New Roman"/>
          <w:sz w:val="18"/>
          <w:szCs w:val="18"/>
          <w:lang w:val="ru-MD"/>
        </w:rPr>
        <w:t xml:space="preserve"> (19 октября).</w:t>
      </w:r>
    </w:p>
  </w:footnote>
  <w:footnote w:id="107">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Приказ №31 от 01.10.2018 „По случаю праздника Храма Кишинэу”.</w:t>
      </w:r>
    </w:p>
  </w:footnote>
  <w:footnote w:id="108">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Приказ №26 от 06.08.2018 „По случаю празднования дня НЦЗПД”.</w:t>
      </w:r>
    </w:p>
  </w:footnote>
  <w:footnote w:id="109">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Ст.3 и ст.19 (1) Закона о бухгалтерском учете №113 от 27.04.2007.</w:t>
      </w:r>
    </w:p>
  </w:footnote>
  <w:footnote w:id="110">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Приказ директора НЦЗПД №11 от 28.02.2018 „О стимулировании”, 13 работникам было выплачено 19,5 тыс. леев. </w:t>
      </w:r>
    </w:p>
  </w:footnote>
  <w:footnote w:id="111">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Ст.3 и стt.19 (1) Закона о бухгалтерском учете №113 от 27.04.2007.</w:t>
      </w:r>
    </w:p>
  </w:footnote>
  <w:footnote w:id="112">
    <w:p w:rsidR="00AF44F2" w:rsidRPr="002B0095" w:rsidRDefault="00AF44F2" w:rsidP="00665DF6">
      <w:pPr>
        <w:pStyle w:val="af0"/>
        <w:spacing w:after="0"/>
        <w:jc w:val="both"/>
        <w:rPr>
          <w:sz w:val="18"/>
          <w:szCs w:val="18"/>
          <w:lang w:val="ru-MD"/>
        </w:rPr>
      </w:pPr>
      <w:r w:rsidRPr="002B0095">
        <w:rPr>
          <w:rStyle w:val="a5"/>
          <w:sz w:val="18"/>
          <w:szCs w:val="18"/>
          <w:lang w:val="ru-MD"/>
        </w:rPr>
        <w:footnoteRef/>
      </w:r>
      <w:r w:rsidRPr="002B0095">
        <w:rPr>
          <w:color w:val="000000"/>
          <w:sz w:val="18"/>
          <w:szCs w:val="18"/>
          <w:lang w:val="ru-MD"/>
        </w:rPr>
        <w:t xml:space="preserve">Ст.24 </w:t>
      </w:r>
      <w:r w:rsidRPr="002B0095">
        <w:rPr>
          <w:sz w:val="18"/>
          <w:szCs w:val="18"/>
          <w:lang w:val="ru-MD"/>
        </w:rPr>
        <w:t>Закона №270 от 23.11.2018 о единой системе оплаты труда в бюджетной сфере</w:t>
      </w:r>
      <w:r w:rsidRPr="002B0095">
        <w:rPr>
          <w:color w:val="000000"/>
          <w:sz w:val="18"/>
          <w:szCs w:val="18"/>
          <w:lang w:val="ru-MD"/>
        </w:rPr>
        <w:t>.</w:t>
      </w:r>
    </w:p>
  </w:footnote>
  <w:footnote w:id="113">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Ст</w:t>
      </w:r>
      <w:r w:rsidRPr="002B0095">
        <w:rPr>
          <w:rFonts w:ascii="Times New Roman" w:hAnsi="Times New Roman" w:cs="Times New Roman"/>
          <w:color w:val="000000"/>
          <w:sz w:val="18"/>
          <w:szCs w:val="18"/>
          <w:lang w:val="ru-MD"/>
        </w:rPr>
        <w:t xml:space="preserve">.10 </w:t>
      </w:r>
      <w:r w:rsidRPr="002B0095">
        <w:rPr>
          <w:rFonts w:ascii="Times New Roman" w:hAnsi="Times New Roman" w:cs="Times New Roman"/>
          <w:sz w:val="18"/>
          <w:szCs w:val="18"/>
          <w:lang w:val="ru-MD"/>
        </w:rPr>
        <w:t>Закона №270 от 23.11.2018 о единой системе оплаты труда в бюджетной сфере</w:t>
      </w:r>
      <w:r w:rsidRPr="002B0095">
        <w:rPr>
          <w:rFonts w:ascii="Times New Roman" w:hAnsi="Times New Roman" w:cs="Times New Roman"/>
          <w:color w:val="000000"/>
          <w:sz w:val="18"/>
          <w:szCs w:val="18"/>
          <w:lang w:val="ru-MD"/>
        </w:rPr>
        <w:t>.</w:t>
      </w:r>
    </w:p>
  </w:footnote>
  <w:footnote w:id="114">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Совмещение функции внутреннего аудита в период: 2020 года – месяцы: март, июнь, август, сентябрь, 2019 года – июнь, июль, август (было выплачено 19,3</w:t>
      </w:r>
      <w:r w:rsidRPr="002B0095">
        <w:rPr>
          <w:rFonts w:ascii="Times New Roman" w:hAnsi="Times New Roman" w:cs="Times New Roman"/>
          <w:color w:val="000000" w:themeColor="text1"/>
          <w:sz w:val="18"/>
          <w:szCs w:val="18"/>
          <w:lang w:val="ru-MD"/>
        </w:rPr>
        <w:t xml:space="preserve"> тыс. леев</w:t>
      </w:r>
      <w:r w:rsidRPr="002B0095">
        <w:rPr>
          <w:rFonts w:ascii="Times New Roman" w:hAnsi="Times New Roman" w:cs="Times New Roman"/>
          <w:sz w:val="18"/>
          <w:szCs w:val="18"/>
          <w:lang w:val="ru-MD"/>
        </w:rPr>
        <w:t>).</w:t>
      </w:r>
    </w:p>
  </w:footnote>
  <w:footnote w:id="115">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Ст.27 (2) Закона №229 от 23.09.2010 о государственном внутреннем финансовом контроле.</w:t>
      </w:r>
    </w:p>
  </w:footnote>
  <w:footnote w:id="116">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Ст.10 Закона №270 от 23.11.2018 о единой системе оплаты труда в бюджетной сфере. </w:t>
      </w:r>
    </w:p>
  </w:footnote>
  <w:footnote w:id="117">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ПП №10 от 05.01.2012 „Об утверждении Положения о делегировании работников предприятий из Республики Молдова</w:t>
      </w:r>
      <w:r w:rsidRPr="002B0095">
        <w:rPr>
          <w:rFonts w:ascii="Times New Roman" w:eastAsia="Times New Roman" w:hAnsi="Times New Roman" w:cs="Times New Roman"/>
          <w:sz w:val="18"/>
          <w:szCs w:val="18"/>
          <w:lang w:val="ru-MD"/>
        </w:rPr>
        <w:t xml:space="preserve">” (далее – </w:t>
      </w:r>
      <w:r w:rsidRPr="002B0095">
        <w:rPr>
          <w:rFonts w:ascii="Times New Roman" w:hAnsi="Times New Roman" w:cs="Times New Roman"/>
          <w:sz w:val="18"/>
          <w:szCs w:val="18"/>
          <w:lang w:val="ru-MD"/>
        </w:rPr>
        <w:t>Положение о делегировании работников предприятий из Республики Молдова)</w:t>
      </w:r>
      <w:r w:rsidRPr="002B0095">
        <w:rPr>
          <w:rFonts w:ascii="Times New Roman" w:eastAsia="Times New Roman" w:hAnsi="Times New Roman" w:cs="Times New Roman"/>
          <w:sz w:val="18"/>
          <w:szCs w:val="18"/>
          <w:lang w:val="ru-MD"/>
        </w:rPr>
        <w:t>.</w:t>
      </w:r>
    </w:p>
  </w:footnote>
  <w:footnote w:id="118">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П.9 Положения о делегировании работников предприятий из Республики Молдова.</w:t>
      </w:r>
    </w:p>
  </w:footnote>
  <w:footnote w:id="119">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П.16 Положения о делегировании работников предприятий из Республики Молдова</w:t>
      </w:r>
      <w:r w:rsidRPr="002B0095">
        <w:rPr>
          <w:rFonts w:ascii="Times New Roman" w:hAnsi="Times New Roman" w:cs="Times New Roman"/>
          <w:bCs/>
          <w:sz w:val="18"/>
          <w:szCs w:val="18"/>
          <w:lang w:val="ru-MD"/>
        </w:rPr>
        <w:t>.</w:t>
      </w:r>
    </w:p>
  </w:footnote>
  <w:footnote w:id="120">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П.16 Положения о делегировании работников предприятий из Республики Молдова.</w:t>
      </w:r>
    </w:p>
  </w:footnote>
  <w:footnote w:id="121">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П.9 Положения о делегировании работников предприятий из Республики Молдова.</w:t>
      </w:r>
    </w:p>
  </w:footnote>
  <w:footnote w:id="122">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Renault Kadjar № HRE 854; Renault Kadjar № HRE 861; Chevrolet Captiva № CQR 523 и Chevrolet Cruize № CPW 938.</w:t>
      </w:r>
    </w:p>
  </w:footnote>
  <w:footnote w:id="123">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Автомобиль Renault Kadjar № HRE 854 зарегистрировал пробег 25,8 тыс. км, было списано 2,8 тонны топлива в сумме 53,5 тыс. леев; Renault Kadjar № HRE 861 имеет пробег 60,9 тыс. км, было списано3,3 тонны топлива в сумме 60,6 тыс. леев; Chevrolet Captiva № CQR 523 имеет пробег 18,9 тыс. км, было списано 3,0 тонны топлива в сумме 54,2 тыс. леев и Chevrolet Cruize № CPW 938 имеет пробег 32,4 тыс. км, было списано 4,1 тонны топлива в сумме 71,5 тыс. леев.</w:t>
      </w:r>
    </w:p>
  </w:footnote>
  <w:footnote w:id="124">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Renault Kadjar № HRE 854; Renault Kadjar № HRE 861; Chevrolet Captiva № CQR 523 и Chevrolet Cruize № CPW 938. </w:t>
      </w:r>
    </w:p>
  </w:footnote>
  <w:footnote w:id="125">
    <w:p w:rsidR="00AF44F2" w:rsidRPr="002B0095" w:rsidRDefault="00AF44F2" w:rsidP="00665DF6">
      <w:pPr>
        <w:spacing w:after="0" w:line="240" w:lineRule="auto"/>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ПП №</w:t>
      </w:r>
      <w:r w:rsidRPr="002B0095">
        <w:rPr>
          <w:rFonts w:ascii="Times New Roman" w:eastAsia="Times New Roman" w:hAnsi="Times New Roman" w:cs="Times New Roman"/>
          <w:bCs/>
          <w:sz w:val="18"/>
          <w:szCs w:val="18"/>
          <w:lang w:val="ru-MD"/>
        </w:rPr>
        <w:t>449 от 29.04.2004 „</w:t>
      </w:r>
      <w:r w:rsidRPr="002B0095">
        <w:rPr>
          <w:rFonts w:ascii="Times New Roman" w:hAnsi="Times New Roman" w:cs="Times New Roman"/>
          <w:sz w:val="18"/>
          <w:szCs w:val="18"/>
          <w:lang w:val="ru-MD"/>
        </w:rPr>
        <w:t>Об утверждении Номенклатуры занимаемых должностей и выполняемых работ работниками, с которыми работодатель может заключать письменные договоры об индивидуальной или коллективной (бригадной) полной материальной ответственности, а также типовые договоры о полной материальной ответственности</w:t>
      </w:r>
      <w:r w:rsidRPr="002B0095">
        <w:rPr>
          <w:rFonts w:ascii="Times New Roman" w:eastAsia="Times New Roman" w:hAnsi="Times New Roman" w:cs="Times New Roman"/>
          <w:bCs/>
          <w:sz w:val="18"/>
          <w:szCs w:val="18"/>
          <w:lang w:val="ru-MD"/>
        </w:rPr>
        <w:t>”.</w:t>
      </w:r>
    </w:p>
  </w:footnote>
  <w:footnote w:id="126">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Автомобиль Renault Kadjar №HRE 854 попал в аварию 3 раза, был нанесен ущерб в сумме 80,3</w:t>
      </w:r>
      <w:r w:rsidRPr="002B0095">
        <w:rPr>
          <w:rFonts w:ascii="Times New Roman" w:hAnsi="Times New Roman" w:cs="Times New Roman"/>
          <w:color w:val="000000" w:themeColor="text1"/>
          <w:sz w:val="18"/>
          <w:szCs w:val="18"/>
          <w:lang w:val="ru-MD"/>
        </w:rPr>
        <w:t xml:space="preserve"> тыс. леев; </w:t>
      </w:r>
      <w:r w:rsidRPr="002B0095">
        <w:rPr>
          <w:rFonts w:ascii="Times New Roman" w:hAnsi="Times New Roman" w:cs="Times New Roman"/>
          <w:sz w:val="18"/>
          <w:szCs w:val="18"/>
          <w:lang w:val="ru-MD"/>
        </w:rPr>
        <w:t xml:space="preserve">Renault Kadjar № HRE 861 попал в аварию 3 раза, был нанесен ущерб в сумме 44,6 </w:t>
      </w:r>
      <w:r w:rsidRPr="002B0095">
        <w:rPr>
          <w:rFonts w:ascii="Times New Roman" w:hAnsi="Times New Roman" w:cs="Times New Roman"/>
          <w:color w:val="000000" w:themeColor="text1"/>
          <w:sz w:val="18"/>
          <w:szCs w:val="18"/>
          <w:lang w:val="ru-MD"/>
        </w:rPr>
        <w:t>тыс. леев;</w:t>
      </w:r>
      <w:r w:rsidRPr="002B0095">
        <w:rPr>
          <w:rFonts w:ascii="Times New Roman" w:hAnsi="Times New Roman" w:cs="Times New Roman"/>
          <w:sz w:val="18"/>
          <w:szCs w:val="18"/>
          <w:lang w:val="ru-MD"/>
        </w:rPr>
        <w:t xml:space="preserve"> Chevrolet Captiva № CQR 523 попал в аварию 6 раз, был нанесен ущерб в сумме 15,6 </w:t>
      </w:r>
      <w:r w:rsidRPr="002B0095">
        <w:rPr>
          <w:rFonts w:ascii="Times New Roman" w:hAnsi="Times New Roman" w:cs="Times New Roman"/>
          <w:color w:val="000000" w:themeColor="text1"/>
          <w:sz w:val="18"/>
          <w:szCs w:val="18"/>
          <w:lang w:val="ru-MD"/>
        </w:rPr>
        <w:t xml:space="preserve">тыс. леев и </w:t>
      </w:r>
      <w:r w:rsidRPr="002B0095">
        <w:rPr>
          <w:rFonts w:ascii="Times New Roman" w:hAnsi="Times New Roman" w:cs="Times New Roman"/>
          <w:sz w:val="18"/>
          <w:szCs w:val="18"/>
          <w:lang w:val="ru-MD"/>
        </w:rPr>
        <w:t xml:space="preserve">Chevrolet Cruize № CPW 938 попал в аварию 2 раза, был нанесен ущерб в сумме 4,7 </w:t>
      </w:r>
      <w:r w:rsidRPr="002B0095">
        <w:rPr>
          <w:rFonts w:ascii="Times New Roman" w:hAnsi="Times New Roman" w:cs="Times New Roman"/>
          <w:color w:val="000000" w:themeColor="text1"/>
          <w:sz w:val="18"/>
          <w:szCs w:val="18"/>
          <w:lang w:val="ru-MD"/>
        </w:rPr>
        <w:t xml:space="preserve">тыс. леев, который был выплачен за счет бюджетных средств.   </w:t>
      </w:r>
    </w:p>
  </w:footnote>
  <w:footnote w:id="127">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Renault Kadjar № HRE 861 и Chevrolet Cruize №CPW 938. </w:t>
      </w:r>
    </w:p>
  </w:footnote>
  <w:footnote w:id="128">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Renault Kadjar №HRE 854; Renault Kadjar № HRE 861 и Chevrolet Captiva № CQR 523. </w:t>
      </w:r>
    </w:p>
  </w:footnote>
  <w:footnote w:id="129">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П.5.8; п.5.9; п.6 и п.6.1 из Инструкции по заполнению и обработке путевых листов для автомобилей, утвержденной Приказом Департамента статистического и социологического анализа Республики Молдова №108 от 17.12.1998.</w:t>
      </w:r>
    </w:p>
  </w:footnote>
  <w:footnote w:id="130">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Chevrolet Cruize № PW 938, путевой лист серии YO №963376 от 02-30.09.2019; Chevrolet Captiva № CQR 523, путевой лист серии YO №963363 от 03-30.06.2019; Renault Kadjar № HRE 861, путевой лист серии YO №963384 от 01-30.11.2019; Chevrolet Cruize № CPW 938, путевой лист серии KO №713900 от 01-31.08.2022; Renault Kadjar № HRE 861, путевой лист серии KO №713803 от 04-29.05.2020.</w:t>
      </w:r>
    </w:p>
  </w:footnote>
  <w:footnote w:id="131">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Приложение №1 к ПП №1404 от 30.12.2005 „О регулировании использования служебных автомобилей органами государственного управления”.</w:t>
      </w:r>
    </w:p>
  </w:footnote>
  <w:footnote w:id="132">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Индивидуальное трудовое соглашение №02 от 04.09.2019, заключенное НЦЗПД.</w:t>
      </w:r>
    </w:p>
  </w:footnote>
  <w:footnote w:id="133">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Договор безвозмездного пользования №01/16 от 04.01.2016, заключенный директором с НЦЗПД.</w:t>
      </w:r>
    </w:p>
  </w:footnote>
  <w:footnote w:id="134">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Открытые торги о закупке транспортного средства, организованные НЦЗПД, №19/13 от 24.01.2013, опубликовано в БЗГ №1 от 04.01.2013.</w:t>
      </w:r>
    </w:p>
  </w:footnote>
  <w:footnote w:id="135">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Chevrolet Captiva № CQR 523 и Chevrolet Cruize № CPW 938. </w:t>
      </w:r>
    </w:p>
  </w:footnote>
  <w:footnote w:id="136">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В период действия договора безвозмездного пользования №01/16 от 04.01.2016 (январь-март 2016), НЦЗПД/Арендатор понес бюджетные расходы в сумме 6,7 тыс. леев, с том числе за потребление топлива – 4,6 тыс. леев за 2.630 км или средний ежемесячный пробег 877 км, за авто тестирование и сбор за использование дорог за 2016 год в сумме 2,0 тыс. леев.</w:t>
      </w:r>
    </w:p>
  </w:footnote>
  <w:footnote w:id="137">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П.3.3.1; п.3.8.25 из Приказа министра финансов №216 от 28.12.2015 „Об утверждении Плана счетов бухгалтерского учета в бюджетной системе и Методологических норм бухгалтерского учета и финансовой отчетности в бюджетной системе”.</w:t>
      </w:r>
    </w:p>
  </w:footnote>
  <w:footnote w:id="138">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Приказ Министерства транспорта и дорожного хозяйства №172 от 09.12.2005 „Об утверждении Норм расхода топлива и горюче-смазочных материалов”.</w:t>
      </w:r>
    </w:p>
  </w:footnote>
  <w:footnote w:id="139">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Приказ директора НЦЗПД №27 от 08.08.2018 „О создании Технической комиссии для пересмотра норм расхода топлива для автомобилей </w:t>
      </w:r>
      <w:r w:rsidRPr="002B0095">
        <w:rPr>
          <w:rFonts w:ascii="Times New Roman" w:eastAsia="Times New Roman" w:hAnsi="Times New Roman" w:cs="Times New Roman"/>
          <w:sz w:val="18"/>
          <w:szCs w:val="18"/>
          <w:lang w:val="ru-MD"/>
        </w:rPr>
        <w:t>Renault Kadjar HRE 861 (с ручной коробкой) и Renault Kadjar HRE 854 (с автоматической коробкой)”.</w:t>
      </w:r>
    </w:p>
  </w:footnote>
  <w:footnote w:id="140">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Договор безвозмездного пользования №29 от 31.12.2021, заключенный между НЦЗПД и Публичным учреждением „Главное управление по администрированию зданий Правительства”.</w:t>
      </w:r>
    </w:p>
  </w:footnote>
  <w:footnote w:id="141">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В 2019 году запланированные средства в бюджет НЦЗПД по группе счетов </w:t>
      </w:r>
      <w:r w:rsidRPr="002B0095">
        <w:rPr>
          <w:rFonts w:ascii="Times New Roman" w:eastAsia="Times New Roman" w:hAnsi="Times New Roman" w:cs="Times New Roman"/>
          <w:sz w:val="18"/>
          <w:szCs w:val="18"/>
          <w:lang w:val="ru-MD" w:eastAsia="ru-RU"/>
        </w:rPr>
        <w:t xml:space="preserve">222300 „Услуги по найму” в сумме 330 </w:t>
      </w:r>
      <w:r w:rsidRPr="002B0095">
        <w:rPr>
          <w:rFonts w:ascii="Times New Roman" w:eastAsia="Times New Roman" w:hAnsi="Times New Roman" w:cs="Times New Roman"/>
          <w:color w:val="000000"/>
          <w:sz w:val="18"/>
          <w:szCs w:val="18"/>
          <w:lang w:val="ru-MD"/>
        </w:rPr>
        <w:t xml:space="preserve">тыс. леев были перераспределены на группу счетов </w:t>
      </w:r>
      <w:r w:rsidRPr="002B0095">
        <w:rPr>
          <w:rFonts w:ascii="Times New Roman" w:eastAsia="Times New Roman" w:hAnsi="Times New Roman" w:cs="Times New Roman"/>
          <w:sz w:val="18"/>
          <w:szCs w:val="18"/>
          <w:lang w:val="ru-MD" w:eastAsia="ru-RU"/>
        </w:rPr>
        <w:t xml:space="preserve">314110 „Машины и оборудование” в сумме 225,0 </w:t>
      </w:r>
      <w:r w:rsidRPr="002B0095">
        <w:rPr>
          <w:rFonts w:ascii="Times New Roman" w:eastAsia="Times New Roman" w:hAnsi="Times New Roman" w:cs="Times New Roman"/>
          <w:color w:val="000000"/>
          <w:sz w:val="18"/>
          <w:szCs w:val="18"/>
          <w:lang w:val="ru-MD"/>
        </w:rPr>
        <w:t xml:space="preserve">тыс. леев и, соответственно, на группу счетов </w:t>
      </w:r>
      <w:r w:rsidRPr="002B0095">
        <w:rPr>
          <w:rFonts w:ascii="Times New Roman" w:eastAsia="Times New Roman" w:hAnsi="Times New Roman" w:cs="Times New Roman"/>
          <w:sz w:val="18"/>
          <w:szCs w:val="18"/>
          <w:lang w:val="ru-MD" w:eastAsia="ru-RU"/>
        </w:rPr>
        <w:t xml:space="preserve">316110 „Орудия и инструменты, производственный и хозяйственный инвентарь”. </w:t>
      </w:r>
    </w:p>
  </w:footnote>
  <w:footnote w:id="142">
    <w:p w:rsidR="00AF44F2" w:rsidRPr="002B0095" w:rsidRDefault="00AF44F2" w:rsidP="00665DF6">
      <w:pPr>
        <w:spacing w:after="0" w:line="240" w:lineRule="auto"/>
        <w:jc w:val="both"/>
        <w:rPr>
          <w:rFonts w:ascii="Times New Roman" w:eastAsia="Times New Roman" w:hAnsi="Times New Roman" w:cs="Times New Roman"/>
          <w:bCs/>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ПП №883 от 25.11.2011 „Об утверждении Технической концепции АИС,, Положение о Регистре учета операторов персональных данных</w:t>
      </w:r>
      <w:r w:rsidRPr="002B0095">
        <w:rPr>
          <w:rFonts w:ascii="Times New Roman" w:eastAsia="Times New Roman" w:hAnsi="Times New Roman" w:cs="Times New Roman"/>
          <w:bCs/>
          <w:sz w:val="18"/>
          <w:szCs w:val="18"/>
          <w:lang w:val="ru-MD"/>
        </w:rPr>
        <w:t>”.</w:t>
      </w:r>
    </w:p>
  </w:footnote>
  <w:footnote w:id="143">
    <w:p w:rsidR="00AF44F2" w:rsidRPr="002B0095" w:rsidRDefault="00AF44F2" w:rsidP="00665DF6">
      <w:pPr>
        <w:pStyle w:val="a3"/>
        <w:jc w:val="both"/>
        <w:rPr>
          <w:rFonts w:ascii="Times New Roman" w:eastAsia="Times New Roman" w:hAnsi="Times New Roman" w:cs="Times New Roman"/>
          <w:bCs/>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Ст</w:t>
      </w:r>
      <w:r w:rsidRPr="002B0095">
        <w:rPr>
          <w:rFonts w:ascii="Times New Roman" w:eastAsia="Times New Roman" w:hAnsi="Times New Roman" w:cs="Times New Roman"/>
          <w:bCs/>
          <w:sz w:val="18"/>
          <w:szCs w:val="18"/>
          <w:lang w:val="ru-MD"/>
        </w:rPr>
        <w:t>.21 из Директивы 95/46/CE Европейского Парламента и Совета от 24 октября 1995 года о защите физических лиц, что касается обработки персональных данных и свободного оборота этих данных.</w:t>
      </w:r>
    </w:p>
  </w:footnote>
  <w:footnote w:id="144">
    <w:p w:rsidR="00AF44F2" w:rsidRPr="002B0095" w:rsidRDefault="00AF44F2" w:rsidP="00665DF6">
      <w:pPr>
        <w:spacing w:after="0" w:line="240" w:lineRule="auto"/>
        <w:jc w:val="both"/>
        <w:rPr>
          <w:rFonts w:ascii="Times New Roman" w:eastAsia="Times New Roman" w:hAnsi="Times New Roman" w:cs="Times New Roman"/>
          <w:bCs/>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ПП №296 от 15.05.2012 „Об утверждении Положения о регистре учета операторов персональных данных</w:t>
      </w:r>
      <w:r w:rsidRPr="002B0095">
        <w:rPr>
          <w:rFonts w:ascii="Times New Roman" w:eastAsia="Times New Roman" w:hAnsi="Times New Roman" w:cs="Times New Roman"/>
          <w:bCs/>
          <w:sz w:val="18"/>
          <w:szCs w:val="18"/>
          <w:lang w:val="ru-MD"/>
        </w:rPr>
        <w:t>”</w:t>
      </w:r>
    </w:p>
  </w:footnote>
  <w:footnote w:id="145">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ПП №624 от 23.07.2014.</w:t>
      </w:r>
    </w:p>
  </w:footnote>
  <w:footnote w:id="146">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П.1.2. из Приказа №216 от 28.12.2015 „Об утверждении Плана счетов бухгалтерского учета в бюджетной системе и Методологических норм бухгалтерского учета и финансовой отчетности в бюджетной системе” (далее – Приказ министра финансов №216 от 28.12.2015).</w:t>
      </w:r>
    </w:p>
  </w:footnote>
  <w:footnote w:id="147">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П.3.3.30 из Приказа министра финансов №216 от 28.12.2015.</w:t>
      </w:r>
    </w:p>
  </w:footnote>
  <w:footnote w:id="148">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П.3.3.175 из Приказа министра финансов №216 от 28.12.2015.</w:t>
      </w:r>
    </w:p>
  </w:footnote>
  <w:footnote w:id="149">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П.1.4.4.7 из Приказа министра финансов №216 от 28.12.2015.</w:t>
      </w:r>
    </w:p>
  </w:footnote>
  <w:footnote w:id="150">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1122,0 </w:t>
      </w:r>
      <w:r w:rsidRPr="002B0095">
        <w:rPr>
          <w:rFonts w:ascii="Times New Roman" w:eastAsia="Times New Roman" w:hAnsi="Times New Roman" w:cs="Times New Roman"/>
          <w:color w:val="000000"/>
          <w:sz w:val="18"/>
          <w:szCs w:val="18"/>
          <w:lang w:val="ru-MD"/>
        </w:rPr>
        <w:t>тыс. леев</w:t>
      </w:r>
      <w:r w:rsidRPr="002B0095">
        <w:rPr>
          <w:rFonts w:ascii="Times New Roman" w:hAnsi="Times New Roman" w:cs="Times New Roman"/>
          <w:sz w:val="18"/>
          <w:szCs w:val="18"/>
          <w:lang w:val="ru-MD"/>
        </w:rPr>
        <w:t xml:space="preserve">/6=187*4=748,0 </w:t>
      </w:r>
      <w:r w:rsidRPr="002B0095">
        <w:rPr>
          <w:rFonts w:ascii="Times New Roman" w:eastAsia="Times New Roman" w:hAnsi="Times New Roman" w:cs="Times New Roman"/>
          <w:color w:val="000000"/>
          <w:sz w:val="18"/>
          <w:szCs w:val="18"/>
          <w:lang w:val="ru-MD"/>
        </w:rPr>
        <w:t>тыс. леев</w:t>
      </w:r>
      <w:r w:rsidRPr="002B0095">
        <w:rPr>
          <w:rFonts w:ascii="Times New Roman" w:hAnsi="Times New Roman" w:cs="Times New Roman"/>
          <w:sz w:val="18"/>
          <w:szCs w:val="18"/>
          <w:lang w:val="ru-MD"/>
        </w:rPr>
        <w:t xml:space="preserve">.  </w:t>
      </w:r>
    </w:p>
  </w:footnote>
  <w:footnote w:id="151">
    <w:p w:rsidR="00AF44F2" w:rsidRPr="002B0095" w:rsidRDefault="00AF44F2" w:rsidP="00665DF6">
      <w:pPr>
        <w:pStyle w:val="a3"/>
        <w:jc w:val="both"/>
        <w:rPr>
          <w:rFonts w:ascii="Times New Roman" w:eastAsia="Times New Roman" w:hAnsi="Times New Roman" w:cs="Times New Roman"/>
          <w:bCs/>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П.171 из Положения ЕС №679 от 27 апреля 2016 года</w:t>
      </w:r>
      <w:r w:rsidRPr="002B0095">
        <w:rPr>
          <w:rFonts w:ascii="Times New Roman" w:eastAsia="Times New Roman" w:hAnsi="Times New Roman" w:cs="Times New Roman"/>
          <w:bCs/>
          <w:sz w:val="18"/>
          <w:szCs w:val="18"/>
          <w:lang w:val="ru-MD"/>
        </w:rPr>
        <w:t xml:space="preserve"> о защите физических лиц, что касается обработки персональных данных и свободного оборота этих данных и отмены Директивы 95/46/CE (Общее положение о защите данных).</w:t>
      </w:r>
    </w:p>
  </w:footnote>
  <w:footnote w:id="152">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П.5.3.3 из Приказа министра финансов №216 от 28.12.2015.</w:t>
      </w:r>
    </w:p>
  </w:footnote>
  <w:footnote w:id="153">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П.3.3.1 из Приказа министра финансов №216 от 28.12.2015.</w:t>
      </w:r>
    </w:p>
  </w:footnote>
  <w:footnote w:id="154">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П.3.3.3 из Приказа министра финансов №216 от 28.12.2015.</w:t>
      </w:r>
    </w:p>
  </w:footnote>
  <w:footnote w:id="155">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П.1.4.5.1 из Приказа министра финансов №216 от 28.12.2015.</w:t>
      </w:r>
    </w:p>
  </w:footnote>
  <w:footnote w:id="156">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Грант в сумме 11,5 тыс. евро, предоставленный Министерством иностранных дел Республики Венгрия для реализации Проекта ,,Техническая помощь для НЦЗПД”.</w:t>
      </w:r>
    </w:p>
  </w:footnote>
  <w:footnote w:id="157">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 3.3.47 из Приказа министра финансов №216 от 28.12.2015.</w:t>
      </w:r>
    </w:p>
  </w:footnote>
  <w:footnote w:id="158">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Группа счетов 316 „Орудия и инструменты, производственный и хозяйственный инвентарь” недооценена на сумму 41,0 </w:t>
      </w:r>
      <w:r w:rsidRPr="002B0095">
        <w:rPr>
          <w:rFonts w:ascii="Times New Roman" w:eastAsia="Times New Roman" w:hAnsi="Times New Roman" w:cs="Times New Roman"/>
          <w:color w:val="000000"/>
          <w:sz w:val="18"/>
          <w:szCs w:val="18"/>
          <w:lang w:val="ru-MD"/>
        </w:rPr>
        <w:t>тыс. леев</w:t>
      </w:r>
      <w:r w:rsidRPr="002B0095">
        <w:rPr>
          <w:rFonts w:ascii="Times New Roman" w:hAnsi="Times New Roman" w:cs="Times New Roman"/>
          <w:sz w:val="18"/>
          <w:szCs w:val="18"/>
          <w:lang w:val="ru-MD"/>
        </w:rPr>
        <w:t>.</w:t>
      </w:r>
    </w:p>
  </w:footnote>
  <w:footnote w:id="159">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П.3.2.57 из Приказа министра финансов №216 от 28.12.2015.</w:t>
      </w:r>
    </w:p>
  </w:footnote>
  <w:footnote w:id="160">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w:t>
      </w:r>
      <w:r w:rsidRPr="002B0095">
        <w:rPr>
          <w:rFonts w:ascii="Times New Roman" w:hAnsi="Times New Roman" w:cs="Times New Roman"/>
          <w:bCs/>
          <w:sz w:val="18"/>
          <w:szCs w:val="18"/>
          <w:lang w:val="ru-MD"/>
        </w:rPr>
        <w:t xml:space="preserve">3.3.82 и п.3.3.87 </w:t>
      </w:r>
      <w:r w:rsidRPr="002B0095">
        <w:rPr>
          <w:rFonts w:ascii="Times New Roman" w:hAnsi="Times New Roman" w:cs="Times New Roman"/>
          <w:sz w:val="18"/>
          <w:szCs w:val="18"/>
          <w:lang w:val="ru-MD"/>
        </w:rPr>
        <w:t>из Приказа министра финансов №216 от 28.12.2015.</w:t>
      </w:r>
    </w:p>
  </w:footnote>
  <w:footnote w:id="161">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Ст.3, ст.17 (3) Закона о бухгалтерском учете №113 от 11.04.2007; п.1.3.1 из Приказа министра финансов №216 от 28.12.2015.</w:t>
      </w:r>
    </w:p>
  </w:footnote>
  <w:footnote w:id="162">
    <w:p w:rsidR="00AF44F2" w:rsidRPr="002B0095" w:rsidRDefault="00AF44F2" w:rsidP="00665DF6">
      <w:pPr>
        <w:spacing w:after="0" w:line="240" w:lineRule="auto"/>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Запасы оборотных материалов в сумме 313,1 </w:t>
      </w:r>
      <w:r w:rsidRPr="002B0095">
        <w:rPr>
          <w:rFonts w:ascii="Times New Roman" w:eastAsia="Times New Roman" w:hAnsi="Times New Roman" w:cs="Times New Roman"/>
          <w:color w:val="000000"/>
          <w:sz w:val="18"/>
          <w:szCs w:val="18"/>
          <w:lang w:val="ru-MD"/>
        </w:rPr>
        <w:t xml:space="preserve">тыс. леев, в том числе запасные части в сумме 79,1 тыс. леев; хозяйственные материалы и канцелярские принадлежности - 157,9 тыс. леев; строительные материалы </w:t>
      </w:r>
      <w:r w:rsidRPr="002B0095">
        <w:rPr>
          <w:rFonts w:ascii="Times New Roman" w:hAnsi="Times New Roman" w:cs="Times New Roman"/>
          <w:bCs/>
          <w:sz w:val="18"/>
          <w:szCs w:val="18"/>
          <w:lang w:val="ru-MD"/>
        </w:rPr>
        <w:t xml:space="preserve">– </w:t>
      </w:r>
      <w:r w:rsidRPr="002B0095">
        <w:rPr>
          <w:rFonts w:ascii="Times New Roman" w:eastAsia="Times New Roman" w:hAnsi="Times New Roman" w:cs="Times New Roman"/>
          <w:color w:val="000000"/>
          <w:sz w:val="18"/>
          <w:szCs w:val="18"/>
          <w:lang w:val="ru-MD"/>
        </w:rPr>
        <w:t xml:space="preserve">9,7 тыс. леев; постельные принадлежности, одежда и обувь </w:t>
      </w:r>
      <w:r w:rsidRPr="002B0095">
        <w:rPr>
          <w:rFonts w:ascii="Times New Roman" w:hAnsi="Times New Roman" w:cs="Times New Roman"/>
          <w:bCs/>
          <w:sz w:val="18"/>
          <w:szCs w:val="18"/>
          <w:lang w:val="ru-MD"/>
        </w:rPr>
        <w:t xml:space="preserve">– </w:t>
      </w:r>
      <w:r w:rsidRPr="002B0095">
        <w:rPr>
          <w:rFonts w:ascii="Times New Roman" w:eastAsia="Times New Roman" w:hAnsi="Times New Roman" w:cs="Times New Roman"/>
          <w:color w:val="000000"/>
          <w:sz w:val="18"/>
          <w:szCs w:val="18"/>
          <w:lang w:val="ru-MD"/>
        </w:rPr>
        <w:t xml:space="preserve">10,5 тыс. леев; прочие материалы </w:t>
      </w:r>
      <w:r w:rsidRPr="002B0095">
        <w:rPr>
          <w:rFonts w:ascii="Times New Roman" w:hAnsi="Times New Roman" w:cs="Times New Roman"/>
          <w:bCs/>
          <w:sz w:val="18"/>
          <w:szCs w:val="18"/>
          <w:lang w:val="ru-MD"/>
        </w:rPr>
        <w:t xml:space="preserve">– </w:t>
      </w:r>
      <w:r w:rsidRPr="002B0095">
        <w:rPr>
          <w:rFonts w:ascii="Times New Roman" w:eastAsia="Times New Roman" w:hAnsi="Times New Roman" w:cs="Times New Roman"/>
          <w:color w:val="000000"/>
          <w:sz w:val="18"/>
          <w:szCs w:val="18"/>
          <w:lang w:val="ru-MD"/>
        </w:rPr>
        <w:t>55,9 тыс. леев.</w:t>
      </w:r>
    </w:p>
  </w:footnote>
  <w:footnote w:id="163">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Приказ министра транспорта и дорожной инфраструктуры №124 от 29.07.2005 „Об утверждении Норм пробега и эксплуатации шин для автотранспортных средств ”.</w:t>
      </w:r>
    </w:p>
  </w:footnote>
  <w:footnote w:id="164">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bCs/>
          <w:sz w:val="18"/>
          <w:szCs w:val="18"/>
          <w:lang w:val="ru-MD"/>
        </w:rPr>
        <w:t xml:space="preserve"> </w:t>
      </w:r>
      <w:r w:rsidRPr="002B0095">
        <w:rPr>
          <w:rFonts w:ascii="Times New Roman" w:hAnsi="Times New Roman" w:cs="Times New Roman"/>
          <w:sz w:val="18"/>
          <w:szCs w:val="18"/>
          <w:lang w:val="ru-MD"/>
        </w:rPr>
        <w:t xml:space="preserve">Приказ министра финансов №216 от 28.12.2015. </w:t>
      </w:r>
    </w:p>
  </w:footnote>
  <w:footnote w:id="165">
    <w:p w:rsidR="00AF44F2" w:rsidRPr="002B0095" w:rsidRDefault="00AF44F2" w:rsidP="00665DF6">
      <w:pPr>
        <w:pStyle w:val="13"/>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Ст.15 Закона №229 от 23.09.2010 о государственном внутреннем финансовом контроле; Приказы министра финансов №189 от 05.11.2015 „Об утверждении Национальных стандартов внутреннего контроля в публичном секторе” и №4 от 09.01.2019 „Об утверждении Положения о самооценке, отчетности системы внутреннего управленческого контроля и составлении Декларации об управленческой ответственности”.</w:t>
      </w:r>
    </w:p>
  </w:footnote>
  <w:footnote w:id="166">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Приказ министра финансов №189 от 05.11.2015 „Об утверждении Национальных стандартов внутреннего контроля в публичном секторе”.</w:t>
      </w:r>
    </w:p>
  </w:footnote>
  <w:footnote w:id="167">
    <w:p w:rsidR="00AF44F2" w:rsidRPr="002B0095" w:rsidRDefault="00AF44F2" w:rsidP="00665DF6">
      <w:pPr>
        <w:pStyle w:val="a3"/>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Декларации о надлежащем управлении за 2018 – 2022 годы.</w:t>
      </w:r>
    </w:p>
  </w:footnote>
  <w:footnote w:id="168">
    <w:p w:rsidR="00AF44F2" w:rsidRPr="002B0095" w:rsidRDefault="00AF44F2" w:rsidP="00665DF6">
      <w:pPr>
        <w:pStyle w:val="a3"/>
        <w:jc w:val="both"/>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Ст.19 (6) Закона №229 от 23.09.2010 о государственном внутреннем финансовом контроле.</w:t>
      </w:r>
    </w:p>
  </w:footnote>
  <w:footnote w:id="169">
    <w:p w:rsidR="00AF44F2" w:rsidRPr="002B0095" w:rsidRDefault="00AF44F2" w:rsidP="00665DF6">
      <w:pPr>
        <w:spacing w:after="0" w:line="240" w:lineRule="auto"/>
        <w:jc w:val="both"/>
        <w:outlineLvl w:val="0"/>
        <w:rPr>
          <w:rFonts w:ascii="Times New Roman" w:hAnsi="Times New Roman" w:cs="Times New Roman"/>
          <w:sz w:val="18"/>
          <w:szCs w:val="18"/>
          <w:lang w:val="ru-MD"/>
        </w:rPr>
      </w:pPr>
      <w:r w:rsidRPr="002B0095">
        <w:rPr>
          <w:rStyle w:val="a5"/>
          <w:rFonts w:ascii="Times New Roman" w:hAnsi="Times New Roman" w:cs="Times New Roman"/>
          <w:sz w:val="18"/>
          <w:szCs w:val="18"/>
          <w:lang w:val="ru-MD"/>
        </w:rPr>
        <w:footnoteRef/>
      </w:r>
      <w:r w:rsidRPr="002B0095">
        <w:rPr>
          <w:rFonts w:ascii="Times New Roman" w:hAnsi="Times New Roman" w:cs="Times New Roman"/>
          <w:sz w:val="18"/>
          <w:szCs w:val="18"/>
          <w:lang w:val="ru-MD"/>
        </w:rPr>
        <w:t xml:space="preserve"> Рекомендация аудита №1 из Отчета миссии </w:t>
      </w:r>
      <w:r w:rsidRPr="002B0095">
        <w:rPr>
          <w:rFonts w:ascii="Times New Roman" w:eastAsia="Times New Roman" w:hAnsi="Times New Roman" w:cs="Times New Roman"/>
          <w:bCs/>
          <w:color w:val="000000"/>
          <w:sz w:val="18"/>
          <w:szCs w:val="18"/>
          <w:lang w:val="ru-MD"/>
        </w:rPr>
        <w:t>follow-up аудита ИТ „Как обеспечивается защита персональных данных в области первичной медицинской помощи, обрабатываемых в рамках автоматизированных информационных систем?”,  утвержденного ПСП №</w:t>
      </w:r>
      <w:r w:rsidRPr="002B0095">
        <w:rPr>
          <w:rFonts w:ascii="Times New Roman" w:eastAsia="Times New Roman" w:hAnsi="Times New Roman" w:cs="Times New Roman"/>
          <w:bCs/>
          <w:color w:val="000000"/>
          <w:kern w:val="36"/>
          <w:sz w:val="18"/>
          <w:szCs w:val="18"/>
          <w:lang w:val="ru-MD"/>
        </w:rPr>
        <w:t>15 от 27.03.2019.</w:t>
      </w:r>
    </w:p>
  </w:footnote>
  <w:footnote w:id="170">
    <w:p w:rsidR="00AF44F2" w:rsidRPr="00700538" w:rsidRDefault="00AF44F2" w:rsidP="00054B1B">
      <w:pPr>
        <w:pStyle w:val="a3"/>
        <w:jc w:val="both"/>
        <w:rPr>
          <w:rFonts w:ascii="Times New Roman" w:hAnsi="Times New Roman" w:cs="Times New Roman"/>
          <w:sz w:val="18"/>
          <w:szCs w:val="18"/>
        </w:rPr>
      </w:pPr>
      <w:r w:rsidRPr="00700538">
        <w:rPr>
          <w:rStyle w:val="a5"/>
          <w:rFonts w:ascii="Times New Roman" w:hAnsi="Times New Roman" w:cs="Times New Roman"/>
          <w:sz w:val="18"/>
          <w:szCs w:val="18"/>
        </w:rPr>
        <w:footnoteRef/>
      </w:r>
      <w:r w:rsidRPr="00700538">
        <w:rPr>
          <w:rFonts w:ascii="Times New Roman" w:hAnsi="Times New Roman" w:cs="Times New Roman"/>
          <w:sz w:val="18"/>
          <w:szCs w:val="18"/>
        </w:rPr>
        <w:t xml:space="preserve"> Hotărârea Curții de Conturi nr.65 din 22.12.2022 „Privind aprobarea Programului activității de audit al Curții de Conturi pe anul 2023”.</w:t>
      </w:r>
    </w:p>
  </w:footnote>
  <w:footnote w:id="171">
    <w:p w:rsidR="00AF44F2" w:rsidRPr="00700538" w:rsidRDefault="00AF44F2" w:rsidP="00054B1B">
      <w:pPr>
        <w:pStyle w:val="a3"/>
        <w:rPr>
          <w:rFonts w:ascii="Times New Roman" w:hAnsi="Times New Roman" w:cs="Times New Roman"/>
          <w:sz w:val="18"/>
          <w:szCs w:val="18"/>
          <w:vertAlign w:val="superscript"/>
        </w:rPr>
      </w:pPr>
      <w:r w:rsidRPr="00700538">
        <w:rPr>
          <w:rStyle w:val="a5"/>
          <w:rFonts w:ascii="Times New Roman" w:hAnsi="Times New Roman" w:cs="Times New Roman"/>
          <w:sz w:val="18"/>
          <w:szCs w:val="18"/>
        </w:rPr>
        <w:footnoteRef/>
      </w:r>
      <w:r w:rsidRPr="00700538">
        <w:rPr>
          <w:rFonts w:ascii="Times New Roman" w:hAnsi="Times New Roman" w:cs="Times New Roman"/>
          <w:sz w:val="18"/>
          <w:szCs w:val="18"/>
          <w:vertAlign w:val="superscript"/>
        </w:rPr>
        <w:t xml:space="preserve"> </w:t>
      </w:r>
      <w:r w:rsidRPr="00700538">
        <w:rPr>
          <w:rFonts w:ascii="Times New Roman" w:hAnsi="Times New Roman" w:cs="Times New Roman"/>
          <w:sz w:val="18"/>
          <w:szCs w:val="18"/>
        </w:rPr>
        <w:t>Hotărârea Curții de Conturi nr.2 din 24.01.2020 „Cu privire la Cadrul Declarațiilor Profesionale ale INTOSAI”.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4DAE"/>
    <w:multiLevelType w:val="hybridMultilevel"/>
    <w:tmpl w:val="ADA6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C5A96"/>
    <w:multiLevelType w:val="hybridMultilevel"/>
    <w:tmpl w:val="6330A81C"/>
    <w:lvl w:ilvl="0" w:tplc="D660DF5C">
      <w:numFmt w:val="bullet"/>
      <w:lvlText w:val="-"/>
      <w:lvlJc w:val="left"/>
      <w:pPr>
        <w:ind w:left="72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9644F"/>
    <w:multiLevelType w:val="hybridMultilevel"/>
    <w:tmpl w:val="0C2EB14A"/>
    <w:lvl w:ilvl="0" w:tplc="00B813E2">
      <w:start w:val="1"/>
      <w:numFmt w:val="decimal"/>
      <w:lvlText w:val="%1."/>
      <w:lvlJc w:val="left"/>
      <w:pPr>
        <w:ind w:left="2345" w:hanging="360"/>
      </w:pPr>
      <w:rPr>
        <w:b/>
        <w:i/>
        <w:lang w:val="ru-RU"/>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A00908"/>
    <w:multiLevelType w:val="hybridMultilevel"/>
    <w:tmpl w:val="8396B58A"/>
    <w:lvl w:ilvl="0" w:tplc="3A92614E">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95EB4"/>
    <w:multiLevelType w:val="hybridMultilevel"/>
    <w:tmpl w:val="D4A41C46"/>
    <w:lvl w:ilvl="0" w:tplc="335CD07C">
      <w:start w:val="1"/>
      <w:numFmt w:val="decimal"/>
      <w:lvlText w:val="%1."/>
      <w:lvlJc w:val="left"/>
      <w:pPr>
        <w:ind w:left="5940" w:hanging="360"/>
      </w:pPr>
      <w:rPr>
        <w:rFonts w:hint="default"/>
        <w:b/>
        <w:i/>
        <w:color w:val="auto"/>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E5627"/>
    <w:multiLevelType w:val="hybridMultilevel"/>
    <w:tmpl w:val="404C21F8"/>
    <w:lvl w:ilvl="0" w:tplc="D660DF5C">
      <w:numFmt w:val="bullet"/>
      <w:lvlText w:val="-"/>
      <w:lvlJc w:val="left"/>
      <w:pPr>
        <w:ind w:left="72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91740"/>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F344341"/>
    <w:multiLevelType w:val="multilevel"/>
    <w:tmpl w:val="E0DAB172"/>
    <w:lvl w:ilvl="0">
      <w:start w:val="4"/>
      <w:numFmt w:val="decimal"/>
      <w:lvlText w:val="%1."/>
      <w:lvlJc w:val="left"/>
      <w:pPr>
        <w:ind w:left="564" w:hanging="564"/>
      </w:pPr>
      <w:rPr>
        <w:rFonts w:hint="default"/>
        <w:b/>
      </w:rPr>
    </w:lvl>
    <w:lvl w:ilvl="1">
      <w:start w:val="3"/>
      <w:numFmt w:val="decimal"/>
      <w:lvlText w:val="%1.%2."/>
      <w:lvlJc w:val="left"/>
      <w:pPr>
        <w:ind w:left="635" w:hanging="56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8" w15:restartNumberingAfterBreak="0">
    <w:nsid w:val="22AE18F9"/>
    <w:multiLevelType w:val="multilevel"/>
    <w:tmpl w:val="7B96AC50"/>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none"/>
      <w:lvlText w:val="4.2.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FF2E2E"/>
    <w:multiLevelType w:val="multilevel"/>
    <w:tmpl w:val="5CAA5EB0"/>
    <w:lvl w:ilvl="0">
      <w:start w:val="1"/>
      <w:numFmt w:val="upperRoman"/>
      <w:lvlText w:val="%1."/>
      <w:lvlJc w:val="right"/>
      <w:pPr>
        <w:ind w:left="644" w:hanging="360"/>
      </w:pPr>
      <w:rPr>
        <w:rFonts w:hint="default"/>
        <w:b/>
        <w:i w:val="0"/>
        <w:color w:val="auto"/>
        <w:sz w:val="24"/>
        <w:szCs w:val="24"/>
      </w:rPr>
    </w:lvl>
    <w:lvl w:ilvl="1">
      <w:start w:val="1"/>
      <w:numFmt w:val="decimal"/>
      <w:isLgl/>
      <w:lvlText w:val="%1.%2."/>
      <w:lvlJc w:val="left"/>
      <w:pPr>
        <w:ind w:left="1620" w:hanging="396"/>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1944" w:hanging="72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304" w:hanging="1080"/>
      </w:pPr>
      <w:rPr>
        <w:rFonts w:hint="default"/>
      </w:rPr>
    </w:lvl>
    <w:lvl w:ilvl="6">
      <w:start w:val="1"/>
      <w:numFmt w:val="decimal"/>
      <w:isLgl/>
      <w:lvlText w:val="%1.%2.%3.%4.%5.%6.%7."/>
      <w:lvlJc w:val="left"/>
      <w:pPr>
        <w:ind w:left="2664"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024" w:hanging="1800"/>
      </w:pPr>
      <w:rPr>
        <w:rFonts w:hint="default"/>
      </w:rPr>
    </w:lvl>
  </w:abstractNum>
  <w:abstractNum w:abstractNumId="10" w15:restartNumberingAfterBreak="0">
    <w:nsid w:val="247E3E59"/>
    <w:multiLevelType w:val="hybridMultilevel"/>
    <w:tmpl w:val="2306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C5A1A"/>
    <w:multiLevelType w:val="hybridMultilevel"/>
    <w:tmpl w:val="E5C8CFDC"/>
    <w:lvl w:ilvl="0" w:tplc="02FA823E">
      <w:start w:val="4"/>
      <w:numFmt w:val="decimal"/>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2" w15:restartNumberingAfterBreak="0">
    <w:nsid w:val="2CEF7757"/>
    <w:multiLevelType w:val="hybridMultilevel"/>
    <w:tmpl w:val="1916DA6E"/>
    <w:lvl w:ilvl="0" w:tplc="D660DF5C">
      <w:numFmt w:val="bullet"/>
      <w:lvlText w:val="-"/>
      <w:lvlJc w:val="left"/>
      <w:pPr>
        <w:ind w:left="72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322E3"/>
    <w:multiLevelType w:val="hybridMultilevel"/>
    <w:tmpl w:val="480ECA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208A8"/>
    <w:multiLevelType w:val="hybridMultilevel"/>
    <w:tmpl w:val="778A68A0"/>
    <w:lvl w:ilvl="0" w:tplc="3A92614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67ADD"/>
    <w:multiLevelType w:val="hybridMultilevel"/>
    <w:tmpl w:val="E2DE0E2E"/>
    <w:lvl w:ilvl="0" w:tplc="8CD08038">
      <w:start w:val="1"/>
      <w:numFmt w:val="lowerRoman"/>
      <w:lvlText w:val="(%1)"/>
      <w:lvlJc w:val="left"/>
      <w:pPr>
        <w:ind w:left="720" w:hanging="360"/>
      </w:pPr>
      <w:rPr>
        <w:rFonts w:hint="default"/>
        <w:b/>
        <w:i/>
        <w:color w:val="365F91" w:themeColor="accent1" w:themeShade="B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9753DA"/>
    <w:multiLevelType w:val="hybridMultilevel"/>
    <w:tmpl w:val="201C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197604"/>
    <w:multiLevelType w:val="hybridMultilevel"/>
    <w:tmpl w:val="64A4469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254D7F"/>
    <w:multiLevelType w:val="hybridMultilevel"/>
    <w:tmpl w:val="375C31BE"/>
    <w:lvl w:ilvl="0" w:tplc="D0E0977A">
      <w:start w:val="1"/>
      <w:numFmt w:val="bullet"/>
      <w:lvlText w:val=""/>
      <w:lvlJc w:val="left"/>
      <w:pPr>
        <w:ind w:left="502" w:hanging="360"/>
      </w:pPr>
      <w:rPr>
        <w:rFonts w:ascii="Symbol" w:hAnsi="Symbol"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66419A"/>
    <w:multiLevelType w:val="hybridMultilevel"/>
    <w:tmpl w:val="A42CA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7E32EF"/>
    <w:multiLevelType w:val="multilevel"/>
    <w:tmpl w:val="4BB23A6A"/>
    <w:lvl w:ilvl="0">
      <w:start w:val="2"/>
      <w:numFmt w:val="decimal"/>
      <w:lvlText w:val="%1."/>
      <w:lvlJc w:val="left"/>
      <w:pPr>
        <w:ind w:left="564" w:hanging="564"/>
      </w:pPr>
      <w:rPr>
        <w:rFonts w:hint="default"/>
      </w:rPr>
    </w:lvl>
    <w:lvl w:ilvl="1">
      <w:start w:val="3"/>
      <w:numFmt w:val="decimal"/>
      <w:lvlText w:val="%1.%2."/>
      <w:lvlJc w:val="left"/>
      <w:pPr>
        <w:ind w:left="564" w:hanging="56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857F96"/>
    <w:multiLevelType w:val="hybridMultilevel"/>
    <w:tmpl w:val="F6AA7D5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80146E"/>
    <w:multiLevelType w:val="hybridMultilevel"/>
    <w:tmpl w:val="93F22524"/>
    <w:lvl w:ilvl="0" w:tplc="98D21FEA">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F8263C"/>
    <w:multiLevelType w:val="hybridMultilevel"/>
    <w:tmpl w:val="E2A0C2C6"/>
    <w:lvl w:ilvl="0" w:tplc="3A92614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0E7E9E"/>
    <w:multiLevelType w:val="hybridMultilevel"/>
    <w:tmpl w:val="D4A41C46"/>
    <w:lvl w:ilvl="0" w:tplc="335CD07C">
      <w:start w:val="1"/>
      <w:numFmt w:val="decimal"/>
      <w:lvlText w:val="%1."/>
      <w:lvlJc w:val="left"/>
      <w:pPr>
        <w:ind w:left="5940" w:hanging="360"/>
      </w:pPr>
      <w:rPr>
        <w:rFonts w:hint="default"/>
        <w:b/>
        <w:i/>
        <w:color w:val="auto"/>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5E785E"/>
    <w:multiLevelType w:val="hybridMultilevel"/>
    <w:tmpl w:val="BF54B3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67367B"/>
    <w:multiLevelType w:val="hybridMultilevel"/>
    <w:tmpl w:val="9B70B046"/>
    <w:lvl w:ilvl="0" w:tplc="D660DF5C">
      <w:numFmt w:val="bullet"/>
      <w:lvlText w:val="-"/>
      <w:lvlJc w:val="left"/>
      <w:pPr>
        <w:ind w:left="72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3103AA"/>
    <w:multiLevelType w:val="hybridMultilevel"/>
    <w:tmpl w:val="71321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E15747"/>
    <w:multiLevelType w:val="hybridMultilevel"/>
    <w:tmpl w:val="7570AB36"/>
    <w:lvl w:ilvl="0" w:tplc="B86E0318">
      <w:start w:val="1"/>
      <w:numFmt w:val="decimal"/>
      <w:lvlText w:val="%1."/>
      <w:lvlJc w:val="left"/>
      <w:pPr>
        <w:ind w:left="720" w:hanging="360"/>
      </w:pPr>
      <w:rPr>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756E6"/>
    <w:multiLevelType w:val="hybridMultilevel"/>
    <w:tmpl w:val="D9F40A80"/>
    <w:lvl w:ilvl="0" w:tplc="D660DF5C">
      <w:numFmt w:val="bullet"/>
      <w:lvlText w:val="-"/>
      <w:lvlJc w:val="left"/>
      <w:pPr>
        <w:ind w:left="72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9A1AA7"/>
    <w:multiLevelType w:val="multilevel"/>
    <w:tmpl w:val="0BAADD94"/>
    <w:lvl w:ilvl="0">
      <w:start w:val="4"/>
      <w:numFmt w:val="decimal"/>
      <w:lvlText w:val="%1."/>
      <w:lvlJc w:val="left"/>
      <w:pPr>
        <w:ind w:left="564" w:hanging="564"/>
      </w:pPr>
      <w:rPr>
        <w:rFonts w:hint="default"/>
      </w:rPr>
    </w:lvl>
    <w:lvl w:ilvl="1">
      <w:start w:val="2"/>
      <w:numFmt w:val="decimal"/>
      <w:lvlText w:val="%1.%2."/>
      <w:lvlJc w:val="left"/>
      <w:pPr>
        <w:ind w:left="564" w:hanging="564"/>
      </w:pPr>
      <w:rPr>
        <w:rFonts w:hint="default"/>
      </w:rPr>
    </w:lvl>
    <w:lvl w:ilvl="2">
      <w:start w:val="3"/>
      <w:numFmt w:val="decimal"/>
      <w:lvlText w:val="%1.%2.%3."/>
      <w:lvlJc w:val="left"/>
      <w:pPr>
        <w:ind w:left="862"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E1460E6"/>
    <w:multiLevelType w:val="multilevel"/>
    <w:tmpl w:val="AB2E7B44"/>
    <w:lvl w:ilvl="0">
      <w:start w:val="4"/>
      <w:numFmt w:val="decimal"/>
      <w:lvlText w:val="%1."/>
      <w:lvlJc w:val="left"/>
      <w:pPr>
        <w:ind w:left="444" w:hanging="444"/>
      </w:pPr>
      <w:rPr>
        <w:rFonts w:hint="default"/>
      </w:rPr>
    </w:lvl>
    <w:lvl w:ilvl="1">
      <w:start w:val="1"/>
      <w:numFmt w:val="decimal"/>
      <w:lvlText w:val="%1.%2."/>
      <w:lvlJc w:val="left"/>
      <w:pPr>
        <w:ind w:left="1260" w:hanging="720"/>
      </w:pPr>
      <w:rPr>
        <w:rFonts w:hint="default"/>
        <w:b/>
        <w:color w:val="auto"/>
      </w:rPr>
    </w:lvl>
    <w:lvl w:ilvl="2">
      <w:start w:val="1"/>
      <w:numFmt w:val="decimal"/>
      <w:lvlText w:val="%1.%2.%3."/>
      <w:lvlJc w:val="left"/>
      <w:pPr>
        <w:ind w:left="1004" w:hanging="720"/>
      </w:pPr>
      <w:rPr>
        <w:rFonts w:hint="default"/>
        <w:b/>
        <w:color w:val="548DD4" w:themeColor="text2" w:themeTint="99"/>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0F6162B"/>
    <w:multiLevelType w:val="hybridMultilevel"/>
    <w:tmpl w:val="8E721964"/>
    <w:lvl w:ilvl="0" w:tplc="7974F082">
      <w:start w:val="1"/>
      <w:numFmt w:val="lowerRoman"/>
      <w:lvlText w:val="(%1)"/>
      <w:lvlJc w:val="left"/>
      <w:pPr>
        <w:ind w:left="928" w:hanging="360"/>
      </w:pPr>
      <w:rPr>
        <w:rFonts w:hint="default"/>
        <w:b/>
        <w:i/>
        <w:color w:val="auto"/>
        <w:sz w:val="24"/>
      </w:rPr>
    </w:lvl>
    <w:lvl w:ilvl="1" w:tplc="850EC820">
      <w:start w:val="1"/>
      <w:numFmt w:val="decimal"/>
      <w:lvlText w:val="%2)"/>
      <w:lvlJc w:val="left"/>
      <w:pPr>
        <w:ind w:left="1724" w:hanging="360"/>
      </w:pPr>
      <w:rPr>
        <w:rFonts w:cstheme="majorHAnsi"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15:restartNumberingAfterBreak="0">
    <w:nsid w:val="64BE28E6"/>
    <w:multiLevelType w:val="hybridMultilevel"/>
    <w:tmpl w:val="422CDEC0"/>
    <w:lvl w:ilvl="0" w:tplc="D660DF5C">
      <w:numFmt w:val="bullet"/>
      <w:lvlText w:val="-"/>
      <w:lvlJc w:val="left"/>
      <w:pPr>
        <w:ind w:left="72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D223D6"/>
    <w:multiLevelType w:val="hybridMultilevel"/>
    <w:tmpl w:val="658AB45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E100EF"/>
    <w:multiLevelType w:val="multilevel"/>
    <w:tmpl w:val="0AB05E82"/>
    <w:lvl w:ilvl="0">
      <w:start w:val="4"/>
      <w:numFmt w:val="decimal"/>
      <w:lvlText w:val="%1."/>
      <w:lvlJc w:val="left"/>
      <w:pPr>
        <w:ind w:left="564" w:hanging="564"/>
      </w:pPr>
      <w:rPr>
        <w:rFonts w:hint="default"/>
      </w:rPr>
    </w:lvl>
    <w:lvl w:ilvl="1">
      <w:start w:val="2"/>
      <w:numFmt w:val="decimal"/>
      <w:lvlText w:val="%1.%2."/>
      <w:lvlJc w:val="left"/>
      <w:pPr>
        <w:ind w:left="564" w:hanging="56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DB04116"/>
    <w:multiLevelType w:val="hybridMultilevel"/>
    <w:tmpl w:val="E4AC2604"/>
    <w:lvl w:ilvl="0" w:tplc="CDE8D826">
      <w:start w:val="4"/>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DC08E6"/>
    <w:multiLevelType w:val="hybridMultilevel"/>
    <w:tmpl w:val="D4A41C46"/>
    <w:lvl w:ilvl="0" w:tplc="335CD07C">
      <w:start w:val="1"/>
      <w:numFmt w:val="decimal"/>
      <w:lvlText w:val="%1."/>
      <w:lvlJc w:val="left"/>
      <w:pPr>
        <w:ind w:left="5940" w:hanging="360"/>
      </w:pPr>
      <w:rPr>
        <w:rFonts w:hint="default"/>
        <w:b/>
        <w:i/>
        <w:color w:val="auto"/>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382923"/>
    <w:multiLevelType w:val="multilevel"/>
    <w:tmpl w:val="1DE42ACE"/>
    <w:lvl w:ilvl="0">
      <w:start w:val="4"/>
      <w:numFmt w:val="decimal"/>
      <w:lvlText w:val="%1."/>
      <w:lvlJc w:val="left"/>
      <w:pPr>
        <w:ind w:left="564" w:hanging="564"/>
      </w:pPr>
      <w:rPr>
        <w:rFonts w:hint="default"/>
        <w:b/>
      </w:rPr>
    </w:lvl>
    <w:lvl w:ilvl="1">
      <w:start w:val="3"/>
      <w:numFmt w:val="decimal"/>
      <w:lvlText w:val="%1.%2."/>
      <w:lvlJc w:val="left"/>
      <w:pPr>
        <w:ind w:left="848" w:hanging="564"/>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39" w15:restartNumberingAfterBreak="0">
    <w:nsid w:val="76381779"/>
    <w:multiLevelType w:val="hybridMultilevel"/>
    <w:tmpl w:val="D4A41C46"/>
    <w:lvl w:ilvl="0" w:tplc="335CD07C">
      <w:start w:val="1"/>
      <w:numFmt w:val="decimal"/>
      <w:lvlText w:val="%1."/>
      <w:lvlJc w:val="left"/>
      <w:pPr>
        <w:ind w:left="5940" w:hanging="360"/>
      </w:pPr>
      <w:rPr>
        <w:rFonts w:hint="default"/>
        <w:b/>
        <w:i/>
        <w:color w:val="auto"/>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7C56E3"/>
    <w:multiLevelType w:val="multilevel"/>
    <w:tmpl w:val="CE2E4766"/>
    <w:lvl w:ilvl="0">
      <w:start w:val="1"/>
      <w:numFmt w:val="decimal"/>
      <w:lvlText w:val="%1."/>
      <w:lvlJc w:val="right"/>
      <w:pPr>
        <w:tabs>
          <w:tab w:val="num" w:pos="284"/>
        </w:tabs>
        <w:ind w:left="284" w:hanging="284"/>
      </w:pPr>
      <w:rPr>
        <w:rFonts w:ascii="Times New Roman" w:eastAsia="Times New Roman" w:hAnsi="Times New Roman" w:cs="Arial"/>
      </w:rPr>
    </w:lvl>
    <w:lvl w:ilvl="1">
      <w:start w:val="1"/>
      <w:numFmt w:val="decimal"/>
      <w:lvlText w:val="%1.%2"/>
      <w:lvlJc w:val="right"/>
      <w:pPr>
        <w:tabs>
          <w:tab w:val="num" w:pos="284"/>
        </w:tabs>
        <w:ind w:left="284" w:hanging="284"/>
      </w:pPr>
      <w:rPr>
        <w:rFonts w:hint="default"/>
      </w:rPr>
    </w:lvl>
    <w:lvl w:ilvl="2">
      <w:start w:val="1"/>
      <w:numFmt w:val="decimal"/>
      <w:lvlText w:val="%1.%2.%3"/>
      <w:lvlJc w:val="right"/>
      <w:pPr>
        <w:tabs>
          <w:tab w:val="num" w:pos="568"/>
        </w:tabs>
        <w:ind w:left="568" w:hanging="284"/>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41" w15:restartNumberingAfterBreak="0">
    <w:nsid w:val="7B81442E"/>
    <w:multiLevelType w:val="hybridMultilevel"/>
    <w:tmpl w:val="80C2FBA4"/>
    <w:lvl w:ilvl="0" w:tplc="D660DF5C">
      <w:numFmt w:val="bullet"/>
      <w:lvlText w:val="-"/>
      <w:lvlJc w:val="left"/>
      <w:pPr>
        <w:ind w:left="72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D85584"/>
    <w:multiLevelType w:val="hybridMultilevel"/>
    <w:tmpl w:val="DB781ABA"/>
    <w:lvl w:ilvl="0" w:tplc="D660DF5C">
      <w:numFmt w:val="bullet"/>
      <w:lvlText w:val="-"/>
      <w:lvlJc w:val="left"/>
      <w:pPr>
        <w:ind w:left="72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8"/>
  </w:num>
  <w:num w:numId="3">
    <w:abstractNumId w:val="6"/>
  </w:num>
  <w:num w:numId="4">
    <w:abstractNumId w:val="31"/>
  </w:num>
  <w:num w:numId="5">
    <w:abstractNumId w:val="2"/>
  </w:num>
  <w:num w:numId="6">
    <w:abstractNumId w:val="23"/>
  </w:num>
  <w:num w:numId="7">
    <w:abstractNumId w:val="24"/>
  </w:num>
  <w:num w:numId="8">
    <w:abstractNumId w:val="36"/>
  </w:num>
  <w:num w:numId="9">
    <w:abstractNumId w:val="16"/>
  </w:num>
  <w:num w:numId="10">
    <w:abstractNumId w:val="0"/>
  </w:num>
  <w:num w:numId="11">
    <w:abstractNumId w:val="9"/>
  </w:num>
  <w:num w:numId="12">
    <w:abstractNumId w:val="27"/>
  </w:num>
  <w:num w:numId="13">
    <w:abstractNumId w:val="40"/>
  </w:num>
  <w:num w:numId="14">
    <w:abstractNumId w:val="30"/>
  </w:num>
  <w:num w:numId="15">
    <w:abstractNumId w:val="41"/>
  </w:num>
  <w:num w:numId="16">
    <w:abstractNumId w:val="38"/>
  </w:num>
  <w:num w:numId="17">
    <w:abstractNumId w:val="42"/>
  </w:num>
  <w:num w:numId="18">
    <w:abstractNumId w:val="5"/>
  </w:num>
  <w:num w:numId="19">
    <w:abstractNumId w:val="33"/>
  </w:num>
  <w:num w:numId="20">
    <w:abstractNumId w:val="1"/>
  </w:num>
  <w:num w:numId="21">
    <w:abstractNumId w:val="29"/>
  </w:num>
  <w:num w:numId="22">
    <w:abstractNumId w:val="12"/>
  </w:num>
  <w:num w:numId="23">
    <w:abstractNumId w:val="4"/>
  </w:num>
  <w:num w:numId="24">
    <w:abstractNumId w:val="39"/>
  </w:num>
  <w:num w:numId="25">
    <w:abstractNumId w:val="11"/>
  </w:num>
  <w:num w:numId="26">
    <w:abstractNumId w:val="20"/>
  </w:num>
  <w:num w:numId="27">
    <w:abstractNumId w:val="18"/>
  </w:num>
  <w:num w:numId="28">
    <w:abstractNumId w:val="3"/>
  </w:num>
  <w:num w:numId="29">
    <w:abstractNumId w:val="35"/>
  </w:num>
  <w:num w:numId="30">
    <w:abstractNumId w:val="37"/>
  </w:num>
  <w:num w:numId="31">
    <w:abstractNumId w:val="28"/>
  </w:num>
  <w:num w:numId="32">
    <w:abstractNumId w:val="26"/>
  </w:num>
  <w:num w:numId="33">
    <w:abstractNumId w:val="7"/>
  </w:num>
  <w:num w:numId="34">
    <w:abstractNumId w:val="14"/>
  </w:num>
  <w:num w:numId="35">
    <w:abstractNumId w:val="25"/>
  </w:num>
  <w:num w:numId="36">
    <w:abstractNumId w:val="13"/>
  </w:num>
  <w:num w:numId="37">
    <w:abstractNumId w:val="22"/>
  </w:num>
  <w:num w:numId="38">
    <w:abstractNumId w:val="19"/>
  </w:num>
  <w:num w:numId="39">
    <w:abstractNumId w:val="21"/>
  </w:num>
  <w:num w:numId="40">
    <w:abstractNumId w:val="15"/>
  </w:num>
  <w:num w:numId="41">
    <w:abstractNumId w:val="10"/>
  </w:num>
  <w:num w:numId="42">
    <w:abstractNumId w:val="34"/>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63D"/>
    <w:rsid w:val="00010181"/>
    <w:rsid w:val="00054B1B"/>
    <w:rsid w:val="0007782B"/>
    <w:rsid w:val="00080142"/>
    <w:rsid w:val="001916B6"/>
    <w:rsid w:val="0028681E"/>
    <w:rsid w:val="002B0095"/>
    <w:rsid w:val="003151A8"/>
    <w:rsid w:val="003B18D2"/>
    <w:rsid w:val="00614C18"/>
    <w:rsid w:val="00665DF6"/>
    <w:rsid w:val="0077763D"/>
    <w:rsid w:val="007D44ED"/>
    <w:rsid w:val="008271E5"/>
    <w:rsid w:val="009E5BA9"/>
    <w:rsid w:val="00AF44F2"/>
    <w:rsid w:val="00CC7F85"/>
    <w:rsid w:val="00CF5124"/>
    <w:rsid w:val="00DB532D"/>
    <w:rsid w:val="00DF58F8"/>
    <w:rsid w:val="00E13BC6"/>
    <w:rsid w:val="00F74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65C0D4-41BF-4651-B668-A5FE9991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DF6"/>
    <w:pPr>
      <w:spacing w:after="160" w:line="259" w:lineRule="auto"/>
    </w:pPr>
    <w:rPr>
      <w:lang w:val="en-US"/>
    </w:rPr>
  </w:style>
  <w:style w:type="paragraph" w:styleId="1">
    <w:name w:val="heading 1"/>
    <w:basedOn w:val="a"/>
    <w:next w:val="a"/>
    <w:link w:val="10"/>
    <w:qFormat/>
    <w:rsid w:val="00665DF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
    <w:basedOn w:val="a"/>
    <w:next w:val="a"/>
    <w:link w:val="20"/>
    <w:unhideWhenUsed/>
    <w:qFormat/>
    <w:rsid w:val="00665DF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665DF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665DF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5DF6"/>
    <w:rPr>
      <w:rFonts w:asciiTheme="majorHAnsi" w:eastAsiaTheme="majorEastAsia" w:hAnsiTheme="majorHAnsi" w:cstheme="majorBidi"/>
      <w:color w:val="365F91" w:themeColor="accent1" w:themeShade="BF"/>
      <w:sz w:val="32"/>
      <w:szCs w:val="32"/>
      <w:lang w:val="en-US"/>
    </w:rPr>
  </w:style>
  <w:style w:type="character" w:customStyle="1" w:styleId="20">
    <w:name w:val="Заголовок 2 Знак"/>
    <w:aliases w:val="H2 Знак"/>
    <w:basedOn w:val="a0"/>
    <w:link w:val="2"/>
    <w:rsid w:val="00665DF6"/>
    <w:rPr>
      <w:rFonts w:asciiTheme="majorHAnsi" w:eastAsiaTheme="majorEastAsia" w:hAnsiTheme="majorHAnsi" w:cstheme="majorBidi"/>
      <w:color w:val="365F91" w:themeColor="accent1" w:themeShade="BF"/>
      <w:sz w:val="26"/>
      <w:szCs w:val="26"/>
      <w:lang w:val="en-US"/>
    </w:rPr>
  </w:style>
  <w:style w:type="character" w:customStyle="1" w:styleId="30">
    <w:name w:val="Заголовок 3 Знак"/>
    <w:basedOn w:val="a0"/>
    <w:link w:val="3"/>
    <w:rsid w:val="00665DF6"/>
    <w:rPr>
      <w:rFonts w:asciiTheme="majorHAnsi" w:eastAsiaTheme="majorEastAsia" w:hAnsiTheme="majorHAnsi" w:cstheme="majorBidi"/>
      <w:color w:val="243F60" w:themeColor="accent1" w:themeShade="7F"/>
      <w:sz w:val="24"/>
      <w:szCs w:val="24"/>
      <w:lang w:val="en-US"/>
    </w:rPr>
  </w:style>
  <w:style w:type="character" w:customStyle="1" w:styleId="40">
    <w:name w:val="Заголовок 4 Знак"/>
    <w:basedOn w:val="a0"/>
    <w:link w:val="4"/>
    <w:uiPriority w:val="9"/>
    <w:rsid w:val="00665DF6"/>
    <w:rPr>
      <w:rFonts w:asciiTheme="majorHAnsi" w:eastAsiaTheme="majorEastAsia" w:hAnsiTheme="majorHAnsi" w:cstheme="majorBidi"/>
      <w:i/>
      <w:iCs/>
      <w:color w:val="365F91" w:themeColor="accent1" w:themeShade="BF"/>
      <w:lang w:val="en-US"/>
    </w:rPr>
  </w:style>
  <w:style w:type="paragraph" w:styleId="a3">
    <w:name w:val="footnote text"/>
    <w:aliases w:val="Char,Знак1,Fußnote Char Char,Fußnote Char,Fußnote Char Car Char Char,Fußnote Char Car Char Char Char Char Char Char Char Char Char Char,Fußnote Char Car Char Char Char Char Char Char Char Char Char Char Char Char Char Char,fn,single space"/>
    <w:basedOn w:val="a"/>
    <w:link w:val="a4"/>
    <w:uiPriority w:val="99"/>
    <w:unhideWhenUsed/>
    <w:qFormat/>
    <w:rsid w:val="00665DF6"/>
    <w:pPr>
      <w:spacing w:after="0" w:line="240" w:lineRule="auto"/>
    </w:pPr>
    <w:rPr>
      <w:sz w:val="20"/>
      <w:szCs w:val="20"/>
    </w:rPr>
  </w:style>
  <w:style w:type="character" w:customStyle="1" w:styleId="a4">
    <w:name w:val="Текст сноски Знак"/>
    <w:aliases w:val="Char Знак,Знак1 Знак,Fußnote Char Char Знак,Fußnote Char Знак,Fußnote Char Car Char Char Знак,Fußnote Char Car Char Char Char Char Char Char Char Char Char Char Знак,fn Знак,single space Знак"/>
    <w:basedOn w:val="a0"/>
    <w:link w:val="a3"/>
    <w:uiPriority w:val="99"/>
    <w:qFormat/>
    <w:rsid w:val="00665DF6"/>
    <w:rPr>
      <w:sz w:val="20"/>
      <w:szCs w:val="20"/>
      <w:lang w:val="en-US"/>
    </w:rPr>
  </w:style>
  <w:style w:type="character" w:styleId="a5">
    <w:name w:val="footnote reference"/>
    <w:aliases w:val="ftref,Times 10 Point,Exposant 3 Point,Footnote symbol,Footnote reference number,EN Footnote Reference,note TESI,16 Point,Superscript 6 Point,BVI fnr,Char Char1,FOOTNOTES Char1,fn Char1,single space Char1,ft Char1,Ref,fr,FR,Знак1 Char1,number"/>
    <w:basedOn w:val="a0"/>
    <w:link w:val="FNRefeCharChar"/>
    <w:uiPriority w:val="99"/>
    <w:unhideWhenUsed/>
    <w:qFormat/>
    <w:rsid w:val="00665DF6"/>
    <w:rPr>
      <w:vertAlign w:val="superscript"/>
    </w:rPr>
  </w:style>
  <w:style w:type="paragraph" w:customStyle="1" w:styleId="FNRefeCharChar">
    <w:name w:val="FNRefe Char Char"/>
    <w:aliases w:val="BVI fnr Char Char, BVI fnr Char Char Char, BVI fnr Car Car Char Char Char,BVI fnr Car Char Char Char, BVI fnr Car Car Car Car Char Char Char Char Char,BVI fnr Char Char Char,BVI fnr Car Car Char Char Char"/>
    <w:basedOn w:val="a"/>
    <w:link w:val="a5"/>
    <w:uiPriority w:val="99"/>
    <w:qFormat/>
    <w:rsid w:val="00665DF6"/>
    <w:pPr>
      <w:spacing w:line="240" w:lineRule="exact"/>
    </w:pPr>
    <w:rPr>
      <w:vertAlign w:val="superscript"/>
      <w:lang w:val="ru-RU"/>
    </w:rPr>
  </w:style>
  <w:style w:type="character" w:customStyle="1" w:styleId="LegturInternet">
    <w:name w:val="Legătură Internet"/>
    <w:basedOn w:val="a0"/>
    <w:rsid w:val="00665DF6"/>
    <w:rPr>
      <w:color w:val="0563C1"/>
      <w:u w:val="single"/>
    </w:rPr>
  </w:style>
  <w:style w:type="table" w:customStyle="1" w:styleId="TableGrid6">
    <w:name w:val="Table Grid6"/>
    <w:basedOn w:val="a1"/>
    <w:next w:val="a6"/>
    <w:uiPriority w:val="39"/>
    <w:rsid w:val="00665DF6"/>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665DF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List Paragraph 1,Scriptoria bullet points,Абзац списка1,strikethrough,standaard met opsomming,Bullets,References,Liste 1,List Paragraph nowy,Numbered List Paragraph,List Paragraph (numbered (a)),Medium Grid 1 - Accent 21,Dot pt,Stil3,3"/>
    <w:basedOn w:val="a"/>
    <w:link w:val="a8"/>
    <w:uiPriority w:val="34"/>
    <w:qFormat/>
    <w:rsid w:val="00665DF6"/>
    <w:pPr>
      <w:ind w:left="720"/>
      <w:contextualSpacing/>
    </w:pPr>
  </w:style>
  <w:style w:type="character" w:customStyle="1" w:styleId="a8">
    <w:name w:val="Абзац списка Знак"/>
    <w:aliases w:val="List Paragraph 1 Знак,Scriptoria bullet points Знак,Абзац списка1 Знак,strikethrough Знак,standaard met opsomming Знак,Bullets Знак,References Знак,Liste 1 Знак,List Paragraph nowy Знак,Numbered List Paragraph Знак,Dot pt Знак,3 Знак"/>
    <w:link w:val="a7"/>
    <w:uiPriority w:val="34"/>
    <w:qFormat/>
    <w:rsid w:val="00665DF6"/>
    <w:rPr>
      <w:lang w:val="en-US"/>
    </w:rPr>
  </w:style>
  <w:style w:type="table" w:customStyle="1" w:styleId="-451">
    <w:name w:val="Таблица-сетка 4 — акцент 51"/>
    <w:basedOn w:val="a1"/>
    <w:uiPriority w:val="49"/>
    <w:rsid w:val="00665DF6"/>
    <w:pPr>
      <w:spacing w:after="0" w:line="240" w:lineRule="auto"/>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cb">
    <w:name w:val="cb"/>
    <w:basedOn w:val="a"/>
    <w:rsid w:val="00665DF6"/>
    <w:pPr>
      <w:spacing w:after="0" w:line="240" w:lineRule="auto"/>
      <w:jc w:val="center"/>
    </w:pPr>
    <w:rPr>
      <w:rFonts w:ascii="Times New Roman" w:eastAsia="Times New Roman" w:hAnsi="Times New Roman" w:cs="Times New Roman"/>
      <w:b/>
      <w:bCs/>
      <w:sz w:val="24"/>
      <w:szCs w:val="24"/>
    </w:rPr>
  </w:style>
  <w:style w:type="character" w:styleId="a9">
    <w:name w:val="Strong"/>
    <w:basedOn w:val="a0"/>
    <w:uiPriority w:val="22"/>
    <w:qFormat/>
    <w:rsid w:val="00665DF6"/>
    <w:rPr>
      <w:b/>
      <w:bCs/>
    </w:rPr>
  </w:style>
  <w:style w:type="table" w:customStyle="1" w:styleId="-151">
    <w:name w:val="Список-таблица 1 светлая — акцент 51"/>
    <w:basedOn w:val="a1"/>
    <w:uiPriority w:val="46"/>
    <w:rsid w:val="00665DF6"/>
    <w:pPr>
      <w:spacing w:after="0" w:line="240" w:lineRule="auto"/>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31">
    <w:name w:val="Таблица-сетка 4 — акцент 31"/>
    <w:basedOn w:val="a1"/>
    <w:uiPriority w:val="49"/>
    <w:rsid w:val="00665DF6"/>
    <w:pPr>
      <w:spacing w:after="0" w:line="240" w:lineRule="auto"/>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tt">
    <w:name w:val="tt"/>
    <w:basedOn w:val="a"/>
    <w:qFormat/>
    <w:rsid w:val="00665DF6"/>
    <w:pPr>
      <w:spacing w:after="0" w:line="240" w:lineRule="auto"/>
      <w:jc w:val="center"/>
    </w:pPr>
    <w:rPr>
      <w:rFonts w:ascii="Times New Roman" w:eastAsia="Times New Roman" w:hAnsi="Times New Roman" w:cs="Times New Roman"/>
      <w:b/>
      <w:bCs/>
      <w:sz w:val="24"/>
      <w:szCs w:val="24"/>
    </w:rPr>
  </w:style>
  <w:style w:type="paragraph" w:customStyle="1" w:styleId="cp">
    <w:name w:val="cp"/>
    <w:basedOn w:val="a"/>
    <w:rsid w:val="00665DF6"/>
    <w:pPr>
      <w:spacing w:after="0" w:line="240" w:lineRule="auto"/>
      <w:jc w:val="center"/>
    </w:pPr>
    <w:rPr>
      <w:rFonts w:ascii="Times New Roman" w:eastAsia="Times New Roman" w:hAnsi="Times New Roman" w:cs="Times New Roman"/>
      <w:b/>
      <w:bCs/>
      <w:sz w:val="24"/>
      <w:szCs w:val="24"/>
    </w:rPr>
  </w:style>
  <w:style w:type="paragraph" w:styleId="aa">
    <w:name w:val="header"/>
    <w:basedOn w:val="a"/>
    <w:link w:val="ab"/>
    <w:uiPriority w:val="99"/>
    <w:unhideWhenUsed/>
    <w:rsid w:val="00665DF6"/>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665DF6"/>
    <w:rPr>
      <w:lang w:val="en-US"/>
    </w:rPr>
  </w:style>
  <w:style w:type="paragraph" w:styleId="ac">
    <w:name w:val="footer"/>
    <w:basedOn w:val="a"/>
    <w:link w:val="ad"/>
    <w:uiPriority w:val="99"/>
    <w:unhideWhenUsed/>
    <w:rsid w:val="00665DF6"/>
    <w:pPr>
      <w:tabs>
        <w:tab w:val="center" w:pos="4680"/>
        <w:tab w:val="right" w:pos="9360"/>
      </w:tabs>
      <w:spacing w:after="0" w:line="240" w:lineRule="auto"/>
    </w:pPr>
  </w:style>
  <w:style w:type="character" w:customStyle="1" w:styleId="ad">
    <w:name w:val="Нижний колонтитул Знак"/>
    <w:basedOn w:val="a0"/>
    <w:link w:val="ac"/>
    <w:uiPriority w:val="99"/>
    <w:rsid w:val="00665DF6"/>
    <w:rPr>
      <w:lang w:val="en-US"/>
    </w:rPr>
  </w:style>
  <w:style w:type="paragraph" w:styleId="ae">
    <w:name w:val="Balloon Text"/>
    <w:basedOn w:val="a"/>
    <w:link w:val="af"/>
    <w:uiPriority w:val="99"/>
    <w:semiHidden/>
    <w:unhideWhenUsed/>
    <w:rsid w:val="00665DF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65DF6"/>
    <w:rPr>
      <w:rFonts w:ascii="Segoe UI" w:hAnsi="Segoe UI" w:cs="Segoe UI"/>
      <w:sz w:val="18"/>
      <w:szCs w:val="18"/>
      <w:lang w:val="en-US"/>
    </w:rPr>
  </w:style>
  <w:style w:type="character" w:customStyle="1" w:styleId="Heading2">
    <w:name w:val="Heading #2_"/>
    <w:basedOn w:val="a0"/>
    <w:link w:val="Heading20"/>
    <w:rsid w:val="00665DF6"/>
    <w:rPr>
      <w:rFonts w:ascii="Times New Roman" w:eastAsia="Times New Roman" w:hAnsi="Times New Roman" w:cs="Times New Roman"/>
      <w:b/>
      <w:bCs/>
      <w:sz w:val="28"/>
      <w:szCs w:val="28"/>
      <w:shd w:val="clear" w:color="auto" w:fill="FFFFFF"/>
    </w:rPr>
  </w:style>
  <w:style w:type="paragraph" w:customStyle="1" w:styleId="Heading20">
    <w:name w:val="Heading #2"/>
    <w:basedOn w:val="a"/>
    <w:link w:val="Heading2"/>
    <w:rsid w:val="00665DF6"/>
    <w:pPr>
      <w:widowControl w:val="0"/>
      <w:shd w:val="clear" w:color="auto" w:fill="FFFFFF"/>
      <w:spacing w:before="300" w:after="640" w:line="310" w:lineRule="exact"/>
      <w:jc w:val="both"/>
      <w:outlineLvl w:val="1"/>
    </w:pPr>
    <w:rPr>
      <w:rFonts w:ascii="Times New Roman" w:eastAsia="Times New Roman" w:hAnsi="Times New Roman" w:cs="Times New Roman"/>
      <w:b/>
      <w:bCs/>
      <w:sz w:val="28"/>
      <w:szCs w:val="28"/>
      <w:lang w:val="ru-RU"/>
    </w:rPr>
  </w:style>
  <w:style w:type="character" w:customStyle="1" w:styleId="Bodytext2">
    <w:name w:val="Body text (2)_"/>
    <w:basedOn w:val="a0"/>
    <w:link w:val="Bodytext20"/>
    <w:rsid w:val="00665DF6"/>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665DF6"/>
    <w:pPr>
      <w:widowControl w:val="0"/>
      <w:shd w:val="clear" w:color="auto" w:fill="FFFFFF"/>
      <w:spacing w:before="320" w:after="320" w:line="322" w:lineRule="exact"/>
      <w:jc w:val="both"/>
    </w:pPr>
    <w:rPr>
      <w:rFonts w:ascii="Times New Roman" w:eastAsia="Times New Roman" w:hAnsi="Times New Roman" w:cs="Times New Roman"/>
      <w:sz w:val="28"/>
      <w:szCs w:val="28"/>
      <w:lang w:val="ru-RU"/>
    </w:rPr>
  </w:style>
  <w:style w:type="paragraph" w:styleId="af0">
    <w:name w:val="Normal (Web)"/>
    <w:aliases w:val="Обычный (веб) Знак2,Обычный (веб) Знак1 Знак,Обычный (веб) Знак Знак Знак,Знак Знак Знак Знак,Знак Знак1 Знак,Обычный (веб) Знак Знак1,Знак Знак2,Текст сноски1,Текст сноски11,Char1,A Знак Знак,Текст сноски2"/>
    <w:basedOn w:val="a"/>
    <w:link w:val="af1"/>
    <w:uiPriority w:val="99"/>
    <w:unhideWhenUsed/>
    <w:qFormat/>
    <w:rsid w:val="00665DF6"/>
    <w:rPr>
      <w:rFonts w:ascii="Times New Roman" w:hAnsi="Times New Roman" w:cs="Times New Roman"/>
      <w:sz w:val="24"/>
      <w:szCs w:val="24"/>
    </w:rPr>
  </w:style>
  <w:style w:type="paragraph" w:styleId="af2">
    <w:name w:val="Subtitle"/>
    <w:basedOn w:val="a"/>
    <w:next w:val="a"/>
    <w:link w:val="af3"/>
    <w:uiPriority w:val="11"/>
    <w:qFormat/>
    <w:rsid w:val="00665DF6"/>
    <w:pPr>
      <w:numPr>
        <w:ilvl w:val="1"/>
      </w:numPr>
    </w:pPr>
    <w:rPr>
      <w:rFonts w:eastAsiaTheme="minorEastAsia"/>
      <w:color w:val="5A5A5A" w:themeColor="text1" w:themeTint="A5"/>
      <w:spacing w:val="15"/>
    </w:rPr>
  </w:style>
  <w:style w:type="character" w:customStyle="1" w:styleId="af3">
    <w:name w:val="Подзаголовок Знак"/>
    <w:basedOn w:val="a0"/>
    <w:link w:val="af2"/>
    <w:uiPriority w:val="11"/>
    <w:rsid w:val="00665DF6"/>
    <w:rPr>
      <w:rFonts w:eastAsiaTheme="minorEastAsia"/>
      <w:color w:val="5A5A5A" w:themeColor="text1" w:themeTint="A5"/>
      <w:spacing w:val="15"/>
      <w:lang w:val="en-US"/>
    </w:rPr>
  </w:style>
  <w:style w:type="table" w:customStyle="1" w:styleId="-331">
    <w:name w:val="Таблица-сетка 3 — акцент 31"/>
    <w:basedOn w:val="a1"/>
    <w:uiPriority w:val="48"/>
    <w:rsid w:val="00665DF6"/>
    <w:pPr>
      <w:spacing w:after="0" w:line="240" w:lineRule="auto"/>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1">
    <w:name w:val="Таблица-сетка 31"/>
    <w:basedOn w:val="a1"/>
    <w:uiPriority w:val="48"/>
    <w:rsid w:val="00665DF6"/>
    <w:pPr>
      <w:spacing w:after="0" w:line="240" w:lineRule="auto"/>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af4">
    <w:name w:val="Hyperlink"/>
    <w:basedOn w:val="a0"/>
    <w:uiPriority w:val="99"/>
    <w:unhideWhenUsed/>
    <w:rsid w:val="00665DF6"/>
    <w:rPr>
      <w:color w:val="0000FF"/>
      <w:u w:val="single"/>
    </w:rPr>
  </w:style>
  <w:style w:type="numbering" w:customStyle="1" w:styleId="Style1">
    <w:name w:val="Style1"/>
    <w:uiPriority w:val="99"/>
    <w:rsid w:val="00665DF6"/>
    <w:pPr>
      <w:numPr>
        <w:numId w:val="2"/>
      </w:numPr>
    </w:pPr>
  </w:style>
  <w:style w:type="numbering" w:customStyle="1" w:styleId="Style2">
    <w:name w:val="Style2"/>
    <w:uiPriority w:val="99"/>
    <w:rsid w:val="00665DF6"/>
    <w:pPr>
      <w:numPr>
        <w:numId w:val="3"/>
      </w:numPr>
    </w:pPr>
  </w:style>
  <w:style w:type="character" w:styleId="af5">
    <w:name w:val="Emphasis"/>
    <w:basedOn w:val="a0"/>
    <w:uiPriority w:val="20"/>
    <w:qFormat/>
    <w:rsid w:val="00665DF6"/>
    <w:rPr>
      <w:i/>
      <w:iCs/>
    </w:rPr>
  </w:style>
  <w:style w:type="paragraph" w:styleId="af6">
    <w:name w:val="TOC Heading"/>
    <w:basedOn w:val="1"/>
    <w:next w:val="a"/>
    <w:uiPriority w:val="39"/>
    <w:unhideWhenUsed/>
    <w:qFormat/>
    <w:rsid w:val="00665DF6"/>
    <w:pPr>
      <w:outlineLvl w:val="9"/>
    </w:pPr>
  </w:style>
  <w:style w:type="paragraph" w:styleId="11">
    <w:name w:val="toc 1"/>
    <w:basedOn w:val="a"/>
    <w:next w:val="a"/>
    <w:autoRedefine/>
    <w:uiPriority w:val="39"/>
    <w:unhideWhenUsed/>
    <w:rsid w:val="00665DF6"/>
    <w:pPr>
      <w:tabs>
        <w:tab w:val="left" w:pos="440"/>
        <w:tab w:val="right" w:leader="dot" w:pos="9345"/>
      </w:tabs>
      <w:spacing w:after="100"/>
    </w:pPr>
    <w:rPr>
      <w:rFonts w:eastAsia="Times New Roman" w:cstheme="majorHAnsi"/>
      <w:b/>
      <w:bCs/>
      <w:noProof/>
    </w:rPr>
  </w:style>
  <w:style w:type="paragraph" w:styleId="31">
    <w:name w:val="toc 3"/>
    <w:basedOn w:val="a"/>
    <w:next w:val="a"/>
    <w:autoRedefine/>
    <w:uiPriority w:val="39"/>
    <w:unhideWhenUsed/>
    <w:rsid w:val="00665DF6"/>
    <w:pPr>
      <w:tabs>
        <w:tab w:val="left" w:pos="567"/>
        <w:tab w:val="left" w:pos="851"/>
        <w:tab w:val="right" w:leader="dot" w:pos="9345"/>
      </w:tabs>
      <w:spacing w:after="100"/>
      <w:ind w:left="284" w:right="49"/>
    </w:pPr>
    <w:rPr>
      <w:rFonts w:ascii="Times New Roman" w:eastAsia="Times New Roman" w:hAnsi="Times New Roman" w:cs="Times New Roman"/>
      <w:b/>
      <w:bCs/>
      <w:i/>
      <w:noProof/>
      <w:color w:val="244061" w:themeColor="accent1" w:themeShade="80"/>
    </w:rPr>
  </w:style>
  <w:style w:type="paragraph" w:styleId="21">
    <w:name w:val="toc 2"/>
    <w:basedOn w:val="a"/>
    <w:next w:val="a"/>
    <w:autoRedefine/>
    <w:uiPriority w:val="39"/>
    <w:unhideWhenUsed/>
    <w:rsid w:val="00665DF6"/>
    <w:pPr>
      <w:tabs>
        <w:tab w:val="left" w:pos="567"/>
        <w:tab w:val="right" w:leader="dot" w:pos="9345"/>
      </w:tabs>
      <w:spacing w:after="100"/>
      <w:ind w:left="220" w:right="180" w:hanging="78"/>
      <w:jc w:val="both"/>
    </w:pPr>
    <w:rPr>
      <w:rFonts w:asciiTheme="majorHAnsi" w:eastAsiaTheme="majorEastAsia" w:hAnsiTheme="majorHAnsi" w:cstheme="majorHAnsi"/>
      <w:b/>
      <w:bCs/>
      <w:noProof/>
    </w:rPr>
  </w:style>
  <w:style w:type="table" w:customStyle="1" w:styleId="12">
    <w:name w:val="Сетка таблицы1"/>
    <w:basedOn w:val="a1"/>
    <w:next w:val="a6"/>
    <w:uiPriority w:val="39"/>
    <w:rsid w:val="00665DF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Таблица-сетка 3 — акцент 11"/>
    <w:basedOn w:val="a1"/>
    <w:uiPriority w:val="48"/>
    <w:rsid w:val="00665DF6"/>
    <w:pPr>
      <w:spacing w:after="0" w:line="240" w:lineRule="auto"/>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Таблица-сетка 3 — акцент 21"/>
    <w:basedOn w:val="a1"/>
    <w:uiPriority w:val="48"/>
    <w:rsid w:val="00665DF6"/>
    <w:pPr>
      <w:spacing w:after="0" w:line="240" w:lineRule="auto"/>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21">
    <w:name w:val="Список-таблица 7 цветная — акцент 21"/>
    <w:basedOn w:val="a1"/>
    <w:uiPriority w:val="52"/>
    <w:rsid w:val="00665DF6"/>
    <w:pPr>
      <w:spacing w:after="0" w:line="240" w:lineRule="auto"/>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1">
    <w:name w:val="Таблица-сетка 2 — акцент 51"/>
    <w:basedOn w:val="a1"/>
    <w:uiPriority w:val="47"/>
    <w:rsid w:val="00665DF6"/>
    <w:pPr>
      <w:spacing w:after="0" w:line="240" w:lineRule="auto"/>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521">
    <w:name w:val="Таблица-сетка 5 темная — акцент 21"/>
    <w:basedOn w:val="a1"/>
    <w:uiPriority w:val="50"/>
    <w:rsid w:val="00665DF6"/>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221">
    <w:name w:val="Список-таблица 2 — акцент 21"/>
    <w:basedOn w:val="a1"/>
    <w:uiPriority w:val="47"/>
    <w:rsid w:val="00665DF6"/>
    <w:pPr>
      <w:spacing w:after="0" w:line="240" w:lineRule="auto"/>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13">
    <w:name w:val="Стиль1"/>
    <w:basedOn w:val="af0"/>
    <w:link w:val="14"/>
    <w:autoRedefine/>
    <w:qFormat/>
    <w:rsid w:val="00665DF6"/>
    <w:pPr>
      <w:spacing w:after="0" w:line="240" w:lineRule="auto"/>
      <w:ind w:right="-1"/>
      <w:jc w:val="both"/>
    </w:pPr>
    <w:rPr>
      <w:rFonts w:asciiTheme="majorHAnsi" w:eastAsiaTheme="majorEastAsia" w:hAnsiTheme="majorHAnsi" w:cstheme="majorHAnsi"/>
      <w:sz w:val="16"/>
      <w:szCs w:val="16"/>
    </w:rPr>
  </w:style>
  <w:style w:type="character" w:customStyle="1" w:styleId="14">
    <w:name w:val="Стиль1 Знак"/>
    <w:basedOn w:val="a0"/>
    <w:link w:val="13"/>
    <w:rsid w:val="00665DF6"/>
    <w:rPr>
      <w:rFonts w:asciiTheme="majorHAnsi" w:eastAsiaTheme="majorEastAsia" w:hAnsiTheme="majorHAnsi" w:cstheme="majorHAnsi"/>
      <w:sz w:val="16"/>
      <w:szCs w:val="16"/>
      <w:lang w:val="en-US"/>
    </w:rPr>
  </w:style>
  <w:style w:type="character" w:customStyle="1" w:styleId="Footnote">
    <w:name w:val="Footnote_"/>
    <w:basedOn w:val="a0"/>
    <w:link w:val="Footnote0"/>
    <w:rsid w:val="00665DF6"/>
    <w:rPr>
      <w:rFonts w:ascii="Calibri" w:eastAsia="Calibri" w:hAnsi="Calibri" w:cs="Calibri"/>
      <w:sz w:val="20"/>
      <w:szCs w:val="20"/>
      <w:shd w:val="clear" w:color="auto" w:fill="FFFFFF"/>
    </w:rPr>
  </w:style>
  <w:style w:type="paragraph" w:customStyle="1" w:styleId="Footnote0">
    <w:name w:val="Footnote"/>
    <w:basedOn w:val="a"/>
    <w:link w:val="Footnote"/>
    <w:rsid w:val="00665DF6"/>
    <w:pPr>
      <w:widowControl w:val="0"/>
      <w:shd w:val="clear" w:color="auto" w:fill="FFFFFF"/>
      <w:spacing w:after="0" w:line="192" w:lineRule="exact"/>
      <w:jc w:val="both"/>
    </w:pPr>
    <w:rPr>
      <w:rFonts w:ascii="Calibri" w:eastAsia="Calibri" w:hAnsi="Calibri" w:cs="Calibri"/>
      <w:sz w:val="20"/>
      <w:szCs w:val="20"/>
      <w:lang w:val="ru-RU"/>
    </w:rPr>
  </w:style>
  <w:style w:type="table" w:customStyle="1" w:styleId="TableGrid12">
    <w:name w:val="Table Grid12"/>
    <w:basedOn w:val="a1"/>
    <w:next w:val="a6"/>
    <w:uiPriority w:val="39"/>
    <w:rsid w:val="00665DF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semiHidden/>
    <w:unhideWhenUsed/>
    <w:rsid w:val="00665DF6"/>
    <w:rPr>
      <w:sz w:val="16"/>
      <w:szCs w:val="16"/>
    </w:rPr>
  </w:style>
  <w:style w:type="paragraph" w:styleId="af8">
    <w:name w:val="annotation text"/>
    <w:basedOn w:val="a"/>
    <w:link w:val="af9"/>
    <w:uiPriority w:val="99"/>
    <w:semiHidden/>
    <w:unhideWhenUsed/>
    <w:rsid w:val="00665DF6"/>
    <w:pPr>
      <w:spacing w:line="240" w:lineRule="auto"/>
    </w:pPr>
    <w:rPr>
      <w:sz w:val="20"/>
      <w:szCs w:val="20"/>
    </w:rPr>
  </w:style>
  <w:style w:type="character" w:customStyle="1" w:styleId="af9">
    <w:name w:val="Текст примечания Знак"/>
    <w:basedOn w:val="a0"/>
    <w:link w:val="af8"/>
    <w:uiPriority w:val="99"/>
    <w:semiHidden/>
    <w:rsid w:val="00665DF6"/>
    <w:rPr>
      <w:sz w:val="20"/>
      <w:szCs w:val="20"/>
      <w:lang w:val="en-US"/>
    </w:rPr>
  </w:style>
  <w:style w:type="paragraph" w:styleId="afa">
    <w:name w:val="annotation subject"/>
    <w:basedOn w:val="af8"/>
    <w:next w:val="af8"/>
    <w:link w:val="afb"/>
    <w:uiPriority w:val="99"/>
    <w:semiHidden/>
    <w:unhideWhenUsed/>
    <w:rsid w:val="00665DF6"/>
    <w:rPr>
      <w:b/>
      <w:bCs/>
    </w:rPr>
  </w:style>
  <w:style w:type="character" w:customStyle="1" w:styleId="afb">
    <w:name w:val="Тема примечания Знак"/>
    <w:basedOn w:val="af9"/>
    <w:link w:val="afa"/>
    <w:uiPriority w:val="99"/>
    <w:semiHidden/>
    <w:rsid w:val="00665DF6"/>
    <w:rPr>
      <w:b/>
      <w:bCs/>
      <w:sz w:val="20"/>
      <w:szCs w:val="20"/>
      <w:lang w:val="en-US"/>
    </w:rPr>
  </w:style>
  <w:style w:type="paragraph" w:styleId="afc">
    <w:name w:val="Revision"/>
    <w:hidden/>
    <w:uiPriority w:val="99"/>
    <w:semiHidden/>
    <w:rsid w:val="00665DF6"/>
    <w:pPr>
      <w:spacing w:after="0" w:line="240" w:lineRule="auto"/>
    </w:pPr>
    <w:rPr>
      <w:lang w:val="en-US"/>
    </w:rPr>
  </w:style>
  <w:style w:type="table" w:customStyle="1" w:styleId="-411">
    <w:name w:val="Таблица-сетка 4 — акцент 11"/>
    <w:basedOn w:val="a1"/>
    <w:uiPriority w:val="49"/>
    <w:rsid w:val="00665DF6"/>
    <w:pPr>
      <w:spacing w:after="0" w:line="240" w:lineRule="auto"/>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fd">
    <w:name w:val="FollowedHyperlink"/>
    <w:basedOn w:val="a0"/>
    <w:uiPriority w:val="99"/>
    <w:semiHidden/>
    <w:unhideWhenUsed/>
    <w:rsid w:val="00665DF6"/>
    <w:rPr>
      <w:color w:val="954F72"/>
      <w:u w:val="single"/>
    </w:rPr>
  </w:style>
  <w:style w:type="paragraph" w:customStyle="1" w:styleId="msonormal0">
    <w:name w:val="msonormal"/>
    <w:basedOn w:val="a"/>
    <w:rsid w:val="00665D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a"/>
    <w:rsid w:val="00665DF6"/>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Calibri Light" w:eastAsia="Times New Roman" w:hAnsi="Calibri Light" w:cs="Calibri Light"/>
      <w:b/>
      <w:bCs/>
      <w:sz w:val="18"/>
      <w:szCs w:val="18"/>
    </w:rPr>
  </w:style>
  <w:style w:type="paragraph" w:customStyle="1" w:styleId="xl64">
    <w:name w:val="xl64"/>
    <w:basedOn w:val="a"/>
    <w:rsid w:val="00665DF6"/>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Calibri Light" w:eastAsia="Times New Roman" w:hAnsi="Calibri Light" w:cs="Calibri Light"/>
      <w:sz w:val="18"/>
      <w:szCs w:val="18"/>
    </w:rPr>
  </w:style>
  <w:style w:type="paragraph" w:customStyle="1" w:styleId="xl65">
    <w:name w:val="xl65"/>
    <w:basedOn w:val="a"/>
    <w:rsid w:val="00665DF6"/>
    <w:pPr>
      <w:spacing w:before="100" w:beforeAutospacing="1" w:after="100" w:afterAutospacing="1" w:line="240" w:lineRule="auto"/>
      <w:textAlignment w:val="top"/>
    </w:pPr>
    <w:rPr>
      <w:rFonts w:ascii="Calibri Light" w:eastAsia="Times New Roman" w:hAnsi="Calibri Light" w:cs="Calibri Light"/>
      <w:sz w:val="18"/>
      <w:szCs w:val="18"/>
    </w:rPr>
  </w:style>
  <w:style w:type="paragraph" w:customStyle="1" w:styleId="xl66">
    <w:name w:val="xl66"/>
    <w:basedOn w:val="a"/>
    <w:rsid w:val="00665DF6"/>
    <w:pPr>
      <w:spacing w:before="100" w:beforeAutospacing="1" w:after="100" w:afterAutospacing="1" w:line="240" w:lineRule="auto"/>
      <w:jc w:val="center"/>
      <w:textAlignment w:val="top"/>
    </w:pPr>
    <w:rPr>
      <w:rFonts w:ascii="Calibri Light" w:eastAsia="Times New Roman" w:hAnsi="Calibri Light" w:cs="Calibri Light"/>
      <w:sz w:val="18"/>
      <w:szCs w:val="18"/>
    </w:rPr>
  </w:style>
  <w:style w:type="paragraph" w:customStyle="1" w:styleId="xl67">
    <w:name w:val="xl67"/>
    <w:basedOn w:val="a"/>
    <w:rsid w:val="00665DF6"/>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Calibri Light" w:eastAsia="Times New Roman" w:hAnsi="Calibri Light" w:cs="Calibri Light"/>
      <w:sz w:val="18"/>
      <w:szCs w:val="18"/>
    </w:rPr>
  </w:style>
  <w:style w:type="paragraph" w:customStyle="1" w:styleId="xl68">
    <w:name w:val="xl68"/>
    <w:basedOn w:val="a"/>
    <w:rsid w:val="00665DF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libri Light" w:eastAsia="Times New Roman" w:hAnsi="Calibri Light" w:cs="Calibri Light"/>
      <w:b/>
      <w:bCs/>
      <w:sz w:val="18"/>
      <w:szCs w:val="18"/>
    </w:rPr>
  </w:style>
  <w:style w:type="paragraph" w:customStyle="1" w:styleId="xl69">
    <w:name w:val="xl69"/>
    <w:basedOn w:val="a"/>
    <w:rsid w:val="00665DF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libri Light" w:eastAsia="Times New Roman" w:hAnsi="Calibri Light" w:cs="Calibri Light"/>
      <w:sz w:val="18"/>
      <w:szCs w:val="18"/>
    </w:rPr>
  </w:style>
  <w:style w:type="paragraph" w:customStyle="1" w:styleId="xl70">
    <w:name w:val="xl70"/>
    <w:basedOn w:val="a"/>
    <w:rsid w:val="00665DF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libri Light" w:eastAsia="Times New Roman" w:hAnsi="Calibri Light" w:cs="Calibri Light"/>
      <w:sz w:val="18"/>
      <w:szCs w:val="18"/>
    </w:rPr>
  </w:style>
  <w:style w:type="paragraph" w:customStyle="1" w:styleId="xl71">
    <w:name w:val="xl71"/>
    <w:basedOn w:val="a"/>
    <w:rsid w:val="00665DF6"/>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Calibri Light" w:eastAsia="Times New Roman" w:hAnsi="Calibri Light" w:cs="Calibri Light"/>
      <w:b/>
      <w:bCs/>
      <w:sz w:val="18"/>
      <w:szCs w:val="18"/>
    </w:rPr>
  </w:style>
  <w:style w:type="paragraph" w:customStyle="1" w:styleId="xl72">
    <w:name w:val="xl72"/>
    <w:basedOn w:val="a"/>
    <w:rsid w:val="00665DF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libri Light" w:eastAsia="Times New Roman" w:hAnsi="Calibri Light" w:cs="Calibri Light"/>
      <w:sz w:val="18"/>
      <w:szCs w:val="18"/>
    </w:rPr>
  </w:style>
  <w:style w:type="paragraph" w:customStyle="1" w:styleId="xl73">
    <w:name w:val="xl73"/>
    <w:basedOn w:val="a"/>
    <w:rsid w:val="00665DF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libri Light" w:eastAsia="Times New Roman" w:hAnsi="Calibri Light" w:cs="Calibri Light"/>
      <w:b/>
      <w:bCs/>
      <w:sz w:val="18"/>
      <w:szCs w:val="18"/>
    </w:rPr>
  </w:style>
  <w:style w:type="paragraph" w:customStyle="1" w:styleId="xl74">
    <w:name w:val="xl74"/>
    <w:basedOn w:val="a"/>
    <w:rsid w:val="00665DF6"/>
    <w:pPr>
      <w:spacing w:before="100" w:beforeAutospacing="1" w:after="100" w:afterAutospacing="1" w:line="240" w:lineRule="auto"/>
      <w:textAlignment w:val="top"/>
    </w:pPr>
    <w:rPr>
      <w:rFonts w:ascii="Calibri Light" w:eastAsia="Times New Roman" w:hAnsi="Calibri Light" w:cs="Calibri Light"/>
      <w:sz w:val="18"/>
      <w:szCs w:val="18"/>
    </w:rPr>
  </w:style>
  <w:style w:type="paragraph" w:customStyle="1" w:styleId="xl75">
    <w:name w:val="xl75"/>
    <w:basedOn w:val="a"/>
    <w:rsid w:val="00665DF6"/>
    <w:pPr>
      <w:pBdr>
        <w:top w:val="single" w:sz="8" w:space="0" w:color="000000"/>
        <w:left w:val="single" w:sz="8" w:space="0" w:color="000000"/>
        <w:bottom w:val="single" w:sz="8" w:space="0" w:color="000000"/>
        <w:right w:val="single" w:sz="8" w:space="0" w:color="000000"/>
      </w:pBdr>
      <w:shd w:val="clear" w:color="000000" w:fill="D3D3D3"/>
      <w:spacing w:before="100" w:beforeAutospacing="1" w:after="100" w:afterAutospacing="1" w:line="240" w:lineRule="auto"/>
      <w:jc w:val="center"/>
      <w:textAlignment w:val="top"/>
    </w:pPr>
    <w:rPr>
      <w:rFonts w:ascii="Calibri Light" w:eastAsia="Times New Roman" w:hAnsi="Calibri Light" w:cs="Calibri Light"/>
      <w:b/>
      <w:bCs/>
      <w:sz w:val="18"/>
      <w:szCs w:val="18"/>
    </w:rPr>
  </w:style>
  <w:style w:type="paragraph" w:customStyle="1" w:styleId="xl76">
    <w:name w:val="xl76"/>
    <w:basedOn w:val="a"/>
    <w:rsid w:val="00665DF6"/>
    <w:pPr>
      <w:pBdr>
        <w:top w:val="single" w:sz="8" w:space="0" w:color="000000"/>
        <w:left w:val="single" w:sz="8" w:space="0" w:color="000000"/>
        <w:bottom w:val="single" w:sz="8" w:space="0" w:color="000000"/>
      </w:pBdr>
      <w:shd w:val="clear" w:color="000000" w:fill="D3D3D3"/>
      <w:spacing w:before="100" w:beforeAutospacing="1" w:after="100" w:afterAutospacing="1" w:line="240" w:lineRule="auto"/>
      <w:jc w:val="center"/>
      <w:textAlignment w:val="top"/>
    </w:pPr>
    <w:rPr>
      <w:rFonts w:ascii="Calibri Light" w:eastAsia="Times New Roman" w:hAnsi="Calibri Light" w:cs="Calibri Light"/>
      <w:b/>
      <w:bCs/>
      <w:sz w:val="18"/>
      <w:szCs w:val="18"/>
    </w:rPr>
  </w:style>
  <w:style w:type="paragraph" w:customStyle="1" w:styleId="xl77">
    <w:name w:val="xl77"/>
    <w:basedOn w:val="a"/>
    <w:rsid w:val="00665DF6"/>
    <w:pPr>
      <w:pBdr>
        <w:top w:val="single" w:sz="8" w:space="0" w:color="auto"/>
        <w:left w:val="single" w:sz="8" w:space="0" w:color="auto"/>
        <w:bottom w:val="single" w:sz="8" w:space="0" w:color="auto"/>
        <w:right w:val="single" w:sz="8" w:space="0" w:color="auto"/>
      </w:pBdr>
      <w:shd w:val="clear" w:color="000000" w:fill="D3D3D3"/>
      <w:spacing w:before="100" w:beforeAutospacing="1" w:after="100" w:afterAutospacing="1" w:line="240" w:lineRule="auto"/>
      <w:jc w:val="center"/>
      <w:textAlignment w:val="top"/>
    </w:pPr>
    <w:rPr>
      <w:rFonts w:ascii="Calibri Light" w:eastAsia="Times New Roman" w:hAnsi="Calibri Light" w:cs="Calibri Light"/>
      <w:b/>
      <w:bCs/>
      <w:sz w:val="18"/>
      <w:szCs w:val="18"/>
    </w:rPr>
  </w:style>
  <w:style w:type="paragraph" w:customStyle="1" w:styleId="xl78">
    <w:name w:val="xl78"/>
    <w:basedOn w:val="a"/>
    <w:rsid w:val="00665DF6"/>
    <w:pPr>
      <w:spacing w:before="100" w:beforeAutospacing="1" w:after="100" w:afterAutospacing="1" w:line="240" w:lineRule="auto"/>
      <w:jc w:val="center"/>
      <w:textAlignment w:val="top"/>
    </w:pPr>
    <w:rPr>
      <w:rFonts w:ascii="Calibri Light" w:eastAsia="Times New Roman" w:hAnsi="Calibri Light" w:cs="Calibri Light"/>
      <w:b/>
      <w:bCs/>
      <w:sz w:val="18"/>
      <w:szCs w:val="18"/>
    </w:rPr>
  </w:style>
  <w:style w:type="paragraph" w:customStyle="1" w:styleId="xl79">
    <w:name w:val="xl79"/>
    <w:basedOn w:val="a"/>
    <w:rsid w:val="00665DF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libri Light" w:eastAsia="Times New Roman" w:hAnsi="Calibri Light" w:cs="Calibri Light"/>
      <w:i/>
      <w:iCs/>
      <w:sz w:val="18"/>
      <w:szCs w:val="18"/>
    </w:rPr>
  </w:style>
  <w:style w:type="paragraph" w:customStyle="1" w:styleId="xl80">
    <w:name w:val="xl80"/>
    <w:basedOn w:val="a"/>
    <w:rsid w:val="00665DF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libri Light" w:eastAsia="Times New Roman" w:hAnsi="Calibri Light" w:cs="Calibri Light"/>
      <w:i/>
      <w:iCs/>
      <w:sz w:val="18"/>
      <w:szCs w:val="18"/>
    </w:rPr>
  </w:style>
  <w:style w:type="paragraph" w:customStyle="1" w:styleId="xl81">
    <w:name w:val="xl81"/>
    <w:basedOn w:val="a"/>
    <w:rsid w:val="00665DF6"/>
    <w:pPr>
      <w:spacing w:before="100" w:beforeAutospacing="1" w:after="100" w:afterAutospacing="1" w:line="240" w:lineRule="auto"/>
      <w:textAlignment w:val="top"/>
    </w:pPr>
    <w:rPr>
      <w:rFonts w:ascii="Calibri Light" w:eastAsia="Times New Roman" w:hAnsi="Calibri Light" w:cs="Calibri Light"/>
      <w:b/>
      <w:bCs/>
      <w:sz w:val="18"/>
      <w:szCs w:val="18"/>
    </w:rPr>
  </w:style>
  <w:style w:type="paragraph" w:customStyle="1" w:styleId="xl82">
    <w:name w:val="xl82"/>
    <w:basedOn w:val="a"/>
    <w:rsid w:val="00665DF6"/>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Calibri Light" w:eastAsia="Times New Roman" w:hAnsi="Calibri Light" w:cs="Calibri Light"/>
      <w:color w:val="FF0000"/>
      <w:sz w:val="18"/>
      <w:szCs w:val="18"/>
    </w:rPr>
  </w:style>
  <w:style w:type="paragraph" w:customStyle="1" w:styleId="xl83">
    <w:name w:val="xl83"/>
    <w:basedOn w:val="a"/>
    <w:rsid w:val="00665DF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libri Light" w:eastAsia="Times New Roman" w:hAnsi="Calibri Light" w:cs="Calibri Light"/>
      <w:color w:val="FF0000"/>
      <w:sz w:val="18"/>
      <w:szCs w:val="18"/>
    </w:rPr>
  </w:style>
  <w:style w:type="paragraph" w:customStyle="1" w:styleId="xl84">
    <w:name w:val="xl84"/>
    <w:basedOn w:val="a"/>
    <w:rsid w:val="00665DF6"/>
    <w:pPr>
      <w:spacing w:before="100" w:beforeAutospacing="1" w:after="100" w:afterAutospacing="1" w:line="240" w:lineRule="auto"/>
      <w:textAlignment w:val="top"/>
    </w:pPr>
    <w:rPr>
      <w:rFonts w:ascii="Calibri Light" w:eastAsia="Times New Roman" w:hAnsi="Calibri Light" w:cs="Calibri Light"/>
      <w:color w:val="FF0000"/>
      <w:sz w:val="18"/>
      <w:szCs w:val="18"/>
    </w:rPr>
  </w:style>
  <w:style w:type="paragraph" w:customStyle="1" w:styleId="xl85">
    <w:name w:val="xl85"/>
    <w:basedOn w:val="a"/>
    <w:rsid w:val="00665DF6"/>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Calibri Light" w:eastAsia="Times New Roman" w:hAnsi="Calibri Light" w:cs="Calibri Light"/>
      <w:b/>
      <w:bCs/>
      <w:sz w:val="18"/>
      <w:szCs w:val="18"/>
    </w:rPr>
  </w:style>
  <w:style w:type="paragraph" w:customStyle="1" w:styleId="xl86">
    <w:name w:val="xl86"/>
    <w:basedOn w:val="a"/>
    <w:rsid w:val="00665DF6"/>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Calibri Light" w:eastAsia="Times New Roman" w:hAnsi="Calibri Light" w:cs="Calibri Light"/>
      <w:color w:val="FF0000"/>
      <w:sz w:val="18"/>
      <w:szCs w:val="18"/>
    </w:rPr>
  </w:style>
  <w:style w:type="paragraph" w:customStyle="1" w:styleId="xl87">
    <w:name w:val="xl87"/>
    <w:basedOn w:val="a"/>
    <w:rsid w:val="00665DF6"/>
    <w:pPr>
      <w:pBdr>
        <w:top w:val="single" w:sz="8" w:space="0" w:color="000000"/>
        <w:left w:val="single" w:sz="8" w:space="0" w:color="000000"/>
      </w:pBdr>
      <w:spacing w:before="100" w:beforeAutospacing="1" w:after="100" w:afterAutospacing="1" w:line="240" w:lineRule="auto"/>
      <w:textAlignment w:val="top"/>
    </w:pPr>
    <w:rPr>
      <w:rFonts w:ascii="Calibri Light" w:eastAsia="Times New Roman" w:hAnsi="Calibri Light" w:cs="Calibri Light"/>
      <w:sz w:val="18"/>
      <w:szCs w:val="18"/>
    </w:rPr>
  </w:style>
  <w:style w:type="paragraph" w:customStyle="1" w:styleId="xl88">
    <w:name w:val="xl88"/>
    <w:basedOn w:val="a"/>
    <w:rsid w:val="00665DF6"/>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Calibri Light" w:eastAsia="Times New Roman" w:hAnsi="Calibri Light" w:cs="Calibri Light"/>
      <w:b/>
      <w:bCs/>
      <w:sz w:val="18"/>
      <w:szCs w:val="18"/>
    </w:rPr>
  </w:style>
  <w:style w:type="paragraph" w:customStyle="1" w:styleId="xl89">
    <w:name w:val="xl89"/>
    <w:basedOn w:val="a"/>
    <w:rsid w:val="00665DF6"/>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Calibri Light" w:eastAsia="Times New Roman" w:hAnsi="Calibri Light" w:cs="Calibri Light"/>
      <w:sz w:val="18"/>
      <w:szCs w:val="18"/>
    </w:rPr>
  </w:style>
  <w:style w:type="paragraph" w:customStyle="1" w:styleId="xl90">
    <w:name w:val="xl90"/>
    <w:basedOn w:val="a"/>
    <w:rsid w:val="00665DF6"/>
    <w:pPr>
      <w:pBdr>
        <w:top w:val="single" w:sz="8" w:space="0" w:color="000000"/>
        <w:left w:val="single" w:sz="8" w:space="0" w:color="000000"/>
      </w:pBdr>
      <w:shd w:val="clear" w:color="000000" w:fill="D3D3D3"/>
      <w:spacing w:before="100" w:beforeAutospacing="1" w:after="100" w:afterAutospacing="1" w:line="240" w:lineRule="auto"/>
      <w:jc w:val="center"/>
      <w:textAlignment w:val="top"/>
    </w:pPr>
    <w:rPr>
      <w:rFonts w:ascii="Calibri Light" w:eastAsia="Times New Roman" w:hAnsi="Calibri Light" w:cs="Calibri Light"/>
      <w:b/>
      <w:bCs/>
      <w:sz w:val="18"/>
      <w:szCs w:val="18"/>
    </w:rPr>
  </w:style>
  <w:style w:type="paragraph" w:customStyle="1" w:styleId="xl91">
    <w:name w:val="xl91"/>
    <w:basedOn w:val="a"/>
    <w:rsid w:val="00665DF6"/>
    <w:pPr>
      <w:pBdr>
        <w:top w:val="single" w:sz="8" w:space="0" w:color="auto"/>
        <w:left w:val="single" w:sz="8" w:space="0" w:color="auto"/>
        <w:right w:val="single" w:sz="8" w:space="0" w:color="auto"/>
      </w:pBdr>
      <w:shd w:val="clear" w:color="000000" w:fill="D3D3D3"/>
      <w:spacing w:before="100" w:beforeAutospacing="1" w:after="100" w:afterAutospacing="1" w:line="240" w:lineRule="auto"/>
      <w:jc w:val="center"/>
      <w:textAlignment w:val="top"/>
    </w:pPr>
    <w:rPr>
      <w:rFonts w:ascii="Calibri Light" w:eastAsia="Times New Roman" w:hAnsi="Calibri Light" w:cs="Calibri Light"/>
      <w:b/>
      <w:bCs/>
      <w:sz w:val="18"/>
      <w:szCs w:val="18"/>
    </w:rPr>
  </w:style>
  <w:style w:type="paragraph" w:customStyle="1" w:styleId="xl92">
    <w:name w:val="xl92"/>
    <w:basedOn w:val="a"/>
    <w:rsid w:val="00665DF6"/>
    <w:pPr>
      <w:pBdr>
        <w:top w:val="single" w:sz="8" w:space="0" w:color="auto"/>
        <w:left w:val="single" w:sz="8" w:space="0" w:color="auto"/>
        <w:right w:val="single" w:sz="8" w:space="0" w:color="auto"/>
      </w:pBdr>
      <w:shd w:val="clear" w:color="000000" w:fill="D3D3D3"/>
      <w:spacing w:before="100" w:beforeAutospacing="1" w:after="100" w:afterAutospacing="1" w:line="240" w:lineRule="auto"/>
      <w:jc w:val="center"/>
      <w:textAlignment w:val="top"/>
    </w:pPr>
    <w:rPr>
      <w:rFonts w:ascii="Calibri Light" w:eastAsia="Times New Roman" w:hAnsi="Calibri Light" w:cs="Calibri Light"/>
      <w:b/>
      <w:bCs/>
      <w:i/>
      <w:iCs/>
      <w:sz w:val="18"/>
      <w:szCs w:val="18"/>
    </w:rPr>
  </w:style>
  <w:style w:type="paragraph" w:customStyle="1" w:styleId="xl93">
    <w:name w:val="xl93"/>
    <w:basedOn w:val="a"/>
    <w:rsid w:val="00665DF6"/>
    <w:pPr>
      <w:pBdr>
        <w:top w:val="single" w:sz="8" w:space="0" w:color="auto"/>
        <w:left w:val="single" w:sz="8" w:space="0" w:color="auto"/>
        <w:right w:val="single" w:sz="8" w:space="0" w:color="auto"/>
      </w:pBdr>
      <w:shd w:val="clear" w:color="000000" w:fill="D0CECE"/>
      <w:spacing w:before="100" w:beforeAutospacing="1" w:after="100" w:afterAutospacing="1" w:line="240" w:lineRule="auto"/>
      <w:jc w:val="center"/>
      <w:textAlignment w:val="top"/>
    </w:pPr>
    <w:rPr>
      <w:rFonts w:ascii="Calibri Light" w:eastAsia="Times New Roman" w:hAnsi="Calibri Light" w:cs="Calibri Light"/>
      <w:b/>
      <w:bCs/>
      <w:i/>
      <w:iCs/>
      <w:sz w:val="18"/>
      <w:szCs w:val="18"/>
    </w:rPr>
  </w:style>
  <w:style w:type="paragraph" w:customStyle="1" w:styleId="xl94">
    <w:name w:val="xl94"/>
    <w:basedOn w:val="a"/>
    <w:rsid w:val="00665DF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libri Light" w:eastAsia="Times New Roman" w:hAnsi="Calibri Light" w:cs="Calibri Light"/>
      <w:color w:val="FF0000"/>
      <w:sz w:val="18"/>
      <w:szCs w:val="18"/>
    </w:rPr>
  </w:style>
  <w:style w:type="paragraph" w:customStyle="1" w:styleId="xl95">
    <w:name w:val="xl95"/>
    <w:basedOn w:val="a"/>
    <w:rsid w:val="00665DF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libri Light" w:eastAsia="Times New Roman" w:hAnsi="Calibri Light" w:cs="Calibri Light"/>
      <w:b/>
      <w:bCs/>
      <w:i/>
      <w:iCs/>
      <w:sz w:val="18"/>
      <w:szCs w:val="18"/>
    </w:rPr>
  </w:style>
  <w:style w:type="paragraph" w:customStyle="1" w:styleId="xl96">
    <w:name w:val="xl96"/>
    <w:basedOn w:val="a"/>
    <w:rsid w:val="00665DF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libri Light" w:eastAsia="Times New Roman" w:hAnsi="Calibri Light" w:cs="Calibri Light"/>
      <w:b/>
      <w:bCs/>
      <w:i/>
      <w:iCs/>
      <w:sz w:val="18"/>
      <w:szCs w:val="18"/>
    </w:rPr>
  </w:style>
  <w:style w:type="paragraph" w:styleId="41">
    <w:name w:val="toc 4"/>
    <w:basedOn w:val="a"/>
    <w:next w:val="a"/>
    <w:autoRedefine/>
    <w:uiPriority w:val="39"/>
    <w:unhideWhenUsed/>
    <w:rsid w:val="00665DF6"/>
    <w:pPr>
      <w:spacing w:after="100"/>
      <w:ind w:left="660"/>
    </w:pPr>
    <w:rPr>
      <w:rFonts w:eastAsiaTheme="minorEastAsia"/>
    </w:rPr>
  </w:style>
  <w:style w:type="paragraph" w:styleId="5">
    <w:name w:val="toc 5"/>
    <w:basedOn w:val="a"/>
    <w:next w:val="a"/>
    <w:autoRedefine/>
    <w:uiPriority w:val="39"/>
    <w:unhideWhenUsed/>
    <w:rsid w:val="00665DF6"/>
    <w:pPr>
      <w:spacing w:after="100"/>
      <w:ind w:left="880"/>
    </w:pPr>
    <w:rPr>
      <w:rFonts w:eastAsiaTheme="minorEastAsia"/>
    </w:rPr>
  </w:style>
  <w:style w:type="paragraph" w:styleId="6">
    <w:name w:val="toc 6"/>
    <w:basedOn w:val="a"/>
    <w:next w:val="a"/>
    <w:autoRedefine/>
    <w:uiPriority w:val="39"/>
    <w:unhideWhenUsed/>
    <w:rsid w:val="00665DF6"/>
    <w:pPr>
      <w:spacing w:after="100"/>
      <w:ind w:left="1100"/>
    </w:pPr>
    <w:rPr>
      <w:rFonts w:eastAsiaTheme="minorEastAsia"/>
    </w:rPr>
  </w:style>
  <w:style w:type="paragraph" w:styleId="7">
    <w:name w:val="toc 7"/>
    <w:basedOn w:val="a"/>
    <w:next w:val="a"/>
    <w:autoRedefine/>
    <w:uiPriority w:val="39"/>
    <w:unhideWhenUsed/>
    <w:rsid w:val="00665DF6"/>
    <w:pPr>
      <w:spacing w:after="100"/>
      <w:ind w:left="1320"/>
    </w:pPr>
    <w:rPr>
      <w:rFonts w:eastAsiaTheme="minorEastAsia"/>
    </w:rPr>
  </w:style>
  <w:style w:type="paragraph" w:styleId="8">
    <w:name w:val="toc 8"/>
    <w:basedOn w:val="a"/>
    <w:next w:val="a"/>
    <w:autoRedefine/>
    <w:uiPriority w:val="39"/>
    <w:unhideWhenUsed/>
    <w:rsid w:val="00665DF6"/>
    <w:pPr>
      <w:spacing w:after="100"/>
      <w:ind w:left="1540"/>
    </w:pPr>
    <w:rPr>
      <w:rFonts w:eastAsiaTheme="minorEastAsia"/>
    </w:rPr>
  </w:style>
  <w:style w:type="paragraph" w:styleId="9">
    <w:name w:val="toc 9"/>
    <w:basedOn w:val="a"/>
    <w:next w:val="a"/>
    <w:autoRedefine/>
    <w:uiPriority w:val="39"/>
    <w:unhideWhenUsed/>
    <w:rsid w:val="00665DF6"/>
    <w:pPr>
      <w:spacing w:after="100"/>
      <w:ind w:left="1760"/>
    </w:pPr>
    <w:rPr>
      <w:rFonts w:eastAsiaTheme="minorEastAsia"/>
    </w:rPr>
  </w:style>
  <w:style w:type="character" w:customStyle="1" w:styleId="af1">
    <w:name w:val="Обычный (веб) Знак"/>
    <w:aliases w:val="Обычный (веб) Знак2 Знак,Обычный (веб) Знак1 Знак Знак,Обычный (веб) Знак Знак Знак Знак,Знак Знак Знак Знак Знак,Знак Знак1 Знак Знак,Обычный (веб) Знак Знак1 Знак,Знак Знак2 Знак,Текст сноски1 Знак,Текст сноски11 Знак,Char1 Знак"/>
    <w:link w:val="af0"/>
    <w:uiPriority w:val="99"/>
    <w:rsid w:val="00665DF6"/>
    <w:rPr>
      <w:rFonts w:ascii="Times New Roman" w:hAnsi="Times New Roman" w:cs="Times New Roman"/>
      <w:sz w:val="24"/>
      <w:szCs w:val="24"/>
      <w:lang w:val="en-US"/>
    </w:rPr>
  </w:style>
  <w:style w:type="paragraph" w:customStyle="1" w:styleId="rg">
    <w:name w:val="rg"/>
    <w:basedOn w:val="a"/>
    <w:rsid w:val="00665DF6"/>
    <w:pPr>
      <w:spacing w:after="0" w:line="240" w:lineRule="auto"/>
      <w:jc w:val="right"/>
    </w:pPr>
    <w:rPr>
      <w:rFonts w:ascii="Times New Roman" w:eastAsia="Times New Roman" w:hAnsi="Times New Roman" w:cs="Times New Roman"/>
      <w:sz w:val="24"/>
      <w:szCs w:val="24"/>
    </w:rPr>
  </w:style>
  <w:style w:type="paragraph" w:customStyle="1" w:styleId="cn">
    <w:name w:val="cn"/>
    <w:basedOn w:val="a"/>
    <w:qFormat/>
    <w:rsid w:val="00665DF6"/>
    <w:pPr>
      <w:spacing w:after="0" w:line="240" w:lineRule="auto"/>
      <w:jc w:val="center"/>
    </w:pPr>
    <w:rPr>
      <w:rFonts w:ascii="Times New Roman" w:eastAsia="Times New Roman" w:hAnsi="Times New Roman" w:cs="Times New Roman"/>
      <w:sz w:val="24"/>
      <w:szCs w:val="24"/>
    </w:rPr>
  </w:style>
  <w:style w:type="paragraph" w:customStyle="1" w:styleId="Normal11">
    <w:name w:val="Normal11"/>
    <w:rsid w:val="00665DF6"/>
    <w:rPr>
      <w:rFonts w:ascii="Calibri" w:eastAsia="Times New Roman" w:hAnsi="Calibri" w:cs="Calibri"/>
      <w:color w:val="000000"/>
      <w:lang w:val="en-US"/>
    </w:rPr>
  </w:style>
  <w:style w:type="character" w:customStyle="1" w:styleId="Bodytext285pt">
    <w:name w:val="Body text (2) + 8;5 pt"/>
    <w:basedOn w:val="Bodytext2"/>
    <w:rsid w:val="00665DF6"/>
    <w:rPr>
      <w:rFonts w:ascii="Calibri" w:eastAsia="Calibri" w:hAnsi="Calibri" w:cs="Calibri"/>
      <w:b w:val="0"/>
      <w:bCs w:val="0"/>
      <w:i w:val="0"/>
      <w:iCs w:val="0"/>
      <w:smallCaps w:val="0"/>
      <w:strike w:val="0"/>
      <w:color w:val="000000"/>
      <w:spacing w:val="0"/>
      <w:w w:val="100"/>
      <w:position w:val="0"/>
      <w:sz w:val="17"/>
      <w:szCs w:val="17"/>
      <w:u w:val="none"/>
      <w:shd w:val="clear" w:color="auto" w:fill="FFFFFF"/>
      <w:lang w:val="en-US" w:eastAsia="en-US" w:bidi="en-US"/>
    </w:rPr>
  </w:style>
  <w:style w:type="paragraph" w:customStyle="1" w:styleId="Default">
    <w:name w:val="Default"/>
    <w:rsid w:val="00665DF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pple-converted-space">
    <w:name w:val="apple-converted-space"/>
    <w:basedOn w:val="a0"/>
    <w:rsid w:val="00665DF6"/>
  </w:style>
  <w:style w:type="paragraph" w:customStyle="1" w:styleId="pj">
    <w:name w:val="pj"/>
    <w:basedOn w:val="a"/>
    <w:rsid w:val="00665D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0">
    <w:name w:val="s0"/>
    <w:basedOn w:val="a0"/>
    <w:rsid w:val="00665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rm.md" TargetMode="External"/><Relationship Id="rId13" Type="http://schemas.openxmlformats.org/officeDocument/2006/relationships/chart" Target="charts/chart2.xml"/><Relationship Id="rId18" Type="http://schemas.openxmlformats.org/officeDocument/2006/relationships/hyperlink" Target="lex:LPLP1994040739" TargetMode="External"/><Relationship Id="rId26" Type="http://schemas.openxmlformats.org/officeDocument/2006/relationships/hyperlink" Target="lex:LPLP20070726190" TargetMode="External"/><Relationship Id="rId3" Type="http://schemas.openxmlformats.org/officeDocument/2006/relationships/settings" Target="settings.xml"/><Relationship Id="rId21" Type="http://schemas.openxmlformats.org/officeDocument/2006/relationships/hyperlink" Target="lex:LPLP20121227320"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chart" Target="charts/chart1.xml"/><Relationship Id="rId17" Type="http://schemas.openxmlformats.org/officeDocument/2006/relationships/hyperlink" Target="lex:LPLP19960402797" TargetMode="External"/><Relationship Id="rId25" Type="http://schemas.openxmlformats.org/officeDocument/2006/relationships/hyperlink" Target="lex:LPLP200206061104" TargetMode="External"/><Relationship Id="rId33" Type="http://schemas.openxmlformats.org/officeDocument/2006/relationships/hyperlink" Target="lex:LPLP20110708133" TargetMode="External"/><Relationship Id="rId2" Type="http://schemas.openxmlformats.org/officeDocument/2006/relationships/styles" Target="styles.xml"/><Relationship Id="rId16" Type="http://schemas.openxmlformats.org/officeDocument/2006/relationships/hyperlink" Target="lex:LPLP20071221294" TargetMode="External"/><Relationship Id="rId20" Type="http://schemas.openxmlformats.org/officeDocument/2006/relationships/hyperlink" Target="lex:LPLP2012032959" TargetMode="External"/><Relationship Id="rId29" Type="http://schemas.openxmlformats.org/officeDocument/2006/relationships/hyperlink" Target="lex:LPLP200305302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lex:LPLP19950720544" TargetMode="External"/><Relationship Id="rId32" Type="http://schemas.openxmlformats.org/officeDocument/2006/relationships/hyperlink" Target="lex:LPLP20030314122b" TargetMode="External"/><Relationship Id="rId5" Type="http://schemas.openxmlformats.org/officeDocument/2006/relationships/footnotes" Target="footnotes.xml"/><Relationship Id="rId15" Type="http://schemas.openxmlformats.org/officeDocument/2006/relationships/hyperlink" Target="lex:LPLP19941109273" TargetMode="External"/><Relationship Id="rId23" Type="http://schemas.openxmlformats.org/officeDocument/2006/relationships/hyperlink" Target="lex:LPLP19991223753" TargetMode="External"/><Relationship Id="rId28" Type="http://schemas.openxmlformats.org/officeDocument/2006/relationships/hyperlink" Target="lex:LPLP200206061107e" TargetMode="External"/><Relationship Id="rId10" Type="http://schemas.openxmlformats.org/officeDocument/2006/relationships/image" Target="media/image2.jpeg"/><Relationship Id="rId19" Type="http://schemas.openxmlformats.org/officeDocument/2006/relationships/hyperlink" Target="lex:LPLP20110708133" TargetMode="External"/><Relationship Id="rId31" Type="http://schemas.openxmlformats.org/officeDocument/2006/relationships/hyperlink" Target="lex:LPLP20041224443" TargetMode="External"/><Relationship Id="rId4" Type="http://schemas.openxmlformats.org/officeDocument/2006/relationships/webSettings" Target="webSettings.xml"/><Relationship Id="rId9" Type="http://schemas.openxmlformats.org/officeDocument/2006/relationships/hyperlink" Target="mailto:ccrm@ccrm.md" TargetMode="External"/><Relationship Id="rId14" Type="http://schemas.openxmlformats.org/officeDocument/2006/relationships/hyperlink" Target="lex:LPLP2007032271" TargetMode="External"/><Relationship Id="rId22" Type="http://schemas.openxmlformats.org/officeDocument/2006/relationships/hyperlink" Target="lex:LPLP201602253" TargetMode="External"/><Relationship Id="rId27" Type="http://schemas.openxmlformats.org/officeDocument/2006/relationships/hyperlink" Target="lex:LPLP20081127245" TargetMode="External"/><Relationship Id="rId30" Type="http://schemas.openxmlformats.org/officeDocument/2006/relationships/hyperlink" Target="lex:LPLP20081024218" TargetMode="Externa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v_munteanu\Desktop\Mapa%20lucru%20VM\Diagram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v_munteanu\Desktop\Mapa%20lucru%20VM\&#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100" baseline="0">
                <a:solidFill>
                  <a:sysClr val="windowText" lastClr="000000"/>
                </a:solidFill>
                <a:effectLst>
                  <a:outerShdw blurRad="50800" dist="38100" dir="5400000" algn="t" rotWithShape="0">
                    <a:prstClr val="black">
                      <a:alpha val="40000"/>
                    </a:prstClr>
                  </a:outerShdw>
                </a:effectLst>
                <a:latin typeface="Times New Roman" panose="02020603050405020304" pitchFamily="18" charset="0"/>
                <a:ea typeface="+mn-ea"/>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Эволюция исполнения расходов для содержания НЦЗПД в период </a:t>
            </a:r>
            <a:r>
              <a:rPr lang="x-none" sz="1200" baseline="0">
                <a:latin typeface="Times New Roman" panose="02020603050405020304" pitchFamily="18" charset="0"/>
                <a:cs typeface="Times New Roman" panose="02020603050405020304" pitchFamily="18" charset="0"/>
              </a:rPr>
              <a:t>2018-2022</a:t>
            </a:r>
            <a:r>
              <a:rPr lang="ru-RU" sz="1200" baseline="0">
                <a:latin typeface="Times New Roman" panose="02020603050405020304" pitchFamily="18" charset="0"/>
                <a:cs typeface="Times New Roman" panose="02020603050405020304" pitchFamily="18" charset="0"/>
              </a:rPr>
              <a:t> годов</a:t>
            </a:r>
            <a:r>
              <a:rPr lang="x-none" sz="1200" baseline="0">
                <a:latin typeface="Times New Roman" panose="02020603050405020304" pitchFamily="18" charset="0"/>
                <a:cs typeface="Times New Roman" panose="02020603050405020304" pitchFamily="18" charset="0"/>
              </a:rPr>
              <a:t> (</a:t>
            </a:r>
            <a:r>
              <a:rPr lang="ru-RU" sz="1200" baseline="0">
                <a:latin typeface="Times New Roman" panose="02020603050405020304" pitchFamily="18" charset="0"/>
                <a:cs typeface="Times New Roman" panose="02020603050405020304" pitchFamily="18" charset="0"/>
              </a:rPr>
              <a:t>тыс. леев</a:t>
            </a:r>
            <a:r>
              <a:rPr lang="x-none" sz="1200" baseline="0">
                <a:latin typeface="Times New Roman" panose="02020603050405020304" pitchFamily="18" charset="0"/>
                <a:cs typeface="Times New Roman" panose="02020603050405020304" pitchFamily="18" charset="0"/>
              </a:rPr>
              <a:t>)</a:t>
            </a:r>
            <a:r>
              <a:rPr lang="x-none" sz="1200">
                <a:latin typeface="Times New Roman" panose="02020603050405020304" pitchFamily="18" charset="0"/>
                <a:cs typeface="Times New Roman" panose="02020603050405020304" pitchFamily="18" charset="0"/>
              </a:rPr>
              <a:t> </a:t>
            </a:r>
          </a:p>
        </c:rich>
      </c:tx>
      <c:layout>
        <c:manualLayout>
          <c:xMode val="edge"/>
          <c:yMode val="edge"/>
          <c:x val="0.1732573735486454"/>
          <c:y val="2.5339608752871895E-3"/>
        </c:manualLayout>
      </c:layout>
      <c:overlay val="0"/>
      <c:spPr>
        <a:noFill/>
        <a:ln>
          <a:noFill/>
        </a:ln>
        <a:effectLst/>
      </c:spPr>
    </c:title>
    <c:autoTitleDeleted val="0"/>
    <c:plotArea>
      <c:layout>
        <c:manualLayout>
          <c:layoutTarget val="inner"/>
          <c:xMode val="edge"/>
          <c:yMode val="edge"/>
          <c:x val="0.30536943952116685"/>
          <c:y val="0.22656400502087637"/>
          <c:w val="0.69463056047883309"/>
          <c:h val="0.43255863941550188"/>
        </c:manualLayout>
      </c:layout>
      <c:barChart>
        <c:barDir val="col"/>
        <c:grouping val="clustered"/>
        <c:varyColors val="0"/>
        <c:ser>
          <c:idx val="0"/>
          <c:order val="0"/>
          <c:tx>
            <c:strRef>
              <c:f>Лист1!$A$2:$B$2</c:f>
              <c:strCache>
                <c:ptCount val="2"/>
                <c:pt idx="0">
                  <c:v>Aprobat </c:v>
                </c:pt>
              </c:strCache>
            </c:strRef>
          </c:tx>
          <c:spPr>
            <a:solidFill>
              <a:srgbClr val="00FF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Лист1!$C$1:$G$1</c:f>
              <c:numCache>
                <c:formatCode>General</c:formatCode>
                <c:ptCount val="5"/>
                <c:pt idx="0">
                  <c:v>2018</c:v>
                </c:pt>
                <c:pt idx="1">
                  <c:v>2019</c:v>
                </c:pt>
                <c:pt idx="2">
                  <c:v>2020</c:v>
                </c:pt>
                <c:pt idx="3">
                  <c:v>2021</c:v>
                </c:pt>
                <c:pt idx="4">
                  <c:v>2022</c:v>
                </c:pt>
              </c:numCache>
            </c:numRef>
          </c:cat>
          <c:val>
            <c:numRef>
              <c:f>Лист1!$C$2:$G$2</c:f>
              <c:numCache>
                <c:formatCode>General</c:formatCode>
                <c:ptCount val="5"/>
                <c:pt idx="0">
                  <c:v>8561.2000000000007</c:v>
                </c:pt>
                <c:pt idx="1">
                  <c:v>7665</c:v>
                </c:pt>
                <c:pt idx="2">
                  <c:v>7907</c:v>
                </c:pt>
                <c:pt idx="3">
                  <c:v>8093.4</c:v>
                </c:pt>
                <c:pt idx="4">
                  <c:v>9872.6</c:v>
                </c:pt>
              </c:numCache>
            </c:numRef>
          </c:val>
          <c:extLst xmlns:c16r2="http://schemas.microsoft.com/office/drawing/2015/06/chart">
            <c:ext xmlns:c16="http://schemas.microsoft.com/office/drawing/2014/chart" uri="{C3380CC4-5D6E-409C-BE32-E72D297353CC}">
              <c16:uniqueId val="{00000003-4C0E-4677-BB55-F62C76AFB637}"/>
            </c:ext>
          </c:extLst>
        </c:ser>
        <c:ser>
          <c:idx val="1"/>
          <c:order val="1"/>
          <c:tx>
            <c:strRef>
              <c:f>Лист1!$A$3:$B$3</c:f>
              <c:strCache>
                <c:ptCount val="2"/>
                <c:pt idx="0">
                  <c:v>Precizat</c:v>
                </c:pt>
              </c:strCache>
            </c:strRef>
          </c:tx>
          <c:spPr>
            <a:solidFill>
              <a:srgbClr val="FFFF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Лист1!$C$1:$G$1</c:f>
              <c:numCache>
                <c:formatCode>General</c:formatCode>
                <c:ptCount val="5"/>
                <c:pt idx="0">
                  <c:v>2018</c:v>
                </c:pt>
                <c:pt idx="1">
                  <c:v>2019</c:v>
                </c:pt>
                <c:pt idx="2">
                  <c:v>2020</c:v>
                </c:pt>
                <c:pt idx="3">
                  <c:v>2021</c:v>
                </c:pt>
                <c:pt idx="4">
                  <c:v>2022</c:v>
                </c:pt>
              </c:numCache>
            </c:numRef>
          </c:cat>
          <c:val>
            <c:numRef>
              <c:f>Лист1!$C$3:$G$3</c:f>
              <c:numCache>
                <c:formatCode>General</c:formatCode>
                <c:ptCount val="5"/>
                <c:pt idx="0">
                  <c:v>8583.7999999999993</c:v>
                </c:pt>
                <c:pt idx="1">
                  <c:v>7798.2</c:v>
                </c:pt>
                <c:pt idx="2">
                  <c:v>8385.9</c:v>
                </c:pt>
                <c:pt idx="3">
                  <c:v>9103</c:v>
                </c:pt>
                <c:pt idx="4">
                  <c:v>10201.6</c:v>
                </c:pt>
              </c:numCache>
            </c:numRef>
          </c:val>
          <c:extLst xmlns:c16r2="http://schemas.microsoft.com/office/drawing/2015/06/chart">
            <c:ext xmlns:c16="http://schemas.microsoft.com/office/drawing/2014/chart" uri="{C3380CC4-5D6E-409C-BE32-E72D297353CC}">
              <c16:uniqueId val="{00000006-4C0E-4677-BB55-F62C76AFB637}"/>
            </c:ext>
          </c:extLst>
        </c:ser>
        <c:ser>
          <c:idx val="2"/>
          <c:order val="2"/>
          <c:tx>
            <c:strRef>
              <c:f>Лист1!$A$4:$B$4</c:f>
              <c:strCache>
                <c:ptCount val="2"/>
                <c:pt idx="0">
                  <c:v>Executat în perioada de gestiune</c:v>
                </c:pt>
              </c:strCache>
            </c:strRef>
          </c:tx>
          <c:spPr>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Лист1!$C$1:$G$1</c:f>
              <c:numCache>
                <c:formatCode>General</c:formatCode>
                <c:ptCount val="5"/>
                <c:pt idx="0">
                  <c:v>2018</c:v>
                </c:pt>
                <c:pt idx="1">
                  <c:v>2019</c:v>
                </c:pt>
                <c:pt idx="2">
                  <c:v>2020</c:v>
                </c:pt>
                <c:pt idx="3">
                  <c:v>2021</c:v>
                </c:pt>
                <c:pt idx="4">
                  <c:v>2022</c:v>
                </c:pt>
              </c:numCache>
            </c:numRef>
          </c:cat>
          <c:val>
            <c:numRef>
              <c:f>Лист1!$C$4:$G$4</c:f>
              <c:numCache>
                <c:formatCode>General</c:formatCode>
                <c:ptCount val="5"/>
                <c:pt idx="0">
                  <c:v>6294.8</c:v>
                </c:pt>
                <c:pt idx="1">
                  <c:v>6785.8</c:v>
                </c:pt>
                <c:pt idx="2">
                  <c:v>7583.3</c:v>
                </c:pt>
                <c:pt idx="3">
                  <c:v>8428.9</c:v>
                </c:pt>
                <c:pt idx="4">
                  <c:v>9137.6</c:v>
                </c:pt>
              </c:numCache>
            </c:numRef>
          </c:val>
          <c:extLst xmlns:c16r2="http://schemas.microsoft.com/office/drawing/2015/06/chart">
            <c:ext xmlns:c16="http://schemas.microsoft.com/office/drawing/2014/chart" uri="{C3380CC4-5D6E-409C-BE32-E72D297353CC}">
              <c16:uniqueId val="{0000000B-4C0E-4677-BB55-F62C76AFB637}"/>
            </c:ext>
          </c:extLst>
        </c:ser>
        <c:ser>
          <c:idx val="3"/>
          <c:order val="3"/>
          <c:tx>
            <c:strRef>
              <c:f>Лист1!$A$5:$B$5</c:f>
              <c:strCache>
                <c:ptCount val="2"/>
                <c:pt idx="0">
                  <c:v>Cheltuieli efective</c:v>
                </c:pt>
              </c:strCache>
            </c:strRef>
          </c:tx>
          <c:spPr>
            <a:solidFill>
              <a:srgbClr val="0000F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Лист1!$C$1:$G$1</c:f>
              <c:numCache>
                <c:formatCode>General</c:formatCode>
                <c:ptCount val="5"/>
                <c:pt idx="0">
                  <c:v>2018</c:v>
                </c:pt>
                <c:pt idx="1">
                  <c:v>2019</c:v>
                </c:pt>
                <c:pt idx="2">
                  <c:v>2020</c:v>
                </c:pt>
                <c:pt idx="3">
                  <c:v>2021</c:v>
                </c:pt>
                <c:pt idx="4">
                  <c:v>2022</c:v>
                </c:pt>
              </c:numCache>
            </c:numRef>
          </c:cat>
          <c:val>
            <c:numRef>
              <c:f>Лист1!$C$5:$G$5</c:f>
              <c:numCache>
                <c:formatCode>General</c:formatCode>
                <c:ptCount val="5"/>
                <c:pt idx="0">
                  <c:v>6312.3</c:v>
                </c:pt>
                <c:pt idx="1">
                  <c:v>7408.5</c:v>
                </c:pt>
                <c:pt idx="2">
                  <c:v>8315.6</c:v>
                </c:pt>
                <c:pt idx="3">
                  <c:v>9120.4</c:v>
                </c:pt>
                <c:pt idx="4">
                  <c:v>9251.4</c:v>
                </c:pt>
              </c:numCache>
            </c:numRef>
          </c:val>
          <c:extLst xmlns:c16r2="http://schemas.microsoft.com/office/drawing/2015/06/chart">
            <c:ext xmlns:c16="http://schemas.microsoft.com/office/drawing/2014/chart" uri="{C3380CC4-5D6E-409C-BE32-E72D297353CC}">
              <c16:uniqueId val="{0000000E-4C0E-4677-BB55-F62C76AFB637}"/>
            </c:ext>
          </c:extLst>
        </c:ser>
        <c:dLbls>
          <c:showLegendKey val="0"/>
          <c:showVal val="0"/>
          <c:showCatName val="0"/>
          <c:showSerName val="0"/>
          <c:showPercent val="0"/>
          <c:showBubbleSize val="0"/>
        </c:dLbls>
        <c:gapWidth val="150"/>
        <c:axId val="440691656"/>
        <c:axId val="440348656"/>
      </c:barChart>
      <c:catAx>
        <c:axId val="44069165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ru-RU"/>
          </a:p>
        </c:txPr>
        <c:crossAx val="440348656"/>
        <c:crosses val="autoZero"/>
        <c:auto val="1"/>
        <c:lblAlgn val="ctr"/>
        <c:lblOffset val="100"/>
        <c:noMultiLvlLbl val="0"/>
      </c:catAx>
      <c:valAx>
        <c:axId val="44034865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40691656"/>
        <c:crosses val="autoZero"/>
        <c:crossBetween val="between"/>
      </c:valAx>
      <c:dTable>
        <c:showHorzBorder val="1"/>
        <c:showVertBorder val="1"/>
        <c:showOutline val="1"/>
        <c:showKeys val="1"/>
        <c:spPr>
          <a:noFill/>
          <a:ln w="9525" cap="flat" cmpd="sng" algn="ctr">
            <a:solidFill>
              <a:schemeClr val="dk1"/>
            </a:solidFill>
            <a:prstDash val="dash"/>
            <a:round/>
            <a:headEnd type="none" w="med" len="med"/>
            <a:tailEnd type="none" w="med" len="med"/>
          </a:ln>
          <a:effectLst/>
        </c:spPr>
        <c:txPr>
          <a:bodyPr rot="0" spcFirstLastPara="1" vertOverflow="ellipsis" vert="horz" wrap="square" anchor="ctr" anchorCtr="1"/>
          <a:lstStyle/>
          <a:p>
            <a:pPr rtl="0">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Table>
      <c:spPr>
        <a:solidFill>
          <a:schemeClr val="accent5">
            <a:lumMod val="20000"/>
            <a:lumOff val="80000"/>
          </a:schemeClr>
        </a:solidFill>
        <a:ln>
          <a:noFill/>
        </a:ln>
        <a:effectLst/>
      </c:spPr>
    </c:plotArea>
    <c:plotVisOnly val="1"/>
    <c:dispBlanksAs val="gap"/>
    <c:showDLblsOverMax val="0"/>
  </c:chart>
  <c:spPr>
    <a:noFill/>
    <a:ln>
      <a:solidFill>
        <a:sysClr val="windowText" lastClr="000000"/>
      </a:solidFill>
    </a:ln>
    <a:effectLst/>
  </c:spPr>
  <c:txPr>
    <a:bodyPr/>
    <a:lstStyle/>
    <a:p>
      <a:pPr>
        <a:defRPr b="1">
          <a:solidFill>
            <a:sysClr val="windowText" lastClr="000000"/>
          </a:solidFill>
          <a:latin typeface="Calibri Light" panose="020F0302020204030204" pitchFamily="34" charset="0"/>
          <a:cs typeface="Calibri Light" panose="020F0302020204030204" pitchFamily="34"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a:solidFill>
                  <a:sysClr val="windowText" lastClr="000000"/>
                </a:solidFill>
                <a:latin typeface="Times New Roman" panose="02020603050405020304" pitchFamily="18" charset="0"/>
                <a:cs typeface="Times New Roman" panose="02020603050405020304" pitchFamily="18" charset="0"/>
              </a:rPr>
              <a:t>Удельный вес процедур государственных закупок товаров и услуг, проводимых НЦЗПД в </a:t>
            </a:r>
            <a:r>
              <a:rPr lang="x-none" sz="1200" b="1">
                <a:solidFill>
                  <a:sysClr val="windowText" lastClr="000000"/>
                </a:solidFill>
                <a:latin typeface="Times New Roman" panose="02020603050405020304" pitchFamily="18" charset="0"/>
                <a:cs typeface="Times New Roman" panose="02020603050405020304" pitchFamily="18" charset="0"/>
              </a:rPr>
              <a:t>2018-2022 </a:t>
            </a:r>
            <a:r>
              <a:rPr lang="ru-RU" sz="1200" b="1">
                <a:solidFill>
                  <a:sysClr val="windowText" lastClr="000000"/>
                </a:solidFill>
                <a:latin typeface="Times New Roman" panose="02020603050405020304" pitchFamily="18" charset="0"/>
                <a:cs typeface="Times New Roman" panose="02020603050405020304" pitchFamily="18" charset="0"/>
              </a:rPr>
              <a:t>годах </a:t>
            </a:r>
            <a:r>
              <a:rPr lang="x-none" sz="1200" b="1">
                <a:solidFill>
                  <a:sysClr val="windowText" lastClr="000000"/>
                </a:solidFill>
                <a:latin typeface="Times New Roman" panose="02020603050405020304" pitchFamily="18" charset="0"/>
                <a:cs typeface="Times New Roman" panose="02020603050405020304" pitchFamily="18" charset="0"/>
              </a:rPr>
              <a:t>(6.512,0 </a:t>
            </a:r>
            <a:r>
              <a:rPr lang="ru-RU" sz="1200" b="1">
                <a:solidFill>
                  <a:sysClr val="windowText" lastClr="000000"/>
                </a:solidFill>
                <a:latin typeface="Times New Roman" panose="02020603050405020304" pitchFamily="18" charset="0"/>
                <a:cs typeface="Times New Roman" panose="02020603050405020304" pitchFamily="18" charset="0"/>
              </a:rPr>
              <a:t>тыс. леев</a:t>
            </a:r>
            <a:r>
              <a:rPr lang="x-none" sz="1200" b="1">
                <a:solidFill>
                  <a:sysClr val="windowText" lastClr="000000"/>
                </a:solidFill>
                <a:latin typeface="Times New Roman" panose="02020603050405020304" pitchFamily="18" charset="0"/>
                <a:cs typeface="Times New Roman" panose="02020603050405020304" pitchFamily="18" charset="0"/>
              </a:rPr>
              <a:t>) </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2445867228823035"/>
          <c:y val="8.2508250825082501E-3"/>
        </c:manualLayout>
      </c:layout>
      <c:overlay val="0"/>
      <c:spPr>
        <a:noFill/>
        <a:ln>
          <a:noFill/>
        </a:ln>
        <a:effectLst/>
      </c:spPr>
    </c:title>
    <c:autoTitleDeleted val="0"/>
    <c:plotArea>
      <c:layout>
        <c:manualLayout>
          <c:layoutTarget val="inner"/>
          <c:xMode val="edge"/>
          <c:yMode val="edge"/>
          <c:x val="8.1928725112144274E-2"/>
          <c:y val="0.21206450756155484"/>
          <c:w val="0.90260849600559379"/>
          <c:h val="0.52377632483439573"/>
        </c:manualLayout>
      </c:layout>
      <c:barChart>
        <c:barDir val="col"/>
        <c:grouping val="clustered"/>
        <c:varyColors val="0"/>
        <c:ser>
          <c:idx val="0"/>
          <c:order val="0"/>
          <c:tx>
            <c:strRef>
              <c:f>Лист2!$C$1</c:f>
              <c:strCache>
                <c:ptCount val="1"/>
                <c:pt idx="0">
                  <c:v>Valoarea achizițiilor (mii lei) </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Лист2!$A$2:$B$5</c:f>
              <c:strCache>
                <c:ptCount val="4"/>
                <c:pt idx="0">
                  <c:v>Contracte de achiziții de valoare mică</c:v>
                </c:pt>
                <c:pt idx="1">
                  <c:v>Negociere fără publicarea unui anunț</c:v>
                </c:pt>
                <c:pt idx="2">
                  <c:v>Acord-cadru</c:v>
                </c:pt>
                <c:pt idx="3">
                  <c:v>Cererea ofertelor de prețuri</c:v>
                </c:pt>
              </c:strCache>
            </c:strRef>
          </c:cat>
          <c:val>
            <c:numRef>
              <c:f>Лист2!$C$2:$C$5</c:f>
              <c:numCache>
                <c:formatCode>General</c:formatCode>
                <c:ptCount val="4"/>
                <c:pt idx="0">
                  <c:v>5385.4</c:v>
                </c:pt>
                <c:pt idx="1">
                  <c:v>984.7</c:v>
                </c:pt>
                <c:pt idx="2">
                  <c:v>96.8</c:v>
                </c:pt>
                <c:pt idx="3">
                  <c:v>45.1</c:v>
                </c:pt>
              </c:numCache>
            </c:numRef>
          </c:val>
          <c:extLst xmlns:c16r2="http://schemas.microsoft.com/office/drawing/2015/06/chart">
            <c:ext xmlns:c16="http://schemas.microsoft.com/office/drawing/2014/chart" uri="{C3380CC4-5D6E-409C-BE32-E72D297353CC}">
              <c16:uniqueId val="{00000000-7601-4C1C-BF22-F409B0A9E67B}"/>
            </c:ext>
          </c:extLst>
        </c:ser>
        <c:dLbls>
          <c:showLegendKey val="0"/>
          <c:showVal val="0"/>
          <c:showCatName val="0"/>
          <c:showSerName val="0"/>
          <c:showPercent val="0"/>
          <c:showBubbleSize val="0"/>
        </c:dLbls>
        <c:gapWidth val="150"/>
        <c:axId val="440349440"/>
        <c:axId val="440347872"/>
      </c:barChart>
      <c:lineChart>
        <c:grouping val="standard"/>
        <c:varyColors val="0"/>
        <c:ser>
          <c:idx val="1"/>
          <c:order val="1"/>
          <c:tx>
            <c:strRef>
              <c:f>Лист2!$D$1</c:f>
              <c:strCache>
                <c:ptCount val="1"/>
                <c:pt idx="0">
                  <c:v>Numărul de contracte încheiate (unități)</c:v>
                </c:pt>
              </c:strCache>
            </c:strRef>
          </c:tx>
          <c:spPr>
            <a:ln w="28575" cap="rnd">
              <a:solidFill>
                <a:srgbClr val="002060"/>
              </a:solidFill>
              <a:round/>
            </a:ln>
            <a:effectLst/>
          </c:spPr>
          <c:marker>
            <c:symbol val="none"/>
          </c:marker>
          <c:dLbls>
            <c:dLbl>
              <c:idx val="0"/>
              <c:layout>
                <c:manualLayout>
                  <c:x val="-8.3333333333333332E-3"/>
                  <c:y val="-2.777777777777786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601-4C1C-BF22-F409B0A9E67B}"/>
                </c:ext>
                <c:ext xmlns:c15="http://schemas.microsoft.com/office/drawing/2012/chart" uri="{CE6537A1-D6FC-4f65-9D91-7224C49458BB}"/>
              </c:extLst>
            </c:dLbl>
            <c:dLbl>
              <c:idx val="1"/>
              <c:layout>
                <c:manualLayout>
                  <c:x val="-1.2499999999999999E-2"/>
                  <c:y val="-2.3147965879265091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601-4C1C-BF22-F409B0A9E67B}"/>
                </c:ext>
                <c:ext xmlns:c15="http://schemas.microsoft.com/office/drawing/2012/chart" uri="{CE6537A1-D6FC-4f65-9D91-7224C49458BB}">
                  <c15:layout>
                    <c:manualLayout>
                      <c:w val="2.5222222222222222E-2"/>
                      <c:h val="6.3194444444444442E-2"/>
                    </c:manualLayout>
                  </c15:layout>
                </c:ext>
              </c:extLst>
            </c:dLbl>
            <c:dLbl>
              <c:idx val="2"/>
              <c:layout>
                <c:manualLayout>
                  <c:x val="-2.7777777777777779E-3"/>
                  <c:y val="-1.38888888888888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601-4C1C-BF22-F409B0A9E67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Лист2!$A$2:$B$5</c:f>
              <c:strCache>
                <c:ptCount val="4"/>
                <c:pt idx="0">
                  <c:v>Contracte de achiziții de valoare mică</c:v>
                </c:pt>
                <c:pt idx="1">
                  <c:v>Negociere fără publicarea unui anunț</c:v>
                </c:pt>
                <c:pt idx="2">
                  <c:v>Acord-cadru</c:v>
                </c:pt>
                <c:pt idx="3">
                  <c:v>Cererea ofertelor de prețuri</c:v>
                </c:pt>
              </c:strCache>
            </c:strRef>
          </c:cat>
          <c:val>
            <c:numRef>
              <c:f>Лист2!$D$2:$D$5</c:f>
              <c:numCache>
                <c:formatCode>General</c:formatCode>
                <c:ptCount val="4"/>
                <c:pt idx="0">
                  <c:v>194</c:v>
                </c:pt>
                <c:pt idx="1">
                  <c:v>4</c:v>
                </c:pt>
                <c:pt idx="2">
                  <c:v>1</c:v>
                </c:pt>
                <c:pt idx="3">
                  <c:v>1</c:v>
                </c:pt>
              </c:numCache>
            </c:numRef>
          </c:val>
          <c:smooth val="0"/>
          <c:extLst xmlns:c16r2="http://schemas.microsoft.com/office/drawing/2015/06/chart">
            <c:ext xmlns:c16="http://schemas.microsoft.com/office/drawing/2014/chart" uri="{C3380CC4-5D6E-409C-BE32-E72D297353CC}">
              <c16:uniqueId val="{00000004-7601-4C1C-BF22-F409B0A9E67B}"/>
            </c:ext>
          </c:extLst>
        </c:ser>
        <c:dLbls>
          <c:showLegendKey val="0"/>
          <c:showVal val="0"/>
          <c:showCatName val="0"/>
          <c:showSerName val="0"/>
          <c:showPercent val="0"/>
          <c:showBubbleSize val="0"/>
        </c:dLbls>
        <c:marker val="1"/>
        <c:smooth val="0"/>
        <c:axId val="440349440"/>
        <c:axId val="440347872"/>
      </c:lineChart>
      <c:catAx>
        <c:axId val="44034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40347872"/>
        <c:crosses val="autoZero"/>
        <c:auto val="1"/>
        <c:lblAlgn val="ctr"/>
        <c:lblOffset val="100"/>
        <c:noMultiLvlLbl val="0"/>
      </c:catAx>
      <c:valAx>
        <c:axId val="440347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440349440"/>
        <c:crosses val="autoZero"/>
        <c:crossBetween val="between"/>
      </c:valAx>
      <c:spPr>
        <a:solidFill>
          <a:srgbClr val="00B0F0"/>
        </a:solid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12700" cap="flat" cmpd="sng" algn="ctr">
      <a:solidFill>
        <a:sysClr val="windowText" lastClr="000000"/>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25467</Words>
  <Characters>145164</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Paiu Eugenia</cp:lastModifiedBy>
  <cp:revision>3</cp:revision>
  <dcterms:created xsi:type="dcterms:W3CDTF">2024-02-27T07:22:00Z</dcterms:created>
  <dcterms:modified xsi:type="dcterms:W3CDTF">2024-02-27T07:22:00Z</dcterms:modified>
</cp:coreProperties>
</file>