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6F" w:rsidRPr="000D0053" w:rsidRDefault="0030096F" w:rsidP="0030096F">
      <w:pPr>
        <w:pStyle w:val="cn"/>
        <w:spacing w:line="276" w:lineRule="auto"/>
      </w:pPr>
      <w:bookmarkStart w:id="0" w:name="_GoBack"/>
      <w:bookmarkEnd w:id="0"/>
      <w:r w:rsidRPr="00BA4BA3">
        <w:rPr>
          <w:rFonts w:ascii="Calibri Light" w:hAnsi="Calibri Light" w:cstheme="majorHAnsi"/>
          <w:noProof/>
          <w:lang w:val="ru-RU" w:eastAsia="ru-RU"/>
        </w:rPr>
        <w:drawing>
          <wp:inline distT="0" distB="0" distL="0" distR="0" wp14:anchorId="4DD5F133" wp14:editId="23932332">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8"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Pr="0030096F">
        <w:t xml:space="preserve">                                                                                   </w:t>
      </w:r>
      <w:r w:rsidRPr="000D0053">
        <w:t xml:space="preserve">                                                            </w:t>
      </w:r>
    </w:p>
    <w:p w:rsidR="0030096F" w:rsidRPr="00F1326D" w:rsidRDefault="0030096F" w:rsidP="0030096F">
      <w:pPr>
        <w:pStyle w:val="cn"/>
        <w:spacing w:line="276" w:lineRule="auto"/>
        <w:jc w:val="right"/>
        <w:rPr>
          <w:b/>
          <w:bCs/>
          <w:lang w:val="ru-RU"/>
        </w:rPr>
      </w:pPr>
      <w:bookmarkStart w:id="1" w:name="_Toc450123757"/>
      <w:r w:rsidRPr="00F1326D">
        <w:rPr>
          <w:b/>
          <w:bCs/>
          <w:lang w:val="ru-RU"/>
        </w:rPr>
        <w:t>Перевод</w:t>
      </w:r>
    </w:p>
    <w:p w:rsidR="0030096F" w:rsidRPr="00F1326D" w:rsidRDefault="0030096F" w:rsidP="0030096F">
      <w:pPr>
        <w:spacing w:after="0" w:line="276" w:lineRule="auto"/>
        <w:jc w:val="center"/>
        <w:rPr>
          <w:rFonts w:ascii="Times New Roman" w:eastAsia="Times New Roman" w:hAnsi="Times New Roman" w:cs="Times New Roman"/>
          <w:b/>
          <w:bCs/>
          <w:sz w:val="24"/>
          <w:szCs w:val="24"/>
          <w:lang w:val="ru-RU"/>
        </w:rPr>
      </w:pPr>
      <w:r w:rsidRPr="00F1326D">
        <w:rPr>
          <w:rFonts w:ascii="Times New Roman" w:eastAsia="Times New Roman" w:hAnsi="Times New Roman" w:cs="Times New Roman"/>
          <w:b/>
          <w:bCs/>
          <w:sz w:val="24"/>
          <w:szCs w:val="24"/>
          <w:lang w:val="ru-RU"/>
        </w:rPr>
        <w:t>ПОСТАНОВЛЕНИЕ №5</w:t>
      </w:r>
    </w:p>
    <w:p w:rsidR="0030096F" w:rsidRPr="00F1326D" w:rsidRDefault="0030096F" w:rsidP="0030096F">
      <w:pPr>
        <w:spacing w:after="0" w:line="276" w:lineRule="auto"/>
        <w:jc w:val="center"/>
        <w:rPr>
          <w:rFonts w:ascii="Times New Roman" w:eastAsia="Times New Roman" w:hAnsi="Times New Roman" w:cs="Times New Roman"/>
          <w:b/>
          <w:bCs/>
          <w:sz w:val="24"/>
          <w:szCs w:val="24"/>
          <w:lang w:val="ru-RU"/>
        </w:rPr>
      </w:pPr>
      <w:r w:rsidRPr="00F1326D">
        <w:rPr>
          <w:rFonts w:ascii="Times New Roman" w:eastAsia="Times New Roman" w:hAnsi="Times New Roman" w:cs="Times New Roman"/>
          <w:b/>
          <w:bCs/>
          <w:sz w:val="24"/>
          <w:szCs w:val="24"/>
          <w:lang w:val="ru-RU"/>
        </w:rPr>
        <w:t>от 8 февраля 2024 года</w:t>
      </w:r>
    </w:p>
    <w:bookmarkEnd w:id="1"/>
    <w:p w:rsidR="0030096F" w:rsidRPr="00F1326D" w:rsidRDefault="0030096F" w:rsidP="0030096F">
      <w:pPr>
        <w:spacing w:after="0" w:line="276" w:lineRule="auto"/>
        <w:jc w:val="center"/>
        <w:rPr>
          <w:rFonts w:ascii="Times New Roman" w:eastAsia="Times New Roman" w:hAnsi="Times New Roman" w:cs="Times New Roman"/>
          <w:b/>
          <w:bCs/>
          <w:sz w:val="24"/>
          <w:szCs w:val="24"/>
          <w:lang w:val="ru-RU" w:eastAsia="ru-RU"/>
        </w:rPr>
      </w:pPr>
    </w:p>
    <w:p w:rsidR="0030096F" w:rsidRDefault="000C0E71" w:rsidP="0030096F">
      <w:pPr>
        <w:spacing w:after="0" w:line="276" w:lineRule="auto"/>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об</w:t>
      </w:r>
      <w:r w:rsidR="0030096F">
        <w:rPr>
          <w:rFonts w:ascii="Times New Roman" w:eastAsia="Times New Roman" w:hAnsi="Times New Roman" w:cs="Times New Roman"/>
          <w:b/>
          <w:bCs/>
          <w:sz w:val="24"/>
          <w:szCs w:val="24"/>
          <w:lang w:val="ru-RU" w:eastAsia="ru-RU"/>
        </w:rPr>
        <w:t xml:space="preserve"> Отчет</w:t>
      </w:r>
      <w:r>
        <w:rPr>
          <w:rFonts w:ascii="Times New Roman" w:eastAsia="Times New Roman" w:hAnsi="Times New Roman" w:cs="Times New Roman"/>
          <w:b/>
          <w:bCs/>
          <w:sz w:val="24"/>
          <w:szCs w:val="24"/>
          <w:lang w:val="ru-RU" w:eastAsia="ru-RU"/>
        </w:rPr>
        <w:t>е</w:t>
      </w:r>
      <w:r w:rsidR="0030096F">
        <w:rPr>
          <w:rFonts w:ascii="Times New Roman" w:eastAsia="Times New Roman" w:hAnsi="Times New Roman" w:cs="Times New Roman"/>
          <w:b/>
          <w:bCs/>
          <w:sz w:val="24"/>
          <w:szCs w:val="24"/>
          <w:lang w:val="ru-RU" w:eastAsia="ru-RU"/>
        </w:rPr>
        <w:t xml:space="preserve"> аудита соответствия управления публичным имуществом и финансовыми средствами Акционерным обществом </w:t>
      </w:r>
      <w:r w:rsidR="0030096F" w:rsidRPr="0030096F">
        <w:rPr>
          <w:rFonts w:ascii="Times New Roman" w:eastAsia="Times New Roman" w:hAnsi="Times New Roman" w:cs="Times New Roman"/>
          <w:b/>
          <w:bCs/>
          <w:sz w:val="24"/>
          <w:szCs w:val="24"/>
          <w:lang w:val="ru-RU"/>
        </w:rPr>
        <w:t>„</w:t>
      </w:r>
      <w:r w:rsidR="0030096F" w:rsidRPr="000D0053">
        <w:rPr>
          <w:rFonts w:ascii="Times New Roman" w:eastAsia="Times New Roman" w:hAnsi="Times New Roman" w:cs="Times New Roman"/>
          <w:b/>
          <w:bCs/>
          <w:sz w:val="24"/>
          <w:szCs w:val="24"/>
        </w:rPr>
        <w:t>Moldtelecom</w:t>
      </w:r>
      <w:r w:rsidR="0030096F" w:rsidRPr="0030096F">
        <w:rPr>
          <w:rFonts w:ascii="Times New Roman" w:eastAsia="Times New Roman" w:hAnsi="Times New Roman" w:cs="Times New Roman"/>
          <w:b/>
          <w:bCs/>
          <w:sz w:val="24"/>
          <w:szCs w:val="24"/>
          <w:lang w:val="ru-RU"/>
        </w:rPr>
        <w:t>”</w:t>
      </w:r>
      <w:r w:rsidR="0030096F">
        <w:rPr>
          <w:rFonts w:ascii="Times New Roman" w:eastAsia="Times New Roman" w:hAnsi="Times New Roman" w:cs="Times New Roman"/>
          <w:b/>
          <w:bCs/>
          <w:sz w:val="24"/>
          <w:szCs w:val="24"/>
          <w:lang w:val="ru-RU"/>
        </w:rPr>
        <w:t xml:space="preserve"> в </w:t>
      </w:r>
      <w:r w:rsidR="0030096F" w:rsidRPr="0030096F">
        <w:rPr>
          <w:rFonts w:ascii="Times New Roman" w:eastAsia="Times New Roman" w:hAnsi="Times New Roman" w:cs="Times New Roman"/>
          <w:b/>
          <w:bCs/>
          <w:sz w:val="24"/>
          <w:szCs w:val="24"/>
          <w:lang w:val="ru-RU" w:eastAsia="ru-RU"/>
        </w:rPr>
        <w:t>2020-2022</w:t>
      </w:r>
      <w:r w:rsidR="0030096F">
        <w:rPr>
          <w:rFonts w:ascii="Times New Roman" w:eastAsia="Times New Roman" w:hAnsi="Times New Roman" w:cs="Times New Roman"/>
          <w:b/>
          <w:bCs/>
          <w:sz w:val="24"/>
          <w:szCs w:val="24"/>
          <w:lang w:val="ru-RU" w:eastAsia="ru-RU"/>
        </w:rPr>
        <w:t xml:space="preserve"> годах</w:t>
      </w:r>
    </w:p>
    <w:p w:rsidR="0030096F" w:rsidRPr="00F1326D" w:rsidRDefault="0030096F" w:rsidP="0030096F">
      <w:pPr>
        <w:spacing w:after="0" w:line="276" w:lineRule="auto"/>
        <w:jc w:val="center"/>
        <w:rPr>
          <w:rFonts w:ascii="Times New Roman" w:eastAsia="Times New Roman" w:hAnsi="Times New Roman" w:cs="Times New Roman"/>
          <w:b/>
          <w:bCs/>
          <w:sz w:val="24"/>
          <w:szCs w:val="24"/>
          <w:lang w:val="ru-RU" w:eastAsia="ru-RU"/>
        </w:rPr>
      </w:pPr>
    </w:p>
    <w:p w:rsidR="0030096F" w:rsidRPr="0030096F" w:rsidRDefault="0030096F" w:rsidP="0030096F">
      <w:pPr>
        <w:spacing w:after="0" w:line="276" w:lineRule="auto"/>
        <w:ind w:firstLine="567"/>
        <w:jc w:val="both"/>
        <w:rPr>
          <w:rFonts w:ascii="Times New Roman" w:hAnsi="Times New Roman" w:cs="Times New Roman"/>
          <w:sz w:val="24"/>
          <w:szCs w:val="24"/>
          <w:lang w:val="ru-RU"/>
        </w:rPr>
      </w:pPr>
      <w:r>
        <w:rPr>
          <w:rFonts w:ascii="Times New Roman" w:hAnsi="Times New Roman" w:cs="Times New Roman"/>
          <w:sz w:val="24"/>
          <w:shd w:val="clear" w:color="auto" w:fill="FFFFFF" w:themeFill="background1"/>
          <w:lang w:val="ru-RU"/>
        </w:rPr>
        <w:t xml:space="preserve">Счетная палата, в присутствии г-на Виорела Моторнюка, временно исполняющего обязанности генерального директора Акционерного общества </w:t>
      </w:r>
      <w:r w:rsidRPr="0030096F">
        <w:rPr>
          <w:rFonts w:ascii="Times New Roman" w:hAnsi="Times New Roman" w:cs="Times New Roman"/>
          <w:sz w:val="24"/>
          <w:szCs w:val="24"/>
          <w:lang w:val="ru-RU"/>
        </w:rPr>
        <w:t>„</w:t>
      </w:r>
      <w:r w:rsidRPr="000D0053">
        <w:rPr>
          <w:rFonts w:ascii="Times New Roman" w:hAnsi="Times New Roman" w:cs="Times New Roman"/>
          <w:sz w:val="24"/>
          <w:szCs w:val="24"/>
        </w:rPr>
        <w:t>Moldtelecom</w:t>
      </w:r>
      <w:r w:rsidRPr="0030096F">
        <w:rPr>
          <w:rFonts w:ascii="Times New Roman" w:hAnsi="Times New Roman" w:cs="Times New Roman"/>
          <w:sz w:val="24"/>
          <w:szCs w:val="24"/>
          <w:lang w:val="ru-RU"/>
        </w:rPr>
        <w:t>”;</w:t>
      </w:r>
      <w:r>
        <w:rPr>
          <w:rFonts w:ascii="Times New Roman" w:hAnsi="Times New Roman" w:cs="Times New Roman"/>
          <w:sz w:val="24"/>
          <w:szCs w:val="24"/>
          <w:lang w:val="ru-RU"/>
        </w:rPr>
        <w:t xml:space="preserve"> г-на Романа Кожухаря, </w:t>
      </w:r>
      <w:r>
        <w:rPr>
          <w:rFonts w:ascii="Times New Roman" w:hAnsi="Times New Roman" w:cs="Times New Roman"/>
          <w:sz w:val="24"/>
          <w:shd w:val="clear" w:color="auto" w:fill="FFFFFF" w:themeFill="background1"/>
          <w:lang w:val="ru-RU"/>
        </w:rPr>
        <w:t>генерального директора Агентства публичной собственности; г-на Серджиу Га</w:t>
      </w:r>
      <w:r w:rsidR="00893425">
        <w:rPr>
          <w:rFonts w:ascii="Times New Roman" w:hAnsi="Times New Roman" w:cs="Times New Roman"/>
          <w:sz w:val="24"/>
          <w:shd w:val="clear" w:color="auto" w:fill="FFFFFF" w:themeFill="background1"/>
          <w:lang w:val="ru-RU"/>
        </w:rPr>
        <w:t>й</w:t>
      </w:r>
      <w:r>
        <w:rPr>
          <w:rFonts w:ascii="Times New Roman" w:hAnsi="Times New Roman" w:cs="Times New Roman"/>
          <w:sz w:val="24"/>
          <w:shd w:val="clear" w:color="auto" w:fill="FFFFFF" w:themeFill="background1"/>
          <w:lang w:val="ru-RU"/>
        </w:rPr>
        <w:t xml:space="preserve">бу, директора Национального агентства по регулированию в </w:t>
      </w:r>
      <w:r w:rsidRPr="0030096F">
        <w:rPr>
          <w:rFonts w:ascii="Times New Roman" w:hAnsi="Times New Roman" w:cs="Times New Roman"/>
          <w:sz w:val="24"/>
          <w:szCs w:val="24"/>
          <w:lang w:val="ru-RU"/>
        </w:rPr>
        <w:t>области электронных коммуникаций и информационных технологий;</w:t>
      </w:r>
      <w:r>
        <w:rPr>
          <w:rFonts w:ascii="Times New Roman" w:hAnsi="Times New Roman" w:cs="Times New Roman"/>
          <w:sz w:val="24"/>
          <w:szCs w:val="24"/>
          <w:lang w:val="ru-RU"/>
        </w:rPr>
        <w:t xml:space="preserve"> г-на Валериана Бобу, заместителя </w:t>
      </w:r>
      <w:r>
        <w:rPr>
          <w:rFonts w:ascii="Times New Roman" w:hAnsi="Times New Roman" w:cs="Times New Roman"/>
          <w:sz w:val="24"/>
          <w:shd w:val="clear" w:color="auto" w:fill="FFFFFF" w:themeFill="background1"/>
          <w:lang w:val="ru-RU"/>
        </w:rPr>
        <w:t xml:space="preserve">генерального директора Агентства публичной собственности, председателя Совета Акционерного общества </w:t>
      </w:r>
      <w:r w:rsidRPr="0030096F">
        <w:rPr>
          <w:rFonts w:ascii="Times New Roman" w:hAnsi="Times New Roman" w:cs="Times New Roman"/>
          <w:sz w:val="24"/>
          <w:szCs w:val="24"/>
          <w:lang w:val="ru-RU"/>
        </w:rPr>
        <w:t>„</w:t>
      </w:r>
      <w:r w:rsidRPr="000D0053">
        <w:rPr>
          <w:rFonts w:ascii="Times New Roman" w:hAnsi="Times New Roman" w:cs="Times New Roman"/>
          <w:sz w:val="24"/>
          <w:szCs w:val="24"/>
        </w:rPr>
        <w:t>Moldtelecom</w:t>
      </w:r>
      <w:r w:rsidRPr="0030096F">
        <w:rPr>
          <w:rFonts w:ascii="Times New Roman" w:hAnsi="Times New Roman" w:cs="Times New Roman"/>
          <w:sz w:val="24"/>
          <w:szCs w:val="24"/>
          <w:lang w:val="ru-RU"/>
        </w:rPr>
        <w:t>”;</w:t>
      </w:r>
      <w:r>
        <w:rPr>
          <w:rFonts w:ascii="Times New Roman" w:hAnsi="Times New Roman" w:cs="Times New Roman"/>
          <w:sz w:val="24"/>
          <w:szCs w:val="24"/>
          <w:lang w:val="ru-RU"/>
        </w:rPr>
        <w:t xml:space="preserve"> г-на Мариана Показной, заместителя </w:t>
      </w:r>
      <w:r>
        <w:rPr>
          <w:rFonts w:ascii="Times New Roman" w:hAnsi="Times New Roman" w:cs="Times New Roman"/>
          <w:sz w:val="24"/>
          <w:shd w:val="clear" w:color="auto" w:fill="FFFFFF" w:themeFill="background1"/>
          <w:lang w:val="ru-RU"/>
        </w:rPr>
        <w:t xml:space="preserve">директора Национального агентства по регулированию в </w:t>
      </w:r>
      <w:r w:rsidRPr="0030096F">
        <w:rPr>
          <w:rFonts w:ascii="Times New Roman" w:hAnsi="Times New Roman" w:cs="Times New Roman"/>
          <w:sz w:val="24"/>
          <w:szCs w:val="24"/>
          <w:lang w:val="ru-RU"/>
        </w:rPr>
        <w:t xml:space="preserve">области электронных коммуникаций и информационных технологий; </w:t>
      </w:r>
      <w:r>
        <w:rPr>
          <w:rFonts w:ascii="Times New Roman" w:hAnsi="Times New Roman" w:cs="Times New Roman"/>
          <w:sz w:val="24"/>
          <w:szCs w:val="24"/>
          <w:lang w:val="ru-RU"/>
        </w:rPr>
        <w:t xml:space="preserve">г-жи </w:t>
      </w:r>
      <w:r w:rsidRPr="00F1326D">
        <w:rPr>
          <w:rFonts w:ascii="Times New Roman" w:hAnsi="Times New Roman" w:cs="Times New Roman"/>
          <w:sz w:val="24"/>
          <w:szCs w:val="24"/>
          <w:lang w:val="ru-RU"/>
        </w:rPr>
        <w:t>Татьяны Фондос, начальника Управления мониторинга и контроля Государственной канцелярии</w:t>
      </w:r>
      <w:r w:rsidRPr="00B63DD7">
        <w:rPr>
          <w:rFonts w:ascii="Times New Roman" w:hAnsi="Times New Roman" w:cs="Times New Roman"/>
          <w:sz w:val="24"/>
          <w:szCs w:val="24"/>
          <w:lang w:val="ru-RU"/>
        </w:rPr>
        <w:t>;</w:t>
      </w:r>
      <w:r>
        <w:rPr>
          <w:rFonts w:ascii="Times New Roman" w:hAnsi="Times New Roman" w:cs="Times New Roman"/>
          <w:sz w:val="24"/>
          <w:szCs w:val="24"/>
          <w:lang w:val="ru-RU"/>
        </w:rPr>
        <w:t xml:space="preserve"> г-жи Родики Куку, финансового директора, главного бухгалтера </w:t>
      </w:r>
      <w:r>
        <w:rPr>
          <w:rFonts w:ascii="Times New Roman" w:hAnsi="Times New Roman" w:cs="Times New Roman"/>
          <w:sz w:val="24"/>
          <w:shd w:val="clear" w:color="auto" w:fill="FFFFFF" w:themeFill="background1"/>
          <w:lang w:val="ru-RU"/>
        </w:rPr>
        <w:t xml:space="preserve">Акционерного общества </w:t>
      </w:r>
      <w:r w:rsidRPr="0030096F">
        <w:rPr>
          <w:rFonts w:ascii="Times New Roman" w:hAnsi="Times New Roman" w:cs="Times New Roman"/>
          <w:sz w:val="24"/>
          <w:szCs w:val="24"/>
          <w:lang w:val="ru-RU"/>
        </w:rPr>
        <w:t>„</w:t>
      </w:r>
      <w:r w:rsidRPr="000D0053">
        <w:rPr>
          <w:rFonts w:ascii="Times New Roman" w:hAnsi="Times New Roman" w:cs="Times New Roman"/>
          <w:sz w:val="24"/>
          <w:szCs w:val="24"/>
        </w:rPr>
        <w:t>Moldtelecom</w:t>
      </w:r>
      <w:r w:rsidRPr="0030096F">
        <w:rPr>
          <w:rFonts w:ascii="Times New Roman" w:hAnsi="Times New Roman" w:cs="Times New Roman"/>
          <w:sz w:val="24"/>
          <w:szCs w:val="24"/>
          <w:lang w:val="ru-RU"/>
        </w:rPr>
        <w:t>”;</w:t>
      </w:r>
      <w:r>
        <w:rPr>
          <w:rFonts w:ascii="Times New Roman" w:hAnsi="Times New Roman" w:cs="Times New Roman"/>
          <w:sz w:val="24"/>
          <w:szCs w:val="24"/>
          <w:lang w:val="ru-RU"/>
        </w:rPr>
        <w:t xml:space="preserve"> г-жи Натальи Патрашку, </w:t>
      </w:r>
      <w:r>
        <w:rPr>
          <w:rFonts w:ascii="Times New Roman" w:hAnsi="Times New Roman" w:cs="Times New Roman"/>
          <w:sz w:val="24"/>
          <w:shd w:val="clear" w:color="auto" w:fill="FFFFFF" w:themeFill="background1"/>
          <w:lang w:val="ru-RU"/>
        </w:rPr>
        <w:t>временно исполняющей обязанности начальника Управления корпоративного администрирования, методологии и регламентирования Агентства публичной собственности</w:t>
      </w:r>
      <w:r w:rsidRPr="0030096F">
        <w:rPr>
          <w:rFonts w:ascii="Times New Roman" w:hAnsi="Times New Roman" w:cs="Times New Roman"/>
          <w:sz w:val="24"/>
          <w:szCs w:val="24"/>
          <w:lang w:val="ru-RU"/>
        </w:rPr>
        <w:t>;</w:t>
      </w:r>
      <w:r>
        <w:rPr>
          <w:rFonts w:ascii="Times New Roman" w:hAnsi="Times New Roman" w:cs="Times New Roman"/>
          <w:sz w:val="24"/>
          <w:szCs w:val="24"/>
          <w:lang w:val="ru-RU"/>
        </w:rPr>
        <w:t xml:space="preserve"> г-жи Алы Визир, заместителя </w:t>
      </w:r>
      <w:r>
        <w:rPr>
          <w:rFonts w:ascii="Times New Roman" w:hAnsi="Times New Roman" w:cs="Times New Roman"/>
          <w:sz w:val="24"/>
          <w:shd w:val="clear" w:color="auto" w:fill="FFFFFF" w:themeFill="background1"/>
          <w:lang w:val="ru-RU"/>
        </w:rPr>
        <w:t xml:space="preserve">начальника Управления политик бухгалтерского учета и аудита в корпоративном секторе Министерства финансов; г-жи Натальи Врабие, </w:t>
      </w:r>
      <w:r>
        <w:rPr>
          <w:rFonts w:ascii="Times New Roman" w:hAnsi="Times New Roman" w:cs="Times New Roman"/>
          <w:sz w:val="24"/>
          <w:szCs w:val="24"/>
          <w:lang w:val="ru-RU"/>
        </w:rPr>
        <w:t xml:space="preserve">заместителя </w:t>
      </w:r>
      <w:r>
        <w:rPr>
          <w:rFonts w:ascii="Times New Roman" w:hAnsi="Times New Roman" w:cs="Times New Roman"/>
          <w:sz w:val="24"/>
          <w:shd w:val="clear" w:color="auto" w:fill="FFFFFF" w:themeFill="background1"/>
          <w:lang w:val="ru-RU"/>
        </w:rPr>
        <w:t xml:space="preserve">начальника Управления мониторинга активов государства Министерства финансов; г-жи Александры Пушкаш, начальника Отдела политик в администрировании публичной собственности Министерства экономического развития и цифровизации, а также </w:t>
      </w:r>
      <w:r>
        <w:rPr>
          <w:rFonts w:ascii="Times New Roman" w:eastAsia="Times New Roman" w:hAnsi="Times New Roman" w:cs="Times New Roman"/>
          <w:bCs/>
          <w:sz w:val="24"/>
          <w:szCs w:val="24"/>
          <w:lang w:val="ru-RU" w:eastAsia="ru-RU"/>
        </w:rPr>
        <w:t xml:space="preserve">других ответственных лиц, </w:t>
      </w:r>
      <w:r w:rsidRPr="00F1326D">
        <w:rPr>
          <w:rFonts w:asciiTheme="majorBidi" w:eastAsia="Calibri" w:hAnsiTheme="majorBidi" w:cstheme="majorBidi"/>
          <w:sz w:val="24"/>
          <w:szCs w:val="24"/>
          <w:lang w:val="ru-RU"/>
        </w:rPr>
        <w:t>в рамках видео заседания, руководствуясь ст.3 (1) и ст.5 (1) а) Закона об организации и функционировании Счетной палаты Республики Молдова</w:t>
      </w:r>
      <w:r w:rsidRPr="00BA4BA3">
        <w:rPr>
          <w:rFonts w:asciiTheme="majorBidi" w:eastAsia="Calibri" w:hAnsiTheme="majorBidi" w:cstheme="majorBidi"/>
          <w:sz w:val="24"/>
          <w:szCs w:val="24"/>
          <w:vertAlign w:val="superscript"/>
        </w:rPr>
        <w:footnoteReference w:id="1"/>
      </w:r>
      <w:r w:rsidRPr="00F1326D">
        <w:rPr>
          <w:rFonts w:asciiTheme="majorBidi" w:eastAsia="Calibri" w:hAnsiTheme="majorBidi" w:cstheme="majorBidi"/>
          <w:sz w:val="24"/>
          <w:szCs w:val="24"/>
          <w:lang w:val="ru-RU"/>
        </w:rPr>
        <w:t xml:space="preserve">, рассмотрела Отчет аудита соответствия </w:t>
      </w:r>
      <w:r w:rsidRPr="002A553D">
        <w:rPr>
          <w:rFonts w:ascii="Times New Roman" w:eastAsia="Times New Roman" w:hAnsi="Times New Roman" w:cs="Times New Roman"/>
          <w:bCs/>
          <w:sz w:val="24"/>
          <w:szCs w:val="24"/>
          <w:lang w:val="ru-RU" w:eastAsia="ru-RU"/>
        </w:rPr>
        <w:t>управления публичным имуществом и финансовыми средствами</w:t>
      </w:r>
      <w:r>
        <w:rPr>
          <w:rFonts w:ascii="Times New Roman" w:hAnsi="Times New Roman" w:cs="Times New Roman"/>
          <w:sz w:val="24"/>
          <w:shd w:val="clear" w:color="auto" w:fill="FFFFFF" w:themeFill="background1"/>
          <w:lang w:val="ru-RU"/>
        </w:rPr>
        <w:t xml:space="preserve"> Акционерным обществом </w:t>
      </w:r>
      <w:r w:rsidRPr="0030096F">
        <w:rPr>
          <w:rFonts w:ascii="Times New Roman" w:hAnsi="Times New Roman" w:cs="Times New Roman"/>
          <w:sz w:val="24"/>
          <w:szCs w:val="24"/>
          <w:lang w:val="ru-RU"/>
        </w:rPr>
        <w:t>„</w:t>
      </w:r>
      <w:r w:rsidRPr="000D0053">
        <w:rPr>
          <w:rFonts w:ascii="Times New Roman" w:hAnsi="Times New Roman" w:cs="Times New Roman"/>
          <w:sz w:val="24"/>
          <w:szCs w:val="24"/>
        </w:rPr>
        <w:t>Moldtelecom</w:t>
      </w:r>
      <w:r w:rsidRPr="0030096F">
        <w:rPr>
          <w:rFonts w:ascii="Times New Roman" w:hAnsi="Times New Roman" w:cs="Times New Roman"/>
          <w:sz w:val="24"/>
          <w:szCs w:val="24"/>
          <w:lang w:val="ru-RU"/>
        </w:rPr>
        <w:t xml:space="preserve">” </w:t>
      </w:r>
      <w:r w:rsidR="00351B25">
        <w:rPr>
          <w:rFonts w:ascii="Times New Roman" w:hAnsi="Times New Roman" w:cs="Times New Roman"/>
          <w:sz w:val="24"/>
          <w:szCs w:val="24"/>
          <w:lang w:val="ru-RU"/>
        </w:rPr>
        <w:t xml:space="preserve">в </w:t>
      </w:r>
      <w:r w:rsidRPr="0030096F">
        <w:rPr>
          <w:rFonts w:ascii="Times New Roman" w:hAnsi="Times New Roman" w:cs="Times New Roman"/>
          <w:sz w:val="24"/>
          <w:szCs w:val="24"/>
          <w:lang w:val="ru-RU"/>
        </w:rPr>
        <w:t>2020-2022</w:t>
      </w:r>
      <w:r>
        <w:rPr>
          <w:rFonts w:ascii="Times New Roman" w:hAnsi="Times New Roman" w:cs="Times New Roman"/>
          <w:sz w:val="24"/>
          <w:szCs w:val="24"/>
          <w:lang w:val="ru-RU"/>
        </w:rPr>
        <w:t xml:space="preserve"> годах</w:t>
      </w:r>
      <w:r w:rsidRPr="0030096F">
        <w:rPr>
          <w:rFonts w:ascii="Times New Roman" w:hAnsi="Times New Roman" w:cs="Times New Roman"/>
          <w:sz w:val="24"/>
          <w:szCs w:val="24"/>
          <w:lang w:val="ru-RU"/>
        </w:rPr>
        <w:t>.</w:t>
      </w:r>
    </w:p>
    <w:p w:rsidR="0030096F" w:rsidRDefault="0030096F" w:rsidP="0030096F">
      <w:pPr>
        <w:spacing w:after="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Миссия </w:t>
      </w:r>
      <w:r w:rsidRPr="00F1326D">
        <w:rPr>
          <w:rFonts w:ascii="Times New Roman" w:eastAsia="Times New Roman" w:hAnsi="Times New Roman" w:cs="Times New Roman"/>
          <w:sz w:val="24"/>
          <w:szCs w:val="24"/>
          <w:lang w:val="ru-RU"/>
        </w:rPr>
        <w:t>внешнего публичного аудита была проведена на основании ст.31</w:t>
      </w:r>
      <w:r w:rsidRPr="0030096F">
        <w:rPr>
          <w:rFonts w:ascii="Times New Roman" w:hAnsi="Times New Roman" w:cs="Times New Roman"/>
          <w:sz w:val="24"/>
          <w:szCs w:val="24"/>
          <w:lang w:val="ru-RU"/>
        </w:rPr>
        <w:t xml:space="preserve">.(3) </w:t>
      </w:r>
      <w:r>
        <w:rPr>
          <w:rFonts w:ascii="Times New Roman" w:hAnsi="Times New Roman" w:cs="Times New Roman"/>
          <w:sz w:val="24"/>
          <w:szCs w:val="24"/>
          <w:lang w:val="ru-RU"/>
        </w:rPr>
        <w:t xml:space="preserve">и </w:t>
      </w:r>
      <w:r w:rsidRPr="0030096F">
        <w:rPr>
          <w:rFonts w:ascii="Times New Roman" w:hAnsi="Times New Roman" w:cs="Times New Roman"/>
          <w:sz w:val="24"/>
          <w:szCs w:val="24"/>
          <w:lang w:val="ru-RU"/>
        </w:rPr>
        <w:t xml:space="preserve">(6), </w:t>
      </w:r>
      <w:r>
        <w:rPr>
          <w:rFonts w:ascii="Times New Roman" w:hAnsi="Times New Roman" w:cs="Times New Roman"/>
          <w:sz w:val="24"/>
          <w:szCs w:val="24"/>
          <w:lang w:val="ru-RU"/>
        </w:rPr>
        <w:t>ст</w:t>
      </w:r>
      <w:r w:rsidRPr="0030096F">
        <w:rPr>
          <w:rFonts w:ascii="Times New Roman" w:hAnsi="Times New Roman" w:cs="Times New Roman"/>
          <w:sz w:val="24"/>
          <w:szCs w:val="24"/>
          <w:lang w:val="ru-RU"/>
        </w:rPr>
        <w:t xml:space="preserve">.32 </w:t>
      </w:r>
      <w:r>
        <w:rPr>
          <w:rFonts w:ascii="Times New Roman" w:hAnsi="Times New Roman" w:cs="Times New Roman"/>
          <w:sz w:val="24"/>
          <w:szCs w:val="24"/>
          <w:lang w:val="ru-RU"/>
        </w:rPr>
        <w:t>Закона №</w:t>
      </w:r>
      <w:r w:rsidRPr="0030096F">
        <w:rPr>
          <w:rFonts w:ascii="Times New Roman" w:hAnsi="Times New Roman" w:cs="Times New Roman"/>
          <w:sz w:val="24"/>
          <w:szCs w:val="24"/>
          <w:lang w:val="ru-RU"/>
        </w:rPr>
        <w:t xml:space="preserve">260 </w:t>
      </w:r>
      <w:r>
        <w:rPr>
          <w:rFonts w:ascii="Times New Roman" w:hAnsi="Times New Roman" w:cs="Times New Roman"/>
          <w:sz w:val="24"/>
          <w:szCs w:val="24"/>
          <w:lang w:val="ru-RU"/>
        </w:rPr>
        <w:t xml:space="preserve">от </w:t>
      </w:r>
      <w:r w:rsidRPr="0030096F">
        <w:rPr>
          <w:rFonts w:ascii="Times New Roman" w:hAnsi="Times New Roman" w:cs="Times New Roman"/>
          <w:sz w:val="24"/>
          <w:szCs w:val="24"/>
          <w:lang w:val="ru-RU"/>
        </w:rPr>
        <w:t xml:space="preserve">07.12.2017 </w:t>
      </w:r>
      <w:r>
        <w:rPr>
          <w:rFonts w:ascii="Times New Roman" w:hAnsi="Times New Roman" w:cs="Times New Roman"/>
          <w:sz w:val="24"/>
          <w:szCs w:val="24"/>
          <w:lang w:val="ru-RU"/>
        </w:rPr>
        <w:t>и</w:t>
      </w:r>
      <w:r w:rsidRPr="00F1326D">
        <w:rPr>
          <w:rFonts w:ascii="Times New Roman" w:eastAsia="Times New Roman" w:hAnsi="Times New Roman" w:cs="Times New Roman"/>
          <w:sz w:val="24"/>
          <w:szCs w:val="24"/>
          <w:lang w:val="ru-RU"/>
        </w:rPr>
        <w:t xml:space="preserve"> в соответствии с </w:t>
      </w:r>
      <w:r w:rsidRPr="00F1326D">
        <w:rPr>
          <w:rFonts w:ascii="Times New Roman" w:hAnsi="Times New Roman" w:cs="Times New Roman"/>
          <w:color w:val="000000"/>
          <w:sz w:val="24"/>
          <w:szCs w:val="24"/>
          <w:lang w:val="ru-RU" w:eastAsia="ro-RO"/>
        </w:rPr>
        <w:t xml:space="preserve">Программой аудиторской деятельности Счетной палаты на </w:t>
      </w:r>
      <w:r w:rsidRPr="0030096F">
        <w:rPr>
          <w:rFonts w:ascii="Times New Roman" w:hAnsi="Times New Roman" w:cs="Times New Roman"/>
          <w:sz w:val="24"/>
          <w:szCs w:val="24"/>
          <w:lang w:val="ru-RU"/>
        </w:rPr>
        <w:t>2024</w:t>
      </w:r>
      <w:r>
        <w:rPr>
          <w:rFonts w:ascii="Times New Roman" w:hAnsi="Times New Roman" w:cs="Times New Roman"/>
          <w:sz w:val="24"/>
          <w:szCs w:val="24"/>
          <w:lang w:val="ru-RU"/>
        </w:rPr>
        <w:t xml:space="preserve"> год</w:t>
      </w:r>
      <w:r w:rsidRPr="000D0053">
        <w:rPr>
          <w:rFonts w:ascii="Times New Roman" w:eastAsiaTheme="minorEastAsia" w:hAnsi="Times New Roman" w:cs="Times New Roman"/>
          <w:sz w:val="24"/>
          <w:szCs w:val="24"/>
          <w:vertAlign w:val="superscript"/>
          <w:lang w:bidi="en-US"/>
        </w:rPr>
        <w:footnoteReference w:id="2"/>
      </w:r>
      <w:r w:rsidRPr="0030096F">
        <w:rPr>
          <w:rFonts w:ascii="Times New Roman" w:hAnsi="Times New Roman" w:cs="Times New Roman"/>
          <w:sz w:val="24"/>
          <w:szCs w:val="24"/>
          <w:lang w:val="ru-RU"/>
        </w:rPr>
        <w:t>,</w:t>
      </w:r>
      <w:r>
        <w:rPr>
          <w:rFonts w:ascii="Times New Roman" w:hAnsi="Times New Roman" w:cs="Times New Roman"/>
          <w:sz w:val="24"/>
          <w:szCs w:val="24"/>
          <w:lang w:val="ru-RU"/>
        </w:rPr>
        <w:t xml:space="preserve"> а также с </w:t>
      </w:r>
      <w:r w:rsidRPr="00F1326D">
        <w:rPr>
          <w:rFonts w:ascii="Times New Roman" w:eastAsia="Times New Roman" w:hAnsi="Times New Roman" w:cs="Times New Roman"/>
          <w:sz w:val="24"/>
          <w:szCs w:val="24"/>
          <w:lang w:val="ru-RU"/>
        </w:rPr>
        <w:t>Международными стандартами Высших органов аудита, применяемыми Счетной палатой (</w:t>
      </w:r>
      <w:r w:rsidRPr="00BA4BA3">
        <w:rPr>
          <w:rFonts w:ascii="Times New Roman" w:eastAsia="Times New Roman" w:hAnsi="Times New Roman" w:cs="Times New Roman"/>
          <w:sz w:val="24"/>
          <w:szCs w:val="24"/>
        </w:rPr>
        <w:t>ISSAI</w:t>
      </w:r>
      <w:r w:rsidRPr="00F1326D">
        <w:rPr>
          <w:rFonts w:ascii="Times New Roman" w:eastAsia="Times New Roman" w:hAnsi="Times New Roman" w:cs="Times New Roman"/>
          <w:sz w:val="24"/>
          <w:szCs w:val="24"/>
          <w:lang w:val="ru-RU"/>
        </w:rPr>
        <w:t xml:space="preserve"> 100, </w:t>
      </w:r>
      <w:r w:rsidRPr="00BA4BA3">
        <w:rPr>
          <w:rFonts w:ascii="Times New Roman" w:eastAsia="Times New Roman" w:hAnsi="Times New Roman" w:cs="Times New Roman"/>
          <w:sz w:val="24"/>
          <w:szCs w:val="24"/>
        </w:rPr>
        <w:t>ISSAI</w:t>
      </w:r>
      <w:r w:rsidRPr="00F1326D">
        <w:rPr>
          <w:rFonts w:ascii="Times New Roman" w:eastAsia="Times New Roman" w:hAnsi="Times New Roman" w:cs="Times New Roman"/>
          <w:sz w:val="24"/>
          <w:szCs w:val="24"/>
          <w:lang w:val="ru-RU"/>
        </w:rPr>
        <w:t xml:space="preserve"> 400 и </w:t>
      </w:r>
      <w:r w:rsidRPr="00BA4BA3">
        <w:rPr>
          <w:rFonts w:ascii="Times New Roman" w:eastAsia="Times New Roman" w:hAnsi="Times New Roman" w:cs="Times New Roman"/>
          <w:sz w:val="24"/>
          <w:szCs w:val="24"/>
        </w:rPr>
        <w:t>ISSAI</w:t>
      </w:r>
      <w:r w:rsidRPr="00F1326D">
        <w:rPr>
          <w:rFonts w:ascii="Times New Roman" w:eastAsia="Times New Roman" w:hAnsi="Times New Roman" w:cs="Times New Roman"/>
          <w:sz w:val="24"/>
          <w:szCs w:val="24"/>
          <w:lang w:val="ru-RU"/>
        </w:rPr>
        <w:t xml:space="preserve"> 4000</w:t>
      </w:r>
      <w:r w:rsidRPr="0030096F">
        <w:rPr>
          <w:rFonts w:ascii="Times New Roman" w:hAnsi="Times New Roman" w:cs="Times New Roman"/>
          <w:sz w:val="24"/>
          <w:szCs w:val="24"/>
          <w:lang w:val="ru-RU"/>
        </w:rPr>
        <w:t>)</w:t>
      </w:r>
      <w:r w:rsidRPr="000D0053">
        <w:rPr>
          <w:rStyle w:val="a5"/>
          <w:rFonts w:ascii="Times New Roman" w:eastAsia="Times New Roman" w:hAnsi="Times New Roman" w:cs="Times New Roman"/>
          <w:sz w:val="24"/>
          <w:szCs w:val="24"/>
        </w:rPr>
        <w:footnoteReference w:id="3"/>
      </w:r>
      <w:r w:rsidRPr="0030096F">
        <w:rPr>
          <w:rFonts w:ascii="Times New Roman" w:hAnsi="Times New Roman" w:cs="Times New Roman"/>
          <w:sz w:val="24"/>
          <w:szCs w:val="24"/>
          <w:lang w:val="ru-RU"/>
        </w:rPr>
        <w:t>.</w:t>
      </w:r>
    </w:p>
    <w:p w:rsidR="0030096F" w:rsidRDefault="0030096F" w:rsidP="0030096F">
      <w:pPr>
        <w:spacing w:after="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Аудит имел цель предоставить подтверждение того, что </w:t>
      </w:r>
      <w:r w:rsidRPr="002A553D">
        <w:rPr>
          <w:rFonts w:ascii="Times New Roman" w:eastAsia="Times New Roman" w:hAnsi="Times New Roman" w:cs="Times New Roman"/>
          <w:bCs/>
          <w:sz w:val="24"/>
          <w:szCs w:val="24"/>
          <w:lang w:val="ru-RU" w:eastAsia="ru-RU"/>
        </w:rPr>
        <w:t>публичн</w:t>
      </w:r>
      <w:r>
        <w:rPr>
          <w:rFonts w:ascii="Times New Roman" w:eastAsia="Times New Roman" w:hAnsi="Times New Roman" w:cs="Times New Roman"/>
          <w:bCs/>
          <w:sz w:val="24"/>
          <w:szCs w:val="24"/>
          <w:lang w:val="ru-RU" w:eastAsia="ru-RU"/>
        </w:rPr>
        <w:t>ое</w:t>
      </w:r>
      <w:r w:rsidRPr="002A553D">
        <w:rPr>
          <w:rFonts w:ascii="Times New Roman" w:eastAsia="Times New Roman" w:hAnsi="Times New Roman" w:cs="Times New Roman"/>
          <w:bCs/>
          <w:sz w:val="24"/>
          <w:szCs w:val="24"/>
          <w:lang w:val="ru-RU" w:eastAsia="ru-RU"/>
        </w:rPr>
        <w:t xml:space="preserve"> имущество и финансовы</w:t>
      </w:r>
      <w:r>
        <w:rPr>
          <w:rFonts w:ascii="Times New Roman" w:eastAsia="Times New Roman" w:hAnsi="Times New Roman" w:cs="Times New Roman"/>
          <w:bCs/>
          <w:sz w:val="24"/>
          <w:szCs w:val="24"/>
          <w:lang w:val="ru-RU" w:eastAsia="ru-RU"/>
        </w:rPr>
        <w:t>е</w:t>
      </w:r>
      <w:r w:rsidRPr="002A553D">
        <w:rPr>
          <w:rFonts w:ascii="Times New Roman" w:eastAsia="Times New Roman" w:hAnsi="Times New Roman" w:cs="Times New Roman"/>
          <w:bCs/>
          <w:sz w:val="24"/>
          <w:szCs w:val="24"/>
          <w:lang w:val="ru-RU" w:eastAsia="ru-RU"/>
        </w:rPr>
        <w:t xml:space="preserve"> средства</w:t>
      </w:r>
      <w:r>
        <w:rPr>
          <w:rFonts w:ascii="Times New Roman" w:eastAsia="Times New Roman" w:hAnsi="Times New Roman" w:cs="Times New Roman"/>
          <w:bCs/>
          <w:sz w:val="24"/>
          <w:szCs w:val="24"/>
          <w:lang w:val="ru-RU" w:eastAsia="ru-RU"/>
        </w:rPr>
        <w:t xml:space="preserve"> управлялись </w:t>
      </w:r>
      <w:r>
        <w:rPr>
          <w:rFonts w:ascii="Times New Roman" w:hAnsi="Times New Roman" w:cs="Times New Roman"/>
          <w:sz w:val="24"/>
          <w:shd w:val="clear" w:color="auto" w:fill="FFFFFF" w:themeFill="background1"/>
          <w:lang w:val="ru-RU"/>
        </w:rPr>
        <w:t xml:space="preserve">Акционерным обществом </w:t>
      </w:r>
      <w:r w:rsidRPr="0030096F">
        <w:rPr>
          <w:rFonts w:ascii="Times New Roman" w:hAnsi="Times New Roman" w:cs="Times New Roman"/>
          <w:sz w:val="24"/>
          <w:szCs w:val="24"/>
          <w:lang w:val="ru-RU"/>
        </w:rPr>
        <w:t>„</w:t>
      </w:r>
      <w:r w:rsidRPr="000D0053">
        <w:rPr>
          <w:rFonts w:ascii="Times New Roman" w:hAnsi="Times New Roman" w:cs="Times New Roman"/>
          <w:sz w:val="24"/>
          <w:szCs w:val="24"/>
        </w:rPr>
        <w:t>Moldtelecom</w:t>
      </w:r>
      <w:r w:rsidRPr="0030096F">
        <w:rPr>
          <w:rFonts w:ascii="Times New Roman" w:hAnsi="Times New Roman" w:cs="Times New Roman"/>
          <w:sz w:val="24"/>
          <w:szCs w:val="24"/>
          <w:lang w:val="ru-RU"/>
        </w:rPr>
        <w:t>”</w:t>
      </w:r>
      <w:r>
        <w:rPr>
          <w:rFonts w:ascii="Times New Roman" w:hAnsi="Times New Roman" w:cs="Times New Roman"/>
          <w:sz w:val="24"/>
          <w:szCs w:val="24"/>
          <w:lang w:val="ru-RU"/>
        </w:rPr>
        <w:t xml:space="preserve"> в </w:t>
      </w:r>
      <w:r w:rsidRPr="0030096F">
        <w:rPr>
          <w:rFonts w:ascii="Times New Roman" w:hAnsi="Times New Roman" w:cs="Times New Roman"/>
          <w:sz w:val="24"/>
          <w:szCs w:val="24"/>
          <w:shd w:val="clear" w:color="auto" w:fill="FFFFFF"/>
          <w:lang w:val="ru-RU"/>
        </w:rPr>
        <w:t>2020-2022</w:t>
      </w:r>
      <w:r>
        <w:rPr>
          <w:rFonts w:ascii="Times New Roman" w:hAnsi="Times New Roman" w:cs="Times New Roman"/>
          <w:sz w:val="24"/>
          <w:szCs w:val="24"/>
          <w:shd w:val="clear" w:color="auto" w:fill="FFFFFF"/>
          <w:lang w:val="ru-RU"/>
        </w:rPr>
        <w:t xml:space="preserve"> годах </w:t>
      </w:r>
      <w:r>
        <w:rPr>
          <w:rFonts w:ascii="Times New Roman" w:hAnsi="Times New Roman" w:cs="Times New Roman"/>
          <w:sz w:val="24"/>
          <w:szCs w:val="24"/>
          <w:lang w:val="ru-RU"/>
        </w:rPr>
        <w:t>в соответствии с применяемыми положениями.</w:t>
      </w:r>
    </w:p>
    <w:p w:rsidR="0030096F" w:rsidRPr="00F1326D" w:rsidRDefault="0030096F" w:rsidP="0030096F">
      <w:pPr>
        <w:spacing w:after="120" w:line="276" w:lineRule="auto"/>
        <w:ind w:firstLine="720"/>
        <w:jc w:val="both"/>
        <w:rPr>
          <w:rFonts w:ascii="Times New Roman" w:eastAsia="Times New Roman" w:hAnsi="Times New Roman" w:cs="Times New Roman"/>
          <w:sz w:val="24"/>
          <w:szCs w:val="24"/>
          <w:lang w:val="ru-RU"/>
        </w:rPr>
      </w:pPr>
      <w:r w:rsidRPr="00F1326D">
        <w:rPr>
          <w:rFonts w:ascii="Times New Roman" w:eastAsia="Times New Roman" w:hAnsi="Times New Roman" w:cs="Times New Roman"/>
          <w:sz w:val="24"/>
          <w:szCs w:val="24"/>
          <w:lang w:val="ru-RU"/>
        </w:rPr>
        <w:t xml:space="preserve">Рассмотрев Отчет аудита, а также объяснения ответственных лиц, присутствующих на публичном заседании, Счетная палата </w:t>
      </w:r>
    </w:p>
    <w:p w:rsidR="0030096F" w:rsidRPr="00F1326D" w:rsidRDefault="0030096F" w:rsidP="0030096F">
      <w:pPr>
        <w:spacing w:after="0" w:line="276" w:lineRule="auto"/>
        <w:jc w:val="center"/>
        <w:rPr>
          <w:rFonts w:asciiTheme="majorBidi" w:eastAsia="Calibri" w:hAnsiTheme="majorBidi" w:cstheme="majorBidi"/>
          <w:b/>
          <w:bCs/>
          <w:sz w:val="24"/>
          <w:szCs w:val="24"/>
          <w:lang w:val="ru-RU"/>
        </w:rPr>
      </w:pPr>
      <w:r w:rsidRPr="00F1326D">
        <w:rPr>
          <w:rFonts w:asciiTheme="majorBidi" w:eastAsia="Calibri" w:hAnsiTheme="majorBidi" w:cstheme="majorBidi"/>
          <w:b/>
          <w:bCs/>
          <w:sz w:val="24"/>
          <w:szCs w:val="24"/>
          <w:lang w:val="ru-RU"/>
        </w:rPr>
        <w:t>УСТАНОВИЛА:</w:t>
      </w:r>
    </w:p>
    <w:p w:rsidR="00C2756B" w:rsidRDefault="00C2756B" w:rsidP="0030096F">
      <w:pPr>
        <w:spacing w:after="0" w:line="276" w:lineRule="auto"/>
        <w:ind w:firstLine="567"/>
        <w:jc w:val="both"/>
        <w:rPr>
          <w:rFonts w:ascii="Times New Roman" w:eastAsia="Times New Roman" w:hAnsi="Times New Roman" w:cs="Times New Roman"/>
          <w:bCs/>
          <w:sz w:val="24"/>
          <w:szCs w:val="24"/>
          <w:lang w:val="ru-RU"/>
        </w:rPr>
      </w:pPr>
      <w:r>
        <w:rPr>
          <w:rFonts w:ascii="Times New Roman" w:hAnsi="Times New Roman" w:cs="Times New Roman"/>
          <w:sz w:val="24"/>
          <w:shd w:val="clear" w:color="auto" w:fill="FFFFFF" w:themeFill="background1"/>
          <w:lang w:val="ru-RU"/>
        </w:rPr>
        <w:t xml:space="preserve">Акционерное общество </w:t>
      </w:r>
      <w:r w:rsidRPr="00F1326D">
        <w:rPr>
          <w:rFonts w:ascii="Times New Roman" w:hAnsi="Times New Roman" w:cs="Times New Roman"/>
          <w:sz w:val="24"/>
          <w:szCs w:val="24"/>
          <w:lang w:val="ru-RU" w:bidi="en-US"/>
        </w:rPr>
        <w:t>„</w:t>
      </w:r>
      <w:r w:rsidRPr="000D0053">
        <w:rPr>
          <w:rFonts w:ascii="Times New Roman" w:hAnsi="Times New Roman" w:cs="Times New Roman"/>
          <w:sz w:val="24"/>
          <w:szCs w:val="24"/>
          <w:lang w:bidi="en-US"/>
        </w:rPr>
        <w:t>Moldtelecom</w:t>
      </w:r>
      <w:r w:rsidRPr="00F1326D">
        <w:rPr>
          <w:rFonts w:ascii="Times New Roman" w:hAnsi="Times New Roman" w:cs="Times New Roman"/>
          <w:sz w:val="24"/>
          <w:szCs w:val="24"/>
          <w:lang w:val="ru-RU" w:bidi="en-US"/>
        </w:rPr>
        <w:t>” является государственной компанией, созданной в 1993 году в результате реструктуризации сектора телекоммуникаци</w:t>
      </w:r>
      <w:r w:rsidR="00F51EF0" w:rsidRPr="00F1326D">
        <w:rPr>
          <w:rFonts w:ascii="Times New Roman" w:hAnsi="Times New Roman" w:cs="Times New Roman"/>
          <w:sz w:val="24"/>
          <w:szCs w:val="24"/>
          <w:lang w:val="ru-RU" w:bidi="en-US"/>
        </w:rPr>
        <w:t>й</w:t>
      </w:r>
      <w:r w:rsidRPr="00F1326D">
        <w:rPr>
          <w:rFonts w:ascii="Times New Roman" w:hAnsi="Times New Roman" w:cs="Times New Roman"/>
          <w:sz w:val="24"/>
          <w:szCs w:val="24"/>
          <w:lang w:val="ru-RU" w:bidi="en-US"/>
        </w:rPr>
        <w:t xml:space="preserve"> Республики Молдова и реорганизован</w:t>
      </w:r>
      <w:r w:rsidR="00162614">
        <w:rPr>
          <w:rFonts w:ascii="Times New Roman" w:hAnsi="Times New Roman" w:cs="Times New Roman"/>
          <w:sz w:val="24"/>
          <w:szCs w:val="24"/>
          <w:lang w:val="ru-RU" w:bidi="en-US"/>
        </w:rPr>
        <w:t>ной</w:t>
      </w:r>
      <w:r w:rsidRPr="00F1326D">
        <w:rPr>
          <w:rFonts w:ascii="Times New Roman" w:hAnsi="Times New Roman" w:cs="Times New Roman"/>
          <w:sz w:val="24"/>
          <w:szCs w:val="24"/>
          <w:lang w:val="ru-RU" w:bidi="en-US"/>
        </w:rPr>
        <w:t xml:space="preserve"> в </w:t>
      </w:r>
      <w:r w:rsidRPr="00C2756B">
        <w:rPr>
          <w:rFonts w:ascii="Times New Roman" w:hAnsi="Times New Roman" w:cs="Times New Roman"/>
          <w:sz w:val="24"/>
          <w:szCs w:val="24"/>
          <w:lang w:val="ru-RU" w:bidi="en-US"/>
        </w:rPr>
        <w:t>1999</w:t>
      </w:r>
      <w:r>
        <w:rPr>
          <w:rFonts w:ascii="Times New Roman" w:hAnsi="Times New Roman" w:cs="Times New Roman"/>
          <w:sz w:val="24"/>
          <w:szCs w:val="24"/>
          <w:lang w:val="ru-RU" w:bidi="en-US"/>
        </w:rPr>
        <w:t xml:space="preserve"> году в а</w:t>
      </w:r>
      <w:r>
        <w:rPr>
          <w:rFonts w:ascii="Times New Roman" w:hAnsi="Times New Roman" w:cs="Times New Roman"/>
          <w:sz w:val="24"/>
          <w:shd w:val="clear" w:color="auto" w:fill="FFFFFF" w:themeFill="background1"/>
          <w:lang w:val="ru-RU"/>
        </w:rPr>
        <w:t xml:space="preserve">кционерное общество, единственным акционером </w:t>
      </w:r>
      <w:r w:rsidR="00F51EF0">
        <w:rPr>
          <w:rFonts w:ascii="Times New Roman" w:hAnsi="Times New Roman" w:cs="Times New Roman"/>
          <w:sz w:val="24"/>
          <w:shd w:val="clear" w:color="auto" w:fill="FFFFFF" w:themeFill="background1"/>
          <w:lang w:val="ru-RU"/>
        </w:rPr>
        <w:t xml:space="preserve">которого </w:t>
      </w:r>
      <w:r w:rsidR="00162614">
        <w:rPr>
          <w:rFonts w:ascii="Times New Roman" w:hAnsi="Times New Roman" w:cs="Times New Roman"/>
          <w:sz w:val="24"/>
          <w:shd w:val="clear" w:color="auto" w:fill="FFFFFF" w:themeFill="background1"/>
          <w:lang w:val="ru-RU"/>
        </w:rPr>
        <w:t xml:space="preserve">является </w:t>
      </w:r>
      <w:r>
        <w:rPr>
          <w:rFonts w:ascii="Times New Roman" w:hAnsi="Times New Roman" w:cs="Times New Roman"/>
          <w:sz w:val="24"/>
          <w:shd w:val="clear" w:color="auto" w:fill="FFFFFF" w:themeFill="background1"/>
          <w:lang w:val="ru-RU"/>
        </w:rPr>
        <w:t>государство.</w:t>
      </w:r>
    </w:p>
    <w:p w:rsidR="00C2756B" w:rsidRPr="00C2756B" w:rsidRDefault="00C2756B" w:rsidP="0030096F">
      <w:pPr>
        <w:spacing w:after="0" w:line="276" w:lineRule="auto"/>
        <w:ind w:firstLine="567"/>
        <w:jc w:val="both"/>
        <w:rPr>
          <w:rFonts w:ascii="Times New Roman" w:hAnsi="Times New Roman" w:cs="Times New Roman"/>
          <w:sz w:val="24"/>
          <w:szCs w:val="24"/>
          <w:lang w:val="ru-RU" w:bidi="en-US"/>
        </w:rPr>
      </w:pPr>
      <w:r>
        <w:rPr>
          <w:rFonts w:ascii="Times New Roman" w:hAnsi="Times New Roman" w:cs="Times New Roman"/>
          <w:sz w:val="24"/>
          <w:szCs w:val="24"/>
          <w:lang w:val="ru-RU" w:bidi="en-US"/>
        </w:rPr>
        <w:t xml:space="preserve">Будучи субъектом публичного интереса, созданным с целью получения доходов от осуществления предпринимательской деятельности в области </w:t>
      </w:r>
      <w:r w:rsidRPr="0030096F">
        <w:rPr>
          <w:rFonts w:ascii="Times New Roman" w:hAnsi="Times New Roman" w:cs="Times New Roman"/>
          <w:sz w:val="24"/>
          <w:szCs w:val="24"/>
          <w:lang w:val="ru-RU"/>
        </w:rPr>
        <w:t>электронных коммуникаций</w:t>
      </w:r>
      <w:r>
        <w:rPr>
          <w:rFonts w:ascii="Times New Roman" w:hAnsi="Times New Roman" w:cs="Times New Roman"/>
          <w:sz w:val="24"/>
          <w:szCs w:val="24"/>
          <w:lang w:val="ru-RU"/>
        </w:rPr>
        <w:t xml:space="preserve">, Общество предоставляет услуги по фиксированной и мобильной телефонной связи, </w:t>
      </w:r>
      <w:r w:rsidR="00162614">
        <w:rPr>
          <w:rFonts w:ascii="Times New Roman" w:hAnsi="Times New Roman" w:cs="Times New Roman"/>
          <w:sz w:val="24"/>
          <w:szCs w:val="24"/>
          <w:lang w:val="ru-RU"/>
        </w:rPr>
        <w:t xml:space="preserve">подключению </w:t>
      </w:r>
      <w:r>
        <w:rPr>
          <w:rFonts w:ascii="Times New Roman" w:hAnsi="Times New Roman" w:cs="Times New Roman"/>
          <w:sz w:val="24"/>
          <w:szCs w:val="24"/>
          <w:lang w:val="ru-RU"/>
        </w:rPr>
        <w:t>к интернету и цифровому телевидению. Компания осуществляет деятельность в</w:t>
      </w:r>
      <w:r w:rsidR="00162614">
        <w:rPr>
          <w:rFonts w:ascii="Times New Roman" w:hAnsi="Times New Roman" w:cs="Times New Roman"/>
          <w:sz w:val="24"/>
          <w:szCs w:val="24"/>
          <w:lang w:val="ru-RU"/>
        </w:rPr>
        <w:t xml:space="preserve"> условиях </w:t>
      </w:r>
      <w:r>
        <w:rPr>
          <w:rFonts w:ascii="Times New Roman" w:hAnsi="Times New Roman" w:cs="Times New Roman"/>
          <w:sz w:val="24"/>
          <w:szCs w:val="24"/>
          <w:lang w:val="ru-RU"/>
        </w:rPr>
        <w:t>конкурен</w:t>
      </w:r>
      <w:r w:rsidR="00162614">
        <w:rPr>
          <w:rFonts w:ascii="Times New Roman" w:hAnsi="Times New Roman" w:cs="Times New Roman"/>
          <w:sz w:val="24"/>
          <w:szCs w:val="24"/>
          <w:lang w:val="ru-RU"/>
        </w:rPr>
        <w:t>ции</w:t>
      </w:r>
      <w:r>
        <w:rPr>
          <w:rFonts w:ascii="Times New Roman" w:hAnsi="Times New Roman" w:cs="Times New Roman"/>
          <w:sz w:val="24"/>
          <w:szCs w:val="24"/>
          <w:lang w:val="ru-RU"/>
        </w:rPr>
        <w:t xml:space="preserve">. В </w:t>
      </w:r>
      <w:r w:rsidR="00162614">
        <w:rPr>
          <w:rFonts w:ascii="Times New Roman" w:hAnsi="Times New Roman" w:cs="Times New Roman"/>
          <w:sz w:val="24"/>
          <w:szCs w:val="24"/>
          <w:lang w:val="ru-RU" w:bidi="en-US"/>
        </w:rPr>
        <w:t xml:space="preserve">рейтинге </w:t>
      </w:r>
      <w:r w:rsidRPr="00C2756B">
        <w:rPr>
          <w:rFonts w:ascii="Times New Roman" w:hAnsi="Times New Roman" w:cs="Times New Roman"/>
          <w:sz w:val="24"/>
          <w:szCs w:val="24"/>
          <w:lang w:val="ru-RU" w:bidi="en-US"/>
        </w:rPr>
        <w:t>поставщиков услуг электронн</w:t>
      </w:r>
      <w:r w:rsidR="00162614">
        <w:rPr>
          <w:rFonts w:ascii="Times New Roman" w:hAnsi="Times New Roman" w:cs="Times New Roman"/>
          <w:sz w:val="24"/>
          <w:szCs w:val="24"/>
          <w:lang w:val="ru-RU" w:bidi="en-US"/>
        </w:rPr>
        <w:t>ой</w:t>
      </w:r>
      <w:r w:rsidRPr="00C2756B">
        <w:rPr>
          <w:rFonts w:ascii="Times New Roman" w:hAnsi="Times New Roman" w:cs="Times New Roman"/>
          <w:sz w:val="24"/>
          <w:szCs w:val="24"/>
          <w:lang w:val="ru-RU" w:bidi="en-US"/>
        </w:rPr>
        <w:t xml:space="preserve"> </w:t>
      </w:r>
      <w:r w:rsidR="00162614">
        <w:rPr>
          <w:rFonts w:ascii="Times New Roman" w:hAnsi="Times New Roman" w:cs="Times New Roman"/>
          <w:sz w:val="24"/>
          <w:szCs w:val="24"/>
          <w:lang w:val="ru-RU" w:bidi="en-US"/>
        </w:rPr>
        <w:t>связи</w:t>
      </w:r>
      <w:r>
        <w:rPr>
          <w:rFonts w:ascii="Times New Roman" w:hAnsi="Times New Roman" w:cs="Times New Roman"/>
          <w:sz w:val="24"/>
          <w:szCs w:val="24"/>
          <w:lang w:val="ru-RU" w:bidi="en-US"/>
        </w:rPr>
        <w:t xml:space="preserve"> общество располагается на втором месте, занимая </w:t>
      </w:r>
      <w:r w:rsidR="007C321D">
        <w:rPr>
          <w:rFonts w:ascii="Times New Roman" w:hAnsi="Times New Roman" w:cs="Times New Roman"/>
          <w:sz w:val="24"/>
          <w:szCs w:val="24"/>
          <w:lang w:val="ru-RU" w:bidi="en-US"/>
        </w:rPr>
        <w:t xml:space="preserve">рыночную </w:t>
      </w:r>
      <w:r>
        <w:rPr>
          <w:rFonts w:ascii="Times New Roman" w:hAnsi="Times New Roman" w:cs="Times New Roman"/>
          <w:sz w:val="24"/>
          <w:szCs w:val="24"/>
          <w:lang w:val="ru-RU" w:bidi="en-US"/>
        </w:rPr>
        <w:t xml:space="preserve">долю </w:t>
      </w:r>
      <w:r w:rsidRPr="00C2756B">
        <w:rPr>
          <w:rFonts w:ascii="Times New Roman" w:hAnsi="Times New Roman" w:cs="Times New Roman"/>
          <w:sz w:val="24"/>
          <w:szCs w:val="24"/>
          <w:lang w:val="ru-RU"/>
        </w:rPr>
        <w:t>26%</w:t>
      </w:r>
      <w:r>
        <w:rPr>
          <w:rFonts w:ascii="Times New Roman" w:hAnsi="Times New Roman" w:cs="Times New Roman"/>
          <w:sz w:val="24"/>
          <w:szCs w:val="24"/>
          <w:lang w:val="ru-RU"/>
        </w:rPr>
        <w:t xml:space="preserve"> от доходов, реализованных по отрасли. В </w:t>
      </w:r>
      <w:r w:rsidRPr="00C2756B">
        <w:rPr>
          <w:rFonts w:ascii="Times New Roman" w:hAnsi="Times New Roman" w:cs="Times New Roman"/>
          <w:sz w:val="24"/>
          <w:szCs w:val="24"/>
          <w:lang w:val="ru-RU"/>
        </w:rPr>
        <w:t>2022</w:t>
      </w:r>
      <w:r>
        <w:rPr>
          <w:rFonts w:ascii="Times New Roman" w:hAnsi="Times New Roman" w:cs="Times New Roman"/>
          <w:sz w:val="24"/>
          <w:szCs w:val="24"/>
          <w:lang w:val="ru-RU"/>
        </w:rPr>
        <w:t xml:space="preserve"> году Компания получила доходы от продаж в размере </w:t>
      </w:r>
      <w:r w:rsidRPr="00C2756B">
        <w:rPr>
          <w:rFonts w:ascii="Times New Roman" w:hAnsi="Times New Roman" w:cs="Times New Roman"/>
          <w:sz w:val="24"/>
          <w:szCs w:val="24"/>
          <w:lang w:val="ru-RU"/>
        </w:rPr>
        <w:t>1.595,1</w:t>
      </w:r>
      <w:r>
        <w:rPr>
          <w:rFonts w:ascii="Times New Roman" w:hAnsi="Times New Roman" w:cs="Times New Roman"/>
          <w:sz w:val="24"/>
          <w:szCs w:val="24"/>
          <w:lang w:val="ru-RU"/>
        </w:rPr>
        <w:t xml:space="preserve"> млн. леев, себестоимость продаж составила </w:t>
      </w:r>
      <w:r w:rsidRPr="00C2756B">
        <w:rPr>
          <w:rFonts w:ascii="Times New Roman" w:hAnsi="Times New Roman" w:cs="Times New Roman"/>
          <w:sz w:val="24"/>
          <w:szCs w:val="24"/>
          <w:lang w:val="ru-RU"/>
        </w:rPr>
        <w:t xml:space="preserve">1.307,2 </w:t>
      </w:r>
      <w:r>
        <w:rPr>
          <w:rFonts w:ascii="Times New Roman" w:hAnsi="Times New Roman" w:cs="Times New Roman"/>
          <w:sz w:val="24"/>
          <w:szCs w:val="24"/>
          <w:lang w:val="ru-RU"/>
        </w:rPr>
        <w:t>млн</w:t>
      </w:r>
      <w:r w:rsidRPr="00C2756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леев и чистая прибыль </w:t>
      </w:r>
      <w:r w:rsidRPr="00C2756B">
        <w:rPr>
          <w:rFonts w:ascii="Times New Roman" w:hAnsi="Times New Roman" w:cs="Times New Roman"/>
          <w:sz w:val="24"/>
          <w:szCs w:val="24"/>
          <w:lang w:val="ru-RU"/>
        </w:rPr>
        <w:t xml:space="preserve">– 39,9 </w:t>
      </w:r>
      <w:r>
        <w:rPr>
          <w:rFonts w:ascii="Times New Roman" w:hAnsi="Times New Roman" w:cs="Times New Roman"/>
          <w:sz w:val="24"/>
          <w:szCs w:val="24"/>
          <w:lang w:val="ru-RU"/>
        </w:rPr>
        <w:t>млн</w:t>
      </w:r>
      <w:r w:rsidRPr="00C2756B">
        <w:rPr>
          <w:rFonts w:ascii="Times New Roman" w:hAnsi="Times New Roman" w:cs="Times New Roman"/>
          <w:sz w:val="24"/>
          <w:szCs w:val="24"/>
          <w:lang w:val="ru-RU"/>
        </w:rPr>
        <w:t xml:space="preserve">. </w:t>
      </w:r>
      <w:r>
        <w:rPr>
          <w:rFonts w:ascii="Times New Roman" w:hAnsi="Times New Roman" w:cs="Times New Roman"/>
          <w:sz w:val="24"/>
          <w:szCs w:val="24"/>
          <w:lang w:val="ru-RU"/>
        </w:rPr>
        <w:t>леев.</w:t>
      </w:r>
    </w:p>
    <w:p w:rsidR="0030096F" w:rsidRPr="00C2756B" w:rsidRDefault="00C2756B" w:rsidP="0030096F">
      <w:pPr>
        <w:spacing w:after="0" w:line="276" w:lineRule="auto"/>
        <w:ind w:firstLine="567"/>
        <w:jc w:val="both"/>
        <w:rPr>
          <w:rFonts w:ascii="Times New Roman" w:hAnsi="Times New Roman" w:cs="Times New Roman"/>
          <w:sz w:val="24"/>
          <w:szCs w:val="24"/>
          <w:lang w:val="ru-RU" w:bidi="en-US"/>
        </w:rPr>
      </w:pPr>
      <w:r>
        <w:rPr>
          <w:rFonts w:ascii="Times New Roman" w:hAnsi="Times New Roman" w:cs="Times New Roman"/>
          <w:sz w:val="24"/>
          <w:szCs w:val="24"/>
          <w:lang w:val="ru-RU"/>
        </w:rPr>
        <w:t>По</w:t>
      </w:r>
      <w:r w:rsidRPr="00C2756B">
        <w:rPr>
          <w:rFonts w:ascii="Times New Roman" w:hAnsi="Times New Roman" w:cs="Times New Roman"/>
          <w:sz w:val="24"/>
          <w:szCs w:val="24"/>
          <w:lang w:val="ru-RU"/>
        </w:rPr>
        <w:t xml:space="preserve"> </w:t>
      </w:r>
      <w:r>
        <w:rPr>
          <w:rFonts w:ascii="Times New Roman" w:hAnsi="Times New Roman" w:cs="Times New Roman"/>
          <w:sz w:val="24"/>
          <w:szCs w:val="24"/>
          <w:lang w:val="ru-RU"/>
        </w:rPr>
        <w:t>состоянию</w:t>
      </w:r>
      <w:r w:rsidRPr="00C2756B">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Pr="00C2756B">
        <w:rPr>
          <w:rFonts w:ascii="Times New Roman" w:hAnsi="Times New Roman" w:cs="Times New Roman"/>
          <w:sz w:val="24"/>
          <w:szCs w:val="24"/>
          <w:lang w:val="ru-RU"/>
        </w:rPr>
        <w:t xml:space="preserve"> </w:t>
      </w:r>
      <w:r w:rsidRPr="00C2756B">
        <w:rPr>
          <w:rFonts w:ascii="Times New Roman" w:hAnsi="Times New Roman" w:cs="Times New Roman"/>
          <w:sz w:val="24"/>
          <w:szCs w:val="24"/>
          <w:lang w:val="ru-RU" w:bidi="en-US"/>
        </w:rPr>
        <w:t>31.12.2022</w:t>
      </w:r>
      <w:r>
        <w:rPr>
          <w:rFonts w:ascii="Times New Roman" w:hAnsi="Times New Roman" w:cs="Times New Roman"/>
          <w:sz w:val="24"/>
          <w:szCs w:val="24"/>
          <w:lang w:val="ru-RU" w:bidi="en-US"/>
        </w:rPr>
        <w:t>,</w:t>
      </w:r>
      <w:r>
        <w:rPr>
          <w:rFonts w:ascii="Times New Roman" w:hAnsi="Times New Roman" w:cs="Times New Roman"/>
          <w:sz w:val="24"/>
          <w:szCs w:val="24"/>
          <w:lang w:val="ru-RU"/>
        </w:rPr>
        <w:t xml:space="preserve"> имущественный комплекс, находящийся в управлении субъекта, составил около </w:t>
      </w:r>
      <w:r w:rsidRPr="00C2756B">
        <w:rPr>
          <w:rFonts w:ascii="Times New Roman" w:hAnsi="Times New Roman" w:cs="Times New Roman"/>
          <w:sz w:val="24"/>
          <w:szCs w:val="24"/>
          <w:lang w:val="ru-RU" w:bidi="en-US"/>
        </w:rPr>
        <w:t xml:space="preserve">16.011,0 </w:t>
      </w:r>
      <w:r>
        <w:rPr>
          <w:rFonts w:ascii="Times New Roman" w:hAnsi="Times New Roman" w:cs="Times New Roman"/>
          <w:sz w:val="24"/>
          <w:szCs w:val="24"/>
          <w:lang w:val="ru-RU"/>
        </w:rPr>
        <w:t>млн</w:t>
      </w:r>
      <w:r w:rsidRPr="00C2756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леев, из которых </w:t>
      </w:r>
      <w:r w:rsidRPr="00C2756B">
        <w:rPr>
          <w:rFonts w:ascii="Times New Roman" w:hAnsi="Times New Roman" w:cs="Times New Roman"/>
          <w:sz w:val="24"/>
          <w:szCs w:val="24"/>
          <w:lang w:val="ru-RU" w:bidi="en-US"/>
        </w:rPr>
        <w:t xml:space="preserve">11.002,0 </w:t>
      </w:r>
      <w:r>
        <w:rPr>
          <w:rFonts w:ascii="Times New Roman" w:hAnsi="Times New Roman" w:cs="Times New Roman"/>
          <w:sz w:val="24"/>
          <w:szCs w:val="24"/>
          <w:lang w:val="ru-RU"/>
        </w:rPr>
        <w:t>млн</w:t>
      </w:r>
      <w:r w:rsidRPr="00C2756B">
        <w:rPr>
          <w:rFonts w:ascii="Times New Roman" w:hAnsi="Times New Roman" w:cs="Times New Roman"/>
          <w:sz w:val="24"/>
          <w:szCs w:val="24"/>
          <w:lang w:val="ru-RU"/>
        </w:rPr>
        <w:t xml:space="preserve">. </w:t>
      </w:r>
      <w:r>
        <w:rPr>
          <w:rFonts w:ascii="Times New Roman" w:hAnsi="Times New Roman" w:cs="Times New Roman"/>
          <w:sz w:val="24"/>
          <w:szCs w:val="24"/>
          <w:lang w:val="ru-RU"/>
        </w:rPr>
        <w:t>леев</w:t>
      </w:r>
      <w:r w:rsidRPr="00C2756B">
        <w:rPr>
          <w:rFonts w:ascii="Times New Roman" w:hAnsi="Times New Roman" w:cs="Times New Roman"/>
          <w:sz w:val="24"/>
          <w:szCs w:val="24"/>
          <w:lang w:val="ru-RU" w:bidi="en-US"/>
        </w:rPr>
        <w:t xml:space="preserve"> (</w:t>
      </w:r>
      <w:r>
        <w:rPr>
          <w:rFonts w:ascii="Times New Roman" w:hAnsi="Times New Roman" w:cs="Times New Roman"/>
          <w:sz w:val="24"/>
          <w:szCs w:val="24"/>
          <w:lang w:val="ru-RU" w:bidi="en-US"/>
        </w:rPr>
        <w:t>или</w:t>
      </w:r>
      <w:r w:rsidRPr="00C2756B">
        <w:rPr>
          <w:rFonts w:ascii="Times New Roman" w:hAnsi="Times New Roman" w:cs="Times New Roman"/>
          <w:sz w:val="24"/>
          <w:szCs w:val="24"/>
          <w:lang w:val="ru-RU" w:bidi="en-US"/>
        </w:rPr>
        <w:t xml:space="preserve"> 68,7%)</w:t>
      </w:r>
      <w:r>
        <w:rPr>
          <w:rFonts w:ascii="Times New Roman" w:hAnsi="Times New Roman" w:cs="Times New Roman"/>
          <w:sz w:val="24"/>
          <w:szCs w:val="24"/>
          <w:lang w:val="ru-RU" w:bidi="en-US"/>
        </w:rPr>
        <w:t xml:space="preserve"> приходится на накопленный износ и амортизацию.</w:t>
      </w:r>
    </w:p>
    <w:p w:rsidR="0030096F" w:rsidRPr="00C2756B" w:rsidRDefault="00C2756B" w:rsidP="0030096F">
      <w:pPr>
        <w:spacing w:after="0" w:line="276" w:lineRule="auto"/>
        <w:ind w:firstLine="567"/>
        <w:jc w:val="both"/>
        <w:rPr>
          <w:rFonts w:ascii="Times New Roman" w:hAnsi="Times New Roman" w:cs="Times New Roman"/>
          <w:sz w:val="24"/>
          <w:szCs w:val="24"/>
          <w:lang w:val="ru-RU" w:bidi="en-US"/>
        </w:rPr>
      </w:pPr>
      <w:r>
        <w:rPr>
          <w:rFonts w:ascii="Times New Roman" w:hAnsi="Times New Roman" w:cs="Times New Roman"/>
          <w:sz w:val="24"/>
          <w:szCs w:val="24"/>
          <w:lang w:val="ru-RU" w:bidi="en-US"/>
        </w:rPr>
        <w:t xml:space="preserve">Оценив соответствие управления </w:t>
      </w:r>
      <w:r w:rsidRPr="002A553D">
        <w:rPr>
          <w:rFonts w:ascii="Times New Roman" w:eastAsia="Times New Roman" w:hAnsi="Times New Roman" w:cs="Times New Roman"/>
          <w:bCs/>
          <w:sz w:val="24"/>
          <w:szCs w:val="24"/>
          <w:lang w:val="ru-RU" w:eastAsia="ru-RU"/>
        </w:rPr>
        <w:t>публичным имуществом и финансовыми средствами</w:t>
      </w:r>
      <w:r>
        <w:rPr>
          <w:rFonts w:ascii="Times New Roman" w:hAnsi="Times New Roman" w:cs="Times New Roman"/>
          <w:sz w:val="24"/>
          <w:shd w:val="clear" w:color="auto" w:fill="FFFFFF" w:themeFill="background1"/>
          <w:lang w:val="ru-RU"/>
        </w:rPr>
        <w:t xml:space="preserve"> Акционерным обществом </w:t>
      </w:r>
      <w:r w:rsidRPr="0030096F">
        <w:rPr>
          <w:rFonts w:ascii="Times New Roman" w:hAnsi="Times New Roman" w:cs="Times New Roman"/>
          <w:sz w:val="24"/>
          <w:szCs w:val="24"/>
          <w:lang w:val="ru-RU"/>
        </w:rPr>
        <w:t>„</w:t>
      </w:r>
      <w:r w:rsidRPr="000D0053">
        <w:rPr>
          <w:rFonts w:ascii="Times New Roman" w:hAnsi="Times New Roman" w:cs="Times New Roman"/>
          <w:sz w:val="24"/>
          <w:szCs w:val="24"/>
        </w:rPr>
        <w:t>Moldtelecom</w:t>
      </w:r>
      <w:r w:rsidRPr="0030096F">
        <w:rPr>
          <w:rFonts w:ascii="Times New Roman" w:hAnsi="Times New Roman" w:cs="Times New Roman"/>
          <w:sz w:val="24"/>
          <w:szCs w:val="24"/>
          <w:lang w:val="ru-RU"/>
        </w:rPr>
        <w:t xml:space="preserve">” </w:t>
      </w:r>
      <w:r w:rsidR="00F51EF0">
        <w:rPr>
          <w:rFonts w:ascii="Times New Roman" w:hAnsi="Times New Roman" w:cs="Times New Roman"/>
          <w:sz w:val="24"/>
          <w:szCs w:val="24"/>
          <w:lang w:val="ru-RU"/>
        </w:rPr>
        <w:t xml:space="preserve">в </w:t>
      </w:r>
      <w:r w:rsidRPr="0030096F">
        <w:rPr>
          <w:rFonts w:ascii="Times New Roman" w:hAnsi="Times New Roman" w:cs="Times New Roman"/>
          <w:sz w:val="24"/>
          <w:szCs w:val="24"/>
          <w:lang w:val="ru-RU"/>
        </w:rPr>
        <w:t>2020-2022</w:t>
      </w:r>
      <w:r>
        <w:rPr>
          <w:rFonts w:ascii="Times New Roman" w:hAnsi="Times New Roman" w:cs="Times New Roman"/>
          <w:sz w:val="24"/>
          <w:szCs w:val="24"/>
          <w:lang w:val="ru-RU"/>
        </w:rPr>
        <w:t xml:space="preserve"> годах, делается вывод, что некоторые процессы и </w:t>
      </w:r>
      <w:r w:rsidR="007C321D">
        <w:rPr>
          <w:rFonts w:ascii="Times New Roman" w:hAnsi="Times New Roman" w:cs="Times New Roman"/>
          <w:sz w:val="24"/>
          <w:szCs w:val="24"/>
          <w:lang w:val="ru-RU"/>
        </w:rPr>
        <w:t>операции</w:t>
      </w:r>
      <w:r>
        <w:rPr>
          <w:rFonts w:ascii="Times New Roman" w:hAnsi="Times New Roman" w:cs="Times New Roman"/>
          <w:sz w:val="24"/>
          <w:szCs w:val="24"/>
          <w:lang w:val="ru-RU"/>
        </w:rPr>
        <w:t xml:space="preserve">, в том числе влияющие на финансовую эффективность, были организованы и реализованы ненадлежащим способом, </w:t>
      </w:r>
      <w:r w:rsidR="007C321D">
        <w:rPr>
          <w:rFonts w:ascii="Times New Roman" w:hAnsi="Times New Roman" w:cs="Times New Roman"/>
          <w:sz w:val="24"/>
          <w:szCs w:val="24"/>
          <w:lang w:val="ru-RU"/>
        </w:rPr>
        <w:t>обусловленны</w:t>
      </w:r>
      <w:r w:rsidR="00F1326D">
        <w:rPr>
          <w:rFonts w:ascii="Times New Roman" w:hAnsi="Times New Roman" w:cs="Times New Roman"/>
          <w:sz w:val="24"/>
          <w:szCs w:val="24"/>
          <w:lang w:val="ru-RU"/>
        </w:rPr>
        <w:t>м</w:t>
      </w:r>
      <w:r w:rsidR="007C321D">
        <w:rPr>
          <w:rFonts w:ascii="Times New Roman" w:hAnsi="Times New Roman" w:cs="Times New Roman"/>
          <w:sz w:val="24"/>
          <w:szCs w:val="24"/>
          <w:lang w:val="ru-RU"/>
        </w:rPr>
        <w:t xml:space="preserve"> </w:t>
      </w:r>
      <w:r>
        <w:rPr>
          <w:rFonts w:ascii="Times New Roman" w:hAnsi="Times New Roman" w:cs="Times New Roman"/>
          <w:sz w:val="24"/>
          <w:szCs w:val="24"/>
          <w:lang w:val="ru-RU"/>
        </w:rPr>
        <w:t>несоответствиям</w:t>
      </w:r>
      <w:r w:rsidR="007C321D">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ru-RU"/>
        </w:rPr>
        <w:t>наличи</w:t>
      </w:r>
      <w:r w:rsidR="007C321D">
        <w:rPr>
          <w:rFonts w:ascii="Times New Roman" w:eastAsia="Times New Roman" w:hAnsi="Times New Roman" w:cs="Times New Roman"/>
          <w:sz w:val="24"/>
          <w:szCs w:val="24"/>
          <w:lang w:val="ru-RU"/>
        </w:rPr>
        <w:t>ем</w:t>
      </w:r>
      <w:r>
        <w:rPr>
          <w:rFonts w:ascii="Times New Roman" w:eastAsia="Times New Roman" w:hAnsi="Times New Roman" w:cs="Times New Roman"/>
          <w:sz w:val="24"/>
          <w:szCs w:val="24"/>
          <w:lang w:val="ru-RU"/>
        </w:rPr>
        <w:t xml:space="preserve"> ряда пробелов</w:t>
      </w:r>
      <w:r w:rsidR="00F51EF0">
        <w:rPr>
          <w:rFonts w:ascii="Times New Roman" w:eastAsia="Times New Roman" w:hAnsi="Times New Roman" w:cs="Times New Roman"/>
          <w:sz w:val="24"/>
          <w:szCs w:val="24"/>
          <w:lang w:val="ru-RU"/>
        </w:rPr>
        <w:t xml:space="preserve"> в</w:t>
      </w:r>
      <w:r>
        <w:rPr>
          <w:rFonts w:ascii="Times New Roman" w:eastAsia="Times New Roman" w:hAnsi="Times New Roman" w:cs="Times New Roman"/>
          <w:sz w:val="24"/>
          <w:szCs w:val="24"/>
          <w:lang w:val="ru-RU"/>
        </w:rPr>
        <w:t xml:space="preserve"> нормативной баз</w:t>
      </w:r>
      <w:r w:rsidR="00F51EF0">
        <w:rPr>
          <w:rFonts w:ascii="Times New Roman" w:eastAsia="Times New Roman" w:hAnsi="Times New Roman" w:cs="Times New Roman"/>
          <w:sz w:val="24"/>
          <w:szCs w:val="24"/>
          <w:lang w:val="ru-RU"/>
        </w:rPr>
        <w:t>е</w:t>
      </w:r>
      <w:r>
        <w:rPr>
          <w:rFonts w:ascii="Times New Roman" w:eastAsia="Times New Roman" w:hAnsi="Times New Roman" w:cs="Times New Roman"/>
          <w:sz w:val="24"/>
          <w:szCs w:val="24"/>
          <w:lang w:val="ru-RU"/>
        </w:rPr>
        <w:t>, а также другим</w:t>
      </w:r>
      <w:r w:rsidR="007C321D">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уязвимым</w:t>
      </w:r>
      <w:r w:rsidR="007C321D">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аспектам</w:t>
      </w:r>
      <w:r w:rsidR="007C321D">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w:t>
      </w:r>
    </w:p>
    <w:p w:rsidR="0030096F" w:rsidRPr="000D0053" w:rsidRDefault="00C2756B" w:rsidP="0030096F">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Так</w:t>
      </w:r>
      <w:r w:rsidR="007C321D">
        <w:rPr>
          <w:rFonts w:ascii="Times New Roman" w:eastAsia="Times New Roman" w:hAnsi="Times New Roman" w:cs="Times New Roman"/>
          <w:sz w:val="24"/>
          <w:szCs w:val="24"/>
          <w:lang w:val="ru-RU"/>
        </w:rPr>
        <w:t>им образом</w:t>
      </w:r>
      <w:r w:rsidR="0030096F" w:rsidRPr="000D0053">
        <w:rPr>
          <w:rFonts w:ascii="Times New Roman" w:eastAsia="Times New Roman" w:hAnsi="Times New Roman" w:cs="Times New Roman"/>
          <w:sz w:val="24"/>
          <w:szCs w:val="24"/>
        </w:rPr>
        <w:t>,</w:t>
      </w:r>
    </w:p>
    <w:p w:rsidR="00C2756B" w:rsidRPr="00C2756B" w:rsidRDefault="00C2756B"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hAnsi="Times New Roman"/>
          <w:sz w:val="24"/>
          <w:szCs w:val="24"/>
          <w:lang w:bidi="en-US"/>
        </w:rPr>
        <w:t xml:space="preserve">регламентированные тарифы на услуги фиксированной связи не изменялись с </w:t>
      </w:r>
      <w:r w:rsidRPr="00C2756B">
        <w:rPr>
          <w:rFonts w:ascii="Times New Roman" w:hAnsi="Times New Roman"/>
          <w:sz w:val="24"/>
          <w:szCs w:val="24"/>
          <w:lang w:bidi="en-US"/>
        </w:rPr>
        <w:t>2004</w:t>
      </w:r>
      <w:r>
        <w:rPr>
          <w:rFonts w:ascii="Times New Roman" w:hAnsi="Times New Roman"/>
          <w:sz w:val="24"/>
          <w:szCs w:val="24"/>
          <w:lang w:bidi="en-US"/>
        </w:rPr>
        <w:t xml:space="preserve"> года</w:t>
      </w:r>
      <w:r w:rsidRPr="00C2756B">
        <w:rPr>
          <w:rFonts w:ascii="Times New Roman" w:hAnsi="Times New Roman"/>
          <w:sz w:val="24"/>
          <w:szCs w:val="24"/>
          <w:lang w:bidi="en-US"/>
        </w:rPr>
        <w:t>.</w:t>
      </w:r>
      <w:r>
        <w:rPr>
          <w:rFonts w:ascii="Times New Roman" w:hAnsi="Times New Roman"/>
          <w:sz w:val="24"/>
          <w:szCs w:val="24"/>
          <w:lang w:bidi="en-US"/>
        </w:rPr>
        <w:t xml:space="preserve"> Только в аудируемом периоде убытки от предоставления этих услуг составили в целом </w:t>
      </w:r>
      <w:r w:rsidRPr="00C2756B">
        <w:rPr>
          <w:rFonts w:ascii="Times New Roman" w:hAnsi="Times New Roman"/>
          <w:bCs/>
          <w:sz w:val="24"/>
          <w:szCs w:val="24"/>
        </w:rPr>
        <w:t xml:space="preserve">1.075,2 </w:t>
      </w:r>
      <w:r>
        <w:rPr>
          <w:rFonts w:ascii="Times New Roman" w:hAnsi="Times New Roman"/>
          <w:sz w:val="24"/>
          <w:szCs w:val="24"/>
        </w:rPr>
        <w:t>млн</w:t>
      </w:r>
      <w:r w:rsidRPr="00C2756B">
        <w:rPr>
          <w:rFonts w:ascii="Times New Roman" w:hAnsi="Times New Roman"/>
          <w:sz w:val="24"/>
          <w:szCs w:val="24"/>
        </w:rPr>
        <w:t xml:space="preserve">. </w:t>
      </w:r>
      <w:r>
        <w:rPr>
          <w:rFonts w:ascii="Times New Roman" w:hAnsi="Times New Roman"/>
          <w:sz w:val="24"/>
          <w:szCs w:val="24"/>
        </w:rPr>
        <w:t>леев;</w:t>
      </w:r>
    </w:p>
    <w:p w:rsidR="0030096F" w:rsidRPr="00C2756B" w:rsidRDefault="00C2756B"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hAnsi="Times New Roman"/>
          <w:sz w:val="24"/>
          <w:szCs w:val="24"/>
        </w:rPr>
        <w:t xml:space="preserve">Общество не получило возможные доходы от предоставления </w:t>
      </w:r>
      <w:r w:rsidR="007C321D">
        <w:rPr>
          <w:rFonts w:ascii="Times New Roman" w:hAnsi="Times New Roman"/>
          <w:sz w:val="24"/>
          <w:szCs w:val="24"/>
        </w:rPr>
        <w:t xml:space="preserve">прочих </w:t>
      </w:r>
      <w:r>
        <w:rPr>
          <w:rFonts w:ascii="Times New Roman" w:hAnsi="Times New Roman"/>
          <w:sz w:val="24"/>
          <w:szCs w:val="24"/>
        </w:rPr>
        <w:t xml:space="preserve">услуг, отличных от </w:t>
      </w:r>
      <w:r w:rsidR="007C321D">
        <w:rPr>
          <w:rFonts w:ascii="Times New Roman" w:hAnsi="Times New Roman"/>
          <w:sz w:val="24"/>
          <w:szCs w:val="24"/>
        </w:rPr>
        <w:t xml:space="preserve">услуг </w:t>
      </w:r>
      <w:r w:rsidRPr="00C2756B">
        <w:rPr>
          <w:rFonts w:ascii="Times New Roman" w:hAnsi="Times New Roman"/>
          <w:sz w:val="24"/>
          <w:szCs w:val="24"/>
          <w:lang w:bidi="en-US"/>
        </w:rPr>
        <w:t>электронн</w:t>
      </w:r>
      <w:r w:rsidR="007C321D">
        <w:rPr>
          <w:rFonts w:ascii="Times New Roman" w:hAnsi="Times New Roman"/>
          <w:sz w:val="24"/>
          <w:szCs w:val="24"/>
          <w:lang w:bidi="en-US"/>
        </w:rPr>
        <w:t>ой связи</w:t>
      </w:r>
      <w:r>
        <w:rPr>
          <w:rFonts w:ascii="Times New Roman" w:hAnsi="Times New Roman"/>
          <w:sz w:val="24"/>
          <w:szCs w:val="24"/>
          <w:lang w:bidi="en-US"/>
        </w:rPr>
        <w:t xml:space="preserve">, что генерировало убытки в сумме </w:t>
      </w:r>
      <w:r w:rsidRPr="00C2756B">
        <w:rPr>
          <w:rFonts w:ascii="Times New Roman" w:hAnsi="Times New Roman"/>
          <w:sz w:val="24"/>
          <w:szCs w:val="24"/>
        </w:rPr>
        <w:t xml:space="preserve">14,4 </w:t>
      </w:r>
      <w:r>
        <w:rPr>
          <w:rFonts w:ascii="Times New Roman" w:hAnsi="Times New Roman"/>
          <w:sz w:val="24"/>
          <w:szCs w:val="24"/>
        </w:rPr>
        <w:t>млн</w:t>
      </w:r>
      <w:r w:rsidRPr="00C2756B">
        <w:rPr>
          <w:rFonts w:ascii="Times New Roman" w:hAnsi="Times New Roman"/>
          <w:sz w:val="24"/>
          <w:szCs w:val="24"/>
        </w:rPr>
        <w:t xml:space="preserve">. </w:t>
      </w:r>
      <w:r>
        <w:rPr>
          <w:rFonts w:ascii="Times New Roman" w:hAnsi="Times New Roman"/>
          <w:sz w:val="24"/>
          <w:szCs w:val="24"/>
        </w:rPr>
        <w:t>леев</w:t>
      </w:r>
      <w:r w:rsidRPr="00C2756B">
        <w:rPr>
          <w:rFonts w:ascii="Times New Roman" w:eastAsia="Times New Roman" w:hAnsi="Times New Roman"/>
          <w:sz w:val="24"/>
          <w:szCs w:val="24"/>
        </w:rPr>
        <w:t>;</w:t>
      </w:r>
    </w:p>
    <w:p w:rsidR="0030096F" w:rsidRDefault="00C2756B"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hAnsi="Times New Roman"/>
          <w:sz w:val="24"/>
          <w:szCs w:val="24"/>
        </w:rPr>
        <w:t xml:space="preserve">Общество не разработало и не утвердило функциональную инвестиционную стратегию, что приводит к формулированию ряда нечетких и непоследовательных инвестиционных приоритетов. Вместе с тем, Годовые планы инвестиций имеют низкий уровень выполнения </w:t>
      </w:r>
      <w:r w:rsidRPr="00C2756B">
        <w:rPr>
          <w:rFonts w:ascii="Times New Roman" w:hAnsi="Times New Roman"/>
          <w:sz w:val="24"/>
          <w:szCs w:val="24"/>
        </w:rPr>
        <w:t>(</w:t>
      </w:r>
      <w:r>
        <w:rPr>
          <w:rFonts w:ascii="Times New Roman" w:hAnsi="Times New Roman"/>
          <w:sz w:val="24"/>
          <w:szCs w:val="24"/>
        </w:rPr>
        <w:t xml:space="preserve">около </w:t>
      </w:r>
      <w:r w:rsidRPr="00C2756B">
        <w:rPr>
          <w:rFonts w:ascii="Times New Roman" w:hAnsi="Times New Roman"/>
          <w:sz w:val="24"/>
          <w:szCs w:val="24"/>
        </w:rPr>
        <w:t xml:space="preserve">65% </w:t>
      </w:r>
      <w:r>
        <w:rPr>
          <w:rFonts w:ascii="Times New Roman" w:hAnsi="Times New Roman"/>
          <w:sz w:val="24"/>
          <w:szCs w:val="24"/>
        </w:rPr>
        <w:t xml:space="preserve">в </w:t>
      </w:r>
      <w:r w:rsidRPr="00C2756B">
        <w:rPr>
          <w:rFonts w:ascii="Times New Roman" w:hAnsi="Times New Roman"/>
          <w:sz w:val="24"/>
          <w:szCs w:val="24"/>
        </w:rPr>
        <w:t>2022</w:t>
      </w:r>
      <w:r>
        <w:rPr>
          <w:rFonts w:ascii="Times New Roman" w:hAnsi="Times New Roman"/>
          <w:sz w:val="24"/>
          <w:szCs w:val="24"/>
        </w:rPr>
        <w:t xml:space="preserve"> году</w:t>
      </w:r>
      <w:r w:rsidRPr="00C2756B">
        <w:rPr>
          <w:rFonts w:ascii="Times New Roman" w:hAnsi="Times New Roman"/>
          <w:sz w:val="24"/>
          <w:szCs w:val="24"/>
        </w:rPr>
        <w:t xml:space="preserve">), </w:t>
      </w:r>
      <w:r>
        <w:rPr>
          <w:rFonts w:ascii="Times New Roman" w:hAnsi="Times New Roman"/>
          <w:sz w:val="24"/>
          <w:szCs w:val="24"/>
        </w:rPr>
        <w:t xml:space="preserve">что может </w:t>
      </w:r>
      <w:r w:rsidRPr="00C2756B">
        <w:rPr>
          <w:rFonts w:ascii="Times New Roman" w:hAnsi="Times New Roman"/>
          <w:sz w:val="24"/>
          <w:szCs w:val="24"/>
          <w:lang w:bidi="en-US"/>
        </w:rPr>
        <w:t>привести к</w:t>
      </w:r>
      <w:r>
        <w:rPr>
          <w:rFonts w:ascii="Times New Roman" w:hAnsi="Times New Roman"/>
          <w:sz w:val="24"/>
          <w:szCs w:val="24"/>
        </w:rPr>
        <w:t xml:space="preserve"> снижению </w:t>
      </w:r>
      <w:r w:rsidRPr="00C2756B">
        <w:rPr>
          <w:rFonts w:ascii="Times New Roman" w:hAnsi="Times New Roman"/>
          <w:sz w:val="24"/>
          <w:szCs w:val="24"/>
          <w:lang w:bidi="en-US"/>
        </w:rPr>
        <w:t>способности противостоять конкуренции на национальном рынке электронных коммуникаций</w:t>
      </w:r>
      <w:r>
        <w:rPr>
          <w:rFonts w:ascii="Times New Roman" w:hAnsi="Times New Roman"/>
          <w:sz w:val="24"/>
          <w:szCs w:val="24"/>
          <w:lang w:bidi="en-US"/>
        </w:rPr>
        <w:t>;</w:t>
      </w:r>
    </w:p>
    <w:p w:rsidR="0030096F" w:rsidRPr="00F1326D" w:rsidRDefault="00C2756B" w:rsidP="00F1326D">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hAnsi="Times New Roman"/>
          <w:sz w:val="24"/>
          <w:szCs w:val="24"/>
        </w:rPr>
        <w:t xml:space="preserve">из-за отсутствия ряда исчерпывающих </w:t>
      </w:r>
      <w:r w:rsidR="007F57C4">
        <w:rPr>
          <w:rFonts w:ascii="Times New Roman" w:hAnsi="Times New Roman"/>
          <w:sz w:val="24"/>
          <w:szCs w:val="24"/>
        </w:rPr>
        <w:t>нормативных положений</w:t>
      </w:r>
      <w:r>
        <w:rPr>
          <w:rFonts w:ascii="Times New Roman" w:hAnsi="Times New Roman"/>
          <w:sz w:val="24"/>
          <w:szCs w:val="24"/>
        </w:rPr>
        <w:t xml:space="preserve">, </w:t>
      </w:r>
      <w:r w:rsidR="007F57C4" w:rsidRPr="00F1326D">
        <w:rPr>
          <w:rFonts w:ascii="Times New Roman" w:hAnsi="Times New Roman"/>
          <w:sz w:val="24"/>
          <w:szCs w:val="24"/>
        </w:rPr>
        <w:t xml:space="preserve">представленная в финансовой отчетности информация об </w:t>
      </w:r>
      <w:r w:rsidR="007F57C4">
        <w:rPr>
          <w:rFonts w:ascii="Times New Roman" w:hAnsi="Times New Roman"/>
          <w:sz w:val="24"/>
          <w:szCs w:val="24"/>
        </w:rPr>
        <w:t xml:space="preserve">уставном </w:t>
      </w:r>
      <w:r w:rsidR="007F57C4" w:rsidRPr="00F1326D">
        <w:rPr>
          <w:rFonts w:ascii="Times New Roman" w:hAnsi="Times New Roman"/>
          <w:sz w:val="24"/>
          <w:szCs w:val="24"/>
        </w:rPr>
        <w:t xml:space="preserve">резерве </w:t>
      </w:r>
      <w:r w:rsidR="007F57C4">
        <w:rPr>
          <w:rFonts w:ascii="Times New Roman" w:hAnsi="Times New Roman"/>
          <w:sz w:val="24"/>
          <w:szCs w:val="24"/>
        </w:rPr>
        <w:t xml:space="preserve">для </w:t>
      </w:r>
      <w:r w:rsidR="007F57C4" w:rsidRPr="00F1326D">
        <w:rPr>
          <w:rFonts w:ascii="Times New Roman" w:hAnsi="Times New Roman"/>
          <w:sz w:val="24"/>
          <w:szCs w:val="24"/>
        </w:rPr>
        <w:t xml:space="preserve">финансирования инвестиций не </w:t>
      </w:r>
      <w:r w:rsidR="007F57C4">
        <w:rPr>
          <w:rFonts w:ascii="Times New Roman" w:hAnsi="Times New Roman"/>
          <w:sz w:val="24"/>
          <w:szCs w:val="24"/>
        </w:rPr>
        <w:t xml:space="preserve">является полностью достоверной </w:t>
      </w:r>
      <w:r w:rsidR="007F57C4" w:rsidRPr="00F1326D">
        <w:rPr>
          <w:rFonts w:ascii="Times New Roman" w:hAnsi="Times New Roman"/>
          <w:sz w:val="24"/>
          <w:szCs w:val="24"/>
        </w:rPr>
        <w:t xml:space="preserve">и </w:t>
      </w:r>
      <w:r w:rsidRPr="00F1326D">
        <w:rPr>
          <w:rFonts w:ascii="Times New Roman" w:hAnsi="Times New Roman"/>
          <w:sz w:val="24"/>
          <w:szCs w:val="24"/>
          <w:lang w:bidi="en-US"/>
        </w:rPr>
        <w:t xml:space="preserve">скомпрометировала намерение </w:t>
      </w:r>
      <w:r w:rsidR="00996209">
        <w:rPr>
          <w:rFonts w:ascii="Times New Roman" w:hAnsi="Times New Roman"/>
          <w:sz w:val="24"/>
          <w:szCs w:val="24"/>
          <w:lang w:bidi="en-US"/>
        </w:rPr>
        <w:t>относительно</w:t>
      </w:r>
      <w:r w:rsidR="007F57C4">
        <w:rPr>
          <w:rFonts w:ascii="Times New Roman" w:hAnsi="Times New Roman"/>
          <w:sz w:val="24"/>
          <w:szCs w:val="24"/>
          <w:lang w:bidi="en-US"/>
        </w:rPr>
        <w:t xml:space="preserve"> </w:t>
      </w:r>
      <w:r w:rsidRPr="00F1326D">
        <w:rPr>
          <w:rFonts w:ascii="Times New Roman" w:hAnsi="Times New Roman"/>
          <w:sz w:val="24"/>
          <w:szCs w:val="24"/>
          <w:lang w:bidi="en-US"/>
        </w:rPr>
        <w:t>устойчивой капитализации чистой прибыли</w:t>
      </w:r>
      <w:r w:rsidR="0030096F" w:rsidRPr="00F1326D">
        <w:rPr>
          <w:rFonts w:ascii="Times New Roman" w:hAnsi="Times New Roman"/>
          <w:sz w:val="24"/>
          <w:szCs w:val="24"/>
        </w:rPr>
        <w:t>;</w:t>
      </w:r>
    </w:p>
    <w:p w:rsidR="00C2756B" w:rsidRPr="00C2756B" w:rsidRDefault="00C2756B" w:rsidP="00C2756B">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hAnsi="Times New Roman"/>
          <w:sz w:val="24"/>
          <w:szCs w:val="24"/>
        </w:rPr>
        <w:t xml:space="preserve">Общество </w:t>
      </w:r>
      <w:r w:rsidRPr="00C2756B">
        <w:rPr>
          <w:rFonts w:ascii="Times New Roman" w:hAnsi="Times New Roman"/>
          <w:sz w:val="24"/>
          <w:szCs w:val="24"/>
          <w:lang w:bidi="en-US"/>
        </w:rPr>
        <w:t>не соблюдал</w:t>
      </w:r>
      <w:r>
        <w:rPr>
          <w:rFonts w:ascii="Times New Roman" w:hAnsi="Times New Roman"/>
          <w:sz w:val="24"/>
          <w:szCs w:val="24"/>
          <w:lang w:bidi="en-US"/>
        </w:rPr>
        <w:t xml:space="preserve">о </w:t>
      </w:r>
      <w:r w:rsidRPr="00C2756B">
        <w:rPr>
          <w:rFonts w:ascii="Times New Roman" w:hAnsi="Times New Roman"/>
          <w:sz w:val="24"/>
          <w:szCs w:val="24"/>
          <w:lang w:bidi="en-US"/>
        </w:rPr>
        <w:t>принцип осмотрительности в бухгалтерском учете</w:t>
      </w:r>
      <w:r>
        <w:rPr>
          <w:rFonts w:ascii="Times New Roman" w:hAnsi="Times New Roman"/>
          <w:sz w:val="24"/>
          <w:szCs w:val="24"/>
          <w:lang w:bidi="en-US"/>
        </w:rPr>
        <w:t xml:space="preserve"> и капитализ</w:t>
      </w:r>
      <w:r w:rsidR="00996209">
        <w:rPr>
          <w:rFonts w:ascii="Times New Roman" w:hAnsi="Times New Roman"/>
          <w:sz w:val="24"/>
          <w:szCs w:val="24"/>
          <w:lang w:bidi="en-US"/>
        </w:rPr>
        <w:t>ировало</w:t>
      </w:r>
      <w:r>
        <w:rPr>
          <w:rFonts w:ascii="Times New Roman" w:hAnsi="Times New Roman"/>
          <w:sz w:val="24"/>
          <w:szCs w:val="24"/>
          <w:lang w:bidi="en-US"/>
        </w:rPr>
        <w:t xml:space="preserve"> расход</w:t>
      </w:r>
      <w:r w:rsidR="00996209">
        <w:rPr>
          <w:rFonts w:ascii="Times New Roman" w:hAnsi="Times New Roman"/>
          <w:sz w:val="24"/>
          <w:szCs w:val="24"/>
          <w:lang w:bidi="en-US"/>
        </w:rPr>
        <w:t>ы</w:t>
      </w:r>
      <w:r>
        <w:rPr>
          <w:rFonts w:ascii="Times New Roman" w:hAnsi="Times New Roman"/>
          <w:sz w:val="24"/>
          <w:szCs w:val="24"/>
          <w:lang w:bidi="en-US"/>
        </w:rPr>
        <w:t xml:space="preserve"> в отсутствие четких регламентированных положений (в сумме </w:t>
      </w:r>
      <w:r w:rsidRPr="00C2756B">
        <w:rPr>
          <w:rFonts w:ascii="Times New Roman" w:hAnsi="Times New Roman"/>
          <w:sz w:val="24"/>
          <w:szCs w:val="24"/>
        </w:rPr>
        <w:t xml:space="preserve">51,5 </w:t>
      </w:r>
      <w:r>
        <w:rPr>
          <w:rFonts w:ascii="Times New Roman" w:hAnsi="Times New Roman"/>
          <w:sz w:val="24"/>
          <w:szCs w:val="24"/>
        </w:rPr>
        <w:t>млн</w:t>
      </w:r>
      <w:r w:rsidRPr="00C2756B">
        <w:rPr>
          <w:rFonts w:ascii="Times New Roman" w:hAnsi="Times New Roman"/>
          <w:sz w:val="24"/>
          <w:szCs w:val="24"/>
        </w:rPr>
        <w:t xml:space="preserve">. </w:t>
      </w:r>
      <w:r>
        <w:rPr>
          <w:rFonts w:ascii="Times New Roman" w:hAnsi="Times New Roman"/>
          <w:sz w:val="24"/>
          <w:szCs w:val="24"/>
        </w:rPr>
        <w:t xml:space="preserve">леев), а также в отсутствие обоснований (в сумме </w:t>
      </w:r>
      <w:r w:rsidRPr="00C2756B">
        <w:rPr>
          <w:rFonts w:ascii="Times New Roman" w:hAnsi="Times New Roman"/>
          <w:sz w:val="24"/>
          <w:szCs w:val="24"/>
        </w:rPr>
        <w:t xml:space="preserve">29,5 </w:t>
      </w:r>
      <w:r>
        <w:rPr>
          <w:rFonts w:ascii="Times New Roman" w:hAnsi="Times New Roman"/>
          <w:sz w:val="24"/>
          <w:szCs w:val="24"/>
        </w:rPr>
        <w:t>млн</w:t>
      </w:r>
      <w:r w:rsidRPr="00C2756B">
        <w:rPr>
          <w:rFonts w:ascii="Times New Roman" w:hAnsi="Times New Roman"/>
          <w:sz w:val="24"/>
          <w:szCs w:val="24"/>
        </w:rPr>
        <w:t xml:space="preserve">. </w:t>
      </w:r>
      <w:r>
        <w:rPr>
          <w:rFonts w:ascii="Times New Roman" w:hAnsi="Times New Roman"/>
          <w:sz w:val="24"/>
          <w:szCs w:val="24"/>
        </w:rPr>
        <w:t xml:space="preserve">леев). Эти </w:t>
      </w:r>
      <w:r w:rsidR="00F51EF0">
        <w:rPr>
          <w:rFonts w:ascii="Times New Roman" w:hAnsi="Times New Roman"/>
          <w:sz w:val="24"/>
          <w:szCs w:val="24"/>
        </w:rPr>
        <w:t>операци</w:t>
      </w:r>
      <w:r>
        <w:rPr>
          <w:rFonts w:ascii="Times New Roman" w:hAnsi="Times New Roman"/>
          <w:sz w:val="24"/>
          <w:szCs w:val="24"/>
        </w:rPr>
        <w:t xml:space="preserve">и негативно </w:t>
      </w:r>
      <w:r w:rsidR="00996209">
        <w:rPr>
          <w:rFonts w:ascii="Times New Roman" w:hAnsi="Times New Roman"/>
          <w:sz w:val="24"/>
          <w:szCs w:val="24"/>
        </w:rPr>
        <w:t xml:space="preserve">отразились </w:t>
      </w:r>
      <w:r>
        <w:rPr>
          <w:rFonts w:ascii="Times New Roman" w:hAnsi="Times New Roman"/>
          <w:sz w:val="24"/>
          <w:szCs w:val="24"/>
        </w:rPr>
        <w:t xml:space="preserve">на </w:t>
      </w:r>
      <w:r w:rsidR="00996209">
        <w:rPr>
          <w:rFonts w:ascii="Times New Roman" w:hAnsi="Times New Roman"/>
          <w:sz w:val="24"/>
          <w:szCs w:val="24"/>
        </w:rPr>
        <w:t xml:space="preserve">стоимости </w:t>
      </w:r>
      <w:r>
        <w:rPr>
          <w:rFonts w:ascii="Times New Roman" w:hAnsi="Times New Roman"/>
          <w:sz w:val="24"/>
          <w:szCs w:val="24"/>
        </w:rPr>
        <w:t>активов, расходов и обусловили искажение чистой прибыли Компании;</w:t>
      </w:r>
    </w:p>
    <w:p w:rsidR="0030096F" w:rsidRPr="00F51EF0" w:rsidRDefault="00C2756B" w:rsidP="0030096F">
      <w:pPr>
        <w:pStyle w:val="a9"/>
        <w:numPr>
          <w:ilvl w:val="0"/>
          <w:numId w:val="1"/>
        </w:numPr>
        <w:tabs>
          <w:tab w:val="left" w:pos="360"/>
        </w:tabs>
        <w:spacing w:after="0"/>
        <w:ind w:left="0" w:firstLine="0"/>
        <w:contextualSpacing w:val="0"/>
        <w:jc w:val="both"/>
        <w:rPr>
          <w:rFonts w:ascii="Times New Roman" w:hAnsi="Times New Roman"/>
          <w:b/>
          <w:sz w:val="24"/>
          <w:szCs w:val="24"/>
          <w:lang w:bidi="en-US"/>
        </w:rPr>
      </w:pPr>
      <w:r w:rsidRPr="00F51EF0">
        <w:rPr>
          <w:rFonts w:ascii="Times New Roman" w:hAnsi="Times New Roman"/>
          <w:sz w:val="24"/>
          <w:szCs w:val="24"/>
        </w:rPr>
        <w:t xml:space="preserve">отсутствие внутренних положений </w:t>
      </w:r>
      <w:r w:rsidR="00996209">
        <w:rPr>
          <w:rFonts w:ascii="Times New Roman" w:hAnsi="Times New Roman"/>
          <w:sz w:val="24"/>
          <w:szCs w:val="24"/>
        </w:rPr>
        <w:t xml:space="preserve">относительно </w:t>
      </w:r>
      <w:r w:rsidRPr="00F51EF0">
        <w:rPr>
          <w:rFonts w:ascii="Times New Roman" w:hAnsi="Times New Roman"/>
          <w:sz w:val="24"/>
          <w:szCs w:val="24"/>
        </w:rPr>
        <w:t xml:space="preserve">срока действия </w:t>
      </w:r>
      <w:r w:rsidRPr="00F51EF0">
        <w:rPr>
          <w:rStyle w:val="ab"/>
          <w:rFonts w:ascii="Times New Roman" w:hAnsi="Times New Roman"/>
          <w:b w:val="0"/>
          <w:bCs w:val="0"/>
          <w:bdr w:val="none" w:sz="0" w:space="0" w:color="auto"/>
          <w:lang w:bidi="en-US"/>
        </w:rPr>
        <w:t xml:space="preserve">договоров о закупках способствовало приобретению товаров и услуг </w:t>
      </w:r>
      <w:r w:rsidR="00996209">
        <w:rPr>
          <w:rStyle w:val="ab"/>
          <w:rFonts w:ascii="Times New Roman" w:hAnsi="Times New Roman"/>
          <w:b w:val="0"/>
          <w:bCs w:val="0"/>
          <w:bdr w:val="none" w:sz="0" w:space="0" w:color="auto"/>
          <w:lang w:bidi="en-US"/>
        </w:rPr>
        <w:t xml:space="preserve">в течение </w:t>
      </w:r>
      <w:r w:rsidRPr="00F51EF0">
        <w:rPr>
          <w:rStyle w:val="ab"/>
          <w:rFonts w:ascii="Times New Roman" w:hAnsi="Times New Roman"/>
          <w:b w:val="0"/>
          <w:bCs w:val="0"/>
          <w:bdr w:val="none" w:sz="0" w:space="0" w:color="auto"/>
          <w:lang w:bidi="en-US"/>
        </w:rPr>
        <w:t>неопределенн</w:t>
      </w:r>
      <w:r w:rsidR="00996209">
        <w:rPr>
          <w:rStyle w:val="ab"/>
          <w:rFonts w:ascii="Times New Roman" w:hAnsi="Times New Roman"/>
          <w:b w:val="0"/>
          <w:bCs w:val="0"/>
          <w:bdr w:val="none" w:sz="0" w:space="0" w:color="auto"/>
          <w:lang w:bidi="en-US"/>
        </w:rPr>
        <w:t>ого</w:t>
      </w:r>
      <w:r w:rsidRPr="00F51EF0">
        <w:rPr>
          <w:rStyle w:val="ab"/>
          <w:rFonts w:ascii="Times New Roman" w:hAnsi="Times New Roman"/>
          <w:b w:val="0"/>
          <w:bCs w:val="0"/>
          <w:bdr w:val="none" w:sz="0" w:space="0" w:color="auto"/>
          <w:lang w:bidi="en-US"/>
        </w:rPr>
        <w:t xml:space="preserve"> срок</w:t>
      </w:r>
      <w:r w:rsidR="00996209">
        <w:rPr>
          <w:rStyle w:val="ab"/>
          <w:rFonts w:ascii="Times New Roman" w:hAnsi="Times New Roman"/>
          <w:b w:val="0"/>
          <w:bCs w:val="0"/>
          <w:bdr w:val="none" w:sz="0" w:space="0" w:color="auto"/>
          <w:lang w:bidi="en-US"/>
        </w:rPr>
        <w:t>а</w:t>
      </w:r>
      <w:r w:rsidRPr="00F51EF0">
        <w:rPr>
          <w:rStyle w:val="ab"/>
          <w:rFonts w:ascii="Times New Roman" w:hAnsi="Times New Roman"/>
          <w:b w:val="0"/>
          <w:bCs w:val="0"/>
          <w:bdr w:val="none" w:sz="0" w:space="0" w:color="auto"/>
          <w:lang w:bidi="en-US"/>
        </w:rPr>
        <w:t xml:space="preserve"> от одних и тех же поставщиков, что подорвало конкуренцию, скомпрометировало принцип</w:t>
      </w:r>
      <w:r>
        <w:rPr>
          <w:rStyle w:val="ab"/>
          <w:rFonts w:ascii="Times New Roman" w:hAnsi="Times New Roman"/>
          <w:b w:val="0"/>
          <w:bCs w:val="0"/>
          <w:bdr w:val="none" w:sz="0" w:space="0" w:color="auto"/>
          <w:lang w:bidi="en-US"/>
        </w:rPr>
        <w:t xml:space="preserve"> эффективного использования средств и равно</w:t>
      </w:r>
      <w:r w:rsidR="00996209">
        <w:rPr>
          <w:rStyle w:val="ab"/>
          <w:rFonts w:ascii="Times New Roman" w:hAnsi="Times New Roman"/>
          <w:b w:val="0"/>
          <w:bCs w:val="0"/>
          <w:bdr w:val="none" w:sz="0" w:space="0" w:color="auto"/>
          <w:lang w:bidi="en-US"/>
        </w:rPr>
        <w:t>го</w:t>
      </w:r>
      <w:r>
        <w:rPr>
          <w:rStyle w:val="ab"/>
          <w:rFonts w:ascii="Times New Roman" w:hAnsi="Times New Roman"/>
          <w:b w:val="0"/>
          <w:bCs w:val="0"/>
          <w:bdr w:val="none" w:sz="0" w:space="0" w:color="auto"/>
          <w:lang w:bidi="en-US"/>
        </w:rPr>
        <w:t xml:space="preserve"> отношени</w:t>
      </w:r>
      <w:r w:rsidR="00996209">
        <w:rPr>
          <w:rStyle w:val="ab"/>
          <w:rFonts w:ascii="Times New Roman" w:hAnsi="Times New Roman"/>
          <w:b w:val="0"/>
          <w:bCs w:val="0"/>
          <w:bdr w:val="none" w:sz="0" w:space="0" w:color="auto"/>
          <w:lang w:bidi="en-US"/>
        </w:rPr>
        <w:t>я</w:t>
      </w:r>
      <w:r>
        <w:rPr>
          <w:rStyle w:val="ab"/>
          <w:rFonts w:ascii="Times New Roman" w:hAnsi="Times New Roman"/>
          <w:b w:val="0"/>
          <w:bCs w:val="0"/>
          <w:bdr w:val="none" w:sz="0" w:space="0" w:color="auto"/>
          <w:lang w:bidi="en-US"/>
        </w:rPr>
        <w:t xml:space="preserve"> и недискриминаци</w:t>
      </w:r>
      <w:r w:rsidR="00996209">
        <w:rPr>
          <w:rStyle w:val="ab"/>
          <w:rFonts w:ascii="Times New Roman" w:hAnsi="Times New Roman"/>
          <w:b w:val="0"/>
          <w:bCs w:val="0"/>
          <w:bdr w:val="none" w:sz="0" w:space="0" w:color="auto"/>
          <w:lang w:bidi="en-US"/>
        </w:rPr>
        <w:t>и</w:t>
      </w:r>
      <w:r>
        <w:rPr>
          <w:rStyle w:val="ab"/>
          <w:rFonts w:ascii="Times New Roman" w:hAnsi="Times New Roman"/>
          <w:b w:val="0"/>
          <w:bCs w:val="0"/>
          <w:bdr w:val="none" w:sz="0" w:space="0" w:color="auto"/>
          <w:lang w:bidi="en-US"/>
        </w:rPr>
        <w:t xml:space="preserve"> оферентов, а также </w:t>
      </w:r>
      <w:r w:rsidRPr="00F51EF0">
        <w:rPr>
          <w:rStyle w:val="ab"/>
          <w:rFonts w:ascii="Times New Roman" w:hAnsi="Times New Roman"/>
          <w:b w:val="0"/>
          <w:bCs w:val="0"/>
          <w:bdr w:val="none" w:sz="0" w:space="0" w:color="auto"/>
          <w:lang w:bidi="en-US"/>
        </w:rPr>
        <w:t>генерировало дополнительные расходы Компании;</w:t>
      </w:r>
    </w:p>
    <w:p w:rsidR="0030096F" w:rsidRPr="00F51EF0" w:rsidRDefault="00C2756B"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sidRPr="00C2756B">
        <w:rPr>
          <w:rStyle w:val="ab"/>
          <w:rFonts w:ascii="Times New Roman" w:hAnsi="Times New Roman"/>
          <w:b w:val="0"/>
        </w:rPr>
        <w:t>транспортные средства</w:t>
      </w:r>
      <w:r>
        <w:rPr>
          <w:rStyle w:val="ab"/>
          <w:rFonts w:ascii="Times New Roman" w:hAnsi="Times New Roman"/>
        </w:rPr>
        <w:t xml:space="preserve"> </w:t>
      </w:r>
      <w:r w:rsidRPr="00C2756B">
        <w:rPr>
          <w:rStyle w:val="ab"/>
          <w:rFonts w:ascii="Times New Roman" w:hAnsi="Times New Roman"/>
          <w:b w:val="0"/>
        </w:rPr>
        <w:t>были закуплены</w:t>
      </w:r>
      <w:r>
        <w:rPr>
          <w:rStyle w:val="ab"/>
          <w:rFonts w:ascii="Times New Roman" w:hAnsi="Times New Roman"/>
        </w:rPr>
        <w:t xml:space="preserve"> </w:t>
      </w:r>
      <w:r w:rsidRPr="00F51EF0">
        <w:rPr>
          <w:rStyle w:val="ab"/>
          <w:rFonts w:ascii="Times New Roman" w:hAnsi="Times New Roman"/>
          <w:b w:val="0"/>
        </w:rPr>
        <w:t>в условиях непрозрачности и нелояльной конкуренции, а выполнение договоров о закупках содержит признаки мошенничества</w:t>
      </w:r>
      <w:r w:rsidR="0030096F" w:rsidRPr="00F51EF0">
        <w:rPr>
          <w:rStyle w:val="ab"/>
          <w:rFonts w:ascii="Times New Roman" w:hAnsi="Times New Roman"/>
          <w:b w:val="0"/>
        </w:rPr>
        <w:t>;</w:t>
      </w:r>
    </w:p>
    <w:p w:rsidR="0030096F" w:rsidRPr="00F51EF0" w:rsidRDefault="00C2756B"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sidRPr="00F51EF0">
        <w:rPr>
          <w:rFonts w:ascii="Times New Roman" w:hAnsi="Times New Roman"/>
          <w:sz w:val="24"/>
          <w:szCs w:val="24"/>
        </w:rPr>
        <w:t xml:space="preserve">Общество </w:t>
      </w:r>
      <w:r w:rsidRPr="00F51EF0">
        <w:rPr>
          <w:rFonts w:ascii="Times New Roman" w:hAnsi="Times New Roman"/>
          <w:sz w:val="24"/>
          <w:szCs w:val="24"/>
          <w:lang w:bidi="en-US"/>
        </w:rPr>
        <w:t xml:space="preserve">не обеспечило </w:t>
      </w:r>
      <w:r w:rsidRPr="00F51EF0">
        <w:rPr>
          <w:rStyle w:val="ab"/>
          <w:rFonts w:ascii="Times New Roman" w:hAnsi="Times New Roman"/>
          <w:b w:val="0"/>
        </w:rPr>
        <w:t>прозрачность процедур и информирование широкого круга потенциальных оферентов</w:t>
      </w:r>
      <w:r w:rsidR="0030096F" w:rsidRPr="00F51EF0">
        <w:rPr>
          <w:rStyle w:val="ab"/>
          <w:rFonts w:ascii="Times New Roman" w:hAnsi="Times New Roman"/>
          <w:b w:val="0"/>
        </w:rPr>
        <w:t>;</w:t>
      </w:r>
    </w:p>
    <w:p w:rsidR="0030096F" w:rsidRPr="00C2756B" w:rsidRDefault="00C2756B"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hAnsi="Times New Roman"/>
          <w:sz w:val="24"/>
          <w:szCs w:val="24"/>
          <w:lang w:bidi="en-US"/>
        </w:rPr>
        <w:t>несмотря на принятые меры, Общество не зарегистрировало имущественные права на все объекты недвижимого имущества, созда</w:t>
      </w:r>
      <w:r w:rsidR="00636476">
        <w:rPr>
          <w:rFonts w:ascii="Times New Roman" w:hAnsi="Times New Roman"/>
          <w:sz w:val="24"/>
          <w:szCs w:val="24"/>
          <w:lang w:bidi="en-US"/>
        </w:rPr>
        <w:t>в</w:t>
      </w:r>
      <w:r>
        <w:rPr>
          <w:rFonts w:ascii="Times New Roman" w:hAnsi="Times New Roman"/>
          <w:sz w:val="24"/>
          <w:szCs w:val="24"/>
          <w:lang w:bidi="en-US"/>
        </w:rPr>
        <w:t xml:space="preserve"> предпосылки </w:t>
      </w:r>
      <w:r w:rsidR="00636476">
        <w:rPr>
          <w:rFonts w:ascii="Times New Roman" w:hAnsi="Times New Roman"/>
          <w:sz w:val="24"/>
          <w:szCs w:val="24"/>
          <w:lang w:bidi="en-US"/>
        </w:rPr>
        <w:t xml:space="preserve">для </w:t>
      </w:r>
      <w:r>
        <w:rPr>
          <w:rFonts w:ascii="Times New Roman" w:hAnsi="Times New Roman"/>
          <w:sz w:val="24"/>
          <w:szCs w:val="24"/>
          <w:lang w:bidi="en-US"/>
        </w:rPr>
        <w:t>их потер</w:t>
      </w:r>
      <w:r w:rsidR="00636476">
        <w:rPr>
          <w:rFonts w:ascii="Times New Roman" w:hAnsi="Times New Roman"/>
          <w:sz w:val="24"/>
          <w:szCs w:val="24"/>
          <w:lang w:bidi="en-US"/>
        </w:rPr>
        <w:t>и</w:t>
      </w:r>
      <w:r>
        <w:rPr>
          <w:rFonts w:ascii="Times New Roman" w:hAnsi="Times New Roman"/>
          <w:sz w:val="24"/>
          <w:szCs w:val="24"/>
          <w:lang w:bidi="en-US"/>
        </w:rPr>
        <w:t>;</w:t>
      </w:r>
    </w:p>
    <w:p w:rsidR="0030096F" w:rsidRPr="00C2756B" w:rsidRDefault="00C2756B"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eastAsia="Times New Roman" w:hAnsi="Times New Roman"/>
          <w:iCs/>
          <w:sz w:val="24"/>
          <w:szCs w:val="24"/>
        </w:rPr>
        <w:t xml:space="preserve">по причине ненадлежащего </w:t>
      </w:r>
      <w:r w:rsidR="00636476">
        <w:rPr>
          <w:rFonts w:ascii="Times New Roman" w:eastAsia="Times New Roman" w:hAnsi="Times New Roman"/>
          <w:iCs/>
          <w:sz w:val="24"/>
          <w:szCs w:val="24"/>
        </w:rPr>
        <w:t xml:space="preserve">управления </w:t>
      </w:r>
      <w:r>
        <w:rPr>
          <w:rFonts w:ascii="Times New Roman" w:eastAsia="Times New Roman" w:hAnsi="Times New Roman"/>
          <w:iCs/>
          <w:sz w:val="24"/>
          <w:szCs w:val="24"/>
        </w:rPr>
        <w:t>земельны</w:t>
      </w:r>
      <w:r w:rsidR="00636476">
        <w:rPr>
          <w:rFonts w:ascii="Times New Roman" w:eastAsia="Times New Roman" w:hAnsi="Times New Roman"/>
          <w:iCs/>
          <w:sz w:val="24"/>
          <w:szCs w:val="24"/>
        </w:rPr>
        <w:t>ми</w:t>
      </w:r>
      <w:r>
        <w:rPr>
          <w:rFonts w:ascii="Times New Roman" w:eastAsia="Times New Roman" w:hAnsi="Times New Roman"/>
          <w:iCs/>
          <w:sz w:val="24"/>
          <w:szCs w:val="24"/>
        </w:rPr>
        <w:t xml:space="preserve"> участк</w:t>
      </w:r>
      <w:r w:rsidR="00636476">
        <w:rPr>
          <w:rFonts w:ascii="Times New Roman" w:eastAsia="Times New Roman" w:hAnsi="Times New Roman"/>
          <w:iCs/>
          <w:sz w:val="24"/>
          <w:szCs w:val="24"/>
        </w:rPr>
        <w:t>ами</w:t>
      </w:r>
      <w:r>
        <w:rPr>
          <w:rFonts w:ascii="Times New Roman" w:eastAsia="Times New Roman" w:hAnsi="Times New Roman"/>
          <w:iCs/>
          <w:sz w:val="24"/>
          <w:szCs w:val="24"/>
        </w:rPr>
        <w:t xml:space="preserve"> публичной собственности, переданны</w:t>
      </w:r>
      <w:r w:rsidR="00636476">
        <w:rPr>
          <w:rFonts w:ascii="Times New Roman" w:eastAsia="Times New Roman" w:hAnsi="Times New Roman"/>
          <w:iCs/>
          <w:sz w:val="24"/>
          <w:szCs w:val="24"/>
        </w:rPr>
        <w:t>ми</w:t>
      </w:r>
      <w:r>
        <w:rPr>
          <w:rFonts w:ascii="Times New Roman" w:eastAsia="Times New Roman" w:hAnsi="Times New Roman"/>
          <w:iCs/>
          <w:sz w:val="24"/>
          <w:szCs w:val="24"/>
        </w:rPr>
        <w:t xml:space="preserve"> в пользование АО </w:t>
      </w:r>
      <w:r w:rsidRPr="00C2756B">
        <w:rPr>
          <w:rFonts w:ascii="Times New Roman" w:hAnsi="Times New Roman"/>
          <w:sz w:val="24"/>
          <w:szCs w:val="24"/>
        </w:rPr>
        <w:t>„</w:t>
      </w:r>
      <w:r w:rsidRPr="008F2EEA">
        <w:rPr>
          <w:rFonts w:ascii="Times New Roman" w:hAnsi="Times New Roman"/>
          <w:sz w:val="24"/>
          <w:szCs w:val="24"/>
          <w:lang w:val="en-US"/>
        </w:rPr>
        <w:t>Moldtelecom</w:t>
      </w:r>
      <w:r w:rsidRPr="00C2756B">
        <w:rPr>
          <w:rFonts w:ascii="Times New Roman" w:hAnsi="Times New Roman"/>
          <w:sz w:val="24"/>
          <w:szCs w:val="24"/>
        </w:rPr>
        <w:t>”,</w:t>
      </w:r>
      <w:r>
        <w:rPr>
          <w:rFonts w:ascii="Times New Roman" w:hAnsi="Times New Roman"/>
          <w:sz w:val="24"/>
          <w:szCs w:val="24"/>
        </w:rPr>
        <w:t xml:space="preserve"> отмечаются расхождения между данными Компании и данными </w:t>
      </w:r>
      <w:r>
        <w:rPr>
          <w:rFonts w:ascii="Times New Roman" w:hAnsi="Times New Roman"/>
          <w:sz w:val="24"/>
          <w:shd w:val="clear" w:color="auto" w:fill="FFFFFF" w:themeFill="background1"/>
        </w:rPr>
        <w:t>Агентства публичной собственности, которые не были своевременно выявлены и откорректированы</w:t>
      </w:r>
      <w:r w:rsidR="0030096F" w:rsidRPr="00C2756B">
        <w:rPr>
          <w:rFonts w:ascii="Times New Roman" w:eastAsia="Times New Roman" w:hAnsi="Times New Roman"/>
          <w:iCs/>
          <w:sz w:val="24"/>
          <w:szCs w:val="24"/>
        </w:rPr>
        <w:t>;</w:t>
      </w:r>
    </w:p>
    <w:p w:rsidR="0030096F" w:rsidRPr="00C2756B" w:rsidRDefault="00C2756B"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eastAsia="Times New Roman" w:hAnsi="Times New Roman"/>
          <w:sz w:val="24"/>
          <w:szCs w:val="24"/>
        </w:rPr>
        <w:t xml:space="preserve">ненадлежащий менеджмент недвижимого имущества обусловил отсутствие видения относительно последующего использования: </w:t>
      </w:r>
      <w:r w:rsidRPr="00C2756B">
        <w:rPr>
          <w:rFonts w:ascii="Times New Roman" w:hAnsi="Times New Roman"/>
          <w:sz w:val="24"/>
          <w:szCs w:val="24"/>
        </w:rPr>
        <w:t>(</w:t>
      </w:r>
      <w:r w:rsidRPr="008F2EEA">
        <w:rPr>
          <w:rFonts w:ascii="Times New Roman" w:hAnsi="Times New Roman"/>
          <w:sz w:val="24"/>
          <w:szCs w:val="24"/>
          <w:lang w:val="en-US"/>
        </w:rPr>
        <w:t>i</w:t>
      </w:r>
      <w:r w:rsidRPr="00C2756B">
        <w:rPr>
          <w:rFonts w:ascii="Times New Roman" w:hAnsi="Times New Roman"/>
          <w:sz w:val="24"/>
          <w:szCs w:val="24"/>
        </w:rPr>
        <w:t>)</w:t>
      </w:r>
      <w:r>
        <w:rPr>
          <w:rFonts w:ascii="Times New Roman" w:hAnsi="Times New Roman"/>
          <w:sz w:val="24"/>
          <w:szCs w:val="24"/>
        </w:rPr>
        <w:t xml:space="preserve"> имущества, не используемого в технологическом процессе </w:t>
      </w:r>
      <w:r w:rsidRPr="00C2756B">
        <w:rPr>
          <w:rFonts w:ascii="Times New Roman" w:hAnsi="Times New Roman"/>
          <w:sz w:val="24"/>
          <w:szCs w:val="24"/>
        </w:rPr>
        <w:t>(26</w:t>
      </w:r>
      <w:r>
        <w:rPr>
          <w:rFonts w:ascii="Times New Roman" w:hAnsi="Times New Roman"/>
          <w:sz w:val="24"/>
          <w:szCs w:val="24"/>
        </w:rPr>
        <w:t xml:space="preserve"> </w:t>
      </w:r>
      <w:r>
        <w:rPr>
          <w:rFonts w:ascii="Times New Roman" w:eastAsia="Times New Roman" w:hAnsi="Times New Roman"/>
          <w:iCs/>
          <w:sz w:val="24"/>
          <w:szCs w:val="24"/>
        </w:rPr>
        <w:t xml:space="preserve">земельных участков, приобретенных для развития сотовых сетей, зданий и помещений общей площадью </w:t>
      </w:r>
      <w:r w:rsidRPr="00C2756B">
        <w:rPr>
          <w:rFonts w:ascii="Times New Roman" w:hAnsi="Times New Roman"/>
          <w:sz w:val="24"/>
          <w:szCs w:val="24"/>
        </w:rPr>
        <w:t xml:space="preserve">36,8 </w:t>
      </w:r>
      <w:r>
        <w:rPr>
          <w:rFonts w:ascii="Times New Roman" w:hAnsi="Times New Roman"/>
          <w:sz w:val="24"/>
          <w:szCs w:val="24"/>
        </w:rPr>
        <w:t>тыс. м</w:t>
      </w:r>
      <w:r w:rsidRPr="00C2756B">
        <w:rPr>
          <w:rFonts w:ascii="Times New Roman" w:hAnsi="Times New Roman"/>
          <w:sz w:val="24"/>
          <w:szCs w:val="24"/>
          <w:vertAlign w:val="superscript"/>
        </w:rPr>
        <w:t>2</w:t>
      </w:r>
      <w:r w:rsidRPr="00C2756B">
        <w:rPr>
          <w:rFonts w:ascii="Times New Roman" w:hAnsi="Times New Roman"/>
          <w:sz w:val="24"/>
          <w:szCs w:val="24"/>
        </w:rPr>
        <w:t>)</w:t>
      </w:r>
      <w:r>
        <w:rPr>
          <w:rFonts w:ascii="Times New Roman" w:hAnsi="Times New Roman"/>
          <w:sz w:val="24"/>
          <w:szCs w:val="24"/>
        </w:rPr>
        <w:t xml:space="preserve"> и </w:t>
      </w:r>
      <w:r w:rsidRPr="00C2756B">
        <w:rPr>
          <w:rFonts w:ascii="Times New Roman" w:hAnsi="Times New Roman"/>
          <w:sz w:val="24"/>
          <w:szCs w:val="24"/>
        </w:rPr>
        <w:t>(</w:t>
      </w:r>
      <w:r w:rsidRPr="008F2EEA">
        <w:rPr>
          <w:rFonts w:ascii="Times New Roman" w:hAnsi="Times New Roman"/>
          <w:sz w:val="24"/>
          <w:szCs w:val="24"/>
          <w:lang w:val="en-US"/>
        </w:rPr>
        <w:t>ii</w:t>
      </w:r>
      <w:r w:rsidRPr="00C2756B">
        <w:rPr>
          <w:rFonts w:ascii="Times New Roman" w:hAnsi="Times New Roman"/>
          <w:sz w:val="24"/>
          <w:szCs w:val="24"/>
        </w:rPr>
        <w:t>)</w:t>
      </w:r>
      <w:r>
        <w:rPr>
          <w:rFonts w:ascii="Times New Roman" w:hAnsi="Times New Roman"/>
          <w:sz w:val="24"/>
          <w:szCs w:val="24"/>
        </w:rPr>
        <w:t xml:space="preserve"> площадей с высокой степенью повреждения </w:t>
      </w:r>
      <w:r w:rsidRPr="00C2756B">
        <w:rPr>
          <w:rFonts w:ascii="Times New Roman" w:hAnsi="Times New Roman"/>
          <w:sz w:val="24"/>
          <w:szCs w:val="24"/>
        </w:rPr>
        <w:t>(20%</w:t>
      </w:r>
      <w:r>
        <w:rPr>
          <w:rFonts w:ascii="Times New Roman" w:hAnsi="Times New Roman"/>
          <w:sz w:val="24"/>
          <w:szCs w:val="24"/>
        </w:rPr>
        <w:t xml:space="preserve"> из имеющихся площадей);</w:t>
      </w:r>
    </w:p>
    <w:p w:rsidR="0030096F" w:rsidRPr="00C2756B" w:rsidRDefault="00C2756B"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hAnsi="Times New Roman"/>
          <w:sz w:val="24"/>
          <w:szCs w:val="24"/>
        </w:rPr>
        <w:t xml:space="preserve">Общество не </w:t>
      </w:r>
      <w:r w:rsidR="00506625">
        <w:rPr>
          <w:rFonts w:ascii="Times New Roman" w:hAnsi="Times New Roman"/>
          <w:sz w:val="24"/>
          <w:szCs w:val="24"/>
        </w:rPr>
        <w:t xml:space="preserve">реализовало </w:t>
      </w:r>
      <w:r>
        <w:rPr>
          <w:rFonts w:ascii="Times New Roman" w:hAnsi="Times New Roman"/>
          <w:sz w:val="24"/>
          <w:szCs w:val="24"/>
        </w:rPr>
        <w:t xml:space="preserve">весь потенциал </w:t>
      </w:r>
      <w:r w:rsidR="00506625">
        <w:rPr>
          <w:rFonts w:ascii="Times New Roman" w:hAnsi="Times New Roman"/>
          <w:sz w:val="24"/>
          <w:szCs w:val="24"/>
        </w:rPr>
        <w:t xml:space="preserve">получения </w:t>
      </w:r>
      <w:r>
        <w:rPr>
          <w:rFonts w:ascii="Times New Roman" w:hAnsi="Times New Roman"/>
          <w:sz w:val="24"/>
          <w:szCs w:val="24"/>
        </w:rPr>
        <w:t xml:space="preserve">возможных доходов в случае сдачи </w:t>
      </w:r>
      <w:r w:rsidR="00F51EF0">
        <w:rPr>
          <w:rFonts w:ascii="Times New Roman" w:hAnsi="Times New Roman"/>
          <w:sz w:val="24"/>
          <w:szCs w:val="24"/>
        </w:rPr>
        <w:t>в наем недвижимости, оцененных на</w:t>
      </w:r>
      <w:r>
        <w:rPr>
          <w:rFonts w:ascii="Times New Roman" w:hAnsi="Times New Roman"/>
          <w:sz w:val="24"/>
          <w:szCs w:val="24"/>
        </w:rPr>
        <w:t xml:space="preserve"> сумм</w:t>
      </w:r>
      <w:r w:rsidR="00F51EF0">
        <w:rPr>
          <w:rFonts w:ascii="Times New Roman" w:hAnsi="Times New Roman"/>
          <w:sz w:val="24"/>
          <w:szCs w:val="24"/>
        </w:rPr>
        <w:t>у</w:t>
      </w:r>
      <w:r>
        <w:rPr>
          <w:rFonts w:ascii="Times New Roman" w:hAnsi="Times New Roman"/>
          <w:sz w:val="24"/>
          <w:szCs w:val="24"/>
        </w:rPr>
        <w:t xml:space="preserve"> примерно </w:t>
      </w:r>
      <w:r w:rsidRPr="00C2756B">
        <w:rPr>
          <w:rFonts w:ascii="Times New Roman" w:hAnsi="Times New Roman"/>
          <w:sz w:val="24"/>
          <w:szCs w:val="24"/>
        </w:rPr>
        <w:t xml:space="preserve">3,5 </w:t>
      </w:r>
      <w:r>
        <w:rPr>
          <w:rFonts w:ascii="Times New Roman" w:hAnsi="Times New Roman"/>
          <w:sz w:val="24"/>
          <w:szCs w:val="24"/>
        </w:rPr>
        <w:t>млн</w:t>
      </w:r>
      <w:r w:rsidRPr="00C2756B">
        <w:rPr>
          <w:rFonts w:ascii="Times New Roman" w:hAnsi="Times New Roman"/>
          <w:sz w:val="24"/>
          <w:szCs w:val="24"/>
        </w:rPr>
        <w:t xml:space="preserve">. </w:t>
      </w:r>
      <w:r>
        <w:rPr>
          <w:rFonts w:ascii="Times New Roman" w:hAnsi="Times New Roman"/>
          <w:sz w:val="24"/>
          <w:szCs w:val="24"/>
        </w:rPr>
        <w:t>леев</w:t>
      </w:r>
      <w:r w:rsidR="00506625">
        <w:rPr>
          <w:rFonts w:ascii="Times New Roman" w:hAnsi="Times New Roman"/>
          <w:sz w:val="24"/>
          <w:szCs w:val="24"/>
        </w:rPr>
        <w:t xml:space="preserve"> в год</w:t>
      </w:r>
      <w:r w:rsidR="0030096F" w:rsidRPr="00C2756B">
        <w:rPr>
          <w:rFonts w:ascii="Times New Roman" w:hAnsi="Times New Roman"/>
          <w:sz w:val="24"/>
          <w:szCs w:val="24"/>
        </w:rPr>
        <w:t>;</w:t>
      </w:r>
    </w:p>
    <w:p w:rsidR="0030096F" w:rsidRPr="00C2756B" w:rsidRDefault="00C2756B"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hAnsi="Times New Roman"/>
          <w:sz w:val="24"/>
          <w:szCs w:val="24"/>
        </w:rPr>
        <w:t xml:space="preserve">действующая процедура сдачи в наем недвижимости, принадлежащей Обществу </w:t>
      </w:r>
      <w:r w:rsidR="00506625">
        <w:rPr>
          <w:rFonts w:ascii="Times New Roman" w:hAnsi="Times New Roman"/>
          <w:sz w:val="24"/>
          <w:szCs w:val="24"/>
        </w:rPr>
        <w:t>на</w:t>
      </w:r>
      <w:r>
        <w:rPr>
          <w:rFonts w:ascii="Times New Roman" w:hAnsi="Times New Roman"/>
          <w:sz w:val="24"/>
          <w:szCs w:val="24"/>
        </w:rPr>
        <w:t xml:space="preserve"> прав</w:t>
      </w:r>
      <w:r w:rsidR="00506625">
        <w:rPr>
          <w:rFonts w:ascii="Times New Roman" w:hAnsi="Times New Roman"/>
          <w:sz w:val="24"/>
          <w:szCs w:val="24"/>
        </w:rPr>
        <w:t>е</w:t>
      </w:r>
      <w:r>
        <w:rPr>
          <w:rFonts w:ascii="Times New Roman" w:hAnsi="Times New Roman"/>
          <w:sz w:val="24"/>
          <w:szCs w:val="24"/>
        </w:rPr>
        <w:t xml:space="preserve"> собственности, является неопределенной и может повлиять на </w:t>
      </w:r>
      <w:r w:rsidR="00506625">
        <w:rPr>
          <w:rFonts w:ascii="Times New Roman" w:hAnsi="Times New Roman"/>
          <w:sz w:val="24"/>
          <w:szCs w:val="24"/>
        </w:rPr>
        <w:t xml:space="preserve">доходы от </w:t>
      </w:r>
      <w:r>
        <w:rPr>
          <w:rFonts w:ascii="Times New Roman" w:hAnsi="Times New Roman"/>
          <w:sz w:val="24"/>
          <w:szCs w:val="24"/>
        </w:rPr>
        <w:t>недвижимости</w:t>
      </w:r>
      <w:r w:rsidR="0030096F" w:rsidRPr="00C2756B">
        <w:rPr>
          <w:rFonts w:ascii="Times New Roman" w:hAnsi="Times New Roman"/>
          <w:sz w:val="24"/>
          <w:szCs w:val="24"/>
        </w:rPr>
        <w:t>;</w:t>
      </w:r>
    </w:p>
    <w:p w:rsidR="0030096F" w:rsidRPr="00C2756B" w:rsidRDefault="00506625"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hAnsi="Times New Roman"/>
          <w:sz w:val="24"/>
          <w:szCs w:val="24"/>
        </w:rPr>
        <w:t xml:space="preserve">отражение </w:t>
      </w:r>
      <w:r w:rsidR="00C2756B">
        <w:rPr>
          <w:rFonts w:ascii="Times New Roman" w:hAnsi="Times New Roman"/>
          <w:sz w:val="24"/>
          <w:szCs w:val="24"/>
        </w:rPr>
        <w:t xml:space="preserve">в бухгалтерском учете приватизированного жилого фонда обусловило завышение </w:t>
      </w:r>
      <w:r>
        <w:rPr>
          <w:rFonts w:ascii="Times New Roman" w:hAnsi="Times New Roman"/>
          <w:sz w:val="24"/>
          <w:szCs w:val="24"/>
        </w:rPr>
        <w:t xml:space="preserve">стоимости </w:t>
      </w:r>
      <w:r w:rsidR="00C2756B">
        <w:rPr>
          <w:rFonts w:ascii="Times New Roman" w:hAnsi="Times New Roman"/>
          <w:sz w:val="24"/>
          <w:szCs w:val="24"/>
        </w:rPr>
        <w:t xml:space="preserve">активов на сумму </w:t>
      </w:r>
      <w:r w:rsidR="00C2756B" w:rsidRPr="00C2756B">
        <w:rPr>
          <w:rFonts w:ascii="Times New Roman" w:hAnsi="Times New Roman"/>
          <w:sz w:val="24"/>
          <w:szCs w:val="24"/>
        </w:rPr>
        <w:t xml:space="preserve">2,6 </w:t>
      </w:r>
      <w:r w:rsidR="00C2756B">
        <w:rPr>
          <w:rFonts w:ascii="Times New Roman" w:hAnsi="Times New Roman"/>
          <w:sz w:val="24"/>
          <w:szCs w:val="24"/>
        </w:rPr>
        <w:t>млн</w:t>
      </w:r>
      <w:r w:rsidR="00C2756B" w:rsidRPr="00C2756B">
        <w:rPr>
          <w:rFonts w:ascii="Times New Roman" w:hAnsi="Times New Roman"/>
          <w:sz w:val="24"/>
          <w:szCs w:val="24"/>
        </w:rPr>
        <w:t xml:space="preserve">. </w:t>
      </w:r>
      <w:r w:rsidR="00C2756B">
        <w:rPr>
          <w:rFonts w:ascii="Times New Roman" w:hAnsi="Times New Roman"/>
          <w:sz w:val="24"/>
          <w:szCs w:val="24"/>
        </w:rPr>
        <w:t>леев</w:t>
      </w:r>
      <w:r w:rsidR="0030096F" w:rsidRPr="00C2756B">
        <w:rPr>
          <w:rFonts w:ascii="Times New Roman" w:hAnsi="Times New Roman"/>
          <w:sz w:val="24"/>
          <w:szCs w:val="24"/>
        </w:rPr>
        <w:t>;</w:t>
      </w:r>
    </w:p>
    <w:p w:rsidR="0030096F" w:rsidRPr="00C2756B" w:rsidRDefault="00C2756B"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hAnsi="Times New Roman"/>
          <w:sz w:val="24"/>
          <w:szCs w:val="24"/>
        </w:rPr>
        <w:t xml:space="preserve">передача в бесплатное пользование недвижимого имущества </w:t>
      </w:r>
      <w:r w:rsidR="00506625">
        <w:rPr>
          <w:rFonts w:ascii="Times New Roman" w:hAnsi="Times New Roman"/>
          <w:sz w:val="24"/>
          <w:szCs w:val="24"/>
        </w:rPr>
        <w:t xml:space="preserve">обусловила </w:t>
      </w:r>
      <w:r>
        <w:rPr>
          <w:rFonts w:ascii="Times New Roman" w:hAnsi="Times New Roman"/>
          <w:sz w:val="24"/>
          <w:szCs w:val="24"/>
        </w:rPr>
        <w:t>упущен</w:t>
      </w:r>
      <w:r w:rsidR="00506625">
        <w:rPr>
          <w:rFonts w:ascii="Times New Roman" w:hAnsi="Times New Roman"/>
          <w:sz w:val="24"/>
          <w:szCs w:val="24"/>
        </w:rPr>
        <w:t>ные</w:t>
      </w:r>
      <w:r>
        <w:rPr>
          <w:rFonts w:ascii="Times New Roman" w:hAnsi="Times New Roman"/>
          <w:sz w:val="24"/>
          <w:szCs w:val="24"/>
        </w:rPr>
        <w:t xml:space="preserve"> доход</w:t>
      </w:r>
      <w:r w:rsidR="00506625">
        <w:rPr>
          <w:rFonts w:ascii="Times New Roman" w:hAnsi="Times New Roman"/>
          <w:sz w:val="24"/>
          <w:szCs w:val="24"/>
        </w:rPr>
        <w:t>ы</w:t>
      </w:r>
      <w:r>
        <w:rPr>
          <w:rFonts w:ascii="Times New Roman" w:hAnsi="Times New Roman"/>
          <w:sz w:val="24"/>
          <w:szCs w:val="24"/>
        </w:rPr>
        <w:t xml:space="preserve"> в сумме </w:t>
      </w:r>
      <w:r w:rsidRPr="00C2756B">
        <w:rPr>
          <w:rFonts w:ascii="Times New Roman" w:hAnsi="Times New Roman"/>
          <w:sz w:val="24"/>
          <w:szCs w:val="24"/>
        </w:rPr>
        <w:t xml:space="preserve">0,6 </w:t>
      </w:r>
      <w:r>
        <w:rPr>
          <w:rFonts w:ascii="Times New Roman" w:hAnsi="Times New Roman"/>
          <w:sz w:val="24"/>
          <w:szCs w:val="24"/>
        </w:rPr>
        <w:t>млн</w:t>
      </w:r>
      <w:r w:rsidRPr="00C2756B">
        <w:rPr>
          <w:rFonts w:ascii="Times New Roman" w:hAnsi="Times New Roman"/>
          <w:sz w:val="24"/>
          <w:szCs w:val="24"/>
        </w:rPr>
        <w:t xml:space="preserve">. </w:t>
      </w:r>
      <w:r>
        <w:rPr>
          <w:rFonts w:ascii="Times New Roman" w:hAnsi="Times New Roman"/>
          <w:sz w:val="24"/>
          <w:szCs w:val="24"/>
        </w:rPr>
        <w:t>леев</w:t>
      </w:r>
      <w:r w:rsidR="0030096F" w:rsidRPr="00C2756B">
        <w:rPr>
          <w:rFonts w:ascii="Times New Roman" w:hAnsi="Times New Roman"/>
          <w:sz w:val="24"/>
          <w:szCs w:val="24"/>
        </w:rPr>
        <w:t>;</w:t>
      </w:r>
    </w:p>
    <w:p w:rsidR="0030096F" w:rsidRPr="00C2756B" w:rsidRDefault="00C2756B" w:rsidP="0030096F">
      <w:pPr>
        <w:pStyle w:val="a9"/>
        <w:numPr>
          <w:ilvl w:val="0"/>
          <w:numId w:val="1"/>
        </w:numPr>
        <w:tabs>
          <w:tab w:val="left" w:pos="360"/>
        </w:tabs>
        <w:spacing w:after="0"/>
        <w:ind w:left="0" w:firstLine="0"/>
        <w:contextualSpacing w:val="0"/>
        <w:jc w:val="both"/>
        <w:rPr>
          <w:rFonts w:ascii="Times New Roman" w:hAnsi="Times New Roman"/>
          <w:sz w:val="24"/>
          <w:szCs w:val="24"/>
          <w:lang w:bidi="en-US"/>
        </w:rPr>
      </w:pPr>
      <w:r>
        <w:rPr>
          <w:rFonts w:ascii="Times New Roman" w:hAnsi="Times New Roman"/>
          <w:sz w:val="24"/>
          <w:szCs w:val="24"/>
        </w:rPr>
        <w:t>отмечается низкая эффективность деятельности Совета Общества в корпоративном администрировании Компании.</w:t>
      </w:r>
    </w:p>
    <w:p w:rsidR="00C2756B" w:rsidRPr="00BA4BA3" w:rsidRDefault="00C2756B" w:rsidP="00C2756B">
      <w:pPr>
        <w:pStyle w:val="a9"/>
        <w:spacing w:after="0"/>
        <w:ind w:left="0" w:firstLine="720"/>
        <w:jc w:val="both"/>
        <w:rPr>
          <w:rFonts w:asciiTheme="majorBidi" w:hAnsiTheme="majorBidi" w:cstheme="majorBidi"/>
          <w:sz w:val="24"/>
          <w:szCs w:val="24"/>
        </w:rPr>
      </w:pPr>
      <w:r w:rsidRPr="00BA4BA3">
        <w:rPr>
          <w:rFonts w:asciiTheme="majorBidi" w:hAnsiTheme="majorBidi" w:cstheme="majorBidi"/>
          <w:sz w:val="24"/>
          <w:szCs w:val="24"/>
        </w:rPr>
        <w:t xml:space="preserve">Исходя из </w:t>
      </w:r>
      <w:r>
        <w:rPr>
          <w:rFonts w:asciiTheme="majorBidi" w:hAnsiTheme="majorBidi" w:cstheme="majorBidi"/>
          <w:sz w:val="24"/>
          <w:szCs w:val="24"/>
        </w:rPr>
        <w:t>изложенного</w:t>
      </w:r>
      <w:r w:rsidRPr="00BA4BA3">
        <w:rPr>
          <w:rFonts w:asciiTheme="majorBidi" w:hAnsiTheme="majorBidi" w:cstheme="majorBidi"/>
          <w:sz w:val="24"/>
          <w:szCs w:val="24"/>
        </w:rPr>
        <w:t>, на основании ст.14 (2)</w:t>
      </w:r>
      <w:r>
        <w:rPr>
          <w:rFonts w:asciiTheme="majorBidi" w:hAnsiTheme="majorBidi" w:cstheme="majorBidi"/>
          <w:sz w:val="24"/>
          <w:szCs w:val="24"/>
        </w:rPr>
        <w:t xml:space="preserve">, </w:t>
      </w:r>
      <w:r w:rsidRPr="00BA4BA3">
        <w:rPr>
          <w:rFonts w:asciiTheme="majorBidi" w:hAnsiTheme="majorBidi" w:cstheme="majorBidi"/>
          <w:sz w:val="24"/>
          <w:szCs w:val="24"/>
        </w:rPr>
        <w:t xml:space="preserve">ст.15 d) и ст. 37 (2) Закона №260 от 07.12.2017, Счетная палата </w:t>
      </w:r>
    </w:p>
    <w:p w:rsidR="00C2756B" w:rsidRPr="00C2756B" w:rsidRDefault="00C2756B" w:rsidP="00C2756B">
      <w:pPr>
        <w:pStyle w:val="a9"/>
        <w:spacing w:after="120"/>
        <w:ind w:hanging="720"/>
        <w:jc w:val="center"/>
        <w:rPr>
          <w:rFonts w:asciiTheme="majorBidi" w:hAnsiTheme="majorBidi" w:cstheme="majorBidi"/>
          <w:b/>
          <w:sz w:val="24"/>
          <w:szCs w:val="24"/>
        </w:rPr>
      </w:pPr>
      <w:r w:rsidRPr="00BA4BA3">
        <w:rPr>
          <w:rFonts w:asciiTheme="majorBidi" w:hAnsiTheme="majorBidi" w:cstheme="majorBidi"/>
          <w:b/>
          <w:sz w:val="24"/>
          <w:szCs w:val="24"/>
        </w:rPr>
        <w:t>ПОСТАНОВЛЯЕТ</w:t>
      </w:r>
      <w:r w:rsidRPr="00C2756B">
        <w:rPr>
          <w:rFonts w:asciiTheme="majorBidi" w:hAnsiTheme="majorBidi" w:cstheme="majorBidi"/>
          <w:b/>
          <w:sz w:val="24"/>
          <w:szCs w:val="24"/>
        </w:rPr>
        <w:t>:</w:t>
      </w:r>
    </w:p>
    <w:p w:rsidR="00C2756B" w:rsidRPr="00C2756B" w:rsidRDefault="00C2756B" w:rsidP="00C2756B">
      <w:pPr>
        <w:pStyle w:val="a9"/>
        <w:numPr>
          <w:ilvl w:val="0"/>
          <w:numId w:val="2"/>
        </w:numPr>
        <w:tabs>
          <w:tab w:val="left" w:pos="851"/>
        </w:tabs>
        <w:spacing w:after="0"/>
        <w:ind w:left="0" w:firstLine="567"/>
        <w:jc w:val="both"/>
        <w:rPr>
          <w:rFonts w:ascii="Times New Roman" w:hAnsi="Times New Roman"/>
          <w:sz w:val="24"/>
          <w:szCs w:val="24"/>
        </w:rPr>
      </w:pPr>
      <w:r w:rsidRPr="00C2756B">
        <w:rPr>
          <w:rFonts w:ascii="Times New Roman" w:hAnsi="Times New Roman"/>
          <w:sz w:val="24"/>
          <w:szCs w:val="24"/>
        </w:rPr>
        <w:t xml:space="preserve">Утвердить </w:t>
      </w:r>
      <w:r w:rsidRPr="00C2756B">
        <w:rPr>
          <w:rFonts w:asciiTheme="majorBidi" w:hAnsiTheme="majorBidi" w:cstheme="majorBidi"/>
          <w:sz w:val="24"/>
          <w:szCs w:val="24"/>
        </w:rPr>
        <w:t xml:space="preserve">Отчет аудита соответствия </w:t>
      </w:r>
      <w:r w:rsidRPr="00C2756B">
        <w:rPr>
          <w:rFonts w:ascii="Times New Roman" w:eastAsia="Times New Roman" w:hAnsi="Times New Roman"/>
          <w:bCs/>
          <w:sz w:val="24"/>
          <w:szCs w:val="24"/>
        </w:rPr>
        <w:t>управления публичным имуществом и финансовыми средствами</w:t>
      </w:r>
      <w:r w:rsidRPr="00C2756B">
        <w:rPr>
          <w:rFonts w:ascii="Times New Roman" w:hAnsi="Times New Roman"/>
          <w:sz w:val="24"/>
          <w:shd w:val="clear" w:color="auto" w:fill="FFFFFF" w:themeFill="background1"/>
        </w:rPr>
        <w:t xml:space="preserve"> Акционерным обществом </w:t>
      </w:r>
      <w:r w:rsidRPr="00C2756B">
        <w:rPr>
          <w:rFonts w:ascii="Times New Roman" w:hAnsi="Times New Roman"/>
          <w:sz w:val="24"/>
          <w:szCs w:val="24"/>
        </w:rPr>
        <w:t>„Moldtelecom”</w:t>
      </w:r>
      <w:r w:rsidR="00351B25">
        <w:rPr>
          <w:rFonts w:ascii="Times New Roman" w:hAnsi="Times New Roman"/>
          <w:sz w:val="24"/>
          <w:szCs w:val="24"/>
        </w:rPr>
        <w:t xml:space="preserve"> в</w:t>
      </w:r>
      <w:r w:rsidRPr="00C2756B">
        <w:rPr>
          <w:rFonts w:ascii="Times New Roman" w:hAnsi="Times New Roman"/>
          <w:sz w:val="24"/>
          <w:szCs w:val="24"/>
        </w:rPr>
        <w:t xml:space="preserve"> 2020-2022 годах.</w:t>
      </w:r>
    </w:p>
    <w:p w:rsidR="00C2756B" w:rsidRPr="00070FC7" w:rsidRDefault="00C2756B" w:rsidP="00C2756B">
      <w:pPr>
        <w:pStyle w:val="a3"/>
        <w:numPr>
          <w:ilvl w:val="0"/>
          <w:numId w:val="2"/>
        </w:numPr>
        <w:tabs>
          <w:tab w:val="left" w:pos="993"/>
        </w:tabs>
        <w:spacing w:line="276" w:lineRule="auto"/>
        <w:rPr>
          <w:lang w:val="ru-RU"/>
        </w:rPr>
      </w:pPr>
      <w:r w:rsidRPr="00F1326D">
        <w:rPr>
          <w:bCs/>
          <w:lang w:val="ru-RU"/>
        </w:rPr>
        <w:t>Настоящее Постановление и Отчет аудита направить</w:t>
      </w:r>
      <w:r w:rsidRPr="00F1326D">
        <w:rPr>
          <w:rFonts w:asciiTheme="majorBidi" w:hAnsiTheme="majorBidi" w:cstheme="majorBidi"/>
          <w:lang w:val="ru-RU"/>
        </w:rPr>
        <w:t>:</w:t>
      </w:r>
    </w:p>
    <w:p w:rsidR="00C2756B" w:rsidRDefault="00C2756B" w:rsidP="00C2756B">
      <w:pPr>
        <w:pStyle w:val="a3"/>
        <w:spacing w:line="276" w:lineRule="auto"/>
        <w:rPr>
          <w:lang w:val="ru-RU"/>
        </w:rPr>
      </w:pPr>
      <w:r w:rsidRPr="00070FC7">
        <w:rPr>
          <w:b/>
          <w:lang w:val="ru-RU"/>
        </w:rPr>
        <w:t>2.1.</w:t>
      </w:r>
      <w:r w:rsidRPr="00070FC7">
        <w:rPr>
          <w:lang w:val="ru-RU"/>
        </w:rPr>
        <w:t xml:space="preserve"> </w:t>
      </w:r>
      <w:r w:rsidRPr="00070FC7">
        <w:rPr>
          <w:b/>
          <w:lang w:val="ru-RU"/>
        </w:rPr>
        <w:t>Парламенту Республики Молдова</w:t>
      </w:r>
      <w:r w:rsidRPr="00070FC7">
        <w:rPr>
          <w:lang w:val="ru-RU"/>
        </w:rPr>
        <w:t xml:space="preserve"> для информирования и рассмотрения, при необходимости, в рамках Парламентской комиссии по контролю публичных финансов;</w:t>
      </w:r>
      <w:r>
        <w:rPr>
          <w:lang w:val="ru-RU"/>
        </w:rPr>
        <w:t xml:space="preserve"> </w:t>
      </w:r>
    </w:p>
    <w:p w:rsidR="00C2756B" w:rsidRPr="00070FC7" w:rsidRDefault="00C2756B" w:rsidP="00C2756B">
      <w:pPr>
        <w:pStyle w:val="a3"/>
        <w:spacing w:line="276" w:lineRule="auto"/>
        <w:rPr>
          <w:lang w:val="ru-RU"/>
        </w:rPr>
      </w:pPr>
      <w:r w:rsidRPr="00070FC7">
        <w:rPr>
          <w:b/>
          <w:lang w:val="ru-RU"/>
        </w:rPr>
        <w:t>2.2.</w:t>
      </w:r>
      <w:r w:rsidRPr="00F1326D">
        <w:rPr>
          <w:b/>
          <w:lang w:val="ru-RU"/>
        </w:rPr>
        <w:t xml:space="preserve"> Президенту Республики Молдова </w:t>
      </w:r>
      <w:r w:rsidRPr="00F1326D">
        <w:rPr>
          <w:lang w:val="ru-RU"/>
        </w:rPr>
        <w:t>для информирования</w:t>
      </w:r>
      <w:r w:rsidRPr="00070FC7">
        <w:rPr>
          <w:lang w:val="ru-RU"/>
        </w:rPr>
        <w:t>;</w:t>
      </w:r>
    </w:p>
    <w:p w:rsidR="00C2756B" w:rsidRDefault="00C2756B" w:rsidP="00C2756B">
      <w:pPr>
        <w:pStyle w:val="a3"/>
        <w:spacing w:line="276" w:lineRule="auto"/>
        <w:rPr>
          <w:b/>
          <w:lang w:val="ru-RU"/>
        </w:rPr>
      </w:pPr>
      <w:r w:rsidRPr="00070FC7">
        <w:rPr>
          <w:b/>
          <w:lang w:val="ru-RU"/>
        </w:rPr>
        <w:t xml:space="preserve">2.3. </w:t>
      </w:r>
      <w:r w:rsidRPr="00AF3F21">
        <w:rPr>
          <w:rFonts w:eastAsia="Calibri"/>
          <w:b/>
          <w:bCs/>
          <w:lang w:val="ru-RU" w:eastAsia="ru-RU"/>
        </w:rPr>
        <w:t>Правительству</w:t>
      </w:r>
      <w:r>
        <w:rPr>
          <w:rFonts w:eastAsia="Calibri"/>
          <w:bCs/>
          <w:lang w:val="ru-RU" w:eastAsia="ru-RU"/>
        </w:rPr>
        <w:t xml:space="preserve"> </w:t>
      </w:r>
      <w:r w:rsidRPr="00F1326D">
        <w:rPr>
          <w:b/>
          <w:lang w:val="ru-RU"/>
        </w:rPr>
        <w:t xml:space="preserve">Республики Молдова </w:t>
      </w:r>
      <w:r w:rsidRPr="00F1326D">
        <w:rPr>
          <w:lang w:val="ru-RU"/>
        </w:rPr>
        <w:t>для информирования</w:t>
      </w:r>
      <w:r w:rsidRPr="00070FC7">
        <w:rPr>
          <w:b/>
          <w:lang w:val="ru-RU"/>
        </w:rPr>
        <w:t xml:space="preserve"> </w:t>
      </w:r>
      <w:r w:rsidRPr="00070FC7">
        <w:rPr>
          <w:lang w:val="ru-RU"/>
        </w:rPr>
        <w:t xml:space="preserve">и </w:t>
      </w:r>
      <w:r>
        <w:rPr>
          <w:lang w:val="ru-RU"/>
        </w:rPr>
        <w:t>принятия к сведению с целью осуществления мониторинга обеспечения внедрения рекомендаций аудита;</w:t>
      </w:r>
    </w:p>
    <w:p w:rsidR="00C2756B" w:rsidRPr="00C2756B" w:rsidRDefault="0030096F" w:rsidP="00C2756B">
      <w:pPr>
        <w:spacing w:after="0" w:line="276" w:lineRule="auto"/>
        <w:ind w:firstLine="567"/>
        <w:contextualSpacing/>
        <w:jc w:val="both"/>
        <w:rPr>
          <w:rFonts w:ascii="Times New Roman" w:hAnsi="Times New Roman" w:cs="Times New Roman"/>
          <w:bCs/>
          <w:sz w:val="24"/>
          <w:szCs w:val="24"/>
          <w:lang w:val="ru-RU"/>
        </w:rPr>
      </w:pPr>
      <w:r w:rsidRPr="00C2756B">
        <w:rPr>
          <w:rFonts w:ascii="Times New Roman" w:hAnsi="Times New Roman" w:cs="Times New Roman"/>
          <w:b/>
          <w:bCs/>
          <w:sz w:val="24"/>
          <w:szCs w:val="24"/>
          <w:lang w:val="ru-RU"/>
        </w:rPr>
        <w:t xml:space="preserve">2.4. </w:t>
      </w:r>
      <w:r w:rsidR="00C2756B">
        <w:rPr>
          <w:rFonts w:ascii="Times New Roman" w:hAnsi="Times New Roman" w:cs="Times New Roman"/>
          <w:b/>
          <w:bCs/>
          <w:sz w:val="24"/>
          <w:szCs w:val="24"/>
          <w:lang w:val="ru-RU"/>
        </w:rPr>
        <w:t xml:space="preserve">Министерству экономического развития и цифровизации совместно с </w:t>
      </w:r>
      <w:r w:rsidR="00C2756B" w:rsidRPr="00C2756B">
        <w:rPr>
          <w:rFonts w:ascii="Times New Roman" w:hAnsi="Times New Roman" w:cs="Times New Roman"/>
          <w:b/>
          <w:sz w:val="24"/>
          <w:shd w:val="clear" w:color="auto" w:fill="FFFFFF" w:themeFill="background1"/>
          <w:lang w:val="ru-RU"/>
        </w:rPr>
        <w:t>Агентств</w:t>
      </w:r>
      <w:r w:rsidR="00C2756B">
        <w:rPr>
          <w:rFonts w:ascii="Times New Roman" w:hAnsi="Times New Roman" w:cs="Times New Roman"/>
          <w:b/>
          <w:sz w:val="24"/>
          <w:shd w:val="clear" w:color="auto" w:fill="FFFFFF" w:themeFill="background1"/>
          <w:lang w:val="ru-RU"/>
        </w:rPr>
        <w:t>ом</w:t>
      </w:r>
      <w:r w:rsidR="00C2756B" w:rsidRPr="00C2756B">
        <w:rPr>
          <w:rFonts w:ascii="Times New Roman" w:hAnsi="Times New Roman" w:cs="Times New Roman"/>
          <w:b/>
          <w:sz w:val="24"/>
          <w:shd w:val="clear" w:color="auto" w:fill="FFFFFF" w:themeFill="background1"/>
          <w:lang w:val="ru-RU"/>
        </w:rPr>
        <w:t xml:space="preserve"> публичной собственности</w:t>
      </w:r>
      <w:r w:rsidR="00C2756B">
        <w:rPr>
          <w:rFonts w:ascii="Times New Roman" w:hAnsi="Times New Roman" w:cs="Times New Roman"/>
          <w:b/>
          <w:sz w:val="24"/>
          <w:shd w:val="clear" w:color="auto" w:fill="FFFFFF" w:themeFill="background1"/>
          <w:lang w:val="ru-RU"/>
        </w:rPr>
        <w:t xml:space="preserve"> </w:t>
      </w:r>
      <w:r w:rsidR="00C2756B">
        <w:rPr>
          <w:rFonts w:ascii="Times New Roman" w:hAnsi="Times New Roman" w:cs="Times New Roman"/>
          <w:sz w:val="24"/>
          <w:shd w:val="clear" w:color="auto" w:fill="FFFFFF" w:themeFill="background1"/>
          <w:lang w:val="ru-RU"/>
        </w:rPr>
        <w:t>для принятия к сведению, и рекомендовать пересмотреть и инициировать изменение существующей нормативной базы, связанной с порядком сдачи в аренду/наем неиспольз</w:t>
      </w:r>
      <w:r w:rsidR="00351B25">
        <w:rPr>
          <w:rFonts w:ascii="Times New Roman" w:hAnsi="Times New Roman" w:cs="Times New Roman"/>
          <w:sz w:val="24"/>
          <w:shd w:val="clear" w:color="auto" w:fill="FFFFFF" w:themeFill="background1"/>
          <w:lang w:val="ru-RU"/>
        </w:rPr>
        <w:t>уемых</w:t>
      </w:r>
      <w:r w:rsidR="00C2756B">
        <w:rPr>
          <w:rFonts w:ascii="Times New Roman" w:hAnsi="Times New Roman" w:cs="Times New Roman"/>
          <w:sz w:val="24"/>
          <w:shd w:val="clear" w:color="auto" w:fill="FFFFFF" w:themeFill="background1"/>
          <w:lang w:val="ru-RU"/>
        </w:rPr>
        <w:t xml:space="preserve"> активов, принадлежащих </w:t>
      </w:r>
      <w:r w:rsidR="00506625">
        <w:rPr>
          <w:rFonts w:ascii="Times New Roman" w:hAnsi="Times New Roman" w:cs="Times New Roman"/>
          <w:sz w:val="24"/>
          <w:shd w:val="clear" w:color="auto" w:fill="FFFFFF" w:themeFill="background1"/>
          <w:lang w:val="ru-RU"/>
        </w:rPr>
        <w:t xml:space="preserve">на </w:t>
      </w:r>
      <w:r w:rsidR="00C2756B">
        <w:rPr>
          <w:rFonts w:ascii="Times New Roman" w:hAnsi="Times New Roman" w:cs="Times New Roman"/>
          <w:sz w:val="24"/>
          <w:shd w:val="clear" w:color="auto" w:fill="FFFFFF" w:themeFill="background1"/>
          <w:lang w:val="ru-RU"/>
        </w:rPr>
        <w:t>прав</w:t>
      </w:r>
      <w:r w:rsidR="00506625">
        <w:rPr>
          <w:rFonts w:ascii="Times New Roman" w:hAnsi="Times New Roman" w:cs="Times New Roman"/>
          <w:sz w:val="24"/>
          <w:shd w:val="clear" w:color="auto" w:fill="FFFFFF" w:themeFill="background1"/>
          <w:lang w:val="ru-RU"/>
        </w:rPr>
        <w:t>е</w:t>
      </w:r>
      <w:r w:rsidR="00C2756B">
        <w:rPr>
          <w:rFonts w:ascii="Times New Roman" w:hAnsi="Times New Roman" w:cs="Times New Roman"/>
          <w:sz w:val="24"/>
          <w:shd w:val="clear" w:color="auto" w:fill="FFFFFF" w:themeFill="background1"/>
          <w:lang w:val="ru-RU"/>
        </w:rPr>
        <w:t xml:space="preserve"> собственности коммерческим обществам с публичным капиталом;</w:t>
      </w:r>
    </w:p>
    <w:p w:rsidR="0030096F" w:rsidRPr="00C2756B" w:rsidRDefault="0030096F" w:rsidP="00C2756B">
      <w:pPr>
        <w:spacing w:after="0" w:line="276" w:lineRule="auto"/>
        <w:ind w:firstLine="567"/>
        <w:jc w:val="both"/>
        <w:rPr>
          <w:rFonts w:ascii="Times New Roman" w:hAnsi="Times New Roman" w:cs="Times New Roman"/>
          <w:bCs/>
          <w:sz w:val="24"/>
          <w:szCs w:val="24"/>
          <w:lang w:val="ru-RU"/>
        </w:rPr>
      </w:pPr>
      <w:r w:rsidRPr="00C2756B">
        <w:rPr>
          <w:rFonts w:ascii="Times New Roman" w:eastAsia="Times New Roman" w:hAnsi="Times New Roman" w:cs="Times New Roman"/>
          <w:b/>
          <w:sz w:val="24"/>
          <w:szCs w:val="24"/>
          <w:lang w:val="ru-RU"/>
        </w:rPr>
        <w:t xml:space="preserve">2.5. </w:t>
      </w:r>
      <w:r w:rsidR="00C2756B" w:rsidRPr="00C2756B">
        <w:rPr>
          <w:rFonts w:ascii="Times New Roman" w:hAnsi="Times New Roman" w:cs="Times New Roman"/>
          <w:b/>
          <w:sz w:val="24"/>
          <w:shd w:val="clear" w:color="auto" w:fill="FFFFFF" w:themeFill="background1"/>
          <w:lang w:val="ru-RU"/>
        </w:rPr>
        <w:t>Агентству публичной собственности</w:t>
      </w:r>
      <w:r w:rsidR="00C2756B" w:rsidRPr="00C2756B">
        <w:rPr>
          <w:rFonts w:ascii="Times New Roman" w:eastAsia="Times New Roman" w:hAnsi="Times New Roman" w:cs="Times New Roman"/>
          <w:b/>
          <w:sz w:val="24"/>
          <w:szCs w:val="24"/>
          <w:lang w:val="ru-RU"/>
        </w:rPr>
        <w:t xml:space="preserve"> </w:t>
      </w:r>
      <w:r w:rsidR="00C2756B">
        <w:rPr>
          <w:rFonts w:ascii="Times New Roman" w:hAnsi="Times New Roman" w:cs="Times New Roman"/>
          <w:sz w:val="24"/>
          <w:shd w:val="clear" w:color="auto" w:fill="FFFFFF" w:themeFill="background1"/>
          <w:lang w:val="ru-RU"/>
        </w:rPr>
        <w:t>для принятия к сведению, и рекомендовать</w:t>
      </w:r>
      <w:r w:rsidRPr="00C2756B">
        <w:rPr>
          <w:rFonts w:ascii="Times New Roman" w:eastAsia="Calibri" w:hAnsi="Times New Roman" w:cs="Times New Roman"/>
          <w:sz w:val="24"/>
          <w:szCs w:val="24"/>
          <w:lang w:val="ru-RU"/>
        </w:rPr>
        <w:t>:</w:t>
      </w:r>
    </w:p>
    <w:p w:rsidR="00351B25" w:rsidRPr="00351B25" w:rsidRDefault="0030096F" w:rsidP="0030096F">
      <w:pPr>
        <w:spacing w:after="0" w:line="276" w:lineRule="auto"/>
        <w:ind w:firstLine="567"/>
        <w:jc w:val="both"/>
        <w:rPr>
          <w:rFonts w:ascii="Times New Roman" w:eastAsia="Calibri" w:hAnsi="Times New Roman" w:cs="Times New Roman"/>
          <w:b/>
          <w:sz w:val="24"/>
          <w:szCs w:val="24"/>
          <w:lang w:val="ru-RU"/>
        </w:rPr>
      </w:pPr>
      <w:r w:rsidRPr="00351B25">
        <w:rPr>
          <w:rFonts w:ascii="Times New Roman" w:eastAsia="Calibri" w:hAnsi="Times New Roman" w:cs="Times New Roman"/>
          <w:b/>
          <w:sz w:val="24"/>
          <w:szCs w:val="24"/>
          <w:lang w:val="ru-RU"/>
        </w:rPr>
        <w:t xml:space="preserve">2.5.1. </w:t>
      </w:r>
      <w:r w:rsidR="00351B25" w:rsidRPr="00351B25">
        <w:rPr>
          <w:rFonts w:ascii="Times New Roman" w:eastAsia="Calibri" w:hAnsi="Times New Roman" w:cs="Times New Roman"/>
          <w:sz w:val="24"/>
          <w:szCs w:val="24"/>
          <w:lang w:val="ru-RU"/>
        </w:rPr>
        <w:t>пересмотреть</w:t>
      </w:r>
      <w:r w:rsidR="00351B25">
        <w:rPr>
          <w:rFonts w:ascii="Times New Roman" w:eastAsia="Calibri" w:hAnsi="Times New Roman" w:cs="Times New Roman"/>
          <w:b/>
          <w:sz w:val="24"/>
          <w:szCs w:val="24"/>
          <w:lang w:val="ru-RU"/>
        </w:rPr>
        <w:t xml:space="preserve"> </w:t>
      </w:r>
      <w:r w:rsidR="00351B25">
        <w:rPr>
          <w:rFonts w:ascii="Times New Roman" w:eastAsia="Calibri" w:hAnsi="Times New Roman" w:cs="Times New Roman"/>
          <w:sz w:val="24"/>
          <w:szCs w:val="24"/>
          <w:lang w:val="ru-RU"/>
        </w:rPr>
        <w:t>и откорректировать в документах по созданию Общества аспекты, связанные с установленными недостатками, которые обеспечат повышение ответственности и эффективности его деятельности;</w:t>
      </w:r>
      <w:r w:rsidR="00351B25" w:rsidRPr="00351B25">
        <w:rPr>
          <w:rFonts w:ascii="Times New Roman" w:eastAsia="Calibri" w:hAnsi="Times New Roman" w:cs="Times New Roman"/>
          <w:b/>
          <w:sz w:val="24"/>
          <w:szCs w:val="24"/>
          <w:lang w:val="ru-RU"/>
        </w:rPr>
        <w:t xml:space="preserve"> </w:t>
      </w:r>
    </w:p>
    <w:p w:rsidR="00351B25" w:rsidRDefault="0030096F" w:rsidP="0030096F">
      <w:pPr>
        <w:spacing w:after="0" w:line="276" w:lineRule="auto"/>
        <w:ind w:firstLine="567"/>
        <w:jc w:val="both"/>
        <w:rPr>
          <w:rFonts w:ascii="Times New Roman" w:hAnsi="Times New Roman" w:cs="Times New Roman"/>
          <w:sz w:val="24"/>
          <w:szCs w:val="24"/>
          <w:lang w:val="ru-RU"/>
        </w:rPr>
      </w:pPr>
      <w:r w:rsidRPr="00351B25">
        <w:rPr>
          <w:rFonts w:ascii="Times New Roman" w:eastAsia="Calibri" w:hAnsi="Times New Roman" w:cs="Times New Roman"/>
          <w:b/>
          <w:sz w:val="24"/>
          <w:szCs w:val="24"/>
          <w:lang w:val="ru-RU"/>
        </w:rPr>
        <w:t>2.5.2.</w:t>
      </w:r>
      <w:r w:rsidRPr="00351B25">
        <w:rPr>
          <w:rFonts w:ascii="Times New Roman" w:hAnsi="Times New Roman" w:cs="Times New Roman"/>
          <w:sz w:val="24"/>
          <w:szCs w:val="24"/>
          <w:lang w:val="ru-RU"/>
        </w:rPr>
        <w:t xml:space="preserve"> </w:t>
      </w:r>
      <w:r w:rsidR="00351B25">
        <w:rPr>
          <w:rFonts w:ascii="Times New Roman" w:hAnsi="Times New Roman" w:cs="Times New Roman"/>
          <w:sz w:val="24"/>
          <w:szCs w:val="24"/>
          <w:lang w:val="ru-RU"/>
        </w:rPr>
        <w:t xml:space="preserve">выявлять и </w:t>
      </w:r>
      <w:r w:rsidR="00187AD6">
        <w:rPr>
          <w:rFonts w:ascii="Times New Roman" w:hAnsi="Times New Roman" w:cs="Times New Roman"/>
          <w:sz w:val="24"/>
          <w:szCs w:val="24"/>
          <w:lang w:val="ru-RU"/>
        </w:rPr>
        <w:t>от</w:t>
      </w:r>
      <w:r w:rsidR="00351B25">
        <w:rPr>
          <w:rFonts w:ascii="Times New Roman" w:hAnsi="Times New Roman" w:cs="Times New Roman"/>
          <w:sz w:val="24"/>
          <w:szCs w:val="24"/>
          <w:lang w:val="ru-RU"/>
        </w:rPr>
        <w:t xml:space="preserve">бирать членов Совета Общества </w:t>
      </w:r>
      <w:r w:rsidR="00187AD6">
        <w:rPr>
          <w:rFonts w:ascii="Times New Roman" w:hAnsi="Times New Roman" w:cs="Times New Roman"/>
          <w:sz w:val="24"/>
          <w:szCs w:val="24"/>
          <w:lang w:val="ru-RU"/>
        </w:rPr>
        <w:t>на</w:t>
      </w:r>
      <w:r w:rsidR="00351B25">
        <w:rPr>
          <w:rFonts w:ascii="Times New Roman" w:hAnsi="Times New Roman" w:cs="Times New Roman"/>
          <w:sz w:val="24"/>
          <w:szCs w:val="24"/>
          <w:lang w:val="ru-RU"/>
        </w:rPr>
        <w:t xml:space="preserve"> </w:t>
      </w:r>
      <w:r w:rsidR="00187AD6">
        <w:rPr>
          <w:rFonts w:ascii="Times New Roman" w:hAnsi="Times New Roman" w:cs="Times New Roman"/>
          <w:sz w:val="24"/>
          <w:szCs w:val="24"/>
          <w:lang w:val="ru-RU"/>
        </w:rPr>
        <w:t xml:space="preserve">основе </w:t>
      </w:r>
      <w:r w:rsidR="00351B25">
        <w:rPr>
          <w:rFonts w:ascii="Times New Roman" w:hAnsi="Times New Roman" w:cs="Times New Roman"/>
          <w:sz w:val="24"/>
          <w:szCs w:val="24"/>
          <w:lang w:val="ru-RU"/>
        </w:rPr>
        <w:t>принцип</w:t>
      </w:r>
      <w:r w:rsidR="00187AD6">
        <w:rPr>
          <w:rFonts w:ascii="Times New Roman" w:hAnsi="Times New Roman" w:cs="Times New Roman"/>
          <w:sz w:val="24"/>
          <w:szCs w:val="24"/>
          <w:lang w:val="ru-RU"/>
        </w:rPr>
        <w:t>ов</w:t>
      </w:r>
      <w:r w:rsidR="00351B25">
        <w:rPr>
          <w:rFonts w:ascii="Times New Roman" w:hAnsi="Times New Roman" w:cs="Times New Roman"/>
          <w:sz w:val="24"/>
          <w:szCs w:val="24"/>
          <w:lang w:val="ru-RU"/>
        </w:rPr>
        <w:t xml:space="preserve"> </w:t>
      </w:r>
      <w:r w:rsidR="00351B25" w:rsidRPr="00351B25">
        <w:rPr>
          <w:rFonts w:ascii="Times New Roman" w:hAnsi="Times New Roman" w:cs="Times New Roman"/>
          <w:sz w:val="24"/>
          <w:szCs w:val="24"/>
          <w:lang w:val="ru-RU"/>
        </w:rPr>
        <w:t>конкурентности, прозрачности и справедливости</w:t>
      </w:r>
      <w:r w:rsidR="00351B25">
        <w:rPr>
          <w:rFonts w:ascii="Times New Roman" w:hAnsi="Times New Roman" w:cs="Times New Roman"/>
          <w:sz w:val="24"/>
          <w:szCs w:val="24"/>
          <w:lang w:val="ru-RU"/>
        </w:rPr>
        <w:t xml:space="preserve"> в соответствии с положениями применяемой нормативной базы;</w:t>
      </w:r>
    </w:p>
    <w:p w:rsidR="00351B25" w:rsidRPr="00351B25" w:rsidRDefault="0030096F" w:rsidP="0030096F">
      <w:pPr>
        <w:spacing w:after="0" w:line="276" w:lineRule="auto"/>
        <w:ind w:firstLine="567"/>
        <w:jc w:val="both"/>
        <w:rPr>
          <w:rFonts w:ascii="Times New Roman" w:eastAsia="Calibri" w:hAnsi="Times New Roman" w:cs="Times New Roman"/>
          <w:sz w:val="24"/>
          <w:szCs w:val="24"/>
          <w:lang w:val="ru-RU"/>
        </w:rPr>
      </w:pPr>
      <w:r w:rsidRPr="00351B25">
        <w:rPr>
          <w:rFonts w:ascii="Times New Roman" w:eastAsia="Calibri" w:hAnsi="Times New Roman" w:cs="Times New Roman"/>
          <w:b/>
          <w:sz w:val="24"/>
          <w:szCs w:val="24"/>
          <w:lang w:val="ru-RU"/>
        </w:rPr>
        <w:t>2.5.3.</w:t>
      </w:r>
      <w:r w:rsidRPr="00351B25">
        <w:rPr>
          <w:rFonts w:ascii="Times New Roman" w:eastAsia="Calibri" w:hAnsi="Times New Roman" w:cs="Times New Roman"/>
          <w:sz w:val="24"/>
          <w:szCs w:val="24"/>
          <w:lang w:val="ru-RU"/>
        </w:rPr>
        <w:t xml:space="preserve"> </w:t>
      </w:r>
      <w:r w:rsidR="00351B25">
        <w:rPr>
          <w:rFonts w:ascii="Times New Roman" w:eastAsia="Calibri" w:hAnsi="Times New Roman" w:cs="Times New Roman"/>
          <w:sz w:val="24"/>
          <w:szCs w:val="24"/>
          <w:lang w:val="ru-RU"/>
        </w:rPr>
        <w:t xml:space="preserve">проверить и откорректировать данные относительно объектов недвижимости публичной собственности, переданных в пользование </w:t>
      </w:r>
      <w:r w:rsidR="00351B25" w:rsidRPr="00C2756B">
        <w:rPr>
          <w:rFonts w:ascii="Times New Roman" w:hAnsi="Times New Roman" w:cs="Times New Roman"/>
          <w:sz w:val="24"/>
          <w:shd w:val="clear" w:color="auto" w:fill="FFFFFF" w:themeFill="background1"/>
          <w:lang w:val="ru-RU"/>
        </w:rPr>
        <w:t>Акционерн</w:t>
      </w:r>
      <w:r w:rsidR="00351B25">
        <w:rPr>
          <w:rFonts w:ascii="Times New Roman" w:hAnsi="Times New Roman" w:cs="Times New Roman"/>
          <w:sz w:val="24"/>
          <w:shd w:val="clear" w:color="auto" w:fill="FFFFFF" w:themeFill="background1"/>
          <w:lang w:val="ru-RU"/>
        </w:rPr>
        <w:t>ому</w:t>
      </w:r>
      <w:r w:rsidR="00351B25" w:rsidRPr="00C2756B">
        <w:rPr>
          <w:rFonts w:ascii="Times New Roman" w:hAnsi="Times New Roman" w:cs="Times New Roman"/>
          <w:sz w:val="24"/>
          <w:shd w:val="clear" w:color="auto" w:fill="FFFFFF" w:themeFill="background1"/>
          <w:lang w:val="ru-RU"/>
        </w:rPr>
        <w:t xml:space="preserve"> обществ</w:t>
      </w:r>
      <w:r w:rsidR="00351B25">
        <w:rPr>
          <w:rFonts w:ascii="Times New Roman" w:hAnsi="Times New Roman" w:cs="Times New Roman"/>
          <w:sz w:val="24"/>
          <w:shd w:val="clear" w:color="auto" w:fill="FFFFFF" w:themeFill="background1"/>
          <w:lang w:val="ru-RU"/>
        </w:rPr>
        <w:t>у</w:t>
      </w:r>
      <w:r w:rsidR="00351B25" w:rsidRPr="00C2756B">
        <w:rPr>
          <w:rFonts w:ascii="Times New Roman" w:hAnsi="Times New Roman" w:cs="Times New Roman"/>
          <w:sz w:val="24"/>
          <w:shd w:val="clear" w:color="auto" w:fill="FFFFFF" w:themeFill="background1"/>
          <w:lang w:val="ru-RU"/>
        </w:rPr>
        <w:t xml:space="preserve"> </w:t>
      </w:r>
      <w:r w:rsidR="00351B25" w:rsidRPr="00C2756B">
        <w:rPr>
          <w:rFonts w:ascii="Times New Roman" w:hAnsi="Times New Roman" w:cs="Times New Roman"/>
          <w:sz w:val="24"/>
          <w:szCs w:val="24"/>
          <w:lang w:val="ru-RU"/>
        </w:rPr>
        <w:t>„</w:t>
      </w:r>
      <w:r w:rsidR="00351B25" w:rsidRPr="00C2756B">
        <w:rPr>
          <w:rFonts w:ascii="Times New Roman" w:hAnsi="Times New Roman" w:cs="Times New Roman"/>
          <w:sz w:val="24"/>
          <w:szCs w:val="24"/>
        </w:rPr>
        <w:t>Moldtelecom</w:t>
      </w:r>
      <w:r w:rsidR="00351B25" w:rsidRPr="00C2756B">
        <w:rPr>
          <w:rFonts w:ascii="Times New Roman" w:hAnsi="Times New Roman" w:cs="Times New Roman"/>
          <w:sz w:val="24"/>
          <w:szCs w:val="24"/>
          <w:lang w:val="ru-RU"/>
        </w:rPr>
        <w:t>”</w:t>
      </w:r>
      <w:r w:rsidR="00351B25">
        <w:rPr>
          <w:rFonts w:ascii="Times New Roman" w:hAnsi="Times New Roman" w:cs="Times New Roman"/>
          <w:sz w:val="24"/>
          <w:szCs w:val="24"/>
          <w:lang w:val="ru-RU"/>
        </w:rPr>
        <w:t>;</w:t>
      </w:r>
    </w:p>
    <w:p w:rsidR="00351B25" w:rsidRPr="00351B25" w:rsidRDefault="0030096F" w:rsidP="00351B25">
      <w:pPr>
        <w:pStyle w:val="a3"/>
        <w:spacing w:line="276" w:lineRule="auto"/>
        <w:rPr>
          <w:lang w:val="ru-RU"/>
        </w:rPr>
      </w:pPr>
      <w:r w:rsidRPr="00351B25">
        <w:rPr>
          <w:b/>
          <w:lang w:val="ru-RU"/>
        </w:rPr>
        <w:t>2.6.</w:t>
      </w:r>
      <w:r w:rsidRPr="00351B25">
        <w:rPr>
          <w:lang w:val="ru-RU"/>
        </w:rPr>
        <w:t xml:space="preserve"> </w:t>
      </w:r>
      <w:r w:rsidR="00351B25" w:rsidRPr="00351B25">
        <w:rPr>
          <w:b/>
          <w:shd w:val="clear" w:color="auto" w:fill="FFFFFF" w:themeFill="background1"/>
          <w:lang w:val="ru-RU"/>
        </w:rPr>
        <w:t xml:space="preserve">Национальному агентству по регулированию в </w:t>
      </w:r>
      <w:r w:rsidR="00351B25" w:rsidRPr="00351B25">
        <w:rPr>
          <w:b/>
          <w:lang w:val="ru-RU"/>
        </w:rPr>
        <w:t xml:space="preserve">области электронных коммуникаций и информационных технологий </w:t>
      </w:r>
      <w:r w:rsidR="00351B25">
        <w:rPr>
          <w:shd w:val="clear" w:color="auto" w:fill="FFFFFF" w:themeFill="background1"/>
          <w:lang w:val="ru-RU"/>
        </w:rPr>
        <w:t xml:space="preserve">для принятия к сведению, и рекомендовать </w:t>
      </w:r>
      <w:r w:rsidR="00187AD6">
        <w:rPr>
          <w:shd w:val="clear" w:color="auto" w:fill="FFFFFF" w:themeFill="background1"/>
          <w:lang w:val="ru-RU"/>
        </w:rPr>
        <w:t xml:space="preserve">уточнить </w:t>
      </w:r>
      <w:r w:rsidR="00351B25">
        <w:rPr>
          <w:shd w:val="clear" w:color="auto" w:fill="FFFFFF" w:themeFill="background1"/>
          <w:lang w:val="ru-RU"/>
        </w:rPr>
        <w:t xml:space="preserve">нормативную базу, связанную с предоставлением доступа к инфраструктуре </w:t>
      </w:r>
      <w:r w:rsidR="00351B25" w:rsidRPr="0030096F">
        <w:rPr>
          <w:lang w:val="ru-RU"/>
        </w:rPr>
        <w:t>электронных коммуникаций</w:t>
      </w:r>
      <w:r w:rsidR="00351B25">
        <w:rPr>
          <w:lang w:val="ru-RU"/>
        </w:rPr>
        <w:t xml:space="preserve"> так</w:t>
      </w:r>
      <w:r w:rsidR="00F51EF0">
        <w:rPr>
          <w:lang w:val="ru-RU"/>
        </w:rPr>
        <w:t>им образом</w:t>
      </w:r>
      <w:r w:rsidR="00351B25">
        <w:rPr>
          <w:lang w:val="ru-RU"/>
        </w:rPr>
        <w:t xml:space="preserve">, </w:t>
      </w:r>
      <w:r w:rsidR="00351B25" w:rsidRPr="00351B25">
        <w:rPr>
          <w:lang w:val="ru-RU"/>
        </w:rPr>
        <w:t>чтобы обеспечить поощрение эффективных инвестиций в инфраструктуру и продвижение инноваций;</w:t>
      </w:r>
    </w:p>
    <w:p w:rsidR="00351B25" w:rsidRPr="00351B25" w:rsidRDefault="0030096F" w:rsidP="0030096F">
      <w:pPr>
        <w:pStyle w:val="a3"/>
        <w:spacing w:line="276" w:lineRule="auto"/>
        <w:rPr>
          <w:b/>
          <w:lang w:val="ru-RU"/>
        </w:rPr>
      </w:pPr>
      <w:r w:rsidRPr="00351B25">
        <w:rPr>
          <w:b/>
          <w:lang w:val="ru-RU"/>
        </w:rPr>
        <w:t xml:space="preserve">2.7. </w:t>
      </w:r>
      <w:r w:rsidR="00351B25">
        <w:rPr>
          <w:b/>
          <w:lang w:val="ru-RU"/>
        </w:rPr>
        <w:t xml:space="preserve">Совету </w:t>
      </w:r>
      <w:r w:rsidR="00351B25" w:rsidRPr="00351B25">
        <w:rPr>
          <w:b/>
          <w:shd w:val="clear" w:color="auto" w:fill="FFFFFF" w:themeFill="background1"/>
          <w:lang w:val="ru-RU"/>
        </w:rPr>
        <w:t xml:space="preserve">Акционерного общества </w:t>
      </w:r>
      <w:r w:rsidR="00351B25" w:rsidRPr="00351B25">
        <w:rPr>
          <w:b/>
          <w:lang w:val="ru-RU"/>
        </w:rPr>
        <w:t>„</w:t>
      </w:r>
      <w:r w:rsidR="00351B25" w:rsidRPr="00351B25">
        <w:rPr>
          <w:b/>
        </w:rPr>
        <w:t>Moldtelecom</w:t>
      </w:r>
      <w:r w:rsidR="00351B25" w:rsidRPr="00351B25">
        <w:rPr>
          <w:b/>
          <w:lang w:val="ru-RU"/>
        </w:rPr>
        <w:t>”</w:t>
      </w:r>
      <w:r w:rsidR="00351B25">
        <w:rPr>
          <w:lang w:val="ru-RU"/>
        </w:rPr>
        <w:t xml:space="preserve"> для рассмотрения на заседании констатаций аудита и осуществления мониторинга деятельности с целью внедрения рекомендаций аудита;</w:t>
      </w:r>
    </w:p>
    <w:p w:rsidR="00351B25" w:rsidRDefault="0030096F" w:rsidP="0030096F">
      <w:pPr>
        <w:pStyle w:val="a3"/>
        <w:spacing w:line="276" w:lineRule="auto"/>
        <w:rPr>
          <w:lang w:val="ru-RU"/>
        </w:rPr>
      </w:pPr>
      <w:r w:rsidRPr="00351B25">
        <w:rPr>
          <w:b/>
          <w:lang w:val="ru-RU"/>
        </w:rPr>
        <w:t>2.8.</w:t>
      </w:r>
      <w:r w:rsidRPr="00351B25">
        <w:rPr>
          <w:lang w:val="ru-RU"/>
        </w:rPr>
        <w:t xml:space="preserve"> </w:t>
      </w:r>
      <w:r w:rsidR="00351B25" w:rsidRPr="00351B25">
        <w:rPr>
          <w:b/>
          <w:shd w:val="clear" w:color="auto" w:fill="FFFFFF" w:themeFill="background1"/>
          <w:lang w:val="ru-RU"/>
        </w:rPr>
        <w:t>Акционерно</w:t>
      </w:r>
      <w:r w:rsidR="00351B25">
        <w:rPr>
          <w:b/>
          <w:shd w:val="clear" w:color="auto" w:fill="FFFFFF" w:themeFill="background1"/>
          <w:lang w:val="ru-RU"/>
        </w:rPr>
        <w:t>му</w:t>
      </w:r>
      <w:r w:rsidR="00351B25" w:rsidRPr="00351B25">
        <w:rPr>
          <w:b/>
          <w:shd w:val="clear" w:color="auto" w:fill="FFFFFF" w:themeFill="background1"/>
          <w:lang w:val="ru-RU"/>
        </w:rPr>
        <w:t xml:space="preserve"> обществ</w:t>
      </w:r>
      <w:r w:rsidR="00351B25">
        <w:rPr>
          <w:b/>
          <w:shd w:val="clear" w:color="auto" w:fill="FFFFFF" w:themeFill="background1"/>
          <w:lang w:val="ru-RU"/>
        </w:rPr>
        <w:t>у</w:t>
      </w:r>
      <w:r w:rsidR="00351B25" w:rsidRPr="00351B25">
        <w:rPr>
          <w:b/>
          <w:shd w:val="clear" w:color="auto" w:fill="FFFFFF" w:themeFill="background1"/>
          <w:lang w:val="ru-RU"/>
        </w:rPr>
        <w:t xml:space="preserve"> </w:t>
      </w:r>
      <w:r w:rsidR="00351B25" w:rsidRPr="00351B25">
        <w:rPr>
          <w:b/>
          <w:lang w:val="ru-RU"/>
        </w:rPr>
        <w:t>„</w:t>
      </w:r>
      <w:r w:rsidR="00351B25" w:rsidRPr="00351B25">
        <w:rPr>
          <w:b/>
        </w:rPr>
        <w:t>Moldtelecom</w:t>
      </w:r>
      <w:r w:rsidR="00351B25" w:rsidRPr="00351B25">
        <w:rPr>
          <w:b/>
          <w:lang w:val="ru-RU"/>
        </w:rPr>
        <w:t>”</w:t>
      </w:r>
      <w:r w:rsidR="00351B25" w:rsidRPr="00351B25">
        <w:rPr>
          <w:lang w:val="ru-RU"/>
        </w:rPr>
        <w:t xml:space="preserve"> </w:t>
      </w:r>
      <w:r w:rsidR="00351B25">
        <w:rPr>
          <w:shd w:val="clear" w:color="auto" w:fill="FFFFFF" w:themeFill="background1"/>
          <w:lang w:val="ru-RU"/>
        </w:rPr>
        <w:t xml:space="preserve">для принятия к сведению и обеспечения внедрения </w:t>
      </w:r>
      <w:r w:rsidR="00351B25">
        <w:rPr>
          <w:lang w:val="ru-RU"/>
        </w:rPr>
        <w:t>рекомендаций, изложенных в Отчете аудита</w:t>
      </w:r>
      <w:r w:rsidR="00351B25" w:rsidRPr="00351B25">
        <w:rPr>
          <w:lang w:val="ru-RU"/>
        </w:rPr>
        <w:t>;</w:t>
      </w:r>
    </w:p>
    <w:p w:rsidR="00351B25" w:rsidRDefault="0030096F" w:rsidP="0030096F">
      <w:pPr>
        <w:spacing w:after="0" w:line="276" w:lineRule="auto"/>
        <w:ind w:firstLine="567"/>
        <w:jc w:val="both"/>
        <w:rPr>
          <w:rFonts w:ascii="Times New Roman" w:eastAsia="Times New Roman" w:hAnsi="Times New Roman" w:cs="Times New Roman"/>
          <w:noProof/>
          <w:sz w:val="24"/>
          <w:szCs w:val="24"/>
          <w:lang w:val="ru-RU" w:eastAsia="ru-RU"/>
        </w:rPr>
      </w:pPr>
      <w:r w:rsidRPr="00351B25">
        <w:rPr>
          <w:rFonts w:ascii="Times New Roman" w:hAnsi="Times New Roman" w:cs="Times New Roman"/>
          <w:b/>
          <w:noProof/>
          <w:sz w:val="24"/>
          <w:szCs w:val="24"/>
          <w:lang w:val="ru-RU" w:eastAsia="ru-RU"/>
        </w:rPr>
        <w:t>2.9.</w:t>
      </w:r>
      <w:r w:rsidRPr="00351B25">
        <w:rPr>
          <w:rFonts w:ascii="Times New Roman" w:eastAsia="Times New Roman" w:hAnsi="Times New Roman" w:cs="Times New Roman"/>
          <w:noProof/>
          <w:sz w:val="24"/>
          <w:szCs w:val="24"/>
          <w:lang w:val="ru-RU" w:eastAsia="ru-RU"/>
        </w:rPr>
        <w:t xml:space="preserve"> </w:t>
      </w:r>
      <w:r w:rsidR="00351B25" w:rsidRPr="00351B25">
        <w:rPr>
          <w:rFonts w:ascii="Times New Roman" w:eastAsia="Times New Roman" w:hAnsi="Times New Roman" w:cs="Times New Roman"/>
          <w:b/>
          <w:noProof/>
          <w:sz w:val="24"/>
          <w:szCs w:val="24"/>
          <w:lang w:val="ru-RU" w:eastAsia="ru-RU"/>
        </w:rPr>
        <w:t>Генеральной процедуре</w:t>
      </w:r>
      <w:r w:rsidR="00351B25">
        <w:rPr>
          <w:rFonts w:ascii="Times New Roman" w:eastAsia="Times New Roman" w:hAnsi="Times New Roman" w:cs="Times New Roman"/>
          <w:noProof/>
          <w:sz w:val="24"/>
          <w:szCs w:val="24"/>
          <w:lang w:val="ru-RU" w:eastAsia="ru-RU"/>
        </w:rPr>
        <w:t xml:space="preserve"> для рассмотрения</w:t>
      </w:r>
      <w:r w:rsidR="00F51EF0">
        <w:rPr>
          <w:rFonts w:ascii="Times New Roman" w:eastAsia="Times New Roman" w:hAnsi="Times New Roman" w:cs="Times New Roman"/>
          <w:noProof/>
          <w:sz w:val="24"/>
          <w:szCs w:val="24"/>
          <w:lang w:val="ru-RU" w:eastAsia="ru-RU"/>
        </w:rPr>
        <w:t>,</w:t>
      </w:r>
      <w:r w:rsidR="00351B25">
        <w:rPr>
          <w:rFonts w:ascii="Times New Roman" w:eastAsia="Times New Roman" w:hAnsi="Times New Roman" w:cs="Times New Roman"/>
          <w:noProof/>
          <w:sz w:val="24"/>
          <w:szCs w:val="24"/>
          <w:lang w:val="ru-RU" w:eastAsia="ru-RU"/>
        </w:rPr>
        <w:t xml:space="preserve"> согласно компетенциям</w:t>
      </w:r>
      <w:r w:rsidR="00F51EF0">
        <w:rPr>
          <w:rFonts w:ascii="Times New Roman" w:eastAsia="Times New Roman" w:hAnsi="Times New Roman" w:cs="Times New Roman"/>
          <w:noProof/>
          <w:sz w:val="24"/>
          <w:szCs w:val="24"/>
          <w:lang w:val="ru-RU" w:eastAsia="ru-RU"/>
        </w:rPr>
        <w:t>,</w:t>
      </w:r>
      <w:r w:rsidR="00351B25">
        <w:rPr>
          <w:rFonts w:ascii="Times New Roman" w:eastAsia="Times New Roman" w:hAnsi="Times New Roman" w:cs="Times New Roman"/>
          <w:noProof/>
          <w:sz w:val="24"/>
          <w:szCs w:val="24"/>
          <w:lang w:val="ru-RU" w:eastAsia="ru-RU"/>
        </w:rPr>
        <w:t xml:space="preserve"> и принятия </w:t>
      </w:r>
      <w:r w:rsidR="00351B25" w:rsidRPr="00351B25">
        <w:rPr>
          <w:rFonts w:ascii="Times New Roman" w:hAnsi="Times New Roman" w:cs="Times New Roman"/>
          <w:bCs/>
          <w:sz w:val="24"/>
          <w:szCs w:val="24"/>
          <w:lang w:val="ru-RU"/>
        </w:rPr>
        <w:t xml:space="preserve">необходимых </w:t>
      </w:r>
      <w:r w:rsidR="00351B25">
        <w:rPr>
          <w:rFonts w:ascii="Times New Roman" w:eastAsia="Times New Roman" w:hAnsi="Times New Roman" w:cs="Times New Roman"/>
          <w:noProof/>
          <w:sz w:val="24"/>
          <w:szCs w:val="24"/>
          <w:lang w:val="ru-RU" w:eastAsia="ru-RU"/>
        </w:rPr>
        <w:t xml:space="preserve">мер, </w:t>
      </w:r>
      <w:r w:rsidR="00351B25" w:rsidRPr="00351B25">
        <w:rPr>
          <w:rFonts w:ascii="Times New Roman" w:hAnsi="Times New Roman" w:cs="Times New Roman"/>
          <w:bCs/>
          <w:sz w:val="24"/>
          <w:szCs w:val="24"/>
          <w:lang w:val="ru-RU"/>
        </w:rPr>
        <w:t>особенно</w:t>
      </w:r>
      <w:r w:rsidR="00351B25">
        <w:rPr>
          <w:rFonts w:ascii="Times New Roman" w:hAnsi="Times New Roman" w:cs="Times New Roman"/>
          <w:bCs/>
          <w:sz w:val="24"/>
          <w:szCs w:val="24"/>
          <w:lang w:val="ru-RU"/>
        </w:rPr>
        <w:t xml:space="preserve"> по ситуациям, изложенным в разделе </w:t>
      </w:r>
      <w:r w:rsidR="00351B25" w:rsidRPr="00351B25">
        <w:rPr>
          <w:rFonts w:ascii="Times New Roman" w:hAnsi="Times New Roman" w:cs="Times New Roman"/>
          <w:sz w:val="24"/>
          <w:szCs w:val="24"/>
          <w:lang w:val="ru-RU"/>
        </w:rPr>
        <w:t>4.2.7</w:t>
      </w:r>
      <w:r w:rsidR="00351B25">
        <w:rPr>
          <w:rFonts w:ascii="Times New Roman" w:hAnsi="Times New Roman" w:cs="Times New Roman"/>
          <w:sz w:val="24"/>
          <w:szCs w:val="24"/>
          <w:lang w:val="ru-RU"/>
        </w:rPr>
        <w:t xml:space="preserve"> Отчета аудита, в отношении подозрений в мошенничестве при закупке в </w:t>
      </w:r>
      <w:r w:rsidR="00351B25" w:rsidRPr="00351B25">
        <w:rPr>
          <w:rFonts w:ascii="Times New Roman" w:hAnsi="Times New Roman" w:cs="Times New Roman"/>
          <w:sz w:val="24"/>
          <w:szCs w:val="24"/>
          <w:lang w:val="ru-RU"/>
        </w:rPr>
        <w:t>2020-2021</w:t>
      </w:r>
      <w:r w:rsidR="00351B25">
        <w:rPr>
          <w:rFonts w:ascii="Times New Roman" w:hAnsi="Times New Roman" w:cs="Times New Roman"/>
          <w:sz w:val="24"/>
          <w:szCs w:val="24"/>
          <w:lang w:val="ru-RU"/>
        </w:rPr>
        <w:t xml:space="preserve"> годах транспортных средств общей стоимостью около </w:t>
      </w:r>
      <w:r w:rsidR="00351B25" w:rsidRPr="00351B25">
        <w:rPr>
          <w:rFonts w:ascii="Times New Roman" w:hAnsi="Times New Roman" w:cs="Times New Roman"/>
          <w:sz w:val="24"/>
          <w:szCs w:val="24"/>
          <w:lang w:val="ru-RU"/>
        </w:rPr>
        <w:t xml:space="preserve">13,0 </w:t>
      </w:r>
      <w:r w:rsidR="00351B25">
        <w:rPr>
          <w:rFonts w:ascii="Times New Roman" w:hAnsi="Times New Roman" w:cs="Times New Roman"/>
          <w:sz w:val="24"/>
          <w:szCs w:val="24"/>
          <w:lang w:val="ru-RU"/>
        </w:rPr>
        <w:t>млн</w:t>
      </w:r>
      <w:r w:rsidR="00351B25" w:rsidRPr="00351B25">
        <w:rPr>
          <w:rFonts w:ascii="Times New Roman" w:hAnsi="Times New Roman" w:cs="Times New Roman"/>
          <w:sz w:val="24"/>
          <w:szCs w:val="24"/>
          <w:lang w:val="ru-RU"/>
        </w:rPr>
        <w:t xml:space="preserve">. </w:t>
      </w:r>
      <w:r w:rsidR="00351B25">
        <w:rPr>
          <w:rFonts w:ascii="Times New Roman" w:hAnsi="Times New Roman" w:cs="Times New Roman"/>
          <w:sz w:val="24"/>
          <w:szCs w:val="24"/>
          <w:lang w:val="ru-RU"/>
        </w:rPr>
        <w:t>леев.</w:t>
      </w:r>
    </w:p>
    <w:p w:rsidR="00351B25" w:rsidRPr="00351B25" w:rsidRDefault="0030096F" w:rsidP="0030096F">
      <w:pPr>
        <w:spacing w:after="0" w:line="276" w:lineRule="auto"/>
        <w:ind w:firstLine="567"/>
        <w:jc w:val="both"/>
        <w:rPr>
          <w:rFonts w:ascii="Times New Roman" w:eastAsia="Times New Roman" w:hAnsi="Times New Roman" w:cs="Times New Roman"/>
          <w:noProof/>
          <w:sz w:val="24"/>
          <w:szCs w:val="24"/>
          <w:lang w:val="ru-RU" w:eastAsia="ru-RU"/>
        </w:rPr>
      </w:pPr>
      <w:r w:rsidRPr="00351B25">
        <w:rPr>
          <w:rFonts w:ascii="Times New Roman" w:eastAsia="Times New Roman" w:hAnsi="Times New Roman" w:cs="Times New Roman"/>
          <w:b/>
          <w:noProof/>
          <w:sz w:val="24"/>
          <w:szCs w:val="24"/>
          <w:lang w:val="ru-RU" w:eastAsia="ru-RU"/>
        </w:rPr>
        <w:t>3.</w:t>
      </w:r>
      <w:r w:rsidRPr="00351B25">
        <w:rPr>
          <w:rFonts w:ascii="Times New Roman" w:eastAsia="Times New Roman" w:hAnsi="Times New Roman" w:cs="Times New Roman"/>
          <w:noProof/>
          <w:sz w:val="24"/>
          <w:szCs w:val="24"/>
          <w:lang w:val="ru-RU" w:eastAsia="ru-RU"/>
        </w:rPr>
        <w:t xml:space="preserve"> </w:t>
      </w:r>
      <w:r w:rsidR="00351B25">
        <w:rPr>
          <w:rFonts w:ascii="Times New Roman" w:eastAsia="Times New Roman" w:hAnsi="Times New Roman" w:cs="Times New Roman"/>
          <w:noProof/>
          <w:sz w:val="24"/>
          <w:szCs w:val="24"/>
          <w:lang w:val="ru-RU" w:eastAsia="ru-RU"/>
        </w:rPr>
        <w:t xml:space="preserve">Принять к сведению, что в ходе аудиторской миссии </w:t>
      </w:r>
      <w:r w:rsidR="00351B25" w:rsidRPr="00C2756B">
        <w:rPr>
          <w:rFonts w:ascii="Times New Roman" w:hAnsi="Times New Roman" w:cs="Times New Roman"/>
          <w:sz w:val="24"/>
          <w:shd w:val="clear" w:color="auto" w:fill="FFFFFF" w:themeFill="background1"/>
          <w:lang w:val="ru-RU"/>
        </w:rPr>
        <w:t>Акционерн</w:t>
      </w:r>
      <w:r w:rsidR="00351B25">
        <w:rPr>
          <w:rFonts w:ascii="Times New Roman" w:hAnsi="Times New Roman" w:cs="Times New Roman"/>
          <w:sz w:val="24"/>
          <w:shd w:val="clear" w:color="auto" w:fill="FFFFFF" w:themeFill="background1"/>
          <w:lang w:val="ru-RU"/>
        </w:rPr>
        <w:t>ое</w:t>
      </w:r>
      <w:r w:rsidR="00351B25" w:rsidRPr="00C2756B">
        <w:rPr>
          <w:rFonts w:ascii="Times New Roman" w:hAnsi="Times New Roman" w:cs="Times New Roman"/>
          <w:sz w:val="24"/>
          <w:shd w:val="clear" w:color="auto" w:fill="FFFFFF" w:themeFill="background1"/>
          <w:lang w:val="ru-RU"/>
        </w:rPr>
        <w:t xml:space="preserve"> общество </w:t>
      </w:r>
      <w:r w:rsidR="00351B25" w:rsidRPr="00C2756B">
        <w:rPr>
          <w:rFonts w:ascii="Times New Roman" w:hAnsi="Times New Roman" w:cs="Times New Roman"/>
          <w:sz w:val="24"/>
          <w:szCs w:val="24"/>
          <w:lang w:val="ru-RU"/>
        </w:rPr>
        <w:t>„</w:t>
      </w:r>
      <w:r w:rsidR="00351B25" w:rsidRPr="00C2756B">
        <w:rPr>
          <w:rFonts w:ascii="Times New Roman" w:hAnsi="Times New Roman" w:cs="Times New Roman"/>
          <w:sz w:val="24"/>
          <w:szCs w:val="24"/>
        </w:rPr>
        <w:t>Moldtelecom</w:t>
      </w:r>
      <w:r w:rsidR="00351B25" w:rsidRPr="00C2756B">
        <w:rPr>
          <w:rFonts w:ascii="Times New Roman" w:hAnsi="Times New Roman" w:cs="Times New Roman"/>
          <w:sz w:val="24"/>
          <w:szCs w:val="24"/>
          <w:lang w:val="ru-RU"/>
        </w:rPr>
        <w:t>”</w:t>
      </w:r>
      <w:r w:rsidR="00351B25">
        <w:rPr>
          <w:rFonts w:ascii="Times New Roman" w:hAnsi="Times New Roman" w:cs="Times New Roman"/>
          <w:sz w:val="24"/>
          <w:szCs w:val="24"/>
          <w:lang w:val="ru-RU"/>
        </w:rPr>
        <w:t xml:space="preserve"> приняло меры по устранению установленных недостатков </w:t>
      </w:r>
      <w:r w:rsidR="00187AD6">
        <w:rPr>
          <w:rFonts w:ascii="Times New Roman" w:hAnsi="Times New Roman" w:cs="Times New Roman"/>
          <w:sz w:val="24"/>
          <w:szCs w:val="24"/>
          <w:lang w:val="ru-RU"/>
        </w:rPr>
        <w:t xml:space="preserve">относительно </w:t>
      </w:r>
      <w:r w:rsidR="00351B25">
        <w:rPr>
          <w:rFonts w:ascii="Times New Roman" w:hAnsi="Times New Roman" w:cs="Times New Roman"/>
          <w:sz w:val="24"/>
          <w:szCs w:val="24"/>
          <w:lang w:val="ru-RU"/>
        </w:rPr>
        <w:t xml:space="preserve">регистрации и использования недвижимого имущества; созданию механизма по проверке кредитной истории новых клиентов; развитию системы по осуществлению мониторинга внутренних проектов для разделения затрат по компонентам </w:t>
      </w:r>
      <w:r w:rsidR="00351B25" w:rsidRPr="000D0053">
        <w:rPr>
          <w:rFonts w:ascii="Times New Roman" w:hAnsi="Times New Roman" w:cs="Times New Roman"/>
          <w:iCs/>
          <w:sz w:val="24"/>
          <w:szCs w:val="24"/>
        </w:rPr>
        <w:t>CAPEX</w:t>
      </w:r>
      <w:r w:rsidR="00351B25" w:rsidRPr="00351B25">
        <w:rPr>
          <w:rFonts w:ascii="Times New Roman" w:hAnsi="Times New Roman" w:cs="Times New Roman"/>
          <w:iCs/>
          <w:sz w:val="24"/>
          <w:szCs w:val="24"/>
          <w:lang w:val="ru-RU"/>
        </w:rPr>
        <w:t>/</w:t>
      </w:r>
      <w:r w:rsidR="00351B25" w:rsidRPr="000D0053">
        <w:rPr>
          <w:rFonts w:ascii="Times New Roman" w:hAnsi="Times New Roman" w:cs="Times New Roman"/>
          <w:iCs/>
          <w:sz w:val="24"/>
          <w:szCs w:val="24"/>
        </w:rPr>
        <w:t>OPEX</w:t>
      </w:r>
      <w:r w:rsidR="00351B25">
        <w:rPr>
          <w:rFonts w:ascii="Times New Roman" w:hAnsi="Times New Roman" w:cs="Times New Roman"/>
          <w:iCs/>
          <w:sz w:val="24"/>
          <w:szCs w:val="24"/>
          <w:lang w:val="ru-RU"/>
        </w:rPr>
        <w:t xml:space="preserve"> по каждому проекту в отдельности.</w:t>
      </w:r>
    </w:p>
    <w:p w:rsidR="00351B25" w:rsidRPr="00A85AD6" w:rsidRDefault="0030096F" w:rsidP="00351B25">
      <w:pPr>
        <w:tabs>
          <w:tab w:val="left" w:pos="0"/>
          <w:tab w:val="left" w:pos="426"/>
        </w:tabs>
        <w:spacing w:after="0" w:line="276" w:lineRule="auto"/>
        <w:ind w:firstLine="567"/>
        <w:contextualSpacing/>
        <w:jc w:val="both"/>
        <w:rPr>
          <w:rFonts w:ascii="Times New Roman" w:eastAsia="Calibri" w:hAnsi="Times New Roman" w:cs="Times New Roman"/>
          <w:sz w:val="24"/>
          <w:szCs w:val="24"/>
          <w:lang w:val="ru-RU" w:eastAsia="ru-RU"/>
        </w:rPr>
      </w:pPr>
      <w:r w:rsidRPr="00351B25">
        <w:rPr>
          <w:rFonts w:ascii="Times New Roman" w:hAnsi="Times New Roman" w:cs="Times New Roman"/>
          <w:b/>
          <w:noProof/>
          <w:sz w:val="24"/>
          <w:szCs w:val="24"/>
          <w:lang w:val="ru-RU" w:eastAsia="ru-RU"/>
        </w:rPr>
        <w:t>4.</w:t>
      </w:r>
      <w:r w:rsidRPr="00351B25">
        <w:rPr>
          <w:rFonts w:ascii="Times New Roman" w:hAnsi="Times New Roman" w:cs="Times New Roman"/>
          <w:noProof/>
          <w:sz w:val="24"/>
          <w:szCs w:val="24"/>
          <w:lang w:val="ru-RU" w:eastAsia="ru-RU"/>
        </w:rPr>
        <w:t xml:space="preserve"> </w:t>
      </w:r>
      <w:r w:rsidR="00351B25">
        <w:rPr>
          <w:rFonts w:ascii="Times New Roman" w:eastAsia="Calibri" w:hAnsi="Times New Roman" w:cs="Times New Roman"/>
          <w:sz w:val="24"/>
          <w:szCs w:val="24"/>
          <w:lang w:val="ru-RU" w:eastAsia="ru-RU"/>
        </w:rPr>
        <w:t>Н</w:t>
      </w:r>
      <w:r w:rsidR="00351B25" w:rsidRPr="00A85AD6">
        <w:rPr>
          <w:rFonts w:ascii="Times New Roman" w:eastAsia="Calibri" w:hAnsi="Times New Roman" w:cs="Times New Roman"/>
          <w:sz w:val="24"/>
          <w:szCs w:val="24"/>
          <w:lang w:val="ru-RU" w:eastAsia="ru-RU"/>
        </w:rPr>
        <w:t>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351B25" w:rsidRPr="009B1260" w:rsidRDefault="00351B25" w:rsidP="00351B25">
      <w:pPr>
        <w:pStyle w:val="a9"/>
        <w:numPr>
          <w:ilvl w:val="0"/>
          <w:numId w:val="4"/>
        </w:numPr>
        <w:tabs>
          <w:tab w:val="left" w:pos="0"/>
          <w:tab w:val="left" w:pos="426"/>
          <w:tab w:val="left" w:pos="993"/>
        </w:tabs>
        <w:spacing w:after="0"/>
        <w:ind w:left="0" w:firstLine="567"/>
        <w:jc w:val="both"/>
        <w:rPr>
          <w:rFonts w:ascii="Times New Roman" w:hAnsi="Times New Roman"/>
          <w:bCs/>
          <w:sz w:val="24"/>
          <w:szCs w:val="24"/>
        </w:rPr>
      </w:pPr>
      <w:r>
        <w:rPr>
          <w:rFonts w:ascii="Times New Roman" w:hAnsi="Times New Roman"/>
          <w:sz w:val="24"/>
          <w:szCs w:val="24"/>
        </w:rPr>
        <w:t>И</w:t>
      </w:r>
      <w:r w:rsidRPr="009B1260">
        <w:rPr>
          <w:rFonts w:ascii="Times New Roman" w:hAnsi="Times New Roman"/>
          <w:sz w:val="24"/>
          <w:szCs w:val="24"/>
        </w:rPr>
        <w:t xml:space="preserve">нформировать Счетную палату </w:t>
      </w:r>
      <w:r>
        <w:rPr>
          <w:rFonts w:ascii="Times New Roman" w:hAnsi="Times New Roman"/>
          <w:sz w:val="24"/>
          <w:szCs w:val="24"/>
        </w:rPr>
        <w:t xml:space="preserve">ежеквартально, в течение 6 месяцев с даты вступления в силу </w:t>
      </w:r>
      <w:r w:rsidRPr="009B1260">
        <w:rPr>
          <w:rFonts w:ascii="Times New Roman" w:hAnsi="Times New Roman"/>
          <w:sz w:val="24"/>
          <w:szCs w:val="24"/>
        </w:rPr>
        <w:t>настоящего Постановления</w:t>
      </w:r>
      <w:r>
        <w:rPr>
          <w:rFonts w:ascii="Times New Roman" w:hAnsi="Times New Roman"/>
          <w:sz w:val="24"/>
          <w:szCs w:val="24"/>
        </w:rPr>
        <w:t>,</w:t>
      </w:r>
      <w:r w:rsidRPr="009B1260">
        <w:rPr>
          <w:rFonts w:ascii="Times New Roman" w:hAnsi="Times New Roman"/>
          <w:sz w:val="24"/>
          <w:szCs w:val="24"/>
        </w:rPr>
        <w:t xml:space="preserve"> </w:t>
      </w:r>
      <w:r>
        <w:rPr>
          <w:rFonts w:ascii="Times New Roman" w:hAnsi="Times New Roman"/>
          <w:sz w:val="24"/>
          <w:szCs w:val="24"/>
        </w:rPr>
        <w:t>о</w:t>
      </w:r>
      <w:r w:rsidRPr="009B1260">
        <w:rPr>
          <w:rFonts w:ascii="Times New Roman" w:hAnsi="Times New Roman"/>
          <w:sz w:val="24"/>
          <w:szCs w:val="24"/>
        </w:rPr>
        <w:t xml:space="preserve"> предпринятых действиях по выполнению подпунктов 2.4. - 2.</w:t>
      </w:r>
      <w:r>
        <w:rPr>
          <w:rFonts w:ascii="Times New Roman" w:hAnsi="Times New Roman"/>
          <w:sz w:val="24"/>
          <w:szCs w:val="24"/>
        </w:rPr>
        <w:t>7</w:t>
      </w:r>
      <w:r w:rsidRPr="009B1260">
        <w:rPr>
          <w:rFonts w:ascii="Times New Roman" w:hAnsi="Times New Roman"/>
          <w:sz w:val="24"/>
          <w:szCs w:val="24"/>
        </w:rPr>
        <w:t>. из</w:t>
      </w:r>
      <w:r>
        <w:rPr>
          <w:rFonts w:ascii="Times New Roman" w:hAnsi="Times New Roman"/>
          <w:sz w:val="24"/>
          <w:szCs w:val="24"/>
        </w:rPr>
        <w:t xml:space="preserve"> </w:t>
      </w:r>
      <w:r w:rsidRPr="009B1260">
        <w:rPr>
          <w:rFonts w:ascii="Times New Roman" w:hAnsi="Times New Roman"/>
          <w:sz w:val="24"/>
          <w:szCs w:val="24"/>
        </w:rPr>
        <w:t>настоящего Постановления</w:t>
      </w:r>
      <w:r w:rsidR="00E14067">
        <w:rPr>
          <w:rFonts w:ascii="Times New Roman" w:hAnsi="Times New Roman"/>
          <w:sz w:val="24"/>
          <w:szCs w:val="24"/>
        </w:rPr>
        <w:t>,</w:t>
      </w:r>
      <w:r>
        <w:rPr>
          <w:rFonts w:ascii="Times New Roman" w:hAnsi="Times New Roman"/>
          <w:sz w:val="24"/>
          <w:szCs w:val="24"/>
        </w:rPr>
        <w:t xml:space="preserve"> и в </w:t>
      </w:r>
      <w:r w:rsidRPr="009B1260">
        <w:rPr>
          <w:rFonts w:ascii="Times New Roman" w:hAnsi="Times New Roman"/>
          <w:sz w:val="24"/>
          <w:szCs w:val="24"/>
        </w:rPr>
        <w:t xml:space="preserve">течение 12 месяцев </w:t>
      </w:r>
      <w:r>
        <w:rPr>
          <w:rFonts w:ascii="Times New Roman" w:hAnsi="Times New Roman"/>
          <w:sz w:val="24"/>
          <w:szCs w:val="24"/>
        </w:rPr>
        <w:t>о</w:t>
      </w:r>
      <w:r w:rsidRPr="009B1260">
        <w:rPr>
          <w:rFonts w:ascii="Times New Roman" w:hAnsi="Times New Roman"/>
          <w:sz w:val="24"/>
          <w:szCs w:val="24"/>
        </w:rPr>
        <w:t xml:space="preserve"> предпринятых действиях по выполнению подпункт</w:t>
      </w:r>
      <w:r>
        <w:rPr>
          <w:rFonts w:ascii="Times New Roman" w:hAnsi="Times New Roman"/>
          <w:sz w:val="24"/>
          <w:szCs w:val="24"/>
        </w:rPr>
        <w:t>а</w:t>
      </w:r>
      <w:r w:rsidRPr="009B1260">
        <w:rPr>
          <w:rFonts w:ascii="Times New Roman" w:hAnsi="Times New Roman"/>
          <w:sz w:val="24"/>
          <w:szCs w:val="24"/>
        </w:rPr>
        <w:t xml:space="preserve"> </w:t>
      </w:r>
      <w:r w:rsidRPr="000D0053">
        <w:rPr>
          <w:rFonts w:ascii="Times New Roman" w:hAnsi="Times New Roman"/>
          <w:sz w:val="24"/>
          <w:szCs w:val="24"/>
        </w:rPr>
        <w:t xml:space="preserve">2.8 </w:t>
      </w:r>
      <w:r>
        <w:rPr>
          <w:rFonts w:ascii="Times New Roman" w:hAnsi="Times New Roman"/>
          <w:sz w:val="24"/>
          <w:szCs w:val="24"/>
        </w:rPr>
        <w:t xml:space="preserve">из настоящего </w:t>
      </w:r>
      <w:r w:rsidRPr="009B1260">
        <w:rPr>
          <w:rFonts w:ascii="Times New Roman" w:hAnsi="Times New Roman"/>
          <w:sz w:val="24"/>
          <w:szCs w:val="24"/>
        </w:rPr>
        <w:t>Постановления.</w:t>
      </w:r>
    </w:p>
    <w:p w:rsidR="00351B25" w:rsidRDefault="00F51EF0" w:rsidP="0030096F">
      <w:pPr>
        <w:spacing w:after="0" w:line="276" w:lineRule="auto"/>
        <w:ind w:firstLine="567"/>
        <w:jc w:val="both"/>
        <w:rPr>
          <w:rFonts w:ascii="Times New Roman" w:hAnsi="Times New Roman" w:cs="Times New Roman"/>
          <w:noProof/>
          <w:sz w:val="24"/>
          <w:szCs w:val="24"/>
          <w:lang w:val="ru-RU" w:eastAsia="ru-RU"/>
        </w:rPr>
      </w:pPr>
      <w:r>
        <w:rPr>
          <w:rFonts w:ascii="Times New Roman" w:hAnsi="Times New Roman" w:cs="Times New Roman"/>
          <w:b/>
          <w:noProof/>
          <w:sz w:val="24"/>
          <w:szCs w:val="24"/>
          <w:lang w:val="ru-RU" w:eastAsia="ru-RU"/>
        </w:rPr>
        <w:t>6</w:t>
      </w:r>
      <w:r w:rsidR="0030096F" w:rsidRPr="00351B25">
        <w:rPr>
          <w:rFonts w:ascii="Times New Roman" w:hAnsi="Times New Roman" w:cs="Times New Roman"/>
          <w:b/>
          <w:noProof/>
          <w:sz w:val="24"/>
          <w:szCs w:val="24"/>
          <w:lang w:val="ru-RU" w:eastAsia="ru-RU"/>
        </w:rPr>
        <w:t>.</w:t>
      </w:r>
      <w:r w:rsidR="0030096F" w:rsidRPr="00351B25">
        <w:rPr>
          <w:rFonts w:ascii="Times New Roman" w:hAnsi="Times New Roman" w:cs="Times New Roman"/>
          <w:noProof/>
          <w:sz w:val="24"/>
          <w:szCs w:val="24"/>
          <w:lang w:val="ru-RU" w:eastAsia="ru-RU"/>
        </w:rPr>
        <w:t xml:space="preserve"> </w:t>
      </w:r>
      <w:r w:rsidR="00351B25" w:rsidRPr="00F1326D">
        <w:rPr>
          <w:rFonts w:ascii="Times New Roman" w:hAnsi="Times New Roman" w:cs="Times New Roman"/>
          <w:sz w:val="24"/>
          <w:szCs w:val="24"/>
          <w:lang w:val="ru-RU"/>
        </w:rPr>
        <w:t xml:space="preserve">Постановление и </w:t>
      </w:r>
      <w:r w:rsidR="00351B25" w:rsidRPr="00F1326D">
        <w:rPr>
          <w:rFonts w:asciiTheme="majorBidi" w:eastAsia="Calibri" w:hAnsiTheme="majorBidi" w:cstheme="majorBidi"/>
          <w:sz w:val="24"/>
          <w:szCs w:val="24"/>
          <w:lang w:val="ru-RU"/>
        </w:rPr>
        <w:t xml:space="preserve">Отчет аудита соответствия </w:t>
      </w:r>
      <w:r w:rsidR="00351B25" w:rsidRPr="00C2756B">
        <w:rPr>
          <w:rFonts w:ascii="Times New Roman" w:eastAsia="Times New Roman" w:hAnsi="Times New Roman" w:cs="Times New Roman"/>
          <w:bCs/>
          <w:sz w:val="24"/>
          <w:szCs w:val="24"/>
          <w:lang w:val="ru-RU" w:eastAsia="ru-RU"/>
        </w:rPr>
        <w:t>управления публичным имуществом и финансовыми средствами</w:t>
      </w:r>
      <w:r w:rsidR="00351B25" w:rsidRPr="00C2756B">
        <w:rPr>
          <w:rFonts w:ascii="Times New Roman" w:hAnsi="Times New Roman" w:cs="Times New Roman"/>
          <w:sz w:val="24"/>
          <w:shd w:val="clear" w:color="auto" w:fill="FFFFFF" w:themeFill="background1"/>
          <w:lang w:val="ru-RU"/>
        </w:rPr>
        <w:t xml:space="preserve"> Акционерным обществом </w:t>
      </w:r>
      <w:r w:rsidR="00351B25" w:rsidRPr="00C2756B">
        <w:rPr>
          <w:rFonts w:ascii="Times New Roman" w:hAnsi="Times New Roman" w:cs="Times New Roman"/>
          <w:sz w:val="24"/>
          <w:szCs w:val="24"/>
          <w:lang w:val="ru-RU"/>
        </w:rPr>
        <w:t>„</w:t>
      </w:r>
      <w:r w:rsidR="00351B25" w:rsidRPr="00C2756B">
        <w:rPr>
          <w:rFonts w:ascii="Times New Roman" w:hAnsi="Times New Roman" w:cs="Times New Roman"/>
          <w:sz w:val="24"/>
          <w:szCs w:val="24"/>
        </w:rPr>
        <w:t>Moldtelecom</w:t>
      </w:r>
      <w:r w:rsidR="00351B25" w:rsidRPr="00C2756B">
        <w:rPr>
          <w:rFonts w:ascii="Times New Roman" w:hAnsi="Times New Roman" w:cs="Times New Roman"/>
          <w:sz w:val="24"/>
          <w:szCs w:val="24"/>
          <w:lang w:val="ru-RU"/>
        </w:rPr>
        <w:t xml:space="preserve">” </w:t>
      </w:r>
      <w:r w:rsidR="00351B25">
        <w:rPr>
          <w:rFonts w:ascii="Times New Roman" w:hAnsi="Times New Roman" w:cs="Times New Roman"/>
          <w:sz w:val="24"/>
          <w:szCs w:val="24"/>
          <w:lang w:val="ru-RU"/>
        </w:rPr>
        <w:t xml:space="preserve">в </w:t>
      </w:r>
      <w:r w:rsidR="00351B25" w:rsidRPr="00C2756B">
        <w:rPr>
          <w:rFonts w:ascii="Times New Roman" w:hAnsi="Times New Roman" w:cs="Times New Roman"/>
          <w:sz w:val="24"/>
          <w:szCs w:val="24"/>
          <w:lang w:val="ru-RU"/>
        </w:rPr>
        <w:t>2020-2022 годах</w:t>
      </w:r>
      <w:r w:rsidR="00351B25">
        <w:rPr>
          <w:rFonts w:ascii="Times New Roman" w:hAnsi="Times New Roman" w:cs="Times New Roman"/>
          <w:sz w:val="24"/>
          <w:szCs w:val="24"/>
          <w:lang w:val="ru-RU"/>
        </w:rPr>
        <w:t xml:space="preserve"> размещаются </w:t>
      </w:r>
      <w:r w:rsidR="00351B25" w:rsidRPr="00F1326D">
        <w:rPr>
          <w:rFonts w:ascii="Times New Roman" w:hAnsi="Times New Roman" w:cs="Times New Roman"/>
          <w:sz w:val="24"/>
          <w:szCs w:val="24"/>
          <w:lang w:val="ru-RU"/>
        </w:rPr>
        <w:t xml:space="preserve">на </w:t>
      </w:r>
      <w:r w:rsidR="00351B25" w:rsidRPr="00F1326D">
        <w:rPr>
          <w:rFonts w:ascii="Times New Roman" w:eastAsia="Times New Roman" w:hAnsi="Times New Roman" w:cs="Times New Roman"/>
          <w:bCs/>
          <w:sz w:val="24"/>
          <w:szCs w:val="24"/>
          <w:lang w:val="ru-RU"/>
        </w:rPr>
        <w:t xml:space="preserve">официальном сайте Счетной палаты </w:t>
      </w:r>
      <w:r w:rsidR="00351B25" w:rsidRPr="00351B25">
        <w:rPr>
          <w:rFonts w:ascii="Times New Roman" w:hAnsi="Times New Roman" w:cs="Times New Roman"/>
          <w:sz w:val="24"/>
          <w:szCs w:val="24"/>
          <w:lang w:val="ru-RU"/>
        </w:rPr>
        <w:t>(</w:t>
      </w:r>
      <w:hyperlink r:id="rId9" w:history="1">
        <w:r w:rsidR="00351B25" w:rsidRPr="000D0053">
          <w:rPr>
            <w:rStyle w:val="a8"/>
            <w:rFonts w:ascii="Times New Roman" w:hAnsi="Times New Roman"/>
            <w:sz w:val="24"/>
            <w:szCs w:val="24"/>
          </w:rPr>
          <w:t>https</w:t>
        </w:r>
        <w:r w:rsidR="00351B25" w:rsidRPr="00351B25">
          <w:rPr>
            <w:rStyle w:val="a8"/>
            <w:rFonts w:ascii="Times New Roman" w:hAnsi="Times New Roman"/>
            <w:sz w:val="24"/>
            <w:szCs w:val="24"/>
            <w:lang w:val="ru-RU"/>
          </w:rPr>
          <w:t>://</w:t>
        </w:r>
        <w:r w:rsidR="00351B25" w:rsidRPr="000D0053">
          <w:rPr>
            <w:rStyle w:val="a8"/>
            <w:rFonts w:ascii="Times New Roman" w:hAnsi="Times New Roman"/>
            <w:sz w:val="24"/>
            <w:szCs w:val="24"/>
          </w:rPr>
          <w:t>www</w:t>
        </w:r>
        <w:r w:rsidR="00351B25" w:rsidRPr="00351B25">
          <w:rPr>
            <w:rStyle w:val="a8"/>
            <w:rFonts w:ascii="Times New Roman" w:hAnsi="Times New Roman"/>
            <w:sz w:val="24"/>
            <w:szCs w:val="24"/>
            <w:lang w:val="ru-RU"/>
          </w:rPr>
          <w:t>.</w:t>
        </w:r>
        <w:r w:rsidR="00351B25" w:rsidRPr="000D0053">
          <w:rPr>
            <w:rStyle w:val="a8"/>
            <w:rFonts w:ascii="Times New Roman" w:hAnsi="Times New Roman"/>
            <w:sz w:val="24"/>
            <w:szCs w:val="24"/>
          </w:rPr>
          <w:t>ccrm</w:t>
        </w:r>
        <w:r w:rsidR="00351B25" w:rsidRPr="00351B25">
          <w:rPr>
            <w:rStyle w:val="a8"/>
            <w:rFonts w:ascii="Times New Roman" w:hAnsi="Times New Roman"/>
            <w:sz w:val="24"/>
            <w:szCs w:val="24"/>
            <w:lang w:val="ru-RU"/>
          </w:rPr>
          <w:t>.</w:t>
        </w:r>
        <w:r w:rsidR="00351B25" w:rsidRPr="000D0053">
          <w:rPr>
            <w:rStyle w:val="a8"/>
            <w:rFonts w:ascii="Times New Roman" w:hAnsi="Times New Roman"/>
            <w:sz w:val="24"/>
            <w:szCs w:val="24"/>
          </w:rPr>
          <w:t>md</w:t>
        </w:r>
        <w:r w:rsidR="00351B25" w:rsidRPr="00351B25">
          <w:rPr>
            <w:rStyle w:val="a8"/>
            <w:rFonts w:ascii="Times New Roman" w:hAnsi="Times New Roman"/>
            <w:sz w:val="24"/>
            <w:szCs w:val="24"/>
            <w:lang w:val="ru-RU"/>
          </w:rPr>
          <w:t>/</w:t>
        </w:r>
        <w:r w:rsidR="00351B25" w:rsidRPr="000D0053">
          <w:rPr>
            <w:rStyle w:val="a8"/>
            <w:rFonts w:ascii="Times New Roman" w:hAnsi="Times New Roman"/>
            <w:sz w:val="24"/>
            <w:szCs w:val="24"/>
          </w:rPr>
          <w:t>ro</w:t>
        </w:r>
        <w:r w:rsidR="00351B25" w:rsidRPr="00351B25">
          <w:rPr>
            <w:rStyle w:val="a8"/>
            <w:rFonts w:ascii="Times New Roman" w:hAnsi="Times New Roman"/>
            <w:sz w:val="24"/>
            <w:szCs w:val="24"/>
            <w:lang w:val="ru-RU"/>
          </w:rPr>
          <w:t>/</w:t>
        </w:r>
        <w:r w:rsidR="00351B25" w:rsidRPr="000D0053">
          <w:rPr>
            <w:rStyle w:val="a8"/>
            <w:rFonts w:ascii="Times New Roman" w:hAnsi="Times New Roman"/>
            <w:sz w:val="24"/>
            <w:szCs w:val="24"/>
          </w:rPr>
          <w:t>decisions</w:t>
        </w:r>
      </w:hyperlink>
      <w:r w:rsidR="00351B25" w:rsidRPr="00351B25">
        <w:rPr>
          <w:rFonts w:ascii="Times New Roman" w:hAnsi="Times New Roman" w:cs="Times New Roman"/>
          <w:sz w:val="24"/>
          <w:szCs w:val="24"/>
          <w:lang w:val="ru-RU"/>
        </w:rPr>
        <w:t>).</w:t>
      </w:r>
    </w:p>
    <w:p w:rsidR="0030096F" w:rsidRPr="00F51EF0" w:rsidRDefault="0030096F" w:rsidP="0030096F">
      <w:pPr>
        <w:pStyle w:val="a3"/>
        <w:spacing w:line="276" w:lineRule="auto"/>
        <w:rPr>
          <w:noProof/>
          <w:lang w:val="ru-RU" w:eastAsia="ru-RU"/>
        </w:rPr>
      </w:pPr>
    </w:p>
    <w:p w:rsidR="0030096F" w:rsidRPr="00F51EF0" w:rsidRDefault="0030096F" w:rsidP="0030096F">
      <w:pPr>
        <w:spacing w:after="0" w:line="276" w:lineRule="auto"/>
        <w:jc w:val="right"/>
        <w:rPr>
          <w:rFonts w:ascii="Times New Roman" w:eastAsia="Times New Roman" w:hAnsi="Times New Roman" w:cs="Times New Roman"/>
          <w:b/>
          <w:sz w:val="24"/>
          <w:szCs w:val="24"/>
          <w:lang w:val="ru-RU"/>
        </w:rPr>
      </w:pPr>
    </w:p>
    <w:p w:rsidR="00351B25" w:rsidRPr="009B1260" w:rsidRDefault="00351B25" w:rsidP="00351B25">
      <w:pPr>
        <w:spacing w:after="0" w:line="276" w:lineRule="auto"/>
        <w:ind w:left="7200"/>
        <w:jc w:val="right"/>
        <w:rPr>
          <w:rFonts w:ascii="Times New Roman" w:eastAsia="Times New Roman" w:hAnsi="Times New Roman" w:cs="Times New Roman"/>
          <w:b/>
          <w:sz w:val="24"/>
          <w:szCs w:val="24"/>
          <w:lang w:val="ru-RU"/>
        </w:rPr>
      </w:pPr>
      <w:r w:rsidRPr="009B1260">
        <w:rPr>
          <w:rFonts w:ascii="Times New Roman" w:eastAsia="Times New Roman" w:hAnsi="Times New Roman" w:cs="Times New Roman"/>
          <w:b/>
          <w:sz w:val="24"/>
          <w:szCs w:val="24"/>
          <w:lang w:val="ru-RU"/>
        </w:rPr>
        <w:t>Мариан ЛУПУ,</w:t>
      </w:r>
    </w:p>
    <w:p w:rsidR="00351B25" w:rsidRPr="009B1260" w:rsidRDefault="00351B25" w:rsidP="00351B25">
      <w:pPr>
        <w:spacing w:after="0" w:line="276" w:lineRule="auto"/>
        <w:ind w:left="7200"/>
        <w:jc w:val="right"/>
        <w:rPr>
          <w:rFonts w:ascii="Times New Roman" w:eastAsia="Times New Roman" w:hAnsi="Times New Roman" w:cs="Times New Roman"/>
          <w:b/>
          <w:sz w:val="24"/>
          <w:szCs w:val="24"/>
          <w:lang w:val="ru-RU"/>
        </w:rPr>
      </w:pPr>
      <w:r w:rsidRPr="009B1260">
        <w:rPr>
          <w:rFonts w:ascii="Times New Roman" w:eastAsia="Times New Roman" w:hAnsi="Times New Roman" w:cs="Times New Roman"/>
          <w:b/>
          <w:sz w:val="24"/>
          <w:szCs w:val="24"/>
          <w:lang w:val="ru-RU"/>
        </w:rPr>
        <w:t>Председатель</w:t>
      </w:r>
    </w:p>
    <w:p w:rsidR="0028681E" w:rsidRPr="00351B25" w:rsidRDefault="0028681E" w:rsidP="0030096F">
      <w:pPr>
        <w:rPr>
          <w:lang w:val="ru-RU"/>
        </w:rPr>
      </w:pPr>
    </w:p>
    <w:sectPr w:rsidR="0028681E" w:rsidRPr="00351B25" w:rsidSect="000C031B">
      <w:footerReference w:type="default" r:id="rId10"/>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DF" w:rsidRDefault="008B34DF" w:rsidP="0030096F">
      <w:pPr>
        <w:spacing w:after="0" w:line="240" w:lineRule="auto"/>
      </w:pPr>
      <w:r>
        <w:separator/>
      </w:r>
    </w:p>
  </w:endnote>
  <w:endnote w:type="continuationSeparator" w:id="0">
    <w:p w:rsidR="008B34DF" w:rsidRDefault="008B34DF" w:rsidP="0030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36032"/>
      <w:docPartObj>
        <w:docPartGallery w:val="Page Numbers (Bottom of Page)"/>
        <w:docPartUnique/>
      </w:docPartObj>
    </w:sdtPr>
    <w:sdtEndPr>
      <w:rPr>
        <w:noProof/>
      </w:rPr>
    </w:sdtEndPr>
    <w:sdtContent>
      <w:p w:rsidR="00A61733" w:rsidRDefault="00C66BBF" w:rsidP="000C031B">
        <w:pPr>
          <w:pStyle w:val="a6"/>
          <w:jc w:val="right"/>
        </w:pPr>
        <w:r>
          <w:fldChar w:fldCharType="begin"/>
        </w:r>
        <w:r>
          <w:instrText xml:space="preserve"> PAGE   \* MERGEFORMAT </w:instrText>
        </w:r>
        <w:r>
          <w:fldChar w:fldCharType="separate"/>
        </w:r>
        <w:r w:rsidR="008B34D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DF" w:rsidRDefault="008B34DF" w:rsidP="0030096F">
      <w:pPr>
        <w:spacing w:after="0" w:line="240" w:lineRule="auto"/>
      </w:pPr>
      <w:r>
        <w:separator/>
      </w:r>
    </w:p>
  </w:footnote>
  <w:footnote w:type="continuationSeparator" w:id="0">
    <w:p w:rsidR="008B34DF" w:rsidRDefault="008B34DF" w:rsidP="0030096F">
      <w:pPr>
        <w:spacing w:after="0" w:line="240" w:lineRule="auto"/>
      </w:pPr>
      <w:r>
        <w:continuationSeparator/>
      </w:r>
    </w:p>
  </w:footnote>
  <w:footnote w:id="1">
    <w:p w:rsidR="0030096F" w:rsidRPr="0030096F" w:rsidRDefault="0030096F" w:rsidP="0030096F">
      <w:pPr>
        <w:pStyle w:val="ac"/>
        <w:jc w:val="both"/>
        <w:rPr>
          <w:rFonts w:ascii="Times New Roman" w:eastAsia="Times New Roman" w:hAnsi="Times New Roman"/>
          <w:sz w:val="18"/>
          <w:szCs w:val="18"/>
          <w:lang w:val="ru-RU"/>
        </w:rPr>
      </w:pPr>
      <w:r w:rsidRPr="001856B9">
        <w:rPr>
          <w:rFonts w:ascii="Times New Roman" w:eastAsia="Times New Roman" w:hAnsi="Times New Roman"/>
          <w:sz w:val="18"/>
          <w:szCs w:val="18"/>
          <w:vertAlign w:val="superscript"/>
        </w:rPr>
        <w:footnoteRef/>
      </w:r>
      <w:r w:rsidRPr="0030096F">
        <w:rPr>
          <w:rFonts w:ascii="Times New Roman" w:eastAsia="Times New Roman" w:hAnsi="Times New Roman"/>
          <w:sz w:val="18"/>
          <w:szCs w:val="18"/>
          <w:lang w:val="ru-RU"/>
        </w:rPr>
        <w:t xml:space="preserve"> Закон об организации и функционировании Счетной палаты Республики Молдова №260 от 07.12.2017 (далее – Закон №260 от 07.12.2017).</w:t>
      </w:r>
    </w:p>
  </w:footnote>
  <w:footnote w:id="2">
    <w:p w:rsidR="0030096F" w:rsidRPr="0030096F" w:rsidRDefault="0030096F" w:rsidP="0030096F">
      <w:pPr>
        <w:pStyle w:val="3"/>
        <w:jc w:val="both"/>
        <w:rPr>
          <w:sz w:val="18"/>
          <w:szCs w:val="18"/>
          <w:lang w:val="ru-RU"/>
        </w:rPr>
      </w:pPr>
      <w:r w:rsidRPr="0030096F">
        <w:rPr>
          <w:rStyle w:val="a5"/>
          <w:sz w:val="18"/>
          <w:szCs w:val="18"/>
        </w:rPr>
        <w:footnoteRef/>
      </w:r>
      <w:r w:rsidRPr="0030096F">
        <w:rPr>
          <w:sz w:val="18"/>
          <w:szCs w:val="18"/>
        </w:rPr>
        <w:t xml:space="preserve"> </w:t>
      </w:r>
      <w:r w:rsidRPr="001856B9">
        <w:rPr>
          <w:sz w:val="18"/>
          <w:szCs w:val="18"/>
        </w:rPr>
        <w:t>Программ</w:t>
      </w:r>
      <w:r>
        <w:rPr>
          <w:sz w:val="18"/>
          <w:szCs w:val="18"/>
        </w:rPr>
        <w:t>а</w:t>
      </w:r>
      <w:r w:rsidRPr="001856B9">
        <w:rPr>
          <w:sz w:val="18"/>
          <w:szCs w:val="18"/>
        </w:rPr>
        <w:t xml:space="preserve"> аудиторской деятельности Счетной палаты на </w:t>
      </w:r>
      <w:r w:rsidRPr="001856B9">
        <w:rPr>
          <w:rFonts w:eastAsia="Times New Roman"/>
          <w:sz w:val="18"/>
          <w:szCs w:val="18"/>
        </w:rPr>
        <w:t>202</w:t>
      </w:r>
      <w:r>
        <w:rPr>
          <w:rFonts w:eastAsia="Times New Roman"/>
          <w:sz w:val="18"/>
          <w:szCs w:val="18"/>
        </w:rPr>
        <w:t xml:space="preserve">4 год, </w:t>
      </w:r>
      <w:r w:rsidRPr="001856B9">
        <w:rPr>
          <w:sz w:val="18"/>
          <w:szCs w:val="18"/>
        </w:rPr>
        <w:t>утвержден</w:t>
      </w:r>
      <w:r>
        <w:rPr>
          <w:sz w:val="18"/>
          <w:szCs w:val="18"/>
        </w:rPr>
        <w:t>ная</w:t>
      </w:r>
      <w:r w:rsidRPr="001856B9">
        <w:rPr>
          <w:sz w:val="18"/>
          <w:szCs w:val="18"/>
        </w:rPr>
        <w:t xml:space="preserve"> Постановление</w:t>
      </w:r>
      <w:r>
        <w:rPr>
          <w:sz w:val="18"/>
          <w:szCs w:val="18"/>
        </w:rPr>
        <w:t>м</w:t>
      </w:r>
      <w:r w:rsidRPr="00F91309">
        <w:rPr>
          <w:sz w:val="18"/>
          <w:szCs w:val="18"/>
        </w:rPr>
        <w:t xml:space="preserve"> </w:t>
      </w:r>
      <w:r w:rsidRPr="001856B9">
        <w:rPr>
          <w:sz w:val="18"/>
          <w:szCs w:val="18"/>
        </w:rPr>
        <w:t>Счетной</w:t>
      </w:r>
      <w:r w:rsidRPr="00F91309">
        <w:rPr>
          <w:sz w:val="18"/>
          <w:szCs w:val="18"/>
        </w:rPr>
        <w:t xml:space="preserve"> </w:t>
      </w:r>
      <w:r w:rsidRPr="001856B9">
        <w:rPr>
          <w:sz w:val="18"/>
          <w:szCs w:val="18"/>
        </w:rPr>
        <w:t>палаты</w:t>
      </w:r>
      <w:r w:rsidRPr="00F91309">
        <w:rPr>
          <w:sz w:val="18"/>
          <w:szCs w:val="18"/>
        </w:rPr>
        <w:t xml:space="preserve"> №55 </w:t>
      </w:r>
      <w:r>
        <w:rPr>
          <w:sz w:val="18"/>
          <w:szCs w:val="18"/>
        </w:rPr>
        <w:t>от</w:t>
      </w:r>
      <w:r w:rsidRPr="00F91309">
        <w:rPr>
          <w:sz w:val="18"/>
          <w:szCs w:val="18"/>
        </w:rPr>
        <w:t xml:space="preserve"> 15.12.2023</w:t>
      </w:r>
      <w:r w:rsidRPr="0030096F">
        <w:rPr>
          <w:sz w:val="18"/>
          <w:szCs w:val="18"/>
        </w:rPr>
        <w:t>.</w:t>
      </w:r>
    </w:p>
  </w:footnote>
  <w:footnote w:id="3">
    <w:p w:rsidR="0030096F" w:rsidRPr="0030096F" w:rsidRDefault="0030096F" w:rsidP="0030096F">
      <w:pPr>
        <w:pStyle w:val="3"/>
        <w:jc w:val="both"/>
        <w:rPr>
          <w:sz w:val="18"/>
          <w:szCs w:val="18"/>
        </w:rPr>
      </w:pPr>
      <w:r w:rsidRPr="0030096F">
        <w:rPr>
          <w:rStyle w:val="a5"/>
          <w:sz w:val="18"/>
          <w:szCs w:val="18"/>
        </w:rPr>
        <w:footnoteRef/>
      </w:r>
      <w:r w:rsidRPr="0030096F">
        <w:rPr>
          <w:sz w:val="18"/>
          <w:szCs w:val="18"/>
        </w:rPr>
        <w:t xml:space="preserve"> </w:t>
      </w:r>
      <w:r w:rsidRPr="001856B9">
        <w:rPr>
          <w:sz w:val="18"/>
          <w:szCs w:val="18"/>
        </w:rPr>
        <w:t>Постановление</w:t>
      </w:r>
      <w:r w:rsidRPr="00A666EC">
        <w:rPr>
          <w:sz w:val="18"/>
          <w:szCs w:val="18"/>
        </w:rPr>
        <w:t xml:space="preserve"> </w:t>
      </w:r>
      <w:r w:rsidRPr="001856B9">
        <w:rPr>
          <w:sz w:val="18"/>
          <w:szCs w:val="18"/>
        </w:rPr>
        <w:t>Счетной</w:t>
      </w:r>
      <w:r w:rsidRPr="00A666EC">
        <w:rPr>
          <w:sz w:val="18"/>
          <w:szCs w:val="18"/>
        </w:rPr>
        <w:t xml:space="preserve"> </w:t>
      </w:r>
      <w:r w:rsidRPr="001856B9">
        <w:rPr>
          <w:sz w:val="18"/>
          <w:szCs w:val="18"/>
        </w:rPr>
        <w:t>палаты</w:t>
      </w:r>
      <w:r w:rsidRPr="00A666EC">
        <w:rPr>
          <w:sz w:val="18"/>
          <w:szCs w:val="18"/>
        </w:rPr>
        <w:t xml:space="preserve"> №</w:t>
      </w:r>
      <w:r w:rsidRPr="00415B00">
        <w:rPr>
          <w:sz w:val="18"/>
          <w:szCs w:val="18"/>
        </w:rPr>
        <w:t xml:space="preserve">2 </w:t>
      </w:r>
      <w:r>
        <w:rPr>
          <w:sz w:val="18"/>
          <w:szCs w:val="18"/>
        </w:rPr>
        <w:t>от</w:t>
      </w:r>
      <w:r w:rsidRPr="00415B00">
        <w:rPr>
          <w:sz w:val="18"/>
          <w:szCs w:val="18"/>
        </w:rPr>
        <w:t xml:space="preserve"> 24.01.2020 „</w:t>
      </w:r>
      <w:r>
        <w:rPr>
          <w:sz w:val="18"/>
          <w:szCs w:val="18"/>
        </w:rPr>
        <w:t xml:space="preserve">О </w:t>
      </w:r>
      <w:r w:rsidRPr="00A666EC">
        <w:rPr>
          <w:rFonts w:asciiTheme="majorBidi" w:hAnsiTheme="majorBidi" w:cstheme="majorBidi"/>
          <w:sz w:val="18"/>
          <w:szCs w:val="18"/>
        </w:rPr>
        <w:t>Рамка</w:t>
      </w:r>
      <w:r>
        <w:rPr>
          <w:rFonts w:asciiTheme="majorBidi" w:hAnsiTheme="majorBidi" w:cstheme="majorBidi"/>
          <w:sz w:val="18"/>
          <w:szCs w:val="18"/>
        </w:rPr>
        <w:t>х</w:t>
      </w:r>
      <w:r w:rsidRPr="00A666EC">
        <w:rPr>
          <w:rFonts w:asciiTheme="majorBidi" w:hAnsiTheme="majorBidi" w:cstheme="majorBidi"/>
          <w:sz w:val="18"/>
          <w:szCs w:val="18"/>
        </w:rPr>
        <w:t xml:space="preserve"> профессиональных деклараций ИНТОСАИ</w:t>
      </w:r>
      <w:r w:rsidRPr="00415B00">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13871"/>
    <w:multiLevelType w:val="hybridMultilevel"/>
    <w:tmpl w:val="08EA3A6C"/>
    <w:lvl w:ilvl="0" w:tplc="20E208DA">
      <w:start w:val="1"/>
      <w:numFmt w:val="bullet"/>
      <w:suff w:val="space"/>
      <w:lvlText w:val=""/>
      <w:lvlJc w:val="left"/>
      <w:pPr>
        <w:ind w:left="720" w:hanging="72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F28C5"/>
    <w:multiLevelType w:val="hybridMultilevel"/>
    <w:tmpl w:val="0C241264"/>
    <w:lvl w:ilvl="0" w:tplc="0D0A8E04">
      <w:start w:val="5"/>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0268F4"/>
    <w:multiLevelType w:val="hybridMultilevel"/>
    <w:tmpl w:val="01CE939A"/>
    <w:lvl w:ilvl="0" w:tplc="09CA0C36">
      <w:start w:val="1"/>
      <w:numFmt w:val="decimal"/>
      <w:lvlText w:val="%1."/>
      <w:lvlJc w:val="left"/>
      <w:pPr>
        <w:ind w:left="928" w:hanging="360"/>
      </w:pPr>
      <w:rPr>
        <w:rFonts w:ascii="Times New Roman" w:eastAsiaTheme="minorHAnsi" w:hAnsi="Times New Roman" w:cs="Times New Roman" w:hint="default"/>
        <w:b/>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558938E8"/>
    <w:multiLevelType w:val="hybridMultilevel"/>
    <w:tmpl w:val="8EEEA49C"/>
    <w:lvl w:ilvl="0" w:tplc="5DE8E108">
      <w:start w:val="1"/>
      <w:numFmt w:val="decimal"/>
      <w:lvlText w:val="%1."/>
      <w:lvlJc w:val="left"/>
      <w:pPr>
        <w:ind w:left="1497" w:hanging="93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C5"/>
    <w:rsid w:val="000C0E71"/>
    <w:rsid w:val="00162614"/>
    <w:rsid w:val="00187AD6"/>
    <w:rsid w:val="0028681E"/>
    <w:rsid w:val="0030096F"/>
    <w:rsid w:val="00351B25"/>
    <w:rsid w:val="00506625"/>
    <w:rsid w:val="00543796"/>
    <w:rsid w:val="00636476"/>
    <w:rsid w:val="007C321D"/>
    <w:rsid w:val="007F57C4"/>
    <w:rsid w:val="00836632"/>
    <w:rsid w:val="00893425"/>
    <w:rsid w:val="008B34DF"/>
    <w:rsid w:val="00930EC5"/>
    <w:rsid w:val="00996209"/>
    <w:rsid w:val="00B32B60"/>
    <w:rsid w:val="00C2756B"/>
    <w:rsid w:val="00C66BBF"/>
    <w:rsid w:val="00D712C0"/>
    <w:rsid w:val="00DC555C"/>
    <w:rsid w:val="00E14067"/>
    <w:rsid w:val="00F1326D"/>
    <w:rsid w:val="00F51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30FC6-16E2-4424-9F90-9A4D3AA9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6F"/>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Текст сноски2,Char1,A Знак Знак"/>
    <w:basedOn w:val="a"/>
    <w:link w:val="a4"/>
    <w:uiPriority w:val="99"/>
    <w:unhideWhenUsed/>
    <w:qFormat/>
    <w:rsid w:val="0030096F"/>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uiPriority w:val="99"/>
    <w:qFormat/>
    <w:rsid w:val="0030096F"/>
    <w:pPr>
      <w:spacing w:after="0" w:line="240" w:lineRule="auto"/>
      <w:jc w:val="center"/>
    </w:pPr>
    <w:rPr>
      <w:rFonts w:ascii="Times New Roman" w:eastAsia="Times New Roman" w:hAnsi="Times New Roman" w:cs="Times New Roman"/>
      <w:sz w:val="24"/>
      <w:szCs w:val="24"/>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number,SUPERS"/>
    <w:basedOn w:val="a0"/>
    <w:link w:val="FNRefeCharChar"/>
    <w:uiPriority w:val="99"/>
    <w:unhideWhenUsed/>
    <w:qFormat/>
    <w:rsid w:val="0030096F"/>
    <w:rPr>
      <w:vertAlign w:val="superscript"/>
    </w:rPr>
  </w:style>
  <w:style w:type="paragraph" w:styleId="a6">
    <w:name w:val="footer"/>
    <w:basedOn w:val="a"/>
    <w:link w:val="a7"/>
    <w:uiPriority w:val="99"/>
    <w:unhideWhenUsed/>
    <w:rsid w:val="0030096F"/>
    <w:pPr>
      <w:tabs>
        <w:tab w:val="center" w:pos="4844"/>
        <w:tab w:val="right" w:pos="9689"/>
      </w:tabs>
      <w:spacing w:after="0" w:line="240" w:lineRule="auto"/>
    </w:pPr>
  </w:style>
  <w:style w:type="character" w:customStyle="1" w:styleId="a7">
    <w:name w:val="Нижний колонтитул Знак"/>
    <w:basedOn w:val="a0"/>
    <w:link w:val="a6"/>
    <w:uiPriority w:val="99"/>
    <w:rsid w:val="0030096F"/>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30096F"/>
    <w:pPr>
      <w:spacing w:line="240" w:lineRule="exact"/>
    </w:pPr>
    <w:rPr>
      <w:vertAlign w:val="superscript"/>
      <w:lang w:val="ru-RU"/>
    </w:rPr>
  </w:style>
  <w:style w:type="paragraph" w:customStyle="1" w:styleId="cp">
    <w:name w:val="cp"/>
    <w:basedOn w:val="a"/>
    <w:uiPriority w:val="99"/>
    <w:rsid w:val="0030096F"/>
    <w:pPr>
      <w:spacing w:after="0" w:line="240" w:lineRule="auto"/>
      <w:jc w:val="center"/>
    </w:pPr>
    <w:rPr>
      <w:rFonts w:ascii="Times New Roman" w:eastAsia="Times New Roman" w:hAnsi="Times New Roman" w:cs="Times New Roman"/>
      <w:b/>
      <w:bCs/>
      <w:sz w:val="24"/>
      <w:szCs w:val="24"/>
    </w:rPr>
  </w:style>
  <w:style w:type="character" w:styleId="a8">
    <w:name w:val="Hyperlink"/>
    <w:basedOn w:val="a0"/>
    <w:uiPriority w:val="99"/>
    <w:unhideWhenUsed/>
    <w:rsid w:val="0030096F"/>
    <w:rPr>
      <w:color w:val="0000FF" w:themeColor="hyperlink"/>
      <w:u w:val="single"/>
    </w:rPr>
  </w:style>
  <w:style w:type="paragraph" w:styleId="a9">
    <w:name w:val="List Paragraph"/>
    <w:aliases w:val="strikethrough,List Paragraph 1,standaard met opsomming,Абзац списка1,Scriptoria bullet points,List Paragraph1,Bullets,List Paragraph (numbered (a)),Numbered Paragraph,Main numbered paragraph,Akapit z listą BS,Lettre d'introduction,Liste 1,3"/>
    <w:basedOn w:val="a"/>
    <w:link w:val="aa"/>
    <w:uiPriority w:val="34"/>
    <w:qFormat/>
    <w:rsid w:val="0030096F"/>
    <w:pPr>
      <w:spacing w:after="200" w:line="276" w:lineRule="auto"/>
      <w:ind w:left="720"/>
      <w:contextualSpacing/>
    </w:pPr>
    <w:rPr>
      <w:rFonts w:ascii="Calibri" w:eastAsia="Calibri" w:hAnsi="Calibri" w:cs="Times New Roman"/>
      <w:sz w:val="20"/>
      <w:szCs w:val="20"/>
      <w:lang w:val="ru-RU" w:eastAsia="ru-RU"/>
    </w:rPr>
  </w:style>
  <w:style w:type="character" w:customStyle="1" w:styleId="aa">
    <w:name w:val="Абзац списка Знак"/>
    <w:aliases w:val="strikethrough Знак,List Paragraph 1 Знак,standaard met opsomming Знак,Абзац списка1 Знак,Scriptoria bullet points Знак,List Paragraph1 Знак,Bullets Знак,List Paragraph (numbered (a)) Знак,Numbered Paragraph Знак,Akapit z listą BS Знак"/>
    <w:link w:val="a9"/>
    <w:uiPriority w:val="34"/>
    <w:qFormat/>
    <w:locked/>
    <w:rsid w:val="0030096F"/>
    <w:rPr>
      <w:rFonts w:ascii="Calibri" w:eastAsia="Calibri" w:hAnsi="Calibri" w:cs="Times New Roman"/>
      <w:sz w:val="20"/>
      <w:szCs w:val="20"/>
      <w:lang w:eastAsia="ru-RU"/>
    </w:rPr>
  </w:style>
  <w:style w:type="character" w:styleId="ab">
    <w:name w:val="Strong"/>
    <w:basedOn w:val="a0"/>
    <w:uiPriority w:val="22"/>
    <w:qFormat/>
    <w:rsid w:val="0030096F"/>
    <w:rPr>
      <w:b/>
      <w:bCs/>
      <w:sz w:val="24"/>
      <w:szCs w:val="24"/>
      <w:bdr w:val="none" w:sz="0" w:space="0" w:color="auto" w:frame="1"/>
      <w:vertAlign w:val="baseline"/>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3"/>
    <w:uiPriority w:val="99"/>
    <w:rsid w:val="0030096F"/>
    <w:rPr>
      <w:rFonts w:ascii="Times New Roman" w:eastAsia="Times New Roman" w:hAnsi="Times New Roman" w:cs="Times New Roman"/>
      <w:sz w:val="24"/>
      <w:szCs w:val="24"/>
      <w:lang w:val="en-US"/>
    </w:rPr>
  </w:style>
  <w:style w:type="paragraph" w:customStyle="1" w:styleId="3">
    <w:name w:val="Стиль3"/>
    <w:basedOn w:val="ac"/>
    <w:link w:val="30"/>
    <w:qFormat/>
    <w:rsid w:val="0030096F"/>
    <w:rPr>
      <w:rFonts w:ascii="Times New Roman" w:hAnsi="Times New Roman" w:cs="Times New Roman"/>
      <w:sz w:val="16"/>
      <w:szCs w:val="16"/>
      <w:lang w:val="ro-RO"/>
    </w:rPr>
  </w:style>
  <w:style w:type="character" w:customStyle="1" w:styleId="30">
    <w:name w:val="Стиль3 Знак"/>
    <w:basedOn w:val="a0"/>
    <w:link w:val="3"/>
    <w:rsid w:val="0030096F"/>
    <w:rPr>
      <w:rFonts w:ascii="Times New Roman" w:hAnsi="Times New Roman" w:cs="Times New Roman"/>
      <w:sz w:val="16"/>
      <w:szCs w:val="16"/>
      <w:lang w:val="ro-RO"/>
    </w:rPr>
  </w:style>
  <w:style w:type="paragraph" w:styleId="ac">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d"/>
    <w:uiPriority w:val="99"/>
    <w:unhideWhenUsed/>
    <w:qFormat/>
    <w:rsid w:val="0030096F"/>
    <w:pPr>
      <w:spacing w:after="0" w:line="240" w:lineRule="auto"/>
    </w:pPr>
    <w:rPr>
      <w:sz w:val="20"/>
      <w:szCs w:val="20"/>
    </w:rPr>
  </w:style>
  <w:style w:type="character" w:customStyle="1" w:styleId="ad">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c"/>
    <w:uiPriority w:val="99"/>
    <w:qFormat/>
    <w:rsid w:val="0030096F"/>
    <w:rPr>
      <w:sz w:val="20"/>
      <w:szCs w:val="20"/>
      <w:lang w:val="en-US"/>
    </w:rPr>
  </w:style>
  <w:style w:type="paragraph" w:styleId="ae">
    <w:name w:val="Balloon Text"/>
    <w:basedOn w:val="a"/>
    <w:link w:val="af"/>
    <w:uiPriority w:val="99"/>
    <w:semiHidden/>
    <w:unhideWhenUsed/>
    <w:rsid w:val="003009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0096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611">
      <w:bodyDiv w:val="1"/>
      <w:marLeft w:val="0"/>
      <w:marRight w:val="0"/>
      <w:marTop w:val="0"/>
      <w:marBottom w:val="0"/>
      <w:divBdr>
        <w:top w:val="none" w:sz="0" w:space="0" w:color="auto"/>
        <w:left w:val="none" w:sz="0" w:space="0" w:color="auto"/>
        <w:bottom w:val="none" w:sz="0" w:space="0" w:color="auto"/>
        <w:right w:val="none" w:sz="0" w:space="0" w:color="auto"/>
      </w:divBdr>
    </w:div>
    <w:div w:id="46300695">
      <w:bodyDiv w:val="1"/>
      <w:marLeft w:val="0"/>
      <w:marRight w:val="0"/>
      <w:marTop w:val="0"/>
      <w:marBottom w:val="0"/>
      <w:divBdr>
        <w:top w:val="none" w:sz="0" w:space="0" w:color="auto"/>
        <w:left w:val="none" w:sz="0" w:space="0" w:color="auto"/>
        <w:bottom w:val="none" w:sz="0" w:space="0" w:color="auto"/>
        <w:right w:val="none" w:sz="0" w:space="0" w:color="auto"/>
      </w:divBdr>
    </w:div>
    <w:div w:id="137650339">
      <w:bodyDiv w:val="1"/>
      <w:marLeft w:val="0"/>
      <w:marRight w:val="0"/>
      <w:marTop w:val="0"/>
      <w:marBottom w:val="0"/>
      <w:divBdr>
        <w:top w:val="none" w:sz="0" w:space="0" w:color="auto"/>
        <w:left w:val="none" w:sz="0" w:space="0" w:color="auto"/>
        <w:bottom w:val="none" w:sz="0" w:space="0" w:color="auto"/>
        <w:right w:val="none" w:sz="0" w:space="0" w:color="auto"/>
      </w:divBdr>
    </w:div>
    <w:div w:id="442068759">
      <w:bodyDiv w:val="1"/>
      <w:marLeft w:val="0"/>
      <w:marRight w:val="0"/>
      <w:marTop w:val="0"/>
      <w:marBottom w:val="0"/>
      <w:divBdr>
        <w:top w:val="none" w:sz="0" w:space="0" w:color="auto"/>
        <w:left w:val="none" w:sz="0" w:space="0" w:color="auto"/>
        <w:bottom w:val="none" w:sz="0" w:space="0" w:color="auto"/>
        <w:right w:val="none" w:sz="0" w:space="0" w:color="auto"/>
      </w:divBdr>
    </w:div>
    <w:div w:id="553928724">
      <w:bodyDiv w:val="1"/>
      <w:marLeft w:val="0"/>
      <w:marRight w:val="0"/>
      <w:marTop w:val="0"/>
      <w:marBottom w:val="0"/>
      <w:divBdr>
        <w:top w:val="none" w:sz="0" w:space="0" w:color="auto"/>
        <w:left w:val="none" w:sz="0" w:space="0" w:color="auto"/>
        <w:bottom w:val="none" w:sz="0" w:space="0" w:color="auto"/>
        <w:right w:val="none" w:sz="0" w:space="0" w:color="auto"/>
      </w:divBdr>
    </w:div>
    <w:div w:id="1407990112">
      <w:bodyDiv w:val="1"/>
      <w:marLeft w:val="0"/>
      <w:marRight w:val="0"/>
      <w:marTop w:val="0"/>
      <w:marBottom w:val="0"/>
      <w:divBdr>
        <w:top w:val="none" w:sz="0" w:space="0" w:color="auto"/>
        <w:left w:val="none" w:sz="0" w:space="0" w:color="auto"/>
        <w:bottom w:val="none" w:sz="0" w:space="0" w:color="auto"/>
        <w:right w:val="none" w:sz="0" w:space="0" w:color="auto"/>
      </w:divBdr>
    </w:div>
    <w:div w:id="1460150973">
      <w:bodyDiv w:val="1"/>
      <w:marLeft w:val="0"/>
      <w:marRight w:val="0"/>
      <w:marTop w:val="0"/>
      <w:marBottom w:val="0"/>
      <w:divBdr>
        <w:top w:val="none" w:sz="0" w:space="0" w:color="auto"/>
        <w:left w:val="none" w:sz="0" w:space="0" w:color="auto"/>
        <w:bottom w:val="none" w:sz="0" w:space="0" w:color="auto"/>
        <w:right w:val="none" w:sz="0" w:space="0" w:color="auto"/>
      </w:divBdr>
    </w:div>
    <w:div w:id="1805538021">
      <w:bodyDiv w:val="1"/>
      <w:marLeft w:val="0"/>
      <w:marRight w:val="0"/>
      <w:marTop w:val="0"/>
      <w:marBottom w:val="0"/>
      <w:divBdr>
        <w:top w:val="none" w:sz="0" w:space="0" w:color="auto"/>
        <w:left w:val="none" w:sz="0" w:space="0" w:color="auto"/>
        <w:bottom w:val="none" w:sz="0" w:space="0" w:color="auto"/>
        <w:right w:val="none" w:sz="0" w:space="0" w:color="auto"/>
      </w:divBdr>
    </w:div>
    <w:div w:id="2062557569">
      <w:bodyDiv w:val="1"/>
      <w:marLeft w:val="0"/>
      <w:marRight w:val="0"/>
      <w:marTop w:val="0"/>
      <w:marBottom w:val="0"/>
      <w:divBdr>
        <w:top w:val="none" w:sz="0" w:space="0" w:color="auto"/>
        <w:left w:val="none" w:sz="0" w:space="0" w:color="auto"/>
        <w:bottom w:val="none" w:sz="0" w:space="0" w:color="auto"/>
        <w:right w:val="none" w:sz="0" w:space="0" w:color="auto"/>
      </w:divBdr>
    </w:div>
    <w:div w:id="21436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12FC-6146-443F-8FE1-12F31215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2024-02-27T09:18:00Z</dcterms:created>
  <dcterms:modified xsi:type="dcterms:W3CDTF">2024-02-27T09:18:00Z</dcterms:modified>
</cp:coreProperties>
</file>