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D3D" w:rsidRDefault="00B62D3D" w:rsidP="00B62D3D">
      <w:pPr>
        <w:spacing w:after="0" w:line="276" w:lineRule="auto"/>
        <w:ind w:left="-567"/>
        <w:jc w:val="center"/>
        <w:rPr>
          <w:rFonts w:ascii="Times New Roman" w:eastAsia="Times New Roman" w:hAnsi="Times New Roman" w:cs="Times New Roman"/>
          <w:bCs/>
          <w:sz w:val="24"/>
          <w:szCs w:val="24"/>
          <w:lang w:val="ro-MD"/>
        </w:rPr>
      </w:pPr>
      <w:bookmarkStart w:id="0" w:name="_GoBack"/>
      <w:bookmarkEnd w:id="0"/>
      <w:r w:rsidRPr="0087749D">
        <w:rPr>
          <w:rFonts w:ascii="Times New Roman" w:eastAsia="Times New Roman" w:hAnsi="Times New Roman" w:cs="Times New Roman"/>
          <w:bCs/>
          <w:noProof/>
          <w:sz w:val="24"/>
          <w:szCs w:val="24"/>
          <w:lang w:val="ru-RU" w:eastAsia="ru-RU"/>
        </w:rPr>
        <w:drawing>
          <wp:inline distT="0" distB="0" distL="0" distR="0" wp14:anchorId="221BD562" wp14:editId="20D5C4FB">
            <wp:extent cx="6381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pic:spPr>
                </pic:pic>
              </a:graphicData>
            </a:graphic>
          </wp:inline>
        </w:drawing>
      </w:r>
    </w:p>
    <w:p w:rsidR="003D6F79" w:rsidRPr="003D6F79" w:rsidRDefault="003D6F79" w:rsidP="003D6F79">
      <w:pPr>
        <w:spacing w:after="0" w:line="276" w:lineRule="auto"/>
        <w:ind w:left="-567"/>
        <w:jc w:val="right"/>
        <w:rPr>
          <w:rFonts w:ascii="Times New Roman" w:eastAsia="Times New Roman" w:hAnsi="Times New Roman" w:cs="Times New Roman"/>
          <w:b/>
          <w:bCs/>
          <w:sz w:val="24"/>
          <w:szCs w:val="24"/>
          <w:u w:val="single"/>
          <w:lang w:val="ru-RU"/>
        </w:rPr>
      </w:pPr>
      <w:r>
        <w:rPr>
          <w:rFonts w:ascii="Times New Roman" w:eastAsia="Times New Roman" w:hAnsi="Times New Roman" w:cs="Times New Roman"/>
          <w:b/>
          <w:bCs/>
          <w:sz w:val="24"/>
          <w:szCs w:val="24"/>
          <w:u w:val="single"/>
          <w:lang w:val="ru-RU"/>
        </w:rPr>
        <w:t>ПЕРЕВОД</w:t>
      </w:r>
    </w:p>
    <w:p w:rsidR="00B62D3D" w:rsidRPr="0087749D" w:rsidRDefault="003D6F79" w:rsidP="00B62D3D">
      <w:pPr>
        <w:spacing w:after="0" w:line="276" w:lineRule="auto"/>
        <w:ind w:left="-567"/>
        <w:jc w:val="center"/>
        <w:rPr>
          <w:rFonts w:ascii="Times New Roman" w:eastAsia="Times New Roman" w:hAnsi="Times New Roman" w:cs="Times New Roman"/>
          <w:bCs/>
          <w:sz w:val="24"/>
          <w:szCs w:val="24"/>
          <w:lang w:val="ro-MD"/>
        </w:rPr>
      </w:pPr>
      <w:r>
        <w:rPr>
          <w:rFonts w:ascii="Times New Roman" w:eastAsia="Times New Roman" w:hAnsi="Times New Roman" w:cs="Times New Roman"/>
          <w:bCs/>
          <w:sz w:val="24"/>
          <w:szCs w:val="24"/>
          <w:lang w:val="ru-RU"/>
        </w:rPr>
        <w:t>СЧЕТНАЯ ПАЛАТА РЕСПУБЛИКИ МОЛДОВА</w:t>
      </w:r>
    </w:p>
    <w:p w:rsidR="00B62D3D" w:rsidRPr="0087749D" w:rsidRDefault="00B62D3D" w:rsidP="00B62D3D">
      <w:pPr>
        <w:spacing w:after="0" w:line="276" w:lineRule="auto"/>
        <w:ind w:left="-567"/>
        <w:jc w:val="center"/>
        <w:rPr>
          <w:rFonts w:ascii="Times New Roman" w:eastAsia="Times New Roman" w:hAnsi="Times New Roman" w:cs="Times New Roman"/>
          <w:b/>
          <w:bCs/>
          <w:sz w:val="24"/>
          <w:szCs w:val="24"/>
          <w:lang w:val="ro-MD"/>
        </w:rPr>
      </w:pPr>
      <w:bookmarkStart w:id="1" w:name="_Toc450123757"/>
    </w:p>
    <w:p w:rsidR="00B62D3D" w:rsidRPr="0087749D" w:rsidRDefault="003D6F79" w:rsidP="00B62D3D">
      <w:pPr>
        <w:spacing w:after="0" w:line="276" w:lineRule="auto"/>
        <w:ind w:left="-567"/>
        <w:jc w:val="center"/>
        <w:rPr>
          <w:rFonts w:ascii="Times New Roman" w:eastAsia="Times New Roman" w:hAnsi="Times New Roman" w:cs="Times New Roman"/>
          <w:b/>
          <w:bCs/>
          <w:sz w:val="24"/>
          <w:szCs w:val="24"/>
          <w:lang w:val="ro-MD"/>
        </w:rPr>
      </w:pPr>
      <w:r>
        <w:rPr>
          <w:rFonts w:ascii="Times New Roman" w:eastAsia="Times New Roman" w:hAnsi="Times New Roman" w:cs="Times New Roman"/>
          <w:b/>
          <w:bCs/>
          <w:sz w:val="24"/>
          <w:szCs w:val="24"/>
          <w:lang w:val="ru-RU"/>
        </w:rPr>
        <w:t>П О С Т А Н О В Л Е Н И Е</w:t>
      </w:r>
      <w:r w:rsidR="00B62D3D" w:rsidRPr="0087749D">
        <w:rPr>
          <w:rFonts w:ascii="Times New Roman" w:eastAsia="Times New Roman" w:hAnsi="Times New Roman" w:cs="Times New Roman"/>
          <w:b/>
          <w:bCs/>
          <w:sz w:val="24"/>
          <w:szCs w:val="24"/>
          <w:lang w:val="ro-MD"/>
        </w:rPr>
        <w:t xml:space="preserve"> </w:t>
      </w:r>
      <w:r>
        <w:rPr>
          <w:rFonts w:ascii="Times New Roman" w:eastAsia="Times New Roman" w:hAnsi="Times New Roman" w:cs="Times New Roman"/>
          <w:b/>
          <w:bCs/>
          <w:sz w:val="24"/>
          <w:szCs w:val="24"/>
          <w:lang w:val="ru-RU"/>
        </w:rPr>
        <w:t>№</w:t>
      </w:r>
      <w:bookmarkEnd w:id="1"/>
      <w:r w:rsidR="0086007F">
        <w:rPr>
          <w:rFonts w:ascii="Times New Roman" w:eastAsia="Times New Roman" w:hAnsi="Times New Roman" w:cs="Times New Roman"/>
          <w:b/>
          <w:bCs/>
          <w:sz w:val="24"/>
          <w:szCs w:val="24"/>
          <w:lang w:val="ro-MD"/>
        </w:rPr>
        <w:t>3</w:t>
      </w:r>
      <w:r w:rsidR="00B62D3D" w:rsidRPr="0087749D">
        <w:rPr>
          <w:rFonts w:ascii="Times New Roman" w:eastAsia="Times New Roman" w:hAnsi="Times New Roman" w:cs="Times New Roman"/>
          <w:b/>
          <w:bCs/>
          <w:sz w:val="24"/>
          <w:szCs w:val="24"/>
          <w:lang w:val="ro-MD"/>
        </w:rPr>
        <w:t xml:space="preserve"> </w:t>
      </w:r>
    </w:p>
    <w:p w:rsidR="00B62D3D" w:rsidRPr="003D6F79" w:rsidRDefault="003D6F79" w:rsidP="00B62D3D">
      <w:pPr>
        <w:spacing w:after="0" w:line="276" w:lineRule="auto"/>
        <w:ind w:left="-567"/>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от</w:t>
      </w:r>
      <w:r w:rsidR="00B62D3D" w:rsidRPr="0087749D">
        <w:rPr>
          <w:rFonts w:ascii="Times New Roman" w:eastAsia="Times New Roman" w:hAnsi="Times New Roman" w:cs="Times New Roman"/>
          <w:b/>
          <w:bCs/>
          <w:sz w:val="24"/>
          <w:szCs w:val="24"/>
          <w:lang w:val="ro-MD"/>
        </w:rPr>
        <w:t xml:space="preserve"> 31 </w:t>
      </w:r>
      <w:r>
        <w:rPr>
          <w:rFonts w:ascii="Times New Roman" w:eastAsia="Times New Roman" w:hAnsi="Times New Roman" w:cs="Times New Roman"/>
          <w:b/>
          <w:bCs/>
          <w:sz w:val="24"/>
          <w:szCs w:val="24"/>
          <w:lang w:val="ru-RU"/>
        </w:rPr>
        <w:t>января</w:t>
      </w:r>
      <w:r w:rsidR="00B62D3D" w:rsidRPr="0087749D">
        <w:rPr>
          <w:rFonts w:ascii="Times New Roman" w:eastAsia="Times New Roman" w:hAnsi="Times New Roman" w:cs="Times New Roman"/>
          <w:b/>
          <w:bCs/>
          <w:sz w:val="24"/>
          <w:szCs w:val="24"/>
          <w:lang w:val="ro-MD"/>
        </w:rPr>
        <w:t xml:space="preserve"> 2024</w:t>
      </w:r>
      <w:r>
        <w:rPr>
          <w:rFonts w:ascii="Times New Roman" w:eastAsia="Times New Roman" w:hAnsi="Times New Roman" w:cs="Times New Roman"/>
          <w:b/>
          <w:bCs/>
          <w:sz w:val="24"/>
          <w:szCs w:val="24"/>
          <w:lang w:val="ru-RU"/>
        </w:rPr>
        <w:t xml:space="preserve"> года</w:t>
      </w:r>
    </w:p>
    <w:p w:rsidR="00B62D3D" w:rsidRPr="0087749D" w:rsidRDefault="00B62D3D" w:rsidP="00B62D3D">
      <w:pPr>
        <w:spacing w:after="0" w:line="276" w:lineRule="auto"/>
        <w:ind w:left="-567"/>
        <w:jc w:val="center"/>
        <w:rPr>
          <w:rFonts w:ascii="Times New Roman" w:eastAsia="Times New Roman" w:hAnsi="Times New Roman" w:cs="Times New Roman"/>
          <w:b/>
          <w:bCs/>
          <w:sz w:val="24"/>
          <w:szCs w:val="24"/>
          <w:lang w:val="ro-MD"/>
        </w:rPr>
      </w:pPr>
    </w:p>
    <w:p w:rsidR="002E4286" w:rsidRPr="00A76B88" w:rsidRDefault="002E4286" w:rsidP="002E4286">
      <w:pPr>
        <w:spacing w:after="0" w:line="276" w:lineRule="auto"/>
        <w:ind w:left="-567"/>
        <w:jc w:val="center"/>
        <w:rPr>
          <w:rFonts w:ascii="Times New Roman" w:eastAsia="Times New Roman" w:hAnsi="Times New Roman" w:cs="Times New Roman"/>
          <w:b/>
          <w:bCs/>
          <w:sz w:val="24"/>
          <w:szCs w:val="24"/>
          <w:lang w:val="ru-MD" w:eastAsia="ru-RU"/>
        </w:rPr>
      </w:pPr>
      <w:r w:rsidRPr="00A76B88">
        <w:rPr>
          <w:rFonts w:ascii="Times New Roman" w:eastAsia="Times New Roman" w:hAnsi="Times New Roman" w:cs="Times New Roman"/>
          <w:b/>
          <w:bCs/>
          <w:sz w:val="24"/>
          <w:szCs w:val="24"/>
          <w:lang w:val="ru-MD" w:eastAsia="ru-RU"/>
        </w:rPr>
        <w:t>по Отчету аудита соответствия способа формирования,</w:t>
      </w:r>
      <w:r w:rsidR="00CC6595">
        <w:rPr>
          <w:rFonts w:ascii="Times New Roman" w:eastAsia="Times New Roman" w:hAnsi="Times New Roman" w:cs="Times New Roman"/>
          <w:b/>
          <w:bCs/>
          <w:sz w:val="24"/>
          <w:szCs w:val="24"/>
          <w:lang w:val="ru-MD" w:eastAsia="ru-RU"/>
        </w:rPr>
        <w:t xml:space="preserve"> </w:t>
      </w:r>
    </w:p>
    <w:p w:rsidR="002E4286" w:rsidRPr="00A76B88" w:rsidRDefault="002E4286" w:rsidP="002E4286">
      <w:pPr>
        <w:spacing w:after="0" w:line="276" w:lineRule="auto"/>
        <w:ind w:left="-567"/>
        <w:jc w:val="center"/>
        <w:rPr>
          <w:rFonts w:ascii="Times New Roman" w:eastAsia="Times New Roman" w:hAnsi="Times New Roman" w:cs="Times New Roman"/>
          <w:b/>
          <w:bCs/>
          <w:sz w:val="24"/>
          <w:szCs w:val="24"/>
          <w:lang w:val="ru-MD" w:eastAsia="ru-RU"/>
        </w:rPr>
      </w:pPr>
      <w:r w:rsidRPr="00A76B88">
        <w:rPr>
          <w:rFonts w:ascii="Times New Roman" w:eastAsia="Times New Roman" w:hAnsi="Times New Roman" w:cs="Times New Roman"/>
          <w:b/>
          <w:bCs/>
          <w:sz w:val="24"/>
          <w:szCs w:val="24"/>
          <w:lang w:val="ru-MD" w:eastAsia="ru-RU"/>
        </w:rPr>
        <w:t>управления и использования публичных финансовых средств и публичного имущества Государственной канцелярией в период 2018-2022 годов</w:t>
      </w:r>
    </w:p>
    <w:p w:rsidR="00B62D3D" w:rsidRPr="0087749D" w:rsidRDefault="00B62D3D" w:rsidP="00B62D3D">
      <w:pPr>
        <w:spacing w:after="0" w:line="276" w:lineRule="auto"/>
        <w:ind w:left="-567"/>
        <w:jc w:val="center"/>
        <w:rPr>
          <w:rFonts w:ascii="Times New Roman" w:eastAsia="Times New Roman" w:hAnsi="Times New Roman" w:cs="Times New Roman"/>
          <w:sz w:val="24"/>
          <w:szCs w:val="24"/>
          <w:lang w:val="ro-MD"/>
        </w:rPr>
      </w:pPr>
    </w:p>
    <w:p w:rsidR="00B62D3D" w:rsidRPr="0087749D" w:rsidRDefault="002E4286" w:rsidP="00B62D3D">
      <w:pPr>
        <w:spacing w:after="0" w:line="276" w:lineRule="auto"/>
        <w:ind w:firstLine="720"/>
        <w:jc w:val="both"/>
        <w:rPr>
          <w:rFonts w:ascii="Times New Roman" w:eastAsia="Times New Roman" w:hAnsi="Times New Roman" w:cs="Times New Roman"/>
          <w:sz w:val="24"/>
          <w:szCs w:val="24"/>
          <w:lang w:val="ro-MD"/>
        </w:rPr>
      </w:pPr>
      <w:r w:rsidRPr="0029271B">
        <w:rPr>
          <w:rFonts w:ascii="Times New Roman" w:hAnsi="Times New Roman" w:cs="Times New Roman"/>
          <w:sz w:val="24"/>
          <w:szCs w:val="24"/>
          <w:lang w:val="ru-MD"/>
        </w:rPr>
        <w:t xml:space="preserve">Счетная палата, при участии г-на Артура </w:t>
      </w:r>
      <w:proofErr w:type="spellStart"/>
      <w:r w:rsidRPr="0029271B">
        <w:rPr>
          <w:rFonts w:ascii="Times New Roman" w:hAnsi="Times New Roman" w:cs="Times New Roman"/>
          <w:sz w:val="24"/>
          <w:szCs w:val="24"/>
          <w:lang w:val="ru-MD"/>
        </w:rPr>
        <w:t>Миж</w:t>
      </w:r>
      <w:r w:rsidR="00A76B88" w:rsidRPr="0029271B">
        <w:rPr>
          <w:rFonts w:ascii="Times New Roman" w:hAnsi="Times New Roman" w:cs="Times New Roman"/>
          <w:sz w:val="24"/>
          <w:szCs w:val="24"/>
          <w:lang w:val="ru-MD"/>
        </w:rPr>
        <w:t>а</w:t>
      </w:r>
      <w:proofErr w:type="spellEnd"/>
      <w:r w:rsidRPr="0029271B">
        <w:rPr>
          <w:rFonts w:ascii="Times New Roman" w:hAnsi="Times New Roman" w:cs="Times New Roman"/>
          <w:sz w:val="24"/>
          <w:szCs w:val="24"/>
          <w:lang w:val="ru-MD"/>
        </w:rPr>
        <w:t xml:space="preserve">, генерального секретаря Правительства; г-на Игоря Пшеничного, заместителя генерального секретаря Правительства; г-жи Лилии </w:t>
      </w:r>
      <w:proofErr w:type="spellStart"/>
      <w:r w:rsidRPr="0029271B">
        <w:rPr>
          <w:rFonts w:ascii="Times New Roman" w:hAnsi="Times New Roman" w:cs="Times New Roman"/>
          <w:sz w:val="24"/>
          <w:szCs w:val="24"/>
          <w:lang w:val="ru-MD"/>
        </w:rPr>
        <w:t>Даб</w:t>
      </w:r>
      <w:r w:rsidR="00C26C50">
        <w:rPr>
          <w:rFonts w:ascii="Times New Roman" w:hAnsi="Times New Roman" w:cs="Times New Roman"/>
          <w:sz w:val="24"/>
          <w:szCs w:val="24"/>
          <w:lang w:val="ru-MD"/>
        </w:rPr>
        <w:t>и</w:t>
      </w:r>
      <w:r w:rsidRPr="0029271B">
        <w:rPr>
          <w:rFonts w:ascii="Times New Roman" w:hAnsi="Times New Roman" w:cs="Times New Roman"/>
          <w:sz w:val="24"/>
          <w:szCs w:val="24"/>
          <w:lang w:val="ru-MD"/>
        </w:rPr>
        <w:t>жа</w:t>
      </w:r>
      <w:proofErr w:type="spellEnd"/>
      <w:r w:rsidRPr="0029271B">
        <w:rPr>
          <w:rFonts w:ascii="Times New Roman" w:hAnsi="Times New Roman" w:cs="Times New Roman"/>
          <w:sz w:val="24"/>
          <w:szCs w:val="24"/>
          <w:lang w:val="ru-MD"/>
        </w:rPr>
        <w:t xml:space="preserve">, заместителя генерального секретаря Правительства; г-жи Людмилы </w:t>
      </w:r>
      <w:proofErr w:type="spellStart"/>
      <w:r w:rsidRPr="0029271B">
        <w:rPr>
          <w:rFonts w:ascii="Times New Roman" w:hAnsi="Times New Roman" w:cs="Times New Roman"/>
          <w:sz w:val="24"/>
          <w:szCs w:val="24"/>
          <w:lang w:val="ru-MD"/>
        </w:rPr>
        <w:t>Кужбэ</w:t>
      </w:r>
      <w:proofErr w:type="spellEnd"/>
      <w:r w:rsidRPr="0029271B">
        <w:rPr>
          <w:rFonts w:ascii="Times New Roman" w:hAnsi="Times New Roman" w:cs="Times New Roman"/>
          <w:sz w:val="24"/>
          <w:szCs w:val="24"/>
          <w:lang w:val="ru-MD"/>
        </w:rPr>
        <w:t xml:space="preserve">, начальника Управления финансов и имущества Государственной канцелярии; г-на Андрея </w:t>
      </w:r>
      <w:proofErr w:type="spellStart"/>
      <w:r w:rsidRPr="0029271B">
        <w:rPr>
          <w:rFonts w:ascii="Times New Roman" w:hAnsi="Times New Roman" w:cs="Times New Roman"/>
          <w:sz w:val="24"/>
          <w:szCs w:val="24"/>
          <w:lang w:val="ru-MD"/>
        </w:rPr>
        <w:t>Петика</w:t>
      </w:r>
      <w:proofErr w:type="spellEnd"/>
      <w:r w:rsidRPr="0029271B">
        <w:rPr>
          <w:rFonts w:ascii="Times New Roman" w:hAnsi="Times New Roman" w:cs="Times New Roman"/>
          <w:sz w:val="24"/>
          <w:szCs w:val="24"/>
          <w:lang w:val="ru-MD"/>
        </w:rPr>
        <w:t xml:space="preserve">, заместителя начальника Управления финансов и имущества Государственной канцелярии; г-на Романа </w:t>
      </w:r>
      <w:proofErr w:type="spellStart"/>
      <w:r w:rsidRPr="0029271B">
        <w:rPr>
          <w:rFonts w:ascii="Times New Roman" w:hAnsi="Times New Roman" w:cs="Times New Roman"/>
          <w:sz w:val="24"/>
          <w:szCs w:val="24"/>
          <w:lang w:val="ru-MD"/>
        </w:rPr>
        <w:t>Кожухаря</w:t>
      </w:r>
      <w:proofErr w:type="spellEnd"/>
      <w:r w:rsidRPr="0029271B">
        <w:rPr>
          <w:rFonts w:ascii="Times New Roman" w:hAnsi="Times New Roman" w:cs="Times New Roman"/>
          <w:sz w:val="24"/>
          <w:szCs w:val="24"/>
          <w:lang w:val="ru-MD"/>
        </w:rPr>
        <w:t xml:space="preserve">, генерального директора Агентства публичной собственности; г-на Анатолия </w:t>
      </w:r>
      <w:proofErr w:type="spellStart"/>
      <w:r w:rsidRPr="0029271B">
        <w:rPr>
          <w:rFonts w:ascii="Times New Roman" w:hAnsi="Times New Roman" w:cs="Times New Roman"/>
          <w:sz w:val="24"/>
          <w:szCs w:val="24"/>
          <w:lang w:val="ru-MD"/>
        </w:rPr>
        <w:t>Иванеса</w:t>
      </w:r>
      <w:proofErr w:type="spellEnd"/>
      <w:r w:rsidRPr="0029271B">
        <w:rPr>
          <w:rFonts w:ascii="Times New Roman" w:hAnsi="Times New Roman" w:cs="Times New Roman"/>
          <w:sz w:val="24"/>
          <w:szCs w:val="24"/>
          <w:lang w:val="ru-MD"/>
        </w:rPr>
        <w:t>, генерального директора Публичного учреждения ,,Главное управлени</w:t>
      </w:r>
      <w:r w:rsidR="006C6D0F">
        <w:rPr>
          <w:rFonts w:ascii="Times New Roman" w:hAnsi="Times New Roman" w:cs="Times New Roman"/>
          <w:sz w:val="24"/>
          <w:szCs w:val="24"/>
          <w:lang w:val="ru-MD"/>
        </w:rPr>
        <w:t>е</w:t>
      </w:r>
      <w:r w:rsidRPr="0029271B">
        <w:rPr>
          <w:rFonts w:ascii="Times New Roman" w:hAnsi="Times New Roman" w:cs="Times New Roman"/>
          <w:sz w:val="24"/>
          <w:szCs w:val="24"/>
          <w:lang w:val="ru-MD"/>
        </w:rPr>
        <w:t xml:space="preserve"> по </w:t>
      </w:r>
      <w:r w:rsidR="006C6D0F">
        <w:rPr>
          <w:rFonts w:ascii="Times New Roman" w:hAnsi="Times New Roman" w:cs="Times New Roman"/>
          <w:sz w:val="24"/>
          <w:szCs w:val="24"/>
          <w:lang w:val="ru-MD"/>
        </w:rPr>
        <w:t>обслужив</w:t>
      </w:r>
      <w:r w:rsidRPr="0029271B">
        <w:rPr>
          <w:rFonts w:ascii="Times New Roman" w:hAnsi="Times New Roman" w:cs="Times New Roman"/>
          <w:sz w:val="24"/>
          <w:szCs w:val="24"/>
          <w:lang w:val="ru-MD"/>
        </w:rPr>
        <w:t>анию зданий Правительства”; г-на Александра Корецкого, генерального директора Публичного учреждения ,,Служба информационных технологий и кибер</w:t>
      </w:r>
      <w:r w:rsidR="006C6D0F">
        <w:rPr>
          <w:rFonts w:ascii="Times New Roman" w:hAnsi="Times New Roman" w:cs="Times New Roman"/>
          <w:sz w:val="24"/>
          <w:szCs w:val="24"/>
          <w:lang w:val="ru-MD"/>
        </w:rPr>
        <w:t xml:space="preserve">нетической </w:t>
      </w:r>
      <w:r w:rsidRPr="0029271B">
        <w:rPr>
          <w:rFonts w:ascii="Times New Roman" w:hAnsi="Times New Roman" w:cs="Times New Roman"/>
          <w:sz w:val="24"/>
          <w:szCs w:val="24"/>
          <w:lang w:val="ru-MD"/>
        </w:rPr>
        <w:t>безопасности</w:t>
      </w:r>
      <w:r w:rsidR="00A76B88" w:rsidRPr="0029271B">
        <w:rPr>
          <w:rFonts w:ascii="Times New Roman" w:hAnsi="Times New Roman" w:cs="Times New Roman"/>
          <w:sz w:val="24"/>
          <w:szCs w:val="24"/>
          <w:lang w:val="ru-MD"/>
        </w:rPr>
        <w:t>”</w:t>
      </w:r>
      <w:r w:rsidRPr="0029271B">
        <w:rPr>
          <w:rFonts w:ascii="Times New Roman" w:hAnsi="Times New Roman" w:cs="Times New Roman"/>
          <w:sz w:val="24"/>
          <w:szCs w:val="24"/>
          <w:lang w:val="ru-MD"/>
        </w:rPr>
        <w:t xml:space="preserve">; г-на Николая </w:t>
      </w:r>
      <w:proofErr w:type="spellStart"/>
      <w:r w:rsidRPr="0029271B">
        <w:rPr>
          <w:rFonts w:ascii="Times New Roman" w:hAnsi="Times New Roman" w:cs="Times New Roman"/>
          <w:sz w:val="24"/>
          <w:szCs w:val="24"/>
          <w:lang w:val="ru-MD"/>
        </w:rPr>
        <w:t>Думбравэ</w:t>
      </w:r>
      <w:proofErr w:type="spellEnd"/>
      <w:r w:rsidRPr="0029271B">
        <w:rPr>
          <w:rFonts w:ascii="Times New Roman" w:hAnsi="Times New Roman" w:cs="Times New Roman"/>
          <w:sz w:val="24"/>
          <w:szCs w:val="24"/>
          <w:lang w:val="ru-MD"/>
        </w:rPr>
        <w:t>, генерального директора Публичного учреждения ,,</w:t>
      </w:r>
      <w:r w:rsidR="006C6D0F" w:rsidRPr="0056454B">
        <w:rPr>
          <w:rFonts w:ascii="Times New Roman" w:hAnsi="Times New Roman" w:cs="Times New Roman"/>
          <w:sz w:val="24"/>
          <w:szCs w:val="24"/>
          <w:lang w:val="ru-RU"/>
        </w:rPr>
        <w:t>Дворец Республики</w:t>
      </w:r>
      <w:r w:rsidR="006C6D0F" w:rsidRPr="0029271B">
        <w:rPr>
          <w:rFonts w:ascii="Times New Roman" w:hAnsi="Times New Roman" w:cs="Times New Roman"/>
          <w:sz w:val="24"/>
          <w:szCs w:val="24"/>
          <w:lang w:val="ru-MD"/>
        </w:rPr>
        <w:t>”</w:t>
      </w:r>
      <w:r w:rsidRPr="0029271B">
        <w:rPr>
          <w:rFonts w:ascii="Times New Roman" w:hAnsi="Times New Roman" w:cs="Times New Roman"/>
          <w:sz w:val="24"/>
          <w:szCs w:val="24"/>
          <w:lang w:val="ru-MD"/>
        </w:rPr>
        <w:t xml:space="preserve">; г-на Петра </w:t>
      </w:r>
      <w:proofErr w:type="spellStart"/>
      <w:r w:rsidRPr="0029271B">
        <w:rPr>
          <w:rFonts w:ascii="Times New Roman" w:hAnsi="Times New Roman" w:cs="Times New Roman"/>
          <w:sz w:val="24"/>
          <w:szCs w:val="24"/>
          <w:lang w:val="ru-MD"/>
        </w:rPr>
        <w:t>Нирка</w:t>
      </w:r>
      <w:proofErr w:type="spellEnd"/>
      <w:r w:rsidRPr="0029271B">
        <w:rPr>
          <w:rFonts w:ascii="Times New Roman" w:hAnsi="Times New Roman" w:cs="Times New Roman"/>
          <w:sz w:val="24"/>
          <w:szCs w:val="24"/>
          <w:lang w:val="ru-MD"/>
        </w:rPr>
        <w:t xml:space="preserve">, генерального директора Публичного учреждения ,,Пансионат </w:t>
      </w:r>
      <w:proofErr w:type="spellStart"/>
      <w:r w:rsidRPr="0029271B">
        <w:rPr>
          <w:rFonts w:ascii="Times New Roman" w:hAnsi="Times New Roman" w:cs="Times New Roman"/>
          <w:sz w:val="24"/>
          <w:szCs w:val="24"/>
          <w:lang w:val="ru-MD"/>
        </w:rPr>
        <w:t>Холеркань</w:t>
      </w:r>
      <w:proofErr w:type="spellEnd"/>
      <w:r w:rsidR="00A76B88" w:rsidRPr="0029271B">
        <w:rPr>
          <w:rFonts w:ascii="Times New Roman" w:hAnsi="Times New Roman" w:cs="Times New Roman"/>
          <w:sz w:val="24"/>
          <w:szCs w:val="24"/>
          <w:lang w:val="ru-MD"/>
        </w:rPr>
        <w:t>”</w:t>
      </w:r>
      <w:r w:rsidRPr="0029271B">
        <w:rPr>
          <w:rFonts w:ascii="Times New Roman" w:hAnsi="Times New Roman" w:cs="Times New Roman"/>
          <w:sz w:val="24"/>
          <w:szCs w:val="24"/>
          <w:lang w:val="ru-MD"/>
        </w:rPr>
        <w:t xml:space="preserve">; г-на Марина </w:t>
      </w:r>
      <w:proofErr w:type="spellStart"/>
      <w:r w:rsidRPr="0029271B">
        <w:rPr>
          <w:rFonts w:ascii="Times New Roman" w:hAnsi="Times New Roman" w:cs="Times New Roman"/>
          <w:sz w:val="24"/>
          <w:szCs w:val="24"/>
          <w:lang w:val="ru-MD"/>
        </w:rPr>
        <w:t>Урсаки</w:t>
      </w:r>
      <w:proofErr w:type="spellEnd"/>
      <w:r w:rsidRPr="0029271B">
        <w:rPr>
          <w:rFonts w:ascii="Times New Roman" w:hAnsi="Times New Roman" w:cs="Times New Roman"/>
          <w:sz w:val="24"/>
          <w:szCs w:val="24"/>
          <w:lang w:val="ru-MD"/>
        </w:rPr>
        <w:t>, генерального директора Публичного учреждения ,,Автобаза Государственной канцелярии</w:t>
      </w:r>
      <w:r w:rsidR="00A76B88" w:rsidRPr="0029271B">
        <w:rPr>
          <w:rFonts w:ascii="Times New Roman" w:hAnsi="Times New Roman" w:cs="Times New Roman"/>
          <w:sz w:val="24"/>
          <w:szCs w:val="24"/>
          <w:lang w:val="ru-MD"/>
        </w:rPr>
        <w:t>”</w:t>
      </w:r>
      <w:r w:rsidRPr="0029271B">
        <w:rPr>
          <w:rFonts w:ascii="Times New Roman" w:hAnsi="Times New Roman" w:cs="Times New Roman"/>
          <w:sz w:val="24"/>
          <w:szCs w:val="24"/>
          <w:lang w:val="ru-MD"/>
        </w:rPr>
        <w:t xml:space="preserve">, г-жи Людмилы </w:t>
      </w:r>
      <w:proofErr w:type="spellStart"/>
      <w:r w:rsidRPr="0029271B">
        <w:rPr>
          <w:rFonts w:ascii="Times New Roman" w:hAnsi="Times New Roman" w:cs="Times New Roman"/>
          <w:sz w:val="24"/>
          <w:szCs w:val="24"/>
          <w:lang w:val="ru-MD"/>
        </w:rPr>
        <w:t>Ницэ</w:t>
      </w:r>
      <w:proofErr w:type="spellEnd"/>
      <w:r w:rsidRPr="0029271B">
        <w:rPr>
          <w:rFonts w:ascii="Times New Roman" w:hAnsi="Times New Roman" w:cs="Times New Roman"/>
          <w:sz w:val="24"/>
          <w:szCs w:val="24"/>
          <w:lang w:val="ru-MD"/>
        </w:rPr>
        <w:t xml:space="preserve">, начальника Главного финансово-экономического управления Публичного учреждения ,,Агентство публичных услуг”; г-жи Натальи </w:t>
      </w:r>
      <w:proofErr w:type="spellStart"/>
      <w:r w:rsidRPr="0029271B">
        <w:rPr>
          <w:rFonts w:ascii="Times New Roman" w:hAnsi="Times New Roman" w:cs="Times New Roman"/>
          <w:sz w:val="24"/>
          <w:szCs w:val="24"/>
          <w:lang w:val="ru-MD"/>
        </w:rPr>
        <w:t>Склярук</w:t>
      </w:r>
      <w:proofErr w:type="spellEnd"/>
      <w:r w:rsidRPr="0029271B">
        <w:rPr>
          <w:rFonts w:ascii="Times New Roman" w:hAnsi="Times New Roman" w:cs="Times New Roman"/>
          <w:sz w:val="24"/>
          <w:szCs w:val="24"/>
          <w:lang w:val="ru-MD"/>
        </w:rPr>
        <w:t>, начальника Главного управления политики и бюджетного синтеза Министерства финансов</w:t>
      </w:r>
      <w:r w:rsidR="00A76B88" w:rsidRPr="0029271B">
        <w:rPr>
          <w:rFonts w:ascii="Times New Roman" w:hAnsi="Times New Roman" w:cs="Times New Roman"/>
          <w:sz w:val="24"/>
          <w:szCs w:val="24"/>
          <w:lang w:val="ru-MD"/>
        </w:rPr>
        <w:t>,</w:t>
      </w:r>
      <w:r w:rsidR="0029271B" w:rsidRPr="0029271B">
        <w:rPr>
          <w:rFonts w:ascii="Times New Roman" w:hAnsi="Times New Roman" w:cs="Times New Roman"/>
          <w:sz w:val="24"/>
          <w:szCs w:val="24"/>
          <w:lang w:val="ru-MD"/>
        </w:rPr>
        <w:t xml:space="preserve"> </w:t>
      </w:r>
      <w:r w:rsidR="0029271B" w:rsidRPr="0029271B">
        <w:rPr>
          <w:rFonts w:ascii="Times New Roman" w:hAnsi="Times New Roman" w:cs="Times New Roman"/>
          <w:sz w:val="24"/>
          <w:szCs w:val="24"/>
          <w:shd w:val="clear" w:color="auto" w:fill="FFFFFF" w:themeFill="background1"/>
          <w:lang w:val="ru-MD"/>
        </w:rPr>
        <w:t xml:space="preserve">а также других ответственных лиц, в рамках </w:t>
      </w:r>
      <w:proofErr w:type="spellStart"/>
      <w:r w:rsidR="0029271B" w:rsidRPr="0029271B">
        <w:rPr>
          <w:rFonts w:ascii="Times New Roman" w:hAnsi="Times New Roman" w:cs="Times New Roman"/>
          <w:sz w:val="24"/>
          <w:szCs w:val="24"/>
          <w:shd w:val="clear" w:color="auto" w:fill="FFFFFF" w:themeFill="background1"/>
          <w:lang w:val="ru-MD"/>
        </w:rPr>
        <w:t>видеозаседания</w:t>
      </w:r>
      <w:proofErr w:type="spellEnd"/>
      <w:r w:rsidR="0029271B" w:rsidRPr="0029271B">
        <w:rPr>
          <w:rFonts w:ascii="Times New Roman" w:hAnsi="Times New Roman" w:cs="Times New Roman"/>
          <w:sz w:val="24"/>
          <w:szCs w:val="24"/>
          <w:shd w:val="clear" w:color="auto" w:fill="FFFFFF" w:themeFill="background1"/>
          <w:lang w:val="ru-MD"/>
        </w:rPr>
        <w:t>, руководствуясь ст.</w:t>
      </w:r>
      <w:r w:rsidR="0029271B" w:rsidRPr="0029271B">
        <w:rPr>
          <w:rFonts w:ascii="Times New Roman" w:hAnsi="Times New Roman" w:cs="Times New Roman"/>
          <w:noProof/>
          <w:sz w:val="24"/>
          <w:szCs w:val="24"/>
          <w:lang w:val="ru-MD"/>
        </w:rPr>
        <w:t>3 (1) и ст.5 (1) a)</w:t>
      </w:r>
      <w:r w:rsidR="0029271B" w:rsidRPr="0029271B">
        <w:rPr>
          <w:rFonts w:ascii="Times New Roman" w:hAnsi="Times New Roman" w:cs="Times New Roman"/>
          <w:sz w:val="24"/>
          <w:szCs w:val="24"/>
          <w:shd w:val="clear" w:color="auto" w:fill="FFFFFF" w:themeFill="background1"/>
          <w:lang w:val="ru-MD"/>
        </w:rPr>
        <w:t xml:space="preserve"> Закона об организации и функционировании Счетной палаты Республики Молдова</w:t>
      </w:r>
      <w:r w:rsidR="0029271B" w:rsidRPr="0029271B">
        <w:rPr>
          <w:rStyle w:val="a5"/>
          <w:rFonts w:ascii="Times New Roman" w:hAnsi="Times New Roman" w:cs="Times New Roman"/>
          <w:sz w:val="24"/>
          <w:szCs w:val="24"/>
          <w:shd w:val="clear" w:color="auto" w:fill="FFFFFF" w:themeFill="background1"/>
          <w:lang w:val="ru-MD"/>
        </w:rPr>
        <w:footnoteReference w:id="1"/>
      </w:r>
      <w:r w:rsidR="0029271B" w:rsidRPr="0029271B">
        <w:rPr>
          <w:rFonts w:ascii="Times New Roman" w:hAnsi="Times New Roman" w:cs="Times New Roman"/>
          <w:sz w:val="24"/>
          <w:szCs w:val="24"/>
          <w:shd w:val="clear" w:color="auto" w:fill="FFFFFF" w:themeFill="background1"/>
          <w:lang w:val="ru-MD"/>
        </w:rPr>
        <w:t>, рассмотрела Отчет аудита соответствия</w:t>
      </w:r>
      <w:r w:rsidR="0029271B" w:rsidRPr="0029271B">
        <w:rPr>
          <w:rFonts w:ascii="Times New Roman" w:eastAsia="Times New Roman" w:hAnsi="Times New Roman" w:cs="Times New Roman"/>
          <w:sz w:val="24"/>
          <w:szCs w:val="24"/>
          <w:lang w:val="ru-MD"/>
        </w:rPr>
        <w:t xml:space="preserve"> </w:t>
      </w:r>
      <w:r w:rsidR="00863DB2">
        <w:rPr>
          <w:rFonts w:ascii="Times New Roman" w:eastAsia="Times New Roman" w:hAnsi="Times New Roman" w:cs="Times New Roman"/>
          <w:bCs/>
          <w:sz w:val="24"/>
          <w:szCs w:val="24"/>
          <w:lang w:val="ru-MD"/>
        </w:rPr>
        <w:t>способ</w:t>
      </w:r>
      <w:r w:rsidR="0029271B" w:rsidRPr="0029271B">
        <w:rPr>
          <w:rFonts w:ascii="Times New Roman" w:eastAsia="Times New Roman" w:hAnsi="Times New Roman" w:cs="Times New Roman"/>
          <w:bCs/>
          <w:sz w:val="24"/>
          <w:szCs w:val="24"/>
          <w:lang w:val="ru-MD"/>
        </w:rPr>
        <w:t xml:space="preserve">а формирования, </w:t>
      </w:r>
      <w:r w:rsidR="00863DB2">
        <w:rPr>
          <w:rFonts w:ascii="Times New Roman" w:eastAsia="Times New Roman" w:hAnsi="Times New Roman" w:cs="Times New Roman"/>
          <w:bCs/>
          <w:sz w:val="24"/>
          <w:szCs w:val="24"/>
          <w:lang w:val="ru-MD"/>
        </w:rPr>
        <w:t>управле</w:t>
      </w:r>
      <w:r w:rsidR="0029271B" w:rsidRPr="0029271B">
        <w:rPr>
          <w:rFonts w:ascii="Times New Roman" w:eastAsia="Times New Roman" w:hAnsi="Times New Roman" w:cs="Times New Roman"/>
          <w:bCs/>
          <w:sz w:val="24"/>
          <w:szCs w:val="24"/>
          <w:lang w:val="ru-MD"/>
        </w:rPr>
        <w:t xml:space="preserve">ния и использования публичных финансовых </w:t>
      </w:r>
      <w:r w:rsidR="00863DB2">
        <w:rPr>
          <w:rFonts w:ascii="Times New Roman" w:eastAsia="Times New Roman" w:hAnsi="Times New Roman" w:cs="Times New Roman"/>
          <w:bCs/>
          <w:sz w:val="24"/>
          <w:szCs w:val="24"/>
          <w:lang w:val="ru-MD"/>
        </w:rPr>
        <w:t>средств</w:t>
      </w:r>
      <w:r w:rsidR="0029271B" w:rsidRPr="0029271B">
        <w:rPr>
          <w:rFonts w:ascii="Times New Roman" w:eastAsia="Times New Roman" w:hAnsi="Times New Roman" w:cs="Times New Roman"/>
          <w:bCs/>
          <w:sz w:val="24"/>
          <w:szCs w:val="24"/>
          <w:lang w:val="ru-MD"/>
        </w:rPr>
        <w:t xml:space="preserve"> и публичного имущества </w:t>
      </w:r>
      <w:r w:rsidR="00863DB2">
        <w:rPr>
          <w:rFonts w:ascii="Times New Roman" w:eastAsia="Times New Roman" w:hAnsi="Times New Roman" w:cs="Times New Roman"/>
          <w:bCs/>
          <w:sz w:val="24"/>
          <w:szCs w:val="24"/>
          <w:lang w:val="ru-MD"/>
        </w:rPr>
        <w:t>Государственной канцелярией</w:t>
      </w:r>
      <w:r w:rsidR="0029271B" w:rsidRPr="0029271B">
        <w:rPr>
          <w:rFonts w:ascii="Times New Roman" w:eastAsia="Times New Roman" w:hAnsi="Times New Roman" w:cs="Times New Roman"/>
          <w:bCs/>
          <w:sz w:val="24"/>
          <w:szCs w:val="24"/>
          <w:lang w:val="ru-MD"/>
        </w:rPr>
        <w:t xml:space="preserve"> в период 2018-2022 годов</w:t>
      </w:r>
      <w:r w:rsidR="00B62D3D" w:rsidRPr="0087749D">
        <w:rPr>
          <w:rFonts w:ascii="Times New Roman" w:hAnsi="Times New Roman" w:cs="Times New Roman"/>
          <w:sz w:val="24"/>
          <w:szCs w:val="24"/>
          <w:lang w:val="ro-MD"/>
        </w:rPr>
        <w:t>.</w:t>
      </w:r>
    </w:p>
    <w:p w:rsidR="00B62D3D" w:rsidRPr="00863DB2" w:rsidRDefault="00863DB2" w:rsidP="00B62D3D">
      <w:pPr>
        <w:spacing w:after="0" w:line="276" w:lineRule="auto"/>
        <w:ind w:firstLine="720"/>
        <w:jc w:val="both"/>
        <w:rPr>
          <w:rFonts w:ascii="Times New Roman" w:hAnsi="Times New Roman" w:cs="Times New Roman"/>
          <w:sz w:val="24"/>
          <w:szCs w:val="24"/>
          <w:lang w:val="ru-MD"/>
        </w:rPr>
      </w:pPr>
      <w:r w:rsidRPr="00863DB2">
        <w:rPr>
          <w:rFonts w:ascii="Times New Roman" w:eastAsia="Times New Roman" w:hAnsi="Times New Roman" w:cs="Times New Roman"/>
          <w:sz w:val="24"/>
          <w:szCs w:val="24"/>
          <w:lang w:val="ru-MD" w:eastAsia="ro-MD"/>
        </w:rPr>
        <w:t>Миссия внешнего публичного аудита была проведена в соответствии с Программой аудиторской деятельности Счетной палаты на 2023 год</w:t>
      </w:r>
      <w:r w:rsidRPr="00863DB2">
        <w:rPr>
          <w:rFonts w:ascii="Times New Roman" w:eastAsia="Times New Roman" w:hAnsi="Times New Roman" w:cs="Times New Roman"/>
          <w:sz w:val="24"/>
          <w:szCs w:val="24"/>
          <w:vertAlign w:val="superscript"/>
          <w:lang w:val="ru-MD" w:eastAsia="ro-MD"/>
        </w:rPr>
        <w:footnoteReference w:id="2"/>
      </w:r>
      <w:r w:rsidRPr="00863DB2">
        <w:rPr>
          <w:rFonts w:ascii="Times New Roman" w:eastAsia="Times New Roman" w:hAnsi="Times New Roman" w:cs="Times New Roman"/>
          <w:sz w:val="24"/>
          <w:szCs w:val="24"/>
          <w:lang w:val="ru-MD" w:eastAsia="ro-MD"/>
        </w:rPr>
        <w:t xml:space="preserve">, с целью оценки соответствия </w:t>
      </w:r>
      <w:r w:rsidRPr="00863DB2">
        <w:rPr>
          <w:rFonts w:ascii="Times New Roman" w:eastAsia="Times New Roman" w:hAnsi="Times New Roman" w:cs="Times New Roman"/>
          <w:bCs/>
          <w:sz w:val="24"/>
          <w:szCs w:val="24"/>
          <w:lang w:val="ru-MD" w:eastAsia="ro-MD"/>
        </w:rPr>
        <w:t xml:space="preserve">способа формирования, управления и использования публичных финансовых средств и публичного имущества </w:t>
      </w:r>
      <w:r w:rsidRPr="00863DB2">
        <w:rPr>
          <w:rFonts w:ascii="Times New Roman" w:eastAsia="Times New Roman" w:hAnsi="Times New Roman" w:cs="Times New Roman"/>
          <w:bCs/>
          <w:sz w:val="24"/>
          <w:szCs w:val="24"/>
          <w:lang w:val="ru-MD"/>
        </w:rPr>
        <w:t>Государственной канцелярией</w:t>
      </w:r>
      <w:r w:rsidRPr="00863DB2">
        <w:rPr>
          <w:rFonts w:ascii="Times New Roman" w:eastAsia="Times New Roman" w:hAnsi="Times New Roman" w:cs="Times New Roman"/>
          <w:bCs/>
          <w:sz w:val="24"/>
          <w:szCs w:val="24"/>
          <w:lang w:val="ru-MD" w:eastAsia="ro-MD"/>
        </w:rPr>
        <w:t xml:space="preserve"> в период 2018-2022 годов</w:t>
      </w:r>
      <w:r w:rsidRPr="00863DB2">
        <w:rPr>
          <w:rFonts w:ascii="Times New Roman" w:eastAsia="Times New Roman" w:hAnsi="Times New Roman" w:cs="Times New Roman"/>
          <w:sz w:val="24"/>
          <w:szCs w:val="24"/>
          <w:lang w:val="ru-MD" w:eastAsia="ro-MD"/>
        </w:rPr>
        <w:t>, по отношению к положениям применяемой нормативной базы</w:t>
      </w:r>
      <w:r w:rsidR="00B62D3D" w:rsidRPr="00863DB2">
        <w:rPr>
          <w:rFonts w:ascii="Times New Roman" w:eastAsia="Times New Roman" w:hAnsi="Times New Roman" w:cs="Times New Roman"/>
          <w:sz w:val="24"/>
          <w:szCs w:val="24"/>
          <w:lang w:val="ru-MD"/>
        </w:rPr>
        <w:t>.</w:t>
      </w:r>
    </w:p>
    <w:p w:rsidR="00B62D3D" w:rsidRPr="0087749D" w:rsidRDefault="008778D4" w:rsidP="00B62D3D">
      <w:pPr>
        <w:spacing w:after="0" w:line="276" w:lineRule="auto"/>
        <w:ind w:firstLine="720"/>
        <w:jc w:val="both"/>
        <w:rPr>
          <w:rFonts w:ascii="Times New Roman" w:eastAsia="Times New Roman" w:hAnsi="Times New Roman" w:cs="Times New Roman"/>
          <w:sz w:val="24"/>
          <w:szCs w:val="24"/>
          <w:lang w:val="ro-MD"/>
        </w:rPr>
      </w:pPr>
      <w:r w:rsidRPr="008778D4">
        <w:rPr>
          <w:rFonts w:ascii="Times New Roman" w:eastAsia="Times New Roman" w:hAnsi="Times New Roman" w:cs="Times New Roman"/>
          <w:sz w:val="24"/>
          <w:szCs w:val="24"/>
          <w:lang w:val="ru-MD"/>
        </w:rPr>
        <w:lastRenderedPageBreak/>
        <w:t>Внешний публичный аудит был проведен в соответствии с Международными стандартами Высших органов аудита, применяемыми Счетной Палатой, в частности ISSAI 100, ISSAI 400 и ISSAI 4000</w:t>
      </w:r>
      <w:r w:rsidRPr="008778D4">
        <w:rPr>
          <w:rFonts w:ascii="Times New Roman" w:eastAsia="Times New Roman" w:hAnsi="Times New Roman" w:cs="Times New Roman"/>
          <w:sz w:val="24"/>
          <w:szCs w:val="24"/>
          <w:vertAlign w:val="superscript"/>
          <w:lang w:val="ru-MD"/>
        </w:rPr>
        <w:footnoteReference w:id="3"/>
      </w:r>
      <w:r w:rsidRPr="008778D4">
        <w:rPr>
          <w:rFonts w:ascii="Times New Roman" w:eastAsia="Times New Roman" w:hAnsi="Times New Roman" w:cs="Times New Roman"/>
          <w:sz w:val="24"/>
          <w:szCs w:val="24"/>
          <w:lang w:val="ru-MD"/>
        </w:rPr>
        <w:t>.</w:t>
      </w:r>
      <w:r>
        <w:rPr>
          <w:rFonts w:ascii="Times New Roman" w:eastAsia="Times New Roman" w:hAnsi="Times New Roman" w:cs="Times New Roman"/>
          <w:sz w:val="24"/>
          <w:szCs w:val="24"/>
          <w:lang w:val="ru-MD"/>
        </w:rPr>
        <w:t xml:space="preserve"> </w:t>
      </w:r>
    </w:p>
    <w:p w:rsidR="008778D4" w:rsidRPr="008778D4" w:rsidRDefault="008778D4" w:rsidP="008778D4">
      <w:pPr>
        <w:tabs>
          <w:tab w:val="left" w:pos="5310"/>
        </w:tabs>
        <w:spacing w:after="120" w:line="276" w:lineRule="auto"/>
        <w:ind w:firstLine="720"/>
        <w:rPr>
          <w:rFonts w:ascii="Times New Roman" w:eastAsia="Times New Roman" w:hAnsi="Times New Roman" w:cs="Times New Roman"/>
          <w:sz w:val="24"/>
          <w:szCs w:val="24"/>
          <w:lang w:val="ru-MD"/>
        </w:rPr>
      </w:pPr>
      <w:r w:rsidRPr="008778D4">
        <w:rPr>
          <w:rFonts w:ascii="Times New Roman" w:eastAsia="Times New Roman" w:hAnsi="Times New Roman" w:cs="Times New Roman"/>
          <w:sz w:val="24"/>
          <w:szCs w:val="24"/>
          <w:lang w:val="ru-MD"/>
        </w:rPr>
        <w:t xml:space="preserve">Рассмотрев Отчет аудита, Счетная палата </w:t>
      </w:r>
    </w:p>
    <w:p w:rsidR="00B62D3D" w:rsidRPr="0087749D" w:rsidRDefault="008778D4" w:rsidP="008778D4">
      <w:pPr>
        <w:tabs>
          <w:tab w:val="left" w:pos="5310"/>
        </w:tabs>
        <w:spacing w:after="120" w:line="276" w:lineRule="auto"/>
        <w:jc w:val="center"/>
        <w:rPr>
          <w:rFonts w:ascii="Times New Roman" w:eastAsia="Times New Roman" w:hAnsi="Times New Roman" w:cs="Times New Roman"/>
          <w:b/>
          <w:bCs/>
          <w:sz w:val="24"/>
          <w:szCs w:val="24"/>
          <w:lang w:val="ro-MD"/>
        </w:rPr>
      </w:pPr>
      <w:r w:rsidRPr="008778D4">
        <w:rPr>
          <w:rFonts w:ascii="Times New Roman" w:eastAsia="Times New Roman" w:hAnsi="Times New Roman" w:cs="Times New Roman"/>
          <w:b/>
          <w:bCs/>
          <w:sz w:val="24"/>
          <w:szCs w:val="24"/>
          <w:lang w:val="ru-MD"/>
        </w:rPr>
        <w:t>УСТАНОВИЛА</w:t>
      </w:r>
      <w:r w:rsidR="00B62D3D" w:rsidRPr="0087749D">
        <w:rPr>
          <w:rFonts w:ascii="Times New Roman" w:eastAsia="Times New Roman" w:hAnsi="Times New Roman" w:cs="Times New Roman"/>
          <w:b/>
          <w:bCs/>
          <w:sz w:val="24"/>
          <w:szCs w:val="24"/>
          <w:lang w:val="ro-MD"/>
        </w:rPr>
        <w:t>:</w:t>
      </w:r>
    </w:p>
    <w:p w:rsidR="00AC57AE" w:rsidRDefault="00AC57AE" w:rsidP="00374903">
      <w:pPr>
        <w:widowControl w:val="0"/>
        <w:tabs>
          <w:tab w:val="left" w:pos="747"/>
        </w:tabs>
        <w:spacing w:after="80" w:line="276" w:lineRule="auto"/>
        <w:jc w:val="both"/>
        <w:rPr>
          <w:rFonts w:ascii="Times New Roman" w:hAnsi="Times New Roman" w:cs="Times New Roman"/>
          <w:sz w:val="24"/>
          <w:szCs w:val="24"/>
          <w:lang w:val="ro-MD"/>
        </w:rPr>
      </w:pPr>
      <w:r>
        <w:rPr>
          <w:rFonts w:ascii="Times New Roman" w:hAnsi="Times New Roman" w:cs="Times New Roman"/>
          <w:sz w:val="24"/>
          <w:szCs w:val="24"/>
          <w:lang w:val="ro-MD"/>
        </w:rPr>
        <w:tab/>
      </w:r>
      <w:r w:rsidR="00C13E5F" w:rsidRPr="004A6F5E">
        <w:rPr>
          <w:rFonts w:ascii="Times New Roman" w:hAnsi="Times New Roman" w:cs="Times New Roman"/>
          <w:sz w:val="24"/>
          <w:szCs w:val="24"/>
          <w:lang w:val="ru-MD"/>
        </w:rPr>
        <w:t xml:space="preserve">хотя Государственная канцелярия </w:t>
      </w:r>
      <w:r w:rsidR="004A6F5E" w:rsidRPr="004A6F5E">
        <w:rPr>
          <w:rFonts w:ascii="Times New Roman" w:hAnsi="Times New Roman" w:cs="Times New Roman"/>
          <w:sz w:val="24"/>
          <w:szCs w:val="24"/>
          <w:lang w:val="ru-MD"/>
        </w:rPr>
        <w:t>в период 2018-2022 годов предприн</w:t>
      </w:r>
      <w:r w:rsidR="00C13E5F">
        <w:rPr>
          <w:rFonts w:ascii="Times New Roman" w:hAnsi="Times New Roman" w:cs="Times New Roman"/>
          <w:sz w:val="24"/>
          <w:szCs w:val="24"/>
          <w:lang w:val="ru-MD"/>
        </w:rPr>
        <w:t>има</w:t>
      </w:r>
      <w:r w:rsidR="004A6F5E" w:rsidRPr="004A6F5E">
        <w:rPr>
          <w:rFonts w:ascii="Times New Roman" w:hAnsi="Times New Roman" w:cs="Times New Roman"/>
          <w:sz w:val="24"/>
          <w:szCs w:val="24"/>
          <w:lang w:val="ru-MD"/>
        </w:rPr>
        <w:t>ла определенные действия по надлежащему использованию выделенных бюджетных ресурсов, тем не менее, отмечается, что в рамках некоторых операционных процессов были допущены несоответствия и недостатки, которые отрицательно повлияли на надлежащее управление публичными деньгами. В ходе аудита был выявлен ряд нарушений и уязвимостей, связанных с управлением и учетом публичного имущества, находящегося в управлении Государственной канцеляри</w:t>
      </w:r>
      <w:r w:rsidR="00504FC1">
        <w:rPr>
          <w:rFonts w:ascii="Times New Roman" w:hAnsi="Times New Roman" w:cs="Times New Roman"/>
          <w:sz w:val="24"/>
          <w:szCs w:val="24"/>
          <w:lang w:val="ru-MD"/>
        </w:rPr>
        <w:t>и</w:t>
      </w:r>
      <w:r w:rsidR="004A6F5E" w:rsidRPr="004A6F5E">
        <w:rPr>
          <w:rFonts w:ascii="Times New Roman" w:hAnsi="Times New Roman" w:cs="Times New Roman"/>
          <w:sz w:val="24"/>
          <w:szCs w:val="24"/>
          <w:lang w:val="ru-MD"/>
        </w:rPr>
        <w:t xml:space="preserve"> и контролируемых ею публичных учреждений, что свидетельствует о том, что </w:t>
      </w:r>
      <w:proofErr w:type="spellStart"/>
      <w:r w:rsidR="004A6F5E" w:rsidRPr="004A6F5E">
        <w:rPr>
          <w:rFonts w:ascii="Times New Roman" w:hAnsi="Times New Roman" w:cs="Times New Roman"/>
          <w:sz w:val="24"/>
          <w:szCs w:val="24"/>
          <w:lang w:val="ru-MD"/>
        </w:rPr>
        <w:t>аудируемые</w:t>
      </w:r>
      <w:proofErr w:type="spellEnd"/>
      <w:r w:rsidR="004A6F5E" w:rsidRPr="004A6F5E">
        <w:rPr>
          <w:rFonts w:ascii="Times New Roman" w:hAnsi="Times New Roman" w:cs="Times New Roman"/>
          <w:sz w:val="24"/>
          <w:szCs w:val="24"/>
          <w:lang w:val="ru-MD"/>
        </w:rPr>
        <w:t xml:space="preserve"> субъекты не предприняли достаточных мер по обеспечению соответствия системы управления публичным имуществом законодательным положениям, а неправильное управление им может привести к отчуждению </w:t>
      </w:r>
      <w:r w:rsidR="00504FC1">
        <w:rPr>
          <w:rFonts w:ascii="Times New Roman" w:hAnsi="Times New Roman" w:cs="Times New Roman"/>
          <w:sz w:val="24"/>
          <w:szCs w:val="24"/>
          <w:lang w:val="ru-MD"/>
        </w:rPr>
        <w:t>и</w:t>
      </w:r>
      <w:r w:rsidR="004A6F5E" w:rsidRPr="004A6F5E">
        <w:rPr>
          <w:rFonts w:ascii="Times New Roman" w:hAnsi="Times New Roman" w:cs="Times New Roman"/>
          <w:sz w:val="24"/>
          <w:szCs w:val="24"/>
          <w:lang w:val="ru-MD"/>
        </w:rPr>
        <w:t xml:space="preserve">мущества и утрате реальных прав на него, а также к </w:t>
      </w:r>
      <w:proofErr w:type="spellStart"/>
      <w:r w:rsidR="004A6F5E" w:rsidRPr="004A6F5E">
        <w:rPr>
          <w:rFonts w:ascii="Times New Roman" w:hAnsi="Times New Roman" w:cs="Times New Roman"/>
          <w:sz w:val="24"/>
          <w:szCs w:val="24"/>
          <w:lang w:val="ru-MD"/>
        </w:rPr>
        <w:t>не</w:t>
      </w:r>
      <w:r w:rsidR="00504FC1">
        <w:rPr>
          <w:rFonts w:ascii="Times New Roman" w:hAnsi="Times New Roman" w:cs="Times New Roman"/>
          <w:sz w:val="24"/>
          <w:szCs w:val="24"/>
          <w:lang w:val="ru-MD"/>
        </w:rPr>
        <w:t>поступле</w:t>
      </w:r>
      <w:r w:rsidR="004A6F5E" w:rsidRPr="004A6F5E">
        <w:rPr>
          <w:rFonts w:ascii="Times New Roman" w:hAnsi="Times New Roman" w:cs="Times New Roman"/>
          <w:sz w:val="24"/>
          <w:szCs w:val="24"/>
          <w:lang w:val="ru-MD"/>
        </w:rPr>
        <w:t>нию</w:t>
      </w:r>
      <w:proofErr w:type="spellEnd"/>
      <w:r w:rsidR="004A6F5E" w:rsidRPr="004A6F5E">
        <w:rPr>
          <w:rFonts w:ascii="Times New Roman" w:hAnsi="Times New Roman" w:cs="Times New Roman"/>
          <w:sz w:val="24"/>
          <w:szCs w:val="24"/>
          <w:lang w:val="ru-MD"/>
        </w:rPr>
        <w:t xml:space="preserve"> всех </w:t>
      </w:r>
      <w:r w:rsidR="00504FC1" w:rsidRPr="004A6F5E">
        <w:rPr>
          <w:rFonts w:ascii="Times New Roman" w:hAnsi="Times New Roman" w:cs="Times New Roman"/>
          <w:sz w:val="24"/>
          <w:szCs w:val="24"/>
          <w:lang w:val="ru-MD"/>
        </w:rPr>
        <w:t>доходов</w:t>
      </w:r>
      <w:r w:rsidR="00504FC1">
        <w:rPr>
          <w:rFonts w:ascii="Times New Roman" w:hAnsi="Times New Roman" w:cs="Times New Roman"/>
          <w:sz w:val="24"/>
          <w:szCs w:val="24"/>
          <w:lang w:val="ru-MD"/>
        </w:rPr>
        <w:t>,</w:t>
      </w:r>
      <w:r w:rsidR="00504FC1" w:rsidRPr="004A6F5E">
        <w:rPr>
          <w:rFonts w:ascii="Times New Roman" w:hAnsi="Times New Roman" w:cs="Times New Roman"/>
          <w:sz w:val="24"/>
          <w:szCs w:val="24"/>
          <w:lang w:val="ru-MD"/>
        </w:rPr>
        <w:t xml:space="preserve"> </w:t>
      </w:r>
      <w:r w:rsidR="004A6F5E" w:rsidRPr="004A6F5E">
        <w:rPr>
          <w:rFonts w:ascii="Times New Roman" w:hAnsi="Times New Roman" w:cs="Times New Roman"/>
          <w:sz w:val="24"/>
          <w:szCs w:val="24"/>
          <w:lang w:val="ru-MD"/>
        </w:rPr>
        <w:t xml:space="preserve">подлежащих </w:t>
      </w:r>
      <w:r w:rsidR="00504FC1">
        <w:rPr>
          <w:rFonts w:ascii="Times New Roman" w:hAnsi="Times New Roman" w:cs="Times New Roman"/>
          <w:sz w:val="24"/>
          <w:szCs w:val="24"/>
          <w:lang w:val="ru-MD"/>
        </w:rPr>
        <w:t>взиманию</w:t>
      </w:r>
      <w:r w:rsidR="00374903">
        <w:rPr>
          <w:rFonts w:ascii="Times New Roman" w:hAnsi="Times New Roman" w:cs="Times New Roman"/>
          <w:sz w:val="24"/>
          <w:szCs w:val="24"/>
          <w:lang w:val="ro-MD"/>
        </w:rPr>
        <w:t>.</w:t>
      </w:r>
    </w:p>
    <w:p w:rsidR="00F96FF5" w:rsidRPr="00392C5C" w:rsidRDefault="00AC57AE" w:rsidP="00374903">
      <w:pPr>
        <w:widowControl w:val="0"/>
        <w:tabs>
          <w:tab w:val="left" w:pos="747"/>
        </w:tabs>
        <w:spacing w:after="80" w:line="276" w:lineRule="auto"/>
        <w:jc w:val="both"/>
        <w:rPr>
          <w:rFonts w:ascii="Times New Roman" w:hAnsi="Times New Roman" w:cs="Times New Roman"/>
          <w:sz w:val="24"/>
          <w:szCs w:val="24"/>
          <w:lang w:val="ru-MD"/>
        </w:rPr>
      </w:pPr>
      <w:r>
        <w:rPr>
          <w:rFonts w:ascii="Times New Roman" w:hAnsi="Times New Roman" w:cs="Times New Roman"/>
          <w:sz w:val="24"/>
          <w:szCs w:val="24"/>
          <w:lang w:val="ro-MD"/>
        </w:rPr>
        <w:tab/>
      </w:r>
      <w:r w:rsidR="00C13E5F" w:rsidRPr="00392C5C">
        <w:rPr>
          <w:rFonts w:ascii="Times New Roman" w:hAnsi="Times New Roman" w:cs="Times New Roman"/>
          <w:sz w:val="24"/>
          <w:szCs w:val="24"/>
          <w:lang w:val="ru-MD"/>
        </w:rPr>
        <w:t>Вышеуказанные констатации основаны на следующих аудиторских наблюдениях</w:t>
      </w:r>
      <w:r w:rsidR="00374903" w:rsidRPr="00392C5C">
        <w:rPr>
          <w:rFonts w:ascii="Times New Roman" w:hAnsi="Times New Roman" w:cs="Times New Roman"/>
          <w:sz w:val="24"/>
          <w:szCs w:val="24"/>
          <w:lang w:val="ru-MD"/>
        </w:rPr>
        <w:t>:</w:t>
      </w:r>
    </w:p>
    <w:p w:rsidR="00374903" w:rsidRPr="00851E00" w:rsidRDefault="00C13E5F" w:rsidP="00C13E5F">
      <w:pPr>
        <w:numPr>
          <w:ilvl w:val="0"/>
          <w:numId w:val="1"/>
        </w:numPr>
        <w:spacing w:after="80" w:line="276" w:lineRule="auto"/>
        <w:ind w:left="0" w:firstLine="142"/>
        <w:jc w:val="both"/>
        <w:rPr>
          <w:rFonts w:ascii="Times New Roman" w:hAnsi="Times New Roman" w:cs="Times New Roman"/>
          <w:sz w:val="24"/>
          <w:szCs w:val="24"/>
          <w:lang w:val="ro-MD"/>
        </w:rPr>
      </w:pPr>
      <w:r w:rsidRPr="00392C5C">
        <w:rPr>
          <w:rFonts w:ascii="Times New Roman" w:hAnsi="Times New Roman" w:cs="Times New Roman"/>
          <w:sz w:val="24"/>
          <w:szCs w:val="24"/>
          <w:lang w:val="ru-MD"/>
        </w:rPr>
        <w:t xml:space="preserve">отсутствие нормативной базы, которая регулировала бы управление выделяемыми субъектам </w:t>
      </w:r>
      <w:r w:rsidR="00392C5C" w:rsidRPr="00392C5C">
        <w:rPr>
          <w:rFonts w:ascii="Times New Roman" w:hAnsi="Times New Roman" w:cs="Times New Roman"/>
          <w:sz w:val="24"/>
          <w:szCs w:val="24"/>
          <w:lang w:val="ru-MD"/>
        </w:rPr>
        <w:t xml:space="preserve">суммами </w:t>
      </w:r>
      <w:r w:rsidRPr="00392C5C">
        <w:rPr>
          <w:rFonts w:ascii="Times New Roman" w:hAnsi="Times New Roman" w:cs="Times New Roman"/>
          <w:sz w:val="24"/>
          <w:szCs w:val="24"/>
          <w:lang w:val="ru-MD"/>
        </w:rPr>
        <w:t>в виде грантов и субсидий, создает п</w:t>
      </w:r>
      <w:r w:rsidR="00392C5C">
        <w:rPr>
          <w:rFonts w:ascii="Times New Roman" w:hAnsi="Times New Roman" w:cs="Times New Roman"/>
          <w:sz w:val="24"/>
          <w:szCs w:val="24"/>
          <w:lang w:val="ru-MD"/>
        </w:rPr>
        <w:t xml:space="preserve">редпосылки для их </w:t>
      </w:r>
      <w:proofErr w:type="spellStart"/>
      <w:r w:rsidR="00392C5C">
        <w:rPr>
          <w:rFonts w:ascii="Times New Roman" w:hAnsi="Times New Roman" w:cs="Times New Roman"/>
          <w:sz w:val="24"/>
          <w:szCs w:val="24"/>
          <w:lang w:val="ru-MD"/>
        </w:rPr>
        <w:t>ненадлещего</w:t>
      </w:r>
      <w:proofErr w:type="spellEnd"/>
      <w:r w:rsidR="00392C5C">
        <w:rPr>
          <w:rFonts w:ascii="Times New Roman" w:hAnsi="Times New Roman" w:cs="Times New Roman"/>
          <w:sz w:val="24"/>
          <w:szCs w:val="24"/>
          <w:lang w:val="ru-MD"/>
        </w:rPr>
        <w:t xml:space="preserve"> о</w:t>
      </w:r>
      <w:r w:rsidRPr="00392C5C">
        <w:rPr>
          <w:rFonts w:ascii="Times New Roman" w:hAnsi="Times New Roman" w:cs="Times New Roman"/>
          <w:sz w:val="24"/>
          <w:szCs w:val="24"/>
          <w:lang w:val="ru-MD"/>
        </w:rPr>
        <w:t xml:space="preserve">своения, а существующие дискреционные правила о возврате в бюджет </w:t>
      </w:r>
      <w:r w:rsidR="00392C5C" w:rsidRPr="00392C5C">
        <w:rPr>
          <w:rFonts w:ascii="Times New Roman" w:hAnsi="Times New Roman" w:cs="Times New Roman"/>
          <w:sz w:val="24"/>
          <w:szCs w:val="24"/>
          <w:lang w:val="ru-MD"/>
        </w:rPr>
        <w:t xml:space="preserve">не освоенных </w:t>
      </w:r>
      <w:r w:rsidRPr="00392C5C">
        <w:rPr>
          <w:rFonts w:ascii="Times New Roman" w:hAnsi="Times New Roman" w:cs="Times New Roman"/>
          <w:sz w:val="24"/>
          <w:szCs w:val="24"/>
          <w:lang w:val="ru-MD"/>
        </w:rPr>
        <w:t xml:space="preserve">остатков </w:t>
      </w:r>
      <w:r w:rsidR="00392C5C" w:rsidRPr="00392C5C">
        <w:rPr>
          <w:rFonts w:ascii="Times New Roman" w:hAnsi="Times New Roman" w:cs="Times New Roman"/>
          <w:sz w:val="24"/>
          <w:szCs w:val="24"/>
          <w:lang w:val="ru-MD"/>
        </w:rPr>
        <w:t xml:space="preserve">грантов </w:t>
      </w:r>
      <w:r w:rsidRPr="00392C5C">
        <w:rPr>
          <w:rFonts w:ascii="Times New Roman" w:hAnsi="Times New Roman" w:cs="Times New Roman"/>
          <w:sz w:val="24"/>
          <w:szCs w:val="24"/>
          <w:lang w:val="ru-MD"/>
        </w:rPr>
        <w:t>в течение бюджетного года</w:t>
      </w:r>
      <w:r w:rsidR="00392C5C">
        <w:rPr>
          <w:rFonts w:ascii="Times New Roman" w:hAnsi="Times New Roman" w:cs="Times New Roman"/>
          <w:sz w:val="24"/>
          <w:szCs w:val="24"/>
          <w:lang w:val="ru-RU"/>
        </w:rPr>
        <w:t>,</w:t>
      </w:r>
      <w:r w:rsidRPr="00392C5C">
        <w:rPr>
          <w:rFonts w:ascii="Times New Roman" w:hAnsi="Times New Roman" w:cs="Times New Roman"/>
          <w:sz w:val="24"/>
          <w:szCs w:val="24"/>
          <w:lang w:val="ru-MD"/>
        </w:rPr>
        <w:t xml:space="preserve"> снижают прозрачность использования этих средств</w:t>
      </w:r>
      <w:r w:rsidR="00374903" w:rsidRPr="00851E00">
        <w:rPr>
          <w:rFonts w:ascii="Times New Roman" w:hAnsi="Times New Roman" w:cs="Times New Roman"/>
          <w:sz w:val="24"/>
          <w:szCs w:val="24"/>
          <w:lang w:val="ro-MD"/>
        </w:rPr>
        <w:t>;</w:t>
      </w:r>
      <w:r w:rsidR="00B62D3D" w:rsidRPr="00851E00">
        <w:rPr>
          <w:rFonts w:ascii="Times New Roman" w:hAnsi="Times New Roman" w:cs="Times New Roman"/>
          <w:sz w:val="24"/>
          <w:szCs w:val="24"/>
          <w:lang w:val="ro-MD"/>
        </w:rPr>
        <w:t xml:space="preserve"> </w:t>
      </w:r>
    </w:p>
    <w:p w:rsidR="00B62D3D" w:rsidRPr="0087749D" w:rsidRDefault="00C13E5F" w:rsidP="009E2E0E">
      <w:pPr>
        <w:numPr>
          <w:ilvl w:val="0"/>
          <w:numId w:val="1"/>
        </w:numPr>
        <w:spacing w:after="80" w:line="276" w:lineRule="auto"/>
        <w:ind w:left="0" w:firstLine="142"/>
        <w:jc w:val="both"/>
        <w:rPr>
          <w:rFonts w:ascii="Times New Roman" w:hAnsi="Times New Roman" w:cs="Times New Roman"/>
          <w:sz w:val="24"/>
          <w:szCs w:val="24"/>
          <w:lang w:val="ro-MD"/>
        </w:rPr>
      </w:pPr>
      <w:r w:rsidRPr="00392C5C">
        <w:rPr>
          <w:rFonts w:ascii="Times New Roman" w:hAnsi="Times New Roman" w:cs="Times New Roman"/>
          <w:sz w:val="24"/>
          <w:szCs w:val="24"/>
          <w:lang w:val="ru-MD"/>
        </w:rPr>
        <w:t xml:space="preserve">некоторые публичные учреждения, созданные Государственной канцелярией, не установили процессы, соответствующие </w:t>
      </w:r>
      <w:r w:rsidR="00392C5C" w:rsidRPr="00392C5C">
        <w:rPr>
          <w:rFonts w:ascii="Times New Roman" w:hAnsi="Times New Roman" w:cs="Times New Roman"/>
          <w:sz w:val="24"/>
          <w:szCs w:val="24"/>
          <w:lang w:val="ru-MD"/>
        </w:rPr>
        <w:t>принципа</w:t>
      </w:r>
      <w:r w:rsidRPr="00392C5C">
        <w:rPr>
          <w:rFonts w:ascii="Times New Roman" w:hAnsi="Times New Roman" w:cs="Times New Roman"/>
          <w:sz w:val="24"/>
          <w:szCs w:val="24"/>
          <w:lang w:val="ru-MD"/>
        </w:rPr>
        <w:t xml:space="preserve">м надлежащего управления, при использовании финансовых ресурсов, в том числе бюджетных средств, выделенных в виде грантов. В частности, отмечается ненадлежащая ситуация, выявленная в рамках ПУ „Служба информационных технологий и </w:t>
      </w:r>
      <w:proofErr w:type="spellStart"/>
      <w:r w:rsidRPr="00392C5C">
        <w:rPr>
          <w:rFonts w:ascii="Times New Roman" w:hAnsi="Times New Roman" w:cs="Times New Roman"/>
          <w:sz w:val="24"/>
          <w:szCs w:val="24"/>
          <w:lang w:val="ru-MD"/>
        </w:rPr>
        <w:t>кибербезопасности</w:t>
      </w:r>
      <w:proofErr w:type="spellEnd"/>
      <w:r w:rsidRPr="00392C5C">
        <w:rPr>
          <w:rFonts w:ascii="Times New Roman" w:hAnsi="Times New Roman" w:cs="Times New Roman"/>
          <w:sz w:val="24"/>
          <w:szCs w:val="24"/>
          <w:lang w:val="ru-MD"/>
        </w:rPr>
        <w:t>”, которая</w:t>
      </w:r>
      <w:r w:rsidR="00B62D3D" w:rsidRPr="00392C5C">
        <w:rPr>
          <w:rFonts w:ascii="Times New Roman" w:hAnsi="Times New Roman" w:cs="Times New Roman"/>
          <w:sz w:val="24"/>
          <w:szCs w:val="24"/>
          <w:lang w:val="ru-MD"/>
        </w:rPr>
        <w:t xml:space="preserve">: i) </w:t>
      </w:r>
      <w:r w:rsidRPr="00392C5C">
        <w:rPr>
          <w:rFonts w:ascii="Times New Roman" w:hAnsi="Times New Roman" w:cs="Times New Roman"/>
          <w:sz w:val="24"/>
          <w:szCs w:val="24"/>
          <w:lang w:val="ru-MD"/>
        </w:rPr>
        <w:t>использовала финансовые средства на информационное оборудование и решения, которые не применяются в технологическом процессе субъекта, при</w:t>
      </w:r>
      <w:r w:rsidR="009E2E0E" w:rsidRPr="00392C5C">
        <w:rPr>
          <w:rFonts w:ascii="Times New Roman" w:hAnsi="Times New Roman" w:cs="Times New Roman"/>
          <w:sz w:val="24"/>
          <w:szCs w:val="24"/>
          <w:lang w:val="ru-MD"/>
        </w:rPr>
        <w:t xml:space="preserve"> этом</w:t>
      </w:r>
      <w:r w:rsidRPr="00392C5C">
        <w:rPr>
          <w:rFonts w:ascii="Times New Roman" w:hAnsi="Times New Roman" w:cs="Times New Roman"/>
          <w:sz w:val="24"/>
          <w:szCs w:val="24"/>
          <w:lang w:val="ru-MD"/>
        </w:rPr>
        <w:t xml:space="preserve"> лица, принимающие решения, подписали недостоверные акты об их сдаче в эксплуатацию</w:t>
      </w:r>
      <w:r w:rsidR="00B62D3D" w:rsidRPr="00392C5C">
        <w:rPr>
          <w:rFonts w:ascii="Times New Roman" w:hAnsi="Times New Roman" w:cs="Times New Roman"/>
          <w:sz w:val="24"/>
          <w:szCs w:val="24"/>
          <w:lang w:val="ru-MD"/>
        </w:rPr>
        <w:t xml:space="preserve">; </w:t>
      </w:r>
      <w:proofErr w:type="spellStart"/>
      <w:r w:rsidR="00B62D3D" w:rsidRPr="00392C5C">
        <w:rPr>
          <w:rFonts w:ascii="Times New Roman" w:hAnsi="Times New Roman" w:cs="Times New Roman"/>
          <w:sz w:val="24"/>
          <w:szCs w:val="24"/>
          <w:lang w:val="ru-MD"/>
        </w:rPr>
        <w:t>ii</w:t>
      </w:r>
      <w:proofErr w:type="spellEnd"/>
      <w:r w:rsidR="00B62D3D" w:rsidRPr="00392C5C">
        <w:rPr>
          <w:rFonts w:ascii="Times New Roman" w:hAnsi="Times New Roman" w:cs="Times New Roman"/>
          <w:sz w:val="24"/>
          <w:szCs w:val="24"/>
          <w:lang w:val="ru-MD"/>
        </w:rPr>
        <w:t xml:space="preserve">) </w:t>
      </w:r>
      <w:r w:rsidR="009E2E0E" w:rsidRPr="00392C5C">
        <w:rPr>
          <w:rFonts w:ascii="Times New Roman" w:hAnsi="Times New Roman" w:cs="Times New Roman"/>
          <w:sz w:val="24"/>
          <w:szCs w:val="24"/>
          <w:lang w:val="ru-MD"/>
        </w:rPr>
        <w:t>нерационально использовала средства на закупку товаров по завышенным ценам, по сравнению с рыночными или импортными ценами, что также обусловлено неприменением субъекто</w:t>
      </w:r>
      <w:r w:rsidR="00392C5C" w:rsidRPr="00392C5C">
        <w:rPr>
          <w:rFonts w:ascii="Times New Roman" w:hAnsi="Times New Roman" w:cs="Times New Roman"/>
          <w:sz w:val="24"/>
          <w:szCs w:val="24"/>
          <w:lang w:val="ru-MD"/>
        </w:rPr>
        <w:t>м</w:t>
      </w:r>
      <w:r w:rsidR="009E2E0E" w:rsidRPr="00392C5C">
        <w:rPr>
          <w:rFonts w:ascii="Times New Roman" w:hAnsi="Times New Roman" w:cs="Times New Roman"/>
          <w:sz w:val="24"/>
          <w:szCs w:val="24"/>
          <w:lang w:val="ru-MD"/>
        </w:rPr>
        <w:t xml:space="preserve"> </w:t>
      </w:r>
      <w:r w:rsidR="00392C5C" w:rsidRPr="00392C5C">
        <w:rPr>
          <w:rFonts w:ascii="Times New Roman" w:hAnsi="Times New Roman" w:cs="Times New Roman"/>
          <w:sz w:val="24"/>
          <w:szCs w:val="24"/>
          <w:lang w:val="ru-MD"/>
        </w:rPr>
        <w:t>международн</w:t>
      </w:r>
      <w:r w:rsidR="00392C5C">
        <w:rPr>
          <w:rFonts w:ascii="Times New Roman" w:hAnsi="Times New Roman" w:cs="Times New Roman"/>
          <w:sz w:val="24"/>
          <w:szCs w:val="24"/>
          <w:lang w:val="ru-MD"/>
        </w:rPr>
        <w:t>ых</w:t>
      </w:r>
      <w:r w:rsidR="00392C5C" w:rsidRPr="00392C5C">
        <w:rPr>
          <w:rFonts w:ascii="Times New Roman" w:hAnsi="Times New Roman" w:cs="Times New Roman"/>
          <w:sz w:val="24"/>
          <w:szCs w:val="24"/>
          <w:lang w:val="ru-MD"/>
        </w:rPr>
        <w:t xml:space="preserve"> </w:t>
      </w:r>
      <w:r w:rsidR="009E2E0E" w:rsidRPr="00392C5C">
        <w:rPr>
          <w:rFonts w:ascii="Times New Roman" w:hAnsi="Times New Roman" w:cs="Times New Roman"/>
          <w:sz w:val="24"/>
          <w:szCs w:val="24"/>
          <w:lang w:val="ru-MD"/>
        </w:rPr>
        <w:t>процедур закуп</w:t>
      </w:r>
      <w:r w:rsidR="00392C5C">
        <w:rPr>
          <w:rFonts w:ascii="Times New Roman" w:hAnsi="Times New Roman" w:cs="Times New Roman"/>
          <w:sz w:val="24"/>
          <w:szCs w:val="24"/>
          <w:lang w:val="ru-MD"/>
        </w:rPr>
        <w:t>о</w:t>
      </w:r>
      <w:r w:rsidR="009E2E0E" w:rsidRPr="00392C5C">
        <w:rPr>
          <w:rFonts w:ascii="Times New Roman" w:hAnsi="Times New Roman" w:cs="Times New Roman"/>
          <w:sz w:val="24"/>
          <w:szCs w:val="24"/>
          <w:lang w:val="ru-MD"/>
        </w:rPr>
        <w:t>к</w:t>
      </w:r>
      <w:r w:rsidR="00950C6D" w:rsidRPr="0087749D">
        <w:rPr>
          <w:rFonts w:ascii="Times New Roman" w:hAnsi="Times New Roman" w:cs="Times New Roman"/>
          <w:sz w:val="24"/>
          <w:szCs w:val="24"/>
          <w:lang w:val="ro-MD"/>
        </w:rPr>
        <w:t>;</w:t>
      </w:r>
      <w:r w:rsidR="003C29F4" w:rsidRPr="003C29F4">
        <w:rPr>
          <w:rFonts w:ascii="Times New Roman" w:hAnsi="Times New Roman" w:cs="Times New Roman"/>
          <w:sz w:val="24"/>
          <w:szCs w:val="24"/>
          <w:lang w:val="ro-MD"/>
        </w:rPr>
        <w:t xml:space="preserve"> </w:t>
      </w:r>
    </w:p>
    <w:p w:rsidR="00B62D3D" w:rsidRPr="00392C5C" w:rsidRDefault="00107460" w:rsidP="00107460">
      <w:pPr>
        <w:numPr>
          <w:ilvl w:val="0"/>
          <w:numId w:val="1"/>
        </w:numPr>
        <w:spacing w:after="80" w:line="276" w:lineRule="auto"/>
        <w:ind w:left="0" w:firstLine="142"/>
        <w:jc w:val="both"/>
        <w:rPr>
          <w:rFonts w:ascii="Times New Roman" w:hAnsi="Times New Roman" w:cs="Times New Roman"/>
          <w:sz w:val="24"/>
          <w:szCs w:val="24"/>
          <w:lang w:val="ru-MD"/>
        </w:rPr>
      </w:pPr>
      <w:r w:rsidRPr="00392C5C">
        <w:rPr>
          <w:rFonts w:ascii="Times New Roman" w:hAnsi="Times New Roman" w:cs="Times New Roman"/>
          <w:sz w:val="24"/>
          <w:szCs w:val="24"/>
          <w:lang w:val="ru-MD"/>
        </w:rPr>
        <w:t>несоблюдение Государственной канцелярией правил учета бюджетных средств, выделенных в виде капитальных грантов на общую сумму 53,3 млн. леев, обусловило неправильное отнесение их на расходы и, соответственно, искажение финансовой отчетности учреждения</w:t>
      </w:r>
      <w:r w:rsidR="00950C6D" w:rsidRPr="00392C5C">
        <w:rPr>
          <w:rFonts w:ascii="Times New Roman" w:hAnsi="Times New Roman" w:cs="Times New Roman"/>
          <w:sz w:val="24"/>
          <w:szCs w:val="24"/>
          <w:lang w:val="ru-MD"/>
        </w:rPr>
        <w:t>;</w:t>
      </w:r>
      <w:r w:rsidR="00B62D3D" w:rsidRPr="00392C5C">
        <w:rPr>
          <w:rFonts w:ascii="Times New Roman" w:hAnsi="Times New Roman" w:cs="Times New Roman"/>
          <w:sz w:val="24"/>
          <w:szCs w:val="24"/>
          <w:lang w:val="ru-MD"/>
        </w:rPr>
        <w:t xml:space="preserve"> </w:t>
      </w:r>
    </w:p>
    <w:p w:rsidR="00B62D3D" w:rsidRPr="0087749D" w:rsidRDefault="00107460" w:rsidP="00107460">
      <w:pPr>
        <w:numPr>
          <w:ilvl w:val="0"/>
          <w:numId w:val="1"/>
        </w:numPr>
        <w:spacing w:after="80" w:line="276" w:lineRule="auto"/>
        <w:ind w:left="0" w:firstLine="142"/>
        <w:jc w:val="both"/>
        <w:rPr>
          <w:rFonts w:ascii="Times New Roman" w:hAnsi="Times New Roman" w:cs="Times New Roman"/>
          <w:sz w:val="24"/>
          <w:szCs w:val="24"/>
          <w:lang w:val="ro-MD"/>
        </w:rPr>
      </w:pPr>
      <w:r w:rsidRPr="00392C5C">
        <w:rPr>
          <w:rFonts w:ascii="Times New Roman" w:hAnsi="Times New Roman" w:cs="Times New Roman"/>
          <w:sz w:val="24"/>
          <w:szCs w:val="24"/>
          <w:lang w:val="ru-MD"/>
        </w:rPr>
        <w:t xml:space="preserve">допущение </w:t>
      </w:r>
      <w:proofErr w:type="spellStart"/>
      <w:r w:rsidRPr="00392C5C">
        <w:rPr>
          <w:rFonts w:ascii="Times New Roman" w:hAnsi="Times New Roman" w:cs="Times New Roman"/>
          <w:sz w:val="24"/>
          <w:szCs w:val="24"/>
          <w:lang w:val="ru-MD"/>
        </w:rPr>
        <w:t>аудируемыми</w:t>
      </w:r>
      <w:proofErr w:type="spellEnd"/>
      <w:r w:rsidRPr="00392C5C">
        <w:rPr>
          <w:rFonts w:ascii="Times New Roman" w:hAnsi="Times New Roman" w:cs="Times New Roman"/>
          <w:sz w:val="24"/>
          <w:szCs w:val="24"/>
          <w:lang w:val="ru-MD"/>
        </w:rPr>
        <w:t xml:space="preserve"> субъектами ряда системных несоответствий при закупке товаров и услуг, обусловленных</w:t>
      </w:r>
      <w:r w:rsidR="00392C5C" w:rsidRPr="00392C5C">
        <w:rPr>
          <w:rFonts w:ascii="Times New Roman" w:hAnsi="Times New Roman" w:cs="Times New Roman"/>
          <w:sz w:val="24"/>
          <w:szCs w:val="24"/>
          <w:lang w:val="ru-MD"/>
        </w:rPr>
        <w:t>,</w:t>
      </w:r>
      <w:r w:rsidRPr="00392C5C">
        <w:rPr>
          <w:rFonts w:ascii="Times New Roman" w:hAnsi="Times New Roman" w:cs="Times New Roman"/>
          <w:sz w:val="24"/>
          <w:szCs w:val="24"/>
          <w:lang w:val="ru-MD"/>
        </w:rPr>
        <w:t xml:space="preserve"> </w:t>
      </w:r>
      <w:r w:rsidR="00392C5C" w:rsidRPr="00392C5C">
        <w:rPr>
          <w:rFonts w:ascii="Times New Roman" w:hAnsi="Times New Roman" w:cs="Times New Roman"/>
          <w:sz w:val="24"/>
          <w:szCs w:val="24"/>
          <w:lang w:val="ru-MD"/>
        </w:rPr>
        <w:t xml:space="preserve">в основном, </w:t>
      </w:r>
      <w:r w:rsidRPr="00392C5C">
        <w:rPr>
          <w:rFonts w:ascii="Times New Roman" w:hAnsi="Times New Roman" w:cs="Times New Roman"/>
          <w:sz w:val="24"/>
          <w:szCs w:val="24"/>
          <w:lang w:val="ru-MD"/>
        </w:rPr>
        <w:t xml:space="preserve">ненадлежащим </w:t>
      </w:r>
      <w:r w:rsidR="00392C5C" w:rsidRPr="00392C5C">
        <w:rPr>
          <w:rFonts w:ascii="Times New Roman" w:hAnsi="Times New Roman" w:cs="Times New Roman"/>
          <w:sz w:val="24"/>
          <w:szCs w:val="24"/>
          <w:lang w:val="ru-MD"/>
        </w:rPr>
        <w:t>аргументир</w:t>
      </w:r>
      <w:r w:rsidRPr="00392C5C">
        <w:rPr>
          <w:rFonts w:ascii="Times New Roman" w:hAnsi="Times New Roman" w:cs="Times New Roman"/>
          <w:sz w:val="24"/>
          <w:szCs w:val="24"/>
          <w:lang w:val="ru-MD"/>
        </w:rPr>
        <w:t>ованием закупок, а также заключением договоров неб</w:t>
      </w:r>
      <w:r w:rsidR="00392C5C">
        <w:rPr>
          <w:rFonts w:ascii="Times New Roman" w:hAnsi="Times New Roman" w:cs="Times New Roman"/>
          <w:sz w:val="24"/>
          <w:szCs w:val="24"/>
          <w:lang w:val="ru-MD"/>
        </w:rPr>
        <w:t>о</w:t>
      </w:r>
      <w:r w:rsidRPr="00392C5C">
        <w:rPr>
          <w:rFonts w:ascii="Times New Roman" w:hAnsi="Times New Roman" w:cs="Times New Roman"/>
          <w:sz w:val="24"/>
          <w:szCs w:val="24"/>
          <w:lang w:val="ru-MD"/>
        </w:rPr>
        <w:t>льшой стоимости при закупке товаров и услуг, в обход конкурентных процедур закуп</w:t>
      </w:r>
      <w:r w:rsidR="00392C5C" w:rsidRPr="00392C5C">
        <w:rPr>
          <w:rFonts w:ascii="Times New Roman" w:hAnsi="Times New Roman" w:cs="Times New Roman"/>
          <w:sz w:val="24"/>
          <w:szCs w:val="24"/>
          <w:lang w:val="ru-MD"/>
        </w:rPr>
        <w:t>о</w:t>
      </w:r>
      <w:r w:rsidRPr="00392C5C">
        <w:rPr>
          <w:rFonts w:ascii="Times New Roman" w:hAnsi="Times New Roman" w:cs="Times New Roman"/>
          <w:sz w:val="24"/>
          <w:szCs w:val="24"/>
          <w:lang w:val="ru-MD"/>
        </w:rPr>
        <w:t>к</w:t>
      </w:r>
      <w:r w:rsidR="00950C6D" w:rsidRPr="0087749D">
        <w:rPr>
          <w:rFonts w:ascii="Times New Roman" w:hAnsi="Times New Roman" w:cs="Times New Roman"/>
          <w:sz w:val="24"/>
          <w:szCs w:val="24"/>
          <w:lang w:val="ro-MD"/>
        </w:rPr>
        <w:t>;</w:t>
      </w:r>
    </w:p>
    <w:p w:rsidR="002A4360" w:rsidRDefault="00107460" w:rsidP="00107460">
      <w:pPr>
        <w:numPr>
          <w:ilvl w:val="0"/>
          <w:numId w:val="1"/>
        </w:numPr>
        <w:spacing w:after="80" w:line="276" w:lineRule="auto"/>
        <w:ind w:left="0" w:firstLine="142"/>
        <w:jc w:val="both"/>
        <w:rPr>
          <w:rFonts w:ascii="Times New Roman" w:hAnsi="Times New Roman" w:cs="Times New Roman"/>
          <w:sz w:val="24"/>
          <w:szCs w:val="24"/>
          <w:lang w:val="ro-MD"/>
        </w:rPr>
      </w:pPr>
      <w:r w:rsidRPr="00392C5C">
        <w:rPr>
          <w:rFonts w:ascii="Times New Roman" w:hAnsi="Times New Roman" w:cs="Times New Roman"/>
          <w:sz w:val="24"/>
          <w:szCs w:val="24"/>
          <w:lang w:val="ru-MD"/>
        </w:rPr>
        <w:t xml:space="preserve">невыполнение Государственной канцелярией задачи, установленной в Плане действий Правительства по регулированию организации и функционирования публичных учреждений, что, в </w:t>
      </w:r>
      <w:r w:rsidR="00392C5C" w:rsidRPr="00392C5C">
        <w:rPr>
          <w:rFonts w:ascii="Times New Roman" w:hAnsi="Times New Roman" w:cs="Times New Roman"/>
          <w:sz w:val="24"/>
          <w:szCs w:val="24"/>
          <w:lang w:val="ru-MD"/>
        </w:rPr>
        <w:t>частности</w:t>
      </w:r>
      <w:r w:rsidRPr="00392C5C">
        <w:rPr>
          <w:rFonts w:ascii="Times New Roman" w:hAnsi="Times New Roman" w:cs="Times New Roman"/>
          <w:sz w:val="24"/>
          <w:szCs w:val="24"/>
          <w:lang w:val="ru-MD"/>
        </w:rPr>
        <w:t xml:space="preserve">, </w:t>
      </w:r>
      <w:r w:rsidR="00392C5C" w:rsidRPr="00392C5C">
        <w:rPr>
          <w:rFonts w:ascii="Times New Roman" w:hAnsi="Times New Roman" w:cs="Times New Roman"/>
          <w:sz w:val="24"/>
          <w:szCs w:val="24"/>
          <w:lang w:val="ru-MD"/>
        </w:rPr>
        <w:t>генериру</w:t>
      </w:r>
      <w:r w:rsidRPr="00392C5C">
        <w:rPr>
          <w:rFonts w:ascii="Times New Roman" w:hAnsi="Times New Roman" w:cs="Times New Roman"/>
          <w:sz w:val="24"/>
          <w:szCs w:val="24"/>
          <w:lang w:val="ru-MD"/>
        </w:rPr>
        <w:t xml:space="preserve">ет неясности и неопределенности </w:t>
      </w:r>
      <w:r w:rsidR="00392C5C" w:rsidRPr="00392C5C">
        <w:rPr>
          <w:rFonts w:ascii="Times New Roman" w:hAnsi="Times New Roman" w:cs="Times New Roman"/>
          <w:sz w:val="24"/>
          <w:szCs w:val="24"/>
          <w:lang w:val="ru-MD"/>
        </w:rPr>
        <w:t>относительно</w:t>
      </w:r>
      <w:r w:rsidRPr="00392C5C">
        <w:rPr>
          <w:rFonts w:ascii="Times New Roman" w:hAnsi="Times New Roman" w:cs="Times New Roman"/>
          <w:sz w:val="24"/>
          <w:szCs w:val="24"/>
          <w:lang w:val="ru-MD"/>
        </w:rPr>
        <w:t xml:space="preserve"> способа финансирования этих структур за счет бюджетных средств, а также управления ими</w:t>
      </w:r>
      <w:r w:rsidR="002A4360">
        <w:rPr>
          <w:rFonts w:ascii="Times New Roman" w:hAnsi="Times New Roman" w:cs="Times New Roman"/>
          <w:sz w:val="24"/>
          <w:szCs w:val="24"/>
          <w:lang w:val="ro-MD"/>
        </w:rPr>
        <w:t>;</w:t>
      </w:r>
    </w:p>
    <w:p w:rsidR="00B62D3D" w:rsidRPr="00990A61" w:rsidRDefault="00107460" w:rsidP="00107460">
      <w:pPr>
        <w:numPr>
          <w:ilvl w:val="0"/>
          <w:numId w:val="1"/>
        </w:numPr>
        <w:spacing w:after="80" w:line="276" w:lineRule="auto"/>
        <w:ind w:left="0" w:firstLine="142"/>
        <w:jc w:val="both"/>
        <w:rPr>
          <w:rFonts w:ascii="Times New Roman" w:hAnsi="Times New Roman" w:cs="Times New Roman"/>
          <w:sz w:val="24"/>
          <w:szCs w:val="24"/>
          <w:lang w:val="ru-MD"/>
        </w:rPr>
      </w:pPr>
      <w:r w:rsidRPr="00990A61">
        <w:rPr>
          <w:rFonts w:ascii="Times New Roman" w:hAnsi="Times New Roman" w:cs="Times New Roman"/>
          <w:sz w:val="24"/>
          <w:szCs w:val="24"/>
          <w:lang w:val="ru-MD"/>
        </w:rPr>
        <w:t xml:space="preserve">хотя нормативная база предусматривает, что Государственная канцелярия осуществляет мониторинг </w:t>
      </w:r>
      <w:r w:rsidR="00392C5C" w:rsidRPr="00990A61">
        <w:rPr>
          <w:rFonts w:ascii="Times New Roman" w:hAnsi="Times New Roman" w:cs="Times New Roman"/>
          <w:sz w:val="24"/>
          <w:szCs w:val="24"/>
          <w:lang w:val="ru-MD"/>
        </w:rPr>
        <w:t>публич</w:t>
      </w:r>
      <w:r w:rsidRPr="00990A61">
        <w:rPr>
          <w:rFonts w:ascii="Times New Roman" w:hAnsi="Times New Roman" w:cs="Times New Roman"/>
          <w:sz w:val="24"/>
          <w:szCs w:val="24"/>
          <w:lang w:val="ru-MD"/>
        </w:rPr>
        <w:t xml:space="preserve">ных учреждений, </w:t>
      </w:r>
      <w:r w:rsidR="00392C5C" w:rsidRPr="00990A61">
        <w:rPr>
          <w:rFonts w:ascii="Times New Roman" w:hAnsi="Times New Roman" w:cs="Times New Roman"/>
          <w:sz w:val="24"/>
          <w:szCs w:val="24"/>
          <w:lang w:val="ru-MD"/>
        </w:rPr>
        <w:t xml:space="preserve">учредителем </w:t>
      </w:r>
      <w:r w:rsidRPr="00990A61">
        <w:rPr>
          <w:rFonts w:ascii="Times New Roman" w:hAnsi="Times New Roman" w:cs="Times New Roman"/>
          <w:sz w:val="24"/>
          <w:szCs w:val="24"/>
          <w:lang w:val="ru-MD"/>
        </w:rPr>
        <w:t xml:space="preserve">которых она является, орган не формализовал и не </w:t>
      </w:r>
      <w:r w:rsidR="00990A61">
        <w:rPr>
          <w:rFonts w:ascii="Times New Roman" w:hAnsi="Times New Roman" w:cs="Times New Roman"/>
          <w:sz w:val="24"/>
          <w:szCs w:val="24"/>
          <w:lang w:val="ru-MD"/>
        </w:rPr>
        <w:t xml:space="preserve">закрепил на </w:t>
      </w:r>
      <w:r w:rsidRPr="00990A61">
        <w:rPr>
          <w:rFonts w:ascii="Times New Roman" w:hAnsi="Times New Roman" w:cs="Times New Roman"/>
          <w:sz w:val="24"/>
          <w:szCs w:val="24"/>
          <w:lang w:val="ru-MD"/>
        </w:rPr>
        <w:t>институционал</w:t>
      </w:r>
      <w:r w:rsidR="00990A61">
        <w:rPr>
          <w:rFonts w:ascii="Times New Roman" w:hAnsi="Times New Roman" w:cs="Times New Roman"/>
          <w:sz w:val="24"/>
          <w:szCs w:val="24"/>
          <w:lang w:val="ru-MD"/>
        </w:rPr>
        <w:t>ьном уровне</w:t>
      </w:r>
      <w:r w:rsidRPr="00990A61">
        <w:rPr>
          <w:rFonts w:ascii="Times New Roman" w:hAnsi="Times New Roman" w:cs="Times New Roman"/>
          <w:sz w:val="24"/>
          <w:szCs w:val="24"/>
          <w:lang w:val="ru-MD"/>
        </w:rPr>
        <w:t xml:space="preserve"> этот операционный процесс, в том числе с четким </w:t>
      </w:r>
      <w:r w:rsidR="0056454B" w:rsidRPr="00990A61">
        <w:rPr>
          <w:rFonts w:ascii="Times New Roman" w:hAnsi="Times New Roman" w:cs="Times New Roman"/>
          <w:sz w:val="24"/>
          <w:szCs w:val="24"/>
          <w:lang w:val="ru-MD"/>
        </w:rPr>
        <w:t>опреде</w:t>
      </w:r>
      <w:r w:rsidRPr="00990A61">
        <w:rPr>
          <w:rFonts w:ascii="Times New Roman" w:hAnsi="Times New Roman" w:cs="Times New Roman"/>
          <w:sz w:val="24"/>
          <w:szCs w:val="24"/>
          <w:lang w:val="ru-MD"/>
        </w:rPr>
        <w:t xml:space="preserve">лением </w:t>
      </w:r>
      <w:r w:rsidR="0056454B" w:rsidRPr="00990A61">
        <w:rPr>
          <w:rFonts w:ascii="Times New Roman" w:hAnsi="Times New Roman" w:cs="Times New Roman"/>
          <w:sz w:val="24"/>
          <w:szCs w:val="24"/>
          <w:lang w:val="ru-MD"/>
        </w:rPr>
        <w:t xml:space="preserve">возлагаемых </w:t>
      </w:r>
      <w:r w:rsidRPr="00990A61">
        <w:rPr>
          <w:rFonts w:ascii="Times New Roman" w:hAnsi="Times New Roman" w:cs="Times New Roman"/>
          <w:sz w:val="24"/>
          <w:szCs w:val="24"/>
          <w:lang w:val="ru-MD"/>
        </w:rPr>
        <w:t>де</w:t>
      </w:r>
      <w:r w:rsidR="0056454B" w:rsidRPr="00990A61">
        <w:rPr>
          <w:rFonts w:ascii="Times New Roman" w:hAnsi="Times New Roman" w:cs="Times New Roman"/>
          <w:sz w:val="24"/>
          <w:szCs w:val="24"/>
          <w:lang w:val="ru-MD"/>
        </w:rPr>
        <w:t>йствий</w:t>
      </w:r>
      <w:r w:rsidRPr="00990A61">
        <w:rPr>
          <w:rFonts w:ascii="Times New Roman" w:hAnsi="Times New Roman" w:cs="Times New Roman"/>
          <w:sz w:val="24"/>
          <w:szCs w:val="24"/>
          <w:lang w:val="ru-MD"/>
        </w:rPr>
        <w:t xml:space="preserve"> и обязанностей. </w:t>
      </w:r>
      <w:r w:rsidR="0056454B" w:rsidRPr="00990A61">
        <w:rPr>
          <w:rFonts w:ascii="Times New Roman" w:hAnsi="Times New Roman" w:cs="Times New Roman"/>
          <w:sz w:val="24"/>
          <w:szCs w:val="24"/>
          <w:lang w:val="ru-MD"/>
        </w:rPr>
        <w:t>Эти обстоятельства</w:t>
      </w:r>
      <w:r w:rsidRPr="00990A61">
        <w:rPr>
          <w:rFonts w:ascii="Times New Roman" w:hAnsi="Times New Roman" w:cs="Times New Roman"/>
          <w:sz w:val="24"/>
          <w:szCs w:val="24"/>
          <w:lang w:val="ru-MD"/>
        </w:rPr>
        <w:t xml:space="preserve"> </w:t>
      </w:r>
      <w:r w:rsidR="0056454B" w:rsidRPr="00990A61">
        <w:rPr>
          <w:rFonts w:ascii="Times New Roman" w:hAnsi="Times New Roman" w:cs="Times New Roman"/>
          <w:sz w:val="24"/>
          <w:szCs w:val="24"/>
          <w:lang w:val="ru-MD"/>
        </w:rPr>
        <w:t>сгенерирова</w:t>
      </w:r>
      <w:r w:rsidRPr="00990A61">
        <w:rPr>
          <w:rFonts w:ascii="Times New Roman" w:hAnsi="Times New Roman" w:cs="Times New Roman"/>
          <w:sz w:val="24"/>
          <w:szCs w:val="24"/>
          <w:lang w:val="ru-MD"/>
        </w:rPr>
        <w:t xml:space="preserve">ли </w:t>
      </w:r>
      <w:r w:rsidR="0056454B" w:rsidRPr="00990A61">
        <w:rPr>
          <w:rFonts w:ascii="Times New Roman" w:hAnsi="Times New Roman" w:cs="Times New Roman"/>
          <w:sz w:val="24"/>
          <w:szCs w:val="24"/>
          <w:lang w:val="ru-MD"/>
        </w:rPr>
        <w:t>определенные</w:t>
      </w:r>
      <w:r w:rsidRPr="00990A61">
        <w:rPr>
          <w:rFonts w:ascii="Times New Roman" w:hAnsi="Times New Roman" w:cs="Times New Roman"/>
          <w:sz w:val="24"/>
          <w:szCs w:val="24"/>
          <w:lang w:val="ru-MD"/>
        </w:rPr>
        <w:t xml:space="preserve"> недостатк</w:t>
      </w:r>
      <w:r w:rsidR="0056454B" w:rsidRPr="00990A61">
        <w:rPr>
          <w:rFonts w:ascii="Times New Roman" w:hAnsi="Times New Roman" w:cs="Times New Roman"/>
          <w:sz w:val="24"/>
          <w:szCs w:val="24"/>
          <w:lang w:val="ru-MD"/>
        </w:rPr>
        <w:t>и</w:t>
      </w:r>
      <w:r w:rsidRPr="00990A61">
        <w:rPr>
          <w:rFonts w:ascii="Times New Roman" w:hAnsi="Times New Roman" w:cs="Times New Roman"/>
          <w:sz w:val="24"/>
          <w:szCs w:val="24"/>
          <w:lang w:val="ru-MD"/>
        </w:rPr>
        <w:t xml:space="preserve"> и несоответствия</w:t>
      </w:r>
      <w:r w:rsidR="0056454B" w:rsidRPr="00990A61">
        <w:rPr>
          <w:rFonts w:ascii="Times New Roman" w:hAnsi="Times New Roman" w:cs="Times New Roman"/>
          <w:sz w:val="24"/>
          <w:szCs w:val="24"/>
          <w:lang w:val="ru-MD"/>
        </w:rPr>
        <w:t>, связанные с</w:t>
      </w:r>
      <w:r w:rsidRPr="00990A61">
        <w:rPr>
          <w:rFonts w:ascii="Times New Roman" w:hAnsi="Times New Roman" w:cs="Times New Roman"/>
          <w:sz w:val="24"/>
          <w:szCs w:val="24"/>
          <w:lang w:val="ru-MD"/>
        </w:rPr>
        <w:t xml:space="preserve"> примен</w:t>
      </w:r>
      <w:r w:rsidR="0056454B" w:rsidRPr="00990A61">
        <w:rPr>
          <w:rFonts w:ascii="Times New Roman" w:hAnsi="Times New Roman" w:cs="Times New Roman"/>
          <w:sz w:val="24"/>
          <w:szCs w:val="24"/>
          <w:lang w:val="ru-MD"/>
        </w:rPr>
        <w:t>ением</w:t>
      </w:r>
      <w:r w:rsidRPr="00990A61">
        <w:rPr>
          <w:rFonts w:ascii="Times New Roman" w:hAnsi="Times New Roman" w:cs="Times New Roman"/>
          <w:sz w:val="24"/>
          <w:szCs w:val="24"/>
          <w:lang w:val="ru-MD"/>
        </w:rPr>
        <w:t xml:space="preserve"> тарифн</w:t>
      </w:r>
      <w:r w:rsidR="0056454B" w:rsidRPr="00990A61">
        <w:rPr>
          <w:rFonts w:ascii="Times New Roman" w:hAnsi="Times New Roman" w:cs="Times New Roman"/>
          <w:sz w:val="24"/>
          <w:szCs w:val="24"/>
          <w:lang w:val="ru-MD"/>
        </w:rPr>
        <w:t>ых</w:t>
      </w:r>
      <w:r w:rsidRPr="00990A61">
        <w:rPr>
          <w:rFonts w:ascii="Times New Roman" w:hAnsi="Times New Roman" w:cs="Times New Roman"/>
          <w:sz w:val="24"/>
          <w:szCs w:val="24"/>
          <w:lang w:val="ru-MD"/>
        </w:rPr>
        <w:t xml:space="preserve"> политик некоторыми </w:t>
      </w:r>
      <w:proofErr w:type="spellStart"/>
      <w:r w:rsidR="001F16DE" w:rsidRPr="00990A61">
        <w:rPr>
          <w:rFonts w:ascii="Times New Roman" w:hAnsi="Times New Roman" w:cs="Times New Roman"/>
          <w:sz w:val="24"/>
          <w:szCs w:val="24"/>
          <w:lang w:val="ru-MD"/>
        </w:rPr>
        <w:t>монитор</w:t>
      </w:r>
      <w:r w:rsidRPr="00990A61">
        <w:rPr>
          <w:rFonts w:ascii="Times New Roman" w:hAnsi="Times New Roman" w:cs="Times New Roman"/>
          <w:sz w:val="24"/>
          <w:szCs w:val="24"/>
          <w:lang w:val="ru-MD"/>
        </w:rPr>
        <w:t>ируемыми</w:t>
      </w:r>
      <w:proofErr w:type="spellEnd"/>
      <w:r w:rsidRPr="00990A61">
        <w:rPr>
          <w:rFonts w:ascii="Times New Roman" w:hAnsi="Times New Roman" w:cs="Times New Roman"/>
          <w:sz w:val="24"/>
          <w:szCs w:val="24"/>
          <w:lang w:val="ru-MD"/>
        </w:rPr>
        <w:t xml:space="preserve"> </w:t>
      </w:r>
      <w:r w:rsidR="0056454B" w:rsidRPr="00990A61">
        <w:rPr>
          <w:rFonts w:ascii="Times New Roman" w:hAnsi="Times New Roman" w:cs="Times New Roman"/>
          <w:sz w:val="24"/>
          <w:szCs w:val="24"/>
          <w:lang w:val="ru-MD"/>
        </w:rPr>
        <w:t>публич</w:t>
      </w:r>
      <w:r w:rsidRPr="00990A61">
        <w:rPr>
          <w:rFonts w:ascii="Times New Roman" w:hAnsi="Times New Roman" w:cs="Times New Roman"/>
          <w:sz w:val="24"/>
          <w:szCs w:val="24"/>
          <w:lang w:val="ru-MD"/>
        </w:rPr>
        <w:t>ными учреждениями, в частности, предоставлени</w:t>
      </w:r>
      <w:r w:rsidR="001F16DE" w:rsidRPr="00990A61">
        <w:rPr>
          <w:rFonts w:ascii="Times New Roman" w:hAnsi="Times New Roman" w:cs="Times New Roman"/>
          <w:sz w:val="24"/>
          <w:szCs w:val="24"/>
          <w:lang w:val="ru-MD"/>
        </w:rPr>
        <w:t>е</w:t>
      </w:r>
      <w:r w:rsidRPr="00990A61">
        <w:rPr>
          <w:rFonts w:ascii="Times New Roman" w:hAnsi="Times New Roman" w:cs="Times New Roman"/>
          <w:sz w:val="24"/>
          <w:szCs w:val="24"/>
          <w:lang w:val="ru-MD"/>
        </w:rPr>
        <w:t xml:space="preserve"> услуг в отсутствие </w:t>
      </w:r>
      <w:r w:rsidR="001F16DE" w:rsidRPr="00990A61">
        <w:rPr>
          <w:rFonts w:ascii="Times New Roman" w:hAnsi="Times New Roman" w:cs="Times New Roman"/>
          <w:sz w:val="24"/>
          <w:szCs w:val="24"/>
          <w:lang w:val="ru-MD"/>
        </w:rPr>
        <w:t xml:space="preserve">тарифов, </w:t>
      </w:r>
      <w:r w:rsidRPr="00990A61">
        <w:rPr>
          <w:rFonts w:ascii="Times New Roman" w:hAnsi="Times New Roman" w:cs="Times New Roman"/>
          <w:sz w:val="24"/>
          <w:szCs w:val="24"/>
          <w:lang w:val="ru-MD"/>
        </w:rPr>
        <w:t xml:space="preserve">утвержденных </w:t>
      </w:r>
      <w:r w:rsidR="001F16DE" w:rsidRPr="00990A61">
        <w:rPr>
          <w:rFonts w:ascii="Times New Roman" w:hAnsi="Times New Roman" w:cs="Times New Roman"/>
          <w:sz w:val="24"/>
          <w:szCs w:val="24"/>
          <w:lang w:val="ru-MD"/>
        </w:rPr>
        <w:t>в установленном порядке,</w:t>
      </w:r>
      <w:r w:rsidRPr="00990A61">
        <w:rPr>
          <w:rFonts w:ascii="Times New Roman" w:hAnsi="Times New Roman" w:cs="Times New Roman"/>
          <w:sz w:val="24"/>
          <w:szCs w:val="24"/>
          <w:lang w:val="ru-MD"/>
        </w:rPr>
        <w:t xml:space="preserve"> или </w:t>
      </w:r>
      <w:r w:rsidR="001F16DE" w:rsidRPr="00990A61">
        <w:rPr>
          <w:rFonts w:ascii="Times New Roman" w:hAnsi="Times New Roman" w:cs="Times New Roman"/>
          <w:sz w:val="24"/>
          <w:szCs w:val="24"/>
          <w:lang w:val="ru-MD"/>
        </w:rPr>
        <w:t xml:space="preserve">по </w:t>
      </w:r>
      <w:r w:rsidR="0056454B" w:rsidRPr="00990A61">
        <w:rPr>
          <w:rFonts w:ascii="Times New Roman" w:hAnsi="Times New Roman" w:cs="Times New Roman"/>
          <w:sz w:val="24"/>
          <w:szCs w:val="24"/>
          <w:lang w:val="ru-MD"/>
        </w:rPr>
        <w:t>за</w:t>
      </w:r>
      <w:r w:rsidRPr="00990A61">
        <w:rPr>
          <w:rFonts w:ascii="Times New Roman" w:hAnsi="Times New Roman" w:cs="Times New Roman"/>
          <w:sz w:val="24"/>
          <w:szCs w:val="24"/>
          <w:lang w:val="ru-MD"/>
        </w:rPr>
        <w:t>нижен</w:t>
      </w:r>
      <w:r w:rsidR="001F16DE" w:rsidRPr="00990A61">
        <w:rPr>
          <w:rFonts w:ascii="Times New Roman" w:hAnsi="Times New Roman" w:cs="Times New Roman"/>
          <w:sz w:val="24"/>
          <w:szCs w:val="24"/>
          <w:lang w:val="ru-MD"/>
        </w:rPr>
        <w:t>ным ценам</w:t>
      </w:r>
      <w:r w:rsidR="00950C6D" w:rsidRPr="00990A61">
        <w:rPr>
          <w:rFonts w:ascii="Times New Roman" w:hAnsi="Times New Roman" w:cs="Times New Roman"/>
          <w:sz w:val="24"/>
          <w:szCs w:val="24"/>
          <w:lang w:val="ru-MD"/>
        </w:rPr>
        <w:t>;</w:t>
      </w:r>
      <w:r w:rsidR="00B62D3D" w:rsidRPr="00990A61">
        <w:rPr>
          <w:rFonts w:ascii="Times New Roman" w:hAnsi="Times New Roman" w:cs="Times New Roman"/>
          <w:sz w:val="24"/>
          <w:szCs w:val="24"/>
          <w:lang w:val="ru-MD"/>
        </w:rPr>
        <w:t xml:space="preserve">  </w:t>
      </w:r>
    </w:p>
    <w:p w:rsidR="00B62D3D" w:rsidRPr="00DC52A9" w:rsidRDefault="00107460" w:rsidP="00107460">
      <w:pPr>
        <w:numPr>
          <w:ilvl w:val="0"/>
          <w:numId w:val="1"/>
        </w:numPr>
        <w:spacing w:after="80" w:line="276" w:lineRule="auto"/>
        <w:ind w:left="0" w:firstLine="142"/>
        <w:jc w:val="both"/>
        <w:rPr>
          <w:rFonts w:ascii="Times New Roman" w:hAnsi="Times New Roman" w:cs="Times New Roman"/>
          <w:sz w:val="24"/>
          <w:szCs w:val="24"/>
          <w:lang w:val="ru-MD"/>
        </w:rPr>
      </w:pPr>
      <w:r w:rsidRPr="00DC52A9">
        <w:rPr>
          <w:rFonts w:ascii="Times New Roman" w:hAnsi="Times New Roman" w:cs="Times New Roman"/>
          <w:sz w:val="24"/>
          <w:szCs w:val="24"/>
          <w:lang w:val="ru-MD"/>
        </w:rPr>
        <w:t xml:space="preserve">центральный орган, </w:t>
      </w:r>
      <w:r w:rsidR="00990A61" w:rsidRPr="00DC52A9">
        <w:rPr>
          <w:rFonts w:ascii="Times New Roman" w:hAnsi="Times New Roman" w:cs="Times New Roman"/>
          <w:sz w:val="24"/>
          <w:szCs w:val="24"/>
          <w:lang w:val="ru-MD"/>
        </w:rPr>
        <w:t>в качестве</w:t>
      </w:r>
      <w:r w:rsidRPr="00DC52A9">
        <w:rPr>
          <w:rFonts w:ascii="Times New Roman" w:hAnsi="Times New Roman" w:cs="Times New Roman"/>
          <w:sz w:val="24"/>
          <w:szCs w:val="24"/>
          <w:lang w:val="ru-MD"/>
        </w:rPr>
        <w:t xml:space="preserve"> учредител</w:t>
      </w:r>
      <w:r w:rsidR="00990A61" w:rsidRPr="00DC52A9">
        <w:rPr>
          <w:rFonts w:ascii="Times New Roman" w:hAnsi="Times New Roman" w:cs="Times New Roman"/>
          <w:sz w:val="24"/>
          <w:szCs w:val="24"/>
          <w:lang w:val="ru-MD"/>
        </w:rPr>
        <w:t>я</w:t>
      </w:r>
      <w:r w:rsidRPr="00DC52A9">
        <w:rPr>
          <w:rFonts w:ascii="Times New Roman" w:hAnsi="Times New Roman" w:cs="Times New Roman"/>
          <w:sz w:val="24"/>
          <w:szCs w:val="24"/>
          <w:lang w:val="ru-MD"/>
        </w:rPr>
        <w:t xml:space="preserve">, не имеет полного представления о </w:t>
      </w:r>
      <w:r w:rsidR="00990A61" w:rsidRPr="00DC52A9">
        <w:rPr>
          <w:rFonts w:ascii="Times New Roman" w:hAnsi="Times New Roman" w:cs="Times New Roman"/>
          <w:sz w:val="24"/>
          <w:szCs w:val="24"/>
          <w:lang w:val="ru-MD"/>
        </w:rPr>
        <w:t>стоим</w:t>
      </w:r>
      <w:r w:rsidRPr="00DC52A9">
        <w:rPr>
          <w:rFonts w:ascii="Times New Roman" w:hAnsi="Times New Roman" w:cs="Times New Roman"/>
          <w:sz w:val="24"/>
          <w:szCs w:val="24"/>
          <w:lang w:val="ru-MD"/>
        </w:rPr>
        <w:t xml:space="preserve">ости </w:t>
      </w:r>
      <w:r w:rsidR="00990A61" w:rsidRPr="00DC52A9">
        <w:rPr>
          <w:rFonts w:ascii="Times New Roman" w:hAnsi="Times New Roman" w:cs="Times New Roman"/>
          <w:sz w:val="24"/>
          <w:szCs w:val="24"/>
          <w:lang w:val="ru-MD"/>
        </w:rPr>
        <w:t>публич</w:t>
      </w:r>
      <w:r w:rsidRPr="00DC52A9">
        <w:rPr>
          <w:rFonts w:ascii="Times New Roman" w:hAnsi="Times New Roman" w:cs="Times New Roman"/>
          <w:sz w:val="24"/>
          <w:szCs w:val="24"/>
          <w:lang w:val="ru-MD"/>
        </w:rPr>
        <w:t xml:space="preserve">ного </w:t>
      </w:r>
      <w:r w:rsidR="00990A61" w:rsidRPr="00DC52A9">
        <w:rPr>
          <w:rFonts w:ascii="Times New Roman" w:hAnsi="Times New Roman" w:cs="Times New Roman"/>
          <w:sz w:val="24"/>
          <w:szCs w:val="24"/>
          <w:lang w:val="ru-MD"/>
        </w:rPr>
        <w:t>имущества</w:t>
      </w:r>
      <w:r w:rsidRPr="00DC52A9">
        <w:rPr>
          <w:rFonts w:ascii="Times New Roman" w:hAnsi="Times New Roman" w:cs="Times New Roman"/>
          <w:sz w:val="24"/>
          <w:szCs w:val="24"/>
          <w:lang w:val="ru-MD"/>
        </w:rPr>
        <w:t xml:space="preserve">, </w:t>
      </w:r>
      <w:r w:rsidR="00990A61" w:rsidRPr="00DC52A9">
        <w:rPr>
          <w:rFonts w:ascii="Times New Roman" w:hAnsi="Times New Roman" w:cs="Times New Roman"/>
          <w:sz w:val="24"/>
          <w:szCs w:val="24"/>
          <w:lang w:val="ru-MD"/>
        </w:rPr>
        <w:t xml:space="preserve">находящегося в его </w:t>
      </w:r>
      <w:r w:rsidRPr="00DC52A9">
        <w:rPr>
          <w:rFonts w:ascii="Times New Roman" w:hAnsi="Times New Roman" w:cs="Times New Roman"/>
          <w:sz w:val="24"/>
          <w:szCs w:val="24"/>
          <w:lang w:val="ru-MD"/>
        </w:rPr>
        <w:t>управл</w:t>
      </w:r>
      <w:r w:rsidR="00990A61" w:rsidRPr="00DC52A9">
        <w:rPr>
          <w:rFonts w:ascii="Times New Roman" w:hAnsi="Times New Roman" w:cs="Times New Roman"/>
          <w:sz w:val="24"/>
          <w:szCs w:val="24"/>
          <w:lang w:val="ru-MD"/>
        </w:rPr>
        <w:t>ении</w:t>
      </w:r>
      <w:r w:rsidRPr="00DC52A9">
        <w:rPr>
          <w:rFonts w:ascii="Times New Roman" w:hAnsi="Times New Roman" w:cs="Times New Roman"/>
          <w:sz w:val="24"/>
          <w:szCs w:val="24"/>
          <w:lang w:val="ru-MD"/>
        </w:rPr>
        <w:t xml:space="preserve"> и</w:t>
      </w:r>
      <w:r w:rsidR="00990A61" w:rsidRPr="00DC52A9">
        <w:rPr>
          <w:rFonts w:ascii="Times New Roman" w:hAnsi="Times New Roman" w:cs="Times New Roman"/>
          <w:sz w:val="24"/>
          <w:szCs w:val="24"/>
          <w:lang w:val="ru-MD"/>
        </w:rPr>
        <w:t>ли</w:t>
      </w:r>
      <w:r w:rsidRPr="00DC52A9">
        <w:rPr>
          <w:rFonts w:ascii="Times New Roman" w:hAnsi="Times New Roman" w:cs="Times New Roman"/>
          <w:sz w:val="24"/>
          <w:szCs w:val="24"/>
          <w:lang w:val="ru-MD"/>
        </w:rPr>
        <w:t xml:space="preserve"> переданного в экономическое управление </w:t>
      </w:r>
      <w:proofErr w:type="spellStart"/>
      <w:r w:rsidR="00990A61" w:rsidRPr="00DC52A9">
        <w:rPr>
          <w:rFonts w:ascii="Times New Roman" w:hAnsi="Times New Roman" w:cs="Times New Roman"/>
          <w:sz w:val="24"/>
          <w:szCs w:val="24"/>
          <w:lang w:val="ru-MD"/>
        </w:rPr>
        <w:t>монитор</w:t>
      </w:r>
      <w:r w:rsidRPr="00DC52A9">
        <w:rPr>
          <w:rFonts w:ascii="Times New Roman" w:hAnsi="Times New Roman" w:cs="Times New Roman"/>
          <w:sz w:val="24"/>
          <w:szCs w:val="24"/>
          <w:lang w:val="ru-MD"/>
        </w:rPr>
        <w:t>ируемым</w:t>
      </w:r>
      <w:proofErr w:type="spellEnd"/>
      <w:r w:rsidRPr="00DC52A9">
        <w:rPr>
          <w:rFonts w:ascii="Times New Roman" w:hAnsi="Times New Roman" w:cs="Times New Roman"/>
          <w:sz w:val="24"/>
          <w:szCs w:val="24"/>
          <w:lang w:val="ru-MD"/>
        </w:rPr>
        <w:t xml:space="preserve"> </w:t>
      </w:r>
      <w:r w:rsidR="00990A61" w:rsidRPr="00DC52A9">
        <w:rPr>
          <w:rFonts w:ascii="Times New Roman" w:hAnsi="Times New Roman" w:cs="Times New Roman"/>
          <w:sz w:val="24"/>
          <w:szCs w:val="24"/>
          <w:lang w:val="ru-MD"/>
        </w:rPr>
        <w:t>публич</w:t>
      </w:r>
      <w:r w:rsidRPr="00DC52A9">
        <w:rPr>
          <w:rFonts w:ascii="Times New Roman" w:hAnsi="Times New Roman" w:cs="Times New Roman"/>
          <w:sz w:val="24"/>
          <w:szCs w:val="24"/>
          <w:lang w:val="ru-MD"/>
        </w:rPr>
        <w:t xml:space="preserve">ным учреждениям, в </w:t>
      </w:r>
      <w:r w:rsidR="00DC52A9" w:rsidRPr="00DC52A9">
        <w:rPr>
          <w:rFonts w:ascii="Times New Roman" w:hAnsi="Times New Roman" w:cs="Times New Roman"/>
          <w:sz w:val="24"/>
          <w:szCs w:val="24"/>
          <w:lang w:val="ru-MD"/>
        </w:rPr>
        <w:t>связи с</w:t>
      </w:r>
      <w:r w:rsidRPr="00DC52A9">
        <w:rPr>
          <w:rFonts w:ascii="Times New Roman" w:hAnsi="Times New Roman" w:cs="Times New Roman"/>
          <w:sz w:val="24"/>
          <w:szCs w:val="24"/>
          <w:lang w:val="ru-MD"/>
        </w:rPr>
        <w:t xml:space="preserve"> </w:t>
      </w:r>
      <w:r w:rsidR="00990A61" w:rsidRPr="00DC52A9">
        <w:rPr>
          <w:rFonts w:ascii="Times New Roman" w:hAnsi="Times New Roman" w:cs="Times New Roman"/>
          <w:sz w:val="24"/>
          <w:szCs w:val="24"/>
          <w:lang w:val="ru-MD"/>
        </w:rPr>
        <w:t>не</w:t>
      </w:r>
      <w:r w:rsidRPr="00DC52A9">
        <w:rPr>
          <w:rFonts w:ascii="Times New Roman" w:hAnsi="Times New Roman" w:cs="Times New Roman"/>
          <w:sz w:val="24"/>
          <w:szCs w:val="24"/>
          <w:lang w:val="ru-MD"/>
        </w:rPr>
        <w:t>полно</w:t>
      </w:r>
      <w:r w:rsidR="00990A61" w:rsidRPr="00DC52A9">
        <w:rPr>
          <w:rFonts w:ascii="Times New Roman" w:hAnsi="Times New Roman" w:cs="Times New Roman"/>
          <w:sz w:val="24"/>
          <w:szCs w:val="24"/>
          <w:lang w:val="ru-MD"/>
        </w:rPr>
        <w:t>й</w:t>
      </w:r>
      <w:r w:rsidRPr="00DC52A9">
        <w:rPr>
          <w:rFonts w:ascii="Times New Roman" w:hAnsi="Times New Roman" w:cs="Times New Roman"/>
          <w:sz w:val="24"/>
          <w:szCs w:val="24"/>
          <w:lang w:val="ru-MD"/>
        </w:rPr>
        <w:t xml:space="preserve"> регистраци</w:t>
      </w:r>
      <w:r w:rsidR="00DC52A9" w:rsidRPr="00DC52A9">
        <w:rPr>
          <w:rFonts w:ascii="Times New Roman" w:hAnsi="Times New Roman" w:cs="Times New Roman"/>
          <w:sz w:val="24"/>
          <w:szCs w:val="24"/>
          <w:lang w:val="ru-MD"/>
        </w:rPr>
        <w:t>ей</w:t>
      </w:r>
      <w:r w:rsidRPr="00DC52A9">
        <w:rPr>
          <w:rFonts w:ascii="Times New Roman" w:hAnsi="Times New Roman" w:cs="Times New Roman"/>
          <w:sz w:val="24"/>
          <w:szCs w:val="24"/>
          <w:lang w:val="ru-MD"/>
        </w:rPr>
        <w:t xml:space="preserve"> его стоимости в бухгалтерском учете</w:t>
      </w:r>
      <w:r w:rsidR="0087749D" w:rsidRPr="00DC52A9">
        <w:rPr>
          <w:rFonts w:ascii="Times New Roman" w:hAnsi="Times New Roman" w:cs="Times New Roman"/>
          <w:sz w:val="24"/>
          <w:szCs w:val="24"/>
          <w:lang w:val="ru-MD"/>
        </w:rPr>
        <w:t>;</w:t>
      </w:r>
    </w:p>
    <w:p w:rsidR="006978D6" w:rsidRPr="0087749D" w:rsidRDefault="00E209CB" w:rsidP="00E209CB">
      <w:pPr>
        <w:numPr>
          <w:ilvl w:val="0"/>
          <w:numId w:val="1"/>
        </w:numPr>
        <w:spacing w:after="80" w:line="276" w:lineRule="auto"/>
        <w:ind w:left="0" w:firstLine="142"/>
        <w:jc w:val="both"/>
        <w:rPr>
          <w:rFonts w:ascii="Times New Roman" w:hAnsi="Times New Roman" w:cs="Times New Roman"/>
          <w:sz w:val="24"/>
          <w:szCs w:val="24"/>
          <w:lang w:val="ro-MD"/>
        </w:rPr>
      </w:pPr>
      <w:r w:rsidRPr="003A68AD">
        <w:rPr>
          <w:rFonts w:ascii="Times New Roman" w:hAnsi="Times New Roman" w:cs="Times New Roman"/>
          <w:sz w:val="24"/>
          <w:szCs w:val="24"/>
          <w:lang w:val="ru-MD"/>
        </w:rPr>
        <w:t xml:space="preserve">управление публичным имуществом с допущением многочисленных нарушений и недостатков, обусловило, в том числе: i) </w:t>
      </w:r>
      <w:r w:rsidR="00DC52A9" w:rsidRPr="003A68AD">
        <w:rPr>
          <w:rFonts w:ascii="Times New Roman" w:hAnsi="Times New Roman" w:cs="Times New Roman"/>
          <w:sz w:val="24"/>
          <w:szCs w:val="24"/>
          <w:lang w:val="ru-MD"/>
        </w:rPr>
        <w:t xml:space="preserve">ненадлежащую </w:t>
      </w:r>
      <w:r w:rsidRPr="003A68AD">
        <w:rPr>
          <w:rFonts w:ascii="Times New Roman" w:hAnsi="Times New Roman" w:cs="Times New Roman"/>
          <w:sz w:val="24"/>
          <w:szCs w:val="24"/>
          <w:lang w:val="ru-MD"/>
        </w:rPr>
        <w:t>передачу</w:t>
      </w:r>
      <w:r w:rsidR="00DC52A9" w:rsidRPr="003A68AD">
        <w:rPr>
          <w:rFonts w:ascii="Times New Roman" w:hAnsi="Times New Roman" w:cs="Times New Roman"/>
          <w:sz w:val="24"/>
          <w:szCs w:val="24"/>
          <w:lang w:val="ru-MD"/>
        </w:rPr>
        <w:t>,</w:t>
      </w:r>
      <w:r w:rsidRPr="003A68AD">
        <w:rPr>
          <w:rFonts w:ascii="Times New Roman" w:hAnsi="Times New Roman" w:cs="Times New Roman"/>
          <w:sz w:val="24"/>
          <w:szCs w:val="24"/>
          <w:lang w:val="ru-MD"/>
        </w:rPr>
        <w:t xml:space="preserve"> </w:t>
      </w:r>
      <w:r w:rsidR="00DC52A9" w:rsidRPr="003A68AD">
        <w:rPr>
          <w:rFonts w:ascii="Times New Roman" w:hAnsi="Times New Roman" w:cs="Times New Roman"/>
          <w:sz w:val="24"/>
          <w:szCs w:val="24"/>
          <w:lang w:val="ru-MD"/>
        </w:rPr>
        <w:t>на</w:t>
      </w:r>
      <w:r w:rsidRPr="003A68AD">
        <w:rPr>
          <w:rFonts w:ascii="Times New Roman" w:hAnsi="Times New Roman" w:cs="Times New Roman"/>
          <w:sz w:val="24"/>
          <w:szCs w:val="24"/>
          <w:lang w:val="ru-MD"/>
        </w:rPr>
        <w:t xml:space="preserve"> невыгодных для государства условиях, в доверительно</w:t>
      </w:r>
      <w:r w:rsidR="00DC52A9" w:rsidRPr="003A68AD">
        <w:rPr>
          <w:rFonts w:ascii="Times New Roman" w:hAnsi="Times New Roman" w:cs="Times New Roman"/>
          <w:sz w:val="24"/>
          <w:szCs w:val="24"/>
          <w:lang w:val="ru-MD"/>
        </w:rPr>
        <w:t>е</w:t>
      </w:r>
      <w:r w:rsidRPr="003A68AD">
        <w:rPr>
          <w:rFonts w:ascii="Times New Roman" w:hAnsi="Times New Roman" w:cs="Times New Roman"/>
          <w:sz w:val="24"/>
          <w:szCs w:val="24"/>
          <w:lang w:val="ru-MD"/>
        </w:rPr>
        <w:t xml:space="preserve"> управлени</w:t>
      </w:r>
      <w:r w:rsidR="00DC52A9" w:rsidRPr="003A68AD">
        <w:rPr>
          <w:rFonts w:ascii="Times New Roman" w:hAnsi="Times New Roman" w:cs="Times New Roman"/>
          <w:sz w:val="24"/>
          <w:szCs w:val="24"/>
          <w:lang w:val="ru-MD"/>
        </w:rPr>
        <w:t>е</w:t>
      </w:r>
      <w:r w:rsidRPr="003A68AD">
        <w:rPr>
          <w:rFonts w:ascii="Times New Roman" w:hAnsi="Times New Roman" w:cs="Times New Roman"/>
          <w:sz w:val="24"/>
          <w:szCs w:val="24"/>
          <w:lang w:val="ru-MD"/>
        </w:rPr>
        <w:t xml:space="preserve"> </w:t>
      </w:r>
      <w:r w:rsidR="00DC52A9" w:rsidRPr="003A68AD">
        <w:rPr>
          <w:rFonts w:ascii="Times New Roman" w:hAnsi="Times New Roman" w:cs="Times New Roman"/>
          <w:sz w:val="24"/>
          <w:szCs w:val="24"/>
          <w:lang w:val="ru-MD"/>
        </w:rPr>
        <w:t xml:space="preserve">одному </w:t>
      </w:r>
      <w:r w:rsidRPr="003A68AD">
        <w:rPr>
          <w:rFonts w:ascii="Times New Roman" w:hAnsi="Times New Roman" w:cs="Times New Roman"/>
          <w:sz w:val="24"/>
          <w:szCs w:val="24"/>
          <w:lang w:val="ru-MD"/>
        </w:rPr>
        <w:t xml:space="preserve">экономическому агенту земельного участка площадью 24,8 га лесного фонда государства; </w:t>
      </w:r>
      <w:proofErr w:type="spellStart"/>
      <w:r w:rsidRPr="003A68AD">
        <w:rPr>
          <w:rFonts w:ascii="Times New Roman" w:hAnsi="Times New Roman" w:cs="Times New Roman"/>
          <w:sz w:val="24"/>
          <w:szCs w:val="24"/>
          <w:lang w:val="ru-MD"/>
        </w:rPr>
        <w:t>ii</w:t>
      </w:r>
      <w:proofErr w:type="spellEnd"/>
      <w:r w:rsidRPr="003A68AD">
        <w:rPr>
          <w:rFonts w:ascii="Times New Roman" w:hAnsi="Times New Roman" w:cs="Times New Roman"/>
          <w:sz w:val="24"/>
          <w:szCs w:val="24"/>
          <w:lang w:val="ru-MD"/>
        </w:rPr>
        <w:t xml:space="preserve">) затягивание принятия управленческих решений в своевременные сроки, которые обеспечили бы надлежащее управление деятельностью трех баз отдыха, находящихся </w:t>
      </w:r>
      <w:r w:rsidR="00DC52A9" w:rsidRPr="003A68AD">
        <w:rPr>
          <w:rFonts w:ascii="Times New Roman" w:hAnsi="Times New Roman" w:cs="Times New Roman"/>
          <w:sz w:val="24"/>
          <w:szCs w:val="24"/>
          <w:lang w:val="ru-MD"/>
        </w:rPr>
        <w:t>в</w:t>
      </w:r>
      <w:r w:rsidRPr="003A68AD">
        <w:rPr>
          <w:rFonts w:ascii="Times New Roman" w:hAnsi="Times New Roman" w:cs="Times New Roman"/>
          <w:sz w:val="24"/>
          <w:szCs w:val="24"/>
          <w:lang w:val="ru-MD"/>
        </w:rPr>
        <w:t xml:space="preserve"> управлени</w:t>
      </w:r>
      <w:r w:rsidR="00DC52A9" w:rsidRPr="003A68AD">
        <w:rPr>
          <w:rFonts w:ascii="Times New Roman" w:hAnsi="Times New Roman" w:cs="Times New Roman"/>
          <w:sz w:val="24"/>
          <w:szCs w:val="24"/>
          <w:lang w:val="ru-MD"/>
        </w:rPr>
        <w:t>и</w:t>
      </w:r>
      <w:r w:rsidRPr="003A68AD">
        <w:rPr>
          <w:rFonts w:ascii="Times New Roman" w:hAnsi="Times New Roman" w:cs="Times New Roman"/>
          <w:sz w:val="24"/>
          <w:szCs w:val="24"/>
          <w:lang w:val="ru-MD"/>
        </w:rPr>
        <w:t xml:space="preserve">; </w:t>
      </w:r>
      <w:proofErr w:type="spellStart"/>
      <w:r w:rsidRPr="003A68AD">
        <w:rPr>
          <w:rFonts w:ascii="Times New Roman" w:hAnsi="Times New Roman" w:cs="Times New Roman"/>
          <w:sz w:val="24"/>
          <w:szCs w:val="24"/>
          <w:lang w:val="ru-MD"/>
        </w:rPr>
        <w:t>iii</w:t>
      </w:r>
      <w:proofErr w:type="spellEnd"/>
      <w:r w:rsidRPr="003A68AD">
        <w:rPr>
          <w:rFonts w:ascii="Times New Roman" w:hAnsi="Times New Roman" w:cs="Times New Roman"/>
          <w:sz w:val="24"/>
          <w:szCs w:val="24"/>
          <w:lang w:val="ru-MD"/>
        </w:rPr>
        <w:t xml:space="preserve">) незаконную приватизацию помещений, расположенных в </w:t>
      </w:r>
      <w:r w:rsidR="003A68AD" w:rsidRPr="003A68AD">
        <w:rPr>
          <w:rFonts w:ascii="Times New Roman" w:hAnsi="Times New Roman" w:cs="Times New Roman"/>
          <w:sz w:val="24"/>
          <w:szCs w:val="24"/>
          <w:lang w:val="ru-MD"/>
        </w:rPr>
        <w:t>зданиях</w:t>
      </w:r>
      <w:r w:rsidRPr="003A68AD">
        <w:rPr>
          <w:rFonts w:ascii="Times New Roman" w:hAnsi="Times New Roman" w:cs="Times New Roman"/>
          <w:sz w:val="24"/>
          <w:szCs w:val="24"/>
          <w:lang w:val="ru-MD"/>
        </w:rPr>
        <w:t xml:space="preserve">, управляемых </w:t>
      </w:r>
      <w:r w:rsidR="003A68AD" w:rsidRPr="003A68AD">
        <w:rPr>
          <w:rFonts w:ascii="Times New Roman" w:hAnsi="Times New Roman" w:cs="Times New Roman"/>
          <w:sz w:val="24"/>
          <w:szCs w:val="24"/>
          <w:lang w:val="ru-MD"/>
        </w:rPr>
        <w:t>ПУ</w:t>
      </w:r>
      <w:r w:rsidRPr="003A68AD">
        <w:rPr>
          <w:rFonts w:ascii="Times New Roman" w:hAnsi="Times New Roman" w:cs="Times New Roman"/>
          <w:sz w:val="24"/>
          <w:szCs w:val="24"/>
          <w:lang w:val="ru-MD"/>
        </w:rPr>
        <w:t xml:space="preserve"> „</w:t>
      </w:r>
      <w:r w:rsidR="003A68AD" w:rsidRPr="003A68AD">
        <w:rPr>
          <w:rFonts w:ascii="Times New Roman" w:hAnsi="Times New Roman" w:cs="Times New Roman"/>
          <w:sz w:val="24"/>
          <w:szCs w:val="24"/>
          <w:lang w:val="ru-MD"/>
        </w:rPr>
        <w:t>Главно</w:t>
      </w:r>
      <w:r w:rsidRPr="003A68AD">
        <w:rPr>
          <w:rFonts w:ascii="Times New Roman" w:hAnsi="Times New Roman" w:cs="Times New Roman"/>
          <w:sz w:val="24"/>
          <w:szCs w:val="24"/>
          <w:lang w:val="ru-MD"/>
        </w:rPr>
        <w:t xml:space="preserve">е управление по </w:t>
      </w:r>
      <w:r w:rsidR="003A68AD" w:rsidRPr="003A68AD">
        <w:rPr>
          <w:rFonts w:ascii="Times New Roman" w:hAnsi="Times New Roman" w:cs="Times New Roman"/>
          <w:sz w:val="24"/>
          <w:szCs w:val="24"/>
          <w:lang w:val="ru-MD"/>
        </w:rPr>
        <w:t>обслужива</w:t>
      </w:r>
      <w:r w:rsidRPr="003A68AD">
        <w:rPr>
          <w:rFonts w:ascii="Times New Roman" w:hAnsi="Times New Roman" w:cs="Times New Roman"/>
          <w:sz w:val="24"/>
          <w:szCs w:val="24"/>
          <w:lang w:val="ru-MD"/>
        </w:rPr>
        <w:t>нию здани</w:t>
      </w:r>
      <w:r w:rsidR="003A68AD" w:rsidRPr="003A68AD">
        <w:rPr>
          <w:rFonts w:ascii="Times New Roman" w:hAnsi="Times New Roman" w:cs="Times New Roman"/>
          <w:sz w:val="24"/>
          <w:szCs w:val="24"/>
          <w:lang w:val="ru-MD"/>
        </w:rPr>
        <w:t>й</w:t>
      </w:r>
      <w:r w:rsidRPr="003A68AD">
        <w:rPr>
          <w:rFonts w:ascii="Times New Roman" w:hAnsi="Times New Roman" w:cs="Times New Roman"/>
          <w:sz w:val="24"/>
          <w:szCs w:val="24"/>
          <w:lang w:val="ru-MD"/>
        </w:rPr>
        <w:t xml:space="preserve"> </w:t>
      </w:r>
      <w:r w:rsidR="003A68AD" w:rsidRPr="003A68AD">
        <w:rPr>
          <w:rFonts w:ascii="Times New Roman" w:hAnsi="Times New Roman" w:cs="Times New Roman"/>
          <w:sz w:val="24"/>
          <w:szCs w:val="24"/>
          <w:lang w:val="ru-MD"/>
        </w:rPr>
        <w:t>П</w:t>
      </w:r>
      <w:r w:rsidRPr="003A68AD">
        <w:rPr>
          <w:rFonts w:ascii="Times New Roman" w:hAnsi="Times New Roman" w:cs="Times New Roman"/>
          <w:sz w:val="24"/>
          <w:szCs w:val="24"/>
          <w:lang w:val="ru-MD"/>
        </w:rPr>
        <w:t xml:space="preserve">равительства”; </w:t>
      </w:r>
      <w:proofErr w:type="spellStart"/>
      <w:r w:rsidRPr="003A68AD">
        <w:rPr>
          <w:rFonts w:ascii="Times New Roman" w:hAnsi="Times New Roman" w:cs="Times New Roman"/>
          <w:sz w:val="24"/>
          <w:szCs w:val="24"/>
          <w:lang w:val="ru-MD"/>
        </w:rPr>
        <w:t>iv</w:t>
      </w:r>
      <w:proofErr w:type="spellEnd"/>
      <w:r w:rsidRPr="003A68AD">
        <w:rPr>
          <w:rFonts w:ascii="Times New Roman" w:hAnsi="Times New Roman" w:cs="Times New Roman"/>
          <w:sz w:val="24"/>
          <w:szCs w:val="24"/>
          <w:lang w:val="ru-MD"/>
        </w:rPr>
        <w:t xml:space="preserve">) </w:t>
      </w:r>
      <w:proofErr w:type="spellStart"/>
      <w:r w:rsidRPr="003A68AD">
        <w:rPr>
          <w:rFonts w:ascii="Times New Roman" w:hAnsi="Times New Roman" w:cs="Times New Roman"/>
          <w:sz w:val="24"/>
          <w:szCs w:val="24"/>
          <w:lang w:val="ru-MD"/>
        </w:rPr>
        <w:t>нерегистраци</w:t>
      </w:r>
      <w:r w:rsidR="003A68AD" w:rsidRPr="003A68AD">
        <w:rPr>
          <w:rFonts w:ascii="Times New Roman" w:hAnsi="Times New Roman" w:cs="Times New Roman"/>
          <w:sz w:val="24"/>
          <w:szCs w:val="24"/>
          <w:lang w:val="ru-MD"/>
        </w:rPr>
        <w:t>ю</w:t>
      </w:r>
      <w:proofErr w:type="spellEnd"/>
      <w:r w:rsidRPr="003A68AD">
        <w:rPr>
          <w:rFonts w:ascii="Times New Roman" w:hAnsi="Times New Roman" w:cs="Times New Roman"/>
          <w:sz w:val="24"/>
          <w:szCs w:val="24"/>
          <w:lang w:val="ru-MD"/>
        </w:rPr>
        <w:t xml:space="preserve"> в кадастровом органе и в бухгалтерском учете имущественных элементов, находящихся в </w:t>
      </w:r>
      <w:r w:rsidR="003A68AD" w:rsidRPr="003A68AD">
        <w:rPr>
          <w:rFonts w:ascii="Times New Roman" w:hAnsi="Times New Roman" w:cs="Times New Roman"/>
          <w:sz w:val="24"/>
          <w:szCs w:val="24"/>
          <w:lang w:val="ru-MD"/>
        </w:rPr>
        <w:t>управл</w:t>
      </w:r>
      <w:r w:rsidRPr="003A68AD">
        <w:rPr>
          <w:rFonts w:ascii="Times New Roman" w:hAnsi="Times New Roman" w:cs="Times New Roman"/>
          <w:sz w:val="24"/>
          <w:szCs w:val="24"/>
          <w:lang w:val="ru-MD"/>
        </w:rPr>
        <w:t>ении некоторых публичных учреждений, а также v) ненадлежащ</w:t>
      </w:r>
      <w:r w:rsidR="003A68AD" w:rsidRPr="003A68AD">
        <w:rPr>
          <w:rFonts w:ascii="Times New Roman" w:hAnsi="Times New Roman" w:cs="Times New Roman"/>
          <w:sz w:val="24"/>
          <w:szCs w:val="24"/>
          <w:lang w:val="ru-MD"/>
        </w:rPr>
        <w:t>ую</w:t>
      </w:r>
      <w:r w:rsidRPr="003A68AD">
        <w:rPr>
          <w:rFonts w:ascii="Times New Roman" w:hAnsi="Times New Roman" w:cs="Times New Roman"/>
          <w:sz w:val="24"/>
          <w:szCs w:val="24"/>
          <w:lang w:val="ru-MD"/>
        </w:rPr>
        <w:t xml:space="preserve"> передач</w:t>
      </w:r>
      <w:r w:rsidR="003A68AD" w:rsidRPr="003A68AD">
        <w:rPr>
          <w:rFonts w:ascii="Times New Roman" w:hAnsi="Times New Roman" w:cs="Times New Roman"/>
          <w:sz w:val="24"/>
          <w:szCs w:val="24"/>
          <w:lang w:val="ru-MD"/>
        </w:rPr>
        <w:t>у</w:t>
      </w:r>
      <w:r w:rsidRPr="003A68AD">
        <w:rPr>
          <w:rFonts w:ascii="Times New Roman" w:hAnsi="Times New Roman" w:cs="Times New Roman"/>
          <w:sz w:val="24"/>
          <w:szCs w:val="24"/>
          <w:lang w:val="ru-MD"/>
        </w:rPr>
        <w:t xml:space="preserve"> внаем некоторых объектов недвижимости, что обусловило упущение доходов, подлежащих взиманию, в размере 2,9 млн. леев</w:t>
      </w:r>
      <w:r w:rsidR="002B65CE" w:rsidRPr="0087749D">
        <w:rPr>
          <w:rFonts w:ascii="Times New Roman" w:hAnsi="Times New Roman" w:cs="Times New Roman"/>
          <w:sz w:val="24"/>
          <w:szCs w:val="24"/>
          <w:lang w:val="ro-MD"/>
        </w:rPr>
        <w:t>;</w:t>
      </w:r>
    </w:p>
    <w:p w:rsidR="00B62D3D" w:rsidRPr="00DA0A9A" w:rsidRDefault="00E209CB" w:rsidP="00DA0A9A">
      <w:pPr>
        <w:numPr>
          <w:ilvl w:val="0"/>
          <w:numId w:val="1"/>
        </w:numPr>
        <w:spacing w:after="80" w:line="276" w:lineRule="auto"/>
        <w:ind w:left="0" w:firstLine="142"/>
        <w:jc w:val="both"/>
        <w:rPr>
          <w:rFonts w:ascii="Times New Roman" w:hAnsi="Times New Roman" w:cs="Times New Roman"/>
          <w:sz w:val="24"/>
          <w:szCs w:val="24"/>
          <w:lang w:val="ru-MD"/>
        </w:rPr>
      </w:pPr>
      <w:r w:rsidRPr="00DA0A9A">
        <w:rPr>
          <w:rFonts w:ascii="Times New Roman" w:hAnsi="Times New Roman" w:cs="Times New Roman"/>
          <w:sz w:val="24"/>
          <w:szCs w:val="24"/>
          <w:lang w:val="ru-MD"/>
        </w:rPr>
        <w:t xml:space="preserve">обеспечение автомобильным транспортом некоторых медицинских учреждений, не относящихся к категории органов/учреждений </w:t>
      </w:r>
      <w:r w:rsidR="00DA0A9A" w:rsidRPr="00DA0A9A">
        <w:rPr>
          <w:rFonts w:ascii="Times New Roman" w:hAnsi="Times New Roman" w:cs="Times New Roman"/>
          <w:sz w:val="24"/>
          <w:szCs w:val="24"/>
          <w:lang w:val="ru-MD"/>
        </w:rPr>
        <w:t>–</w:t>
      </w:r>
      <w:r w:rsidRPr="00DA0A9A">
        <w:rPr>
          <w:rFonts w:ascii="Times New Roman" w:hAnsi="Times New Roman" w:cs="Times New Roman"/>
          <w:sz w:val="24"/>
          <w:szCs w:val="24"/>
          <w:lang w:val="ru-MD"/>
        </w:rPr>
        <w:t xml:space="preserve"> бенефициаров</w:t>
      </w:r>
      <w:r w:rsidR="00DA0A9A" w:rsidRPr="00DA0A9A">
        <w:rPr>
          <w:rFonts w:ascii="Times New Roman" w:hAnsi="Times New Roman" w:cs="Times New Roman"/>
          <w:sz w:val="24"/>
          <w:szCs w:val="24"/>
          <w:lang w:val="ru-MD"/>
        </w:rPr>
        <w:t>, пользующихся</w:t>
      </w:r>
      <w:r w:rsidRPr="00DA0A9A">
        <w:rPr>
          <w:rFonts w:ascii="Times New Roman" w:hAnsi="Times New Roman" w:cs="Times New Roman"/>
          <w:sz w:val="24"/>
          <w:szCs w:val="24"/>
          <w:lang w:val="ru-MD"/>
        </w:rPr>
        <w:t xml:space="preserve"> бесплатным государственным транспортом, что обусловило несение дополнительных расходов ПУ </w:t>
      </w:r>
      <w:r w:rsidR="002B65CE" w:rsidRPr="00DA0A9A">
        <w:rPr>
          <w:rFonts w:ascii="Times New Roman" w:hAnsi="Times New Roman" w:cs="Times New Roman"/>
          <w:sz w:val="24"/>
          <w:szCs w:val="24"/>
          <w:lang w:val="ru-MD"/>
        </w:rPr>
        <w:t>„</w:t>
      </w:r>
      <w:r w:rsidR="00DA0A9A" w:rsidRPr="00DA0A9A">
        <w:rPr>
          <w:rFonts w:ascii="Times New Roman" w:hAnsi="Times New Roman" w:cs="Times New Roman"/>
          <w:sz w:val="24"/>
          <w:szCs w:val="24"/>
          <w:lang w:val="ru-MD"/>
        </w:rPr>
        <w:t>Автобаза Государственной канцелярии</w:t>
      </w:r>
      <w:r w:rsidR="002B65CE" w:rsidRPr="00DA0A9A">
        <w:rPr>
          <w:rFonts w:ascii="Times New Roman" w:hAnsi="Times New Roman" w:cs="Times New Roman"/>
          <w:sz w:val="24"/>
          <w:szCs w:val="24"/>
          <w:lang w:val="ru-MD"/>
        </w:rPr>
        <w:t>”</w:t>
      </w:r>
      <w:r w:rsidR="00B62D3D" w:rsidRPr="00DA0A9A">
        <w:rPr>
          <w:rFonts w:ascii="Times New Roman" w:hAnsi="Times New Roman" w:cs="Times New Roman"/>
          <w:sz w:val="24"/>
          <w:szCs w:val="24"/>
          <w:lang w:val="ru-MD"/>
        </w:rPr>
        <w:t>.</w:t>
      </w:r>
    </w:p>
    <w:p w:rsidR="00B62D3D" w:rsidRPr="00DA0A9A" w:rsidRDefault="00E209CB" w:rsidP="00B62D3D">
      <w:pPr>
        <w:pStyle w:val="a7"/>
        <w:spacing w:after="120" w:line="276" w:lineRule="auto"/>
        <w:ind w:firstLine="720"/>
        <w:rPr>
          <w:lang w:val="ru-MD"/>
        </w:rPr>
      </w:pPr>
      <w:r w:rsidRPr="00DA0A9A">
        <w:rPr>
          <w:lang w:val="ru-MD"/>
        </w:rPr>
        <w:t xml:space="preserve">Исходя из вышеизложенного, на основании ст.14 (2), ст.15 d) и ст.37 (2) Закона №260 от 07.12.2017, Счетная палата </w:t>
      </w:r>
    </w:p>
    <w:p w:rsidR="00B62D3D" w:rsidRPr="0087749D" w:rsidRDefault="00E209CB" w:rsidP="00B62D3D">
      <w:pPr>
        <w:pStyle w:val="cp"/>
        <w:spacing w:after="120" w:line="276" w:lineRule="auto"/>
        <w:rPr>
          <w:lang w:val="ro-MD"/>
        </w:rPr>
      </w:pPr>
      <w:r w:rsidRPr="00E209CB">
        <w:rPr>
          <w:lang w:val="ru-MD"/>
        </w:rPr>
        <w:t>ПОСТАНОВЛЯЕТ</w:t>
      </w:r>
      <w:r w:rsidR="00B62D3D" w:rsidRPr="0087749D">
        <w:rPr>
          <w:lang w:val="ro-MD"/>
        </w:rPr>
        <w:t>:</w:t>
      </w:r>
      <w:r w:rsidR="00B62D3D" w:rsidRPr="0087749D">
        <w:rPr>
          <w:lang w:val="ro-MD"/>
        </w:rPr>
        <w:tab/>
      </w:r>
    </w:p>
    <w:p w:rsidR="008E63D8" w:rsidRPr="0087749D" w:rsidRDefault="00E209CB" w:rsidP="00907F10">
      <w:pPr>
        <w:pStyle w:val="a7"/>
        <w:numPr>
          <w:ilvl w:val="0"/>
          <w:numId w:val="2"/>
        </w:numPr>
        <w:spacing w:line="276" w:lineRule="auto"/>
        <w:ind w:left="0" w:firstLine="357"/>
        <w:rPr>
          <w:lang w:val="ro-MD"/>
        </w:rPr>
      </w:pPr>
      <w:r>
        <w:rPr>
          <w:rFonts w:eastAsiaTheme="minorHAnsi"/>
          <w:bCs/>
          <w:lang w:val="ru-RU"/>
        </w:rPr>
        <w:t>Утвердить</w:t>
      </w:r>
      <w:r w:rsidRPr="00E209CB">
        <w:rPr>
          <w:rFonts w:eastAsiaTheme="minorHAnsi"/>
          <w:bCs/>
          <w:lang w:val="ru-RU"/>
        </w:rPr>
        <w:t xml:space="preserve"> </w:t>
      </w:r>
      <w:r w:rsidRPr="0029271B">
        <w:rPr>
          <w:shd w:val="clear" w:color="auto" w:fill="FFFFFF" w:themeFill="background1"/>
          <w:lang w:val="ru-MD"/>
        </w:rPr>
        <w:t>Отчет аудита соответствия</w:t>
      </w:r>
      <w:r w:rsidRPr="0029271B">
        <w:rPr>
          <w:lang w:val="ru-MD"/>
        </w:rPr>
        <w:t xml:space="preserve"> </w:t>
      </w:r>
      <w:r>
        <w:rPr>
          <w:bCs/>
          <w:lang w:val="ru-MD"/>
        </w:rPr>
        <w:t>способ</w:t>
      </w:r>
      <w:r w:rsidRPr="0029271B">
        <w:rPr>
          <w:bCs/>
          <w:lang w:val="ru-MD"/>
        </w:rPr>
        <w:t xml:space="preserve">а формирования, </w:t>
      </w:r>
      <w:r>
        <w:rPr>
          <w:bCs/>
          <w:lang w:val="ru-MD"/>
        </w:rPr>
        <w:t>управле</w:t>
      </w:r>
      <w:r w:rsidRPr="0029271B">
        <w:rPr>
          <w:bCs/>
          <w:lang w:val="ru-MD"/>
        </w:rPr>
        <w:t xml:space="preserve">ния и использования публичных финансовых </w:t>
      </w:r>
      <w:r>
        <w:rPr>
          <w:bCs/>
          <w:lang w:val="ru-MD"/>
        </w:rPr>
        <w:t>средств</w:t>
      </w:r>
      <w:r w:rsidRPr="0029271B">
        <w:rPr>
          <w:bCs/>
          <w:lang w:val="ru-MD"/>
        </w:rPr>
        <w:t xml:space="preserve"> и публичного имущества </w:t>
      </w:r>
      <w:r>
        <w:rPr>
          <w:bCs/>
          <w:lang w:val="ru-MD"/>
        </w:rPr>
        <w:t>Государственной канцелярией</w:t>
      </w:r>
      <w:r w:rsidRPr="0029271B">
        <w:rPr>
          <w:bCs/>
          <w:lang w:val="ru-MD"/>
        </w:rPr>
        <w:t xml:space="preserve"> в период 2018-2022 годов</w:t>
      </w:r>
      <w:r w:rsidR="00B62D3D" w:rsidRPr="0087749D">
        <w:rPr>
          <w:lang w:val="ro-MD"/>
        </w:rPr>
        <w:t xml:space="preserve">, </w:t>
      </w:r>
      <w:r>
        <w:rPr>
          <w:lang w:val="ru-RU"/>
        </w:rPr>
        <w:t>приложенный к настоящему Постановлению</w:t>
      </w:r>
      <w:r w:rsidR="00B62D3D" w:rsidRPr="0087749D">
        <w:rPr>
          <w:lang w:val="ro-MD"/>
        </w:rPr>
        <w:t>.</w:t>
      </w:r>
    </w:p>
    <w:p w:rsidR="008E63D8" w:rsidRPr="0087749D" w:rsidRDefault="00E209CB" w:rsidP="00907F10">
      <w:pPr>
        <w:pStyle w:val="a7"/>
        <w:numPr>
          <w:ilvl w:val="0"/>
          <w:numId w:val="2"/>
        </w:numPr>
        <w:spacing w:line="276" w:lineRule="auto"/>
        <w:ind w:left="0" w:firstLine="357"/>
        <w:rPr>
          <w:lang w:val="ro-MD"/>
        </w:rPr>
      </w:pPr>
      <w:r w:rsidRPr="00E209CB">
        <w:rPr>
          <w:rFonts w:eastAsiaTheme="minorHAnsi"/>
          <w:bCs/>
          <w:lang w:val="ru-MD"/>
        </w:rPr>
        <w:t>Настоящее Постановление и Отчет аудита направить</w:t>
      </w:r>
      <w:r w:rsidR="00B62D3D" w:rsidRPr="0087749D">
        <w:rPr>
          <w:lang w:val="ro-MD"/>
        </w:rPr>
        <w:t>:</w:t>
      </w:r>
    </w:p>
    <w:p w:rsidR="008E63D8" w:rsidRPr="0087749D" w:rsidRDefault="00E209CB" w:rsidP="008E63D8">
      <w:pPr>
        <w:pStyle w:val="a7"/>
        <w:numPr>
          <w:ilvl w:val="1"/>
          <w:numId w:val="2"/>
        </w:numPr>
        <w:tabs>
          <w:tab w:val="left" w:pos="851"/>
        </w:tabs>
        <w:spacing w:line="276" w:lineRule="auto"/>
        <w:ind w:left="0" w:firstLine="357"/>
        <w:rPr>
          <w:lang w:val="ro-MD"/>
        </w:rPr>
      </w:pPr>
      <w:r w:rsidRPr="00E209CB">
        <w:rPr>
          <w:b/>
          <w:bCs/>
          <w:lang w:val="ru-MD"/>
        </w:rPr>
        <w:t>Парламенту Республики Молдова</w:t>
      </w:r>
      <w:r w:rsidRPr="00E209CB">
        <w:rPr>
          <w:b/>
          <w:lang w:val="ru-MD"/>
        </w:rPr>
        <w:t xml:space="preserve"> </w:t>
      </w:r>
      <w:r w:rsidRPr="00E209CB">
        <w:rPr>
          <w:lang w:val="ru-MD"/>
        </w:rPr>
        <w:t>для информирования и рассмотрения, в случае необходимости, в рамках парламентской комиссии по контролю за публичными финансами</w:t>
      </w:r>
      <w:r w:rsidR="00B62D3D" w:rsidRPr="0087749D">
        <w:rPr>
          <w:bCs/>
          <w:lang w:val="ro-MD"/>
        </w:rPr>
        <w:t>;</w:t>
      </w:r>
    </w:p>
    <w:p w:rsidR="008E63D8" w:rsidRPr="0087749D" w:rsidRDefault="00E209CB" w:rsidP="008E63D8">
      <w:pPr>
        <w:pStyle w:val="a7"/>
        <w:numPr>
          <w:ilvl w:val="1"/>
          <w:numId w:val="2"/>
        </w:numPr>
        <w:tabs>
          <w:tab w:val="left" w:pos="851"/>
        </w:tabs>
        <w:spacing w:line="276" w:lineRule="auto"/>
        <w:ind w:left="0" w:firstLine="357"/>
        <w:rPr>
          <w:lang w:val="ro-MD"/>
        </w:rPr>
      </w:pPr>
      <w:r w:rsidRPr="00E209CB">
        <w:rPr>
          <w:rFonts w:eastAsiaTheme="minorEastAsia"/>
          <w:b/>
          <w:bCs/>
          <w:lang w:val="ru-MD"/>
        </w:rPr>
        <w:t>Президенту Республики Молдова</w:t>
      </w:r>
      <w:r w:rsidRPr="00E209CB">
        <w:rPr>
          <w:rFonts w:eastAsiaTheme="minorEastAsia"/>
          <w:b/>
          <w:lang w:val="ru-MD"/>
        </w:rPr>
        <w:t xml:space="preserve"> </w:t>
      </w:r>
      <w:r w:rsidRPr="00E209CB">
        <w:rPr>
          <w:rFonts w:eastAsiaTheme="minorEastAsia"/>
          <w:lang w:val="ru-MD"/>
        </w:rPr>
        <w:t>для информирования</w:t>
      </w:r>
      <w:r w:rsidR="00B62D3D" w:rsidRPr="0087749D">
        <w:rPr>
          <w:rFonts w:eastAsiaTheme="minorEastAsia"/>
          <w:lang w:val="ro-MD"/>
        </w:rPr>
        <w:t>;</w:t>
      </w:r>
    </w:p>
    <w:p w:rsidR="008E63D8" w:rsidRPr="00E209CB" w:rsidRDefault="00E209CB" w:rsidP="008E63D8">
      <w:pPr>
        <w:pStyle w:val="a7"/>
        <w:numPr>
          <w:ilvl w:val="1"/>
          <w:numId w:val="2"/>
        </w:numPr>
        <w:tabs>
          <w:tab w:val="left" w:pos="851"/>
        </w:tabs>
        <w:spacing w:line="276" w:lineRule="auto"/>
        <w:ind w:left="0" w:firstLine="357"/>
        <w:rPr>
          <w:lang w:val="ru-MD"/>
        </w:rPr>
      </w:pPr>
      <w:r w:rsidRPr="00E209CB">
        <w:rPr>
          <w:b/>
          <w:bCs/>
          <w:lang w:val="ru-MD"/>
        </w:rPr>
        <w:t>Правительству Республики Молдова</w:t>
      </w:r>
      <w:r w:rsidRPr="00E209CB">
        <w:rPr>
          <w:b/>
          <w:lang w:val="ru-MD"/>
        </w:rPr>
        <w:t xml:space="preserve"> </w:t>
      </w:r>
      <w:r w:rsidRPr="00E209CB">
        <w:rPr>
          <w:lang w:val="ru-MD"/>
        </w:rPr>
        <w:t>для информирования и принятия мер по мониторингу обеспечения выполнения аудиторских рекомендаций</w:t>
      </w:r>
      <w:r w:rsidR="00B62D3D" w:rsidRPr="00E209CB">
        <w:rPr>
          <w:lang w:val="ru-MD"/>
        </w:rPr>
        <w:t>;</w:t>
      </w:r>
    </w:p>
    <w:p w:rsidR="00907F10" w:rsidRPr="0087749D" w:rsidRDefault="00E209CB" w:rsidP="008E63D8">
      <w:pPr>
        <w:pStyle w:val="a7"/>
        <w:numPr>
          <w:ilvl w:val="1"/>
          <w:numId w:val="2"/>
        </w:numPr>
        <w:tabs>
          <w:tab w:val="left" w:pos="851"/>
        </w:tabs>
        <w:spacing w:line="276" w:lineRule="auto"/>
        <w:ind w:left="0" w:firstLine="357"/>
        <w:rPr>
          <w:lang w:val="ro-MD"/>
        </w:rPr>
      </w:pPr>
      <w:r w:rsidRPr="00E209CB">
        <w:rPr>
          <w:b/>
          <w:bCs/>
          <w:lang w:val="ru-MD"/>
        </w:rPr>
        <w:t>Государственной канцелярии</w:t>
      </w:r>
      <w:r w:rsidR="00B62D3D" w:rsidRPr="00E209CB">
        <w:rPr>
          <w:b/>
          <w:i/>
          <w:lang w:val="ru-MD"/>
        </w:rPr>
        <w:t xml:space="preserve"> </w:t>
      </w:r>
      <w:r w:rsidRPr="00E209CB">
        <w:rPr>
          <w:lang w:val="ru-MD"/>
        </w:rPr>
        <w:t>для принятия к сведению, и рекомендовать</w:t>
      </w:r>
      <w:r w:rsidR="00907F10" w:rsidRPr="0087749D">
        <w:rPr>
          <w:lang w:val="ro-MD"/>
        </w:rPr>
        <w:t>:</w:t>
      </w:r>
    </w:p>
    <w:p w:rsidR="008E63D8" w:rsidRPr="0087749D" w:rsidRDefault="00932404" w:rsidP="00907F10">
      <w:pPr>
        <w:pStyle w:val="a7"/>
        <w:numPr>
          <w:ilvl w:val="2"/>
          <w:numId w:val="2"/>
        </w:numPr>
        <w:tabs>
          <w:tab w:val="left" w:pos="851"/>
          <w:tab w:val="left" w:pos="993"/>
        </w:tabs>
        <w:spacing w:line="276" w:lineRule="auto"/>
        <w:ind w:left="0" w:firstLine="360"/>
        <w:rPr>
          <w:lang w:val="ro-MD"/>
        </w:rPr>
      </w:pPr>
      <w:r w:rsidRPr="00DA0A9A">
        <w:rPr>
          <w:lang w:val="ru-MD"/>
        </w:rPr>
        <w:t>рассмотреть результаты внешнего публичного аудита, с утверждением плана действий по исправлению выявленных ситуаций, и обеспечить выполнение рекомендаций из Отчета аудита</w:t>
      </w:r>
      <w:r w:rsidR="008E63D8" w:rsidRPr="0087749D">
        <w:rPr>
          <w:lang w:val="ro-MD"/>
        </w:rPr>
        <w:t>;</w:t>
      </w:r>
    </w:p>
    <w:p w:rsidR="00907F10" w:rsidRPr="0087749D" w:rsidRDefault="009349D6" w:rsidP="009349D6">
      <w:pPr>
        <w:pStyle w:val="a7"/>
        <w:numPr>
          <w:ilvl w:val="2"/>
          <w:numId w:val="2"/>
        </w:numPr>
        <w:tabs>
          <w:tab w:val="left" w:pos="360"/>
          <w:tab w:val="left" w:pos="851"/>
          <w:tab w:val="left" w:pos="1080"/>
        </w:tabs>
        <w:spacing w:line="276" w:lineRule="auto"/>
        <w:ind w:left="0" w:firstLine="360"/>
        <w:rPr>
          <w:lang w:val="ro-MD"/>
        </w:rPr>
      </w:pPr>
      <w:r w:rsidRPr="00DA0A9A">
        <w:rPr>
          <w:lang w:val="ru-MD"/>
        </w:rPr>
        <w:t>разработать, совместно с Министерством финансов, нормативн</w:t>
      </w:r>
      <w:r w:rsidR="00DA0A9A" w:rsidRPr="00DA0A9A">
        <w:rPr>
          <w:lang w:val="ru-MD"/>
        </w:rPr>
        <w:t>ую</w:t>
      </w:r>
      <w:r w:rsidRPr="00DA0A9A">
        <w:rPr>
          <w:lang w:val="ru-MD"/>
        </w:rPr>
        <w:t xml:space="preserve"> баз</w:t>
      </w:r>
      <w:r w:rsidR="00DA0A9A" w:rsidRPr="00DA0A9A">
        <w:rPr>
          <w:lang w:val="ru-MD"/>
        </w:rPr>
        <w:t>у</w:t>
      </w:r>
      <w:r w:rsidRPr="00DA0A9A">
        <w:rPr>
          <w:lang w:val="ru-MD"/>
        </w:rPr>
        <w:t xml:space="preserve"> по институционализации и организации деятельности публичных учреждений на самофинансировании, включая регулирование исчерпывающих критериев предоставления грантов и субсидий из государственного бюджета, с приведением способа финансирования, исполнения и отчетности денежных средств в соответствие бюджетным принципам, правилам и обязанностям</w:t>
      </w:r>
      <w:r w:rsidR="00CA3FE4" w:rsidRPr="0087749D">
        <w:rPr>
          <w:lang w:val="pt-BR"/>
        </w:rPr>
        <w:t>;</w:t>
      </w:r>
    </w:p>
    <w:p w:rsidR="00907F10" w:rsidRPr="0087749D" w:rsidRDefault="009349D6" w:rsidP="009349D6">
      <w:pPr>
        <w:pStyle w:val="a7"/>
        <w:numPr>
          <w:ilvl w:val="2"/>
          <w:numId w:val="2"/>
        </w:numPr>
        <w:tabs>
          <w:tab w:val="left" w:pos="630"/>
          <w:tab w:val="left" w:pos="851"/>
          <w:tab w:val="left" w:pos="1080"/>
        </w:tabs>
        <w:spacing w:line="276" w:lineRule="auto"/>
        <w:ind w:left="0" w:firstLine="360"/>
        <w:rPr>
          <w:lang w:val="ro-MD"/>
        </w:rPr>
      </w:pPr>
      <w:r w:rsidRPr="00DA0A9A">
        <w:rPr>
          <w:bCs/>
          <w:lang w:val="ru-MD" w:eastAsia="ro-RO"/>
        </w:rPr>
        <w:t xml:space="preserve">представить Правительству на утверждение Методологию расчета тарифов на услуги, оказанные ПУ </w:t>
      </w:r>
      <w:r w:rsidR="00DA0A9A" w:rsidRPr="00DA0A9A">
        <w:rPr>
          <w:bCs/>
          <w:lang w:val="ru-MD" w:eastAsia="ro-RO"/>
        </w:rPr>
        <w:t>„П</w:t>
      </w:r>
      <w:r w:rsidRPr="00DA0A9A">
        <w:rPr>
          <w:bCs/>
          <w:lang w:val="ru-MD" w:eastAsia="ro-RO"/>
        </w:rPr>
        <w:t xml:space="preserve">ансионат </w:t>
      </w:r>
      <w:proofErr w:type="spellStart"/>
      <w:r w:rsidRPr="00DA0A9A">
        <w:rPr>
          <w:bCs/>
          <w:lang w:val="ru-MD" w:eastAsia="ro-RO"/>
        </w:rPr>
        <w:t>Холеркань</w:t>
      </w:r>
      <w:proofErr w:type="spellEnd"/>
      <w:r w:rsidR="00DA0A9A" w:rsidRPr="00DA0A9A">
        <w:rPr>
          <w:bCs/>
          <w:lang w:val="ru-MD" w:eastAsia="ro-RO"/>
        </w:rPr>
        <w:t>”</w:t>
      </w:r>
      <w:r w:rsidRPr="00DA0A9A">
        <w:rPr>
          <w:bCs/>
          <w:lang w:val="ru-MD" w:eastAsia="ro-RO"/>
        </w:rPr>
        <w:t xml:space="preserve"> и ПУ </w:t>
      </w:r>
      <w:r w:rsidR="00DA0A9A" w:rsidRPr="00DA0A9A">
        <w:rPr>
          <w:bCs/>
          <w:lang w:val="ru-MD" w:eastAsia="ro-RO"/>
        </w:rPr>
        <w:t>„</w:t>
      </w:r>
      <w:r w:rsidRPr="00DA0A9A">
        <w:rPr>
          <w:bCs/>
          <w:lang w:val="ru-MD" w:eastAsia="ro-RO"/>
        </w:rPr>
        <w:t>Дворец Республики</w:t>
      </w:r>
      <w:r w:rsidR="00DA0A9A" w:rsidRPr="00DA0A9A">
        <w:rPr>
          <w:bCs/>
          <w:lang w:val="ru-MD" w:eastAsia="ro-RO"/>
        </w:rPr>
        <w:t>”</w:t>
      </w:r>
      <w:r w:rsidRPr="00DA0A9A">
        <w:rPr>
          <w:bCs/>
          <w:lang w:val="ru-MD" w:eastAsia="ro-RO"/>
        </w:rPr>
        <w:t xml:space="preserve">, а также Номенклатуру предоставляемых ими услуг, </w:t>
      </w:r>
      <w:r w:rsidR="00DA0A9A" w:rsidRPr="00DA0A9A">
        <w:rPr>
          <w:bCs/>
          <w:lang w:val="ru-MD" w:eastAsia="ro-RO"/>
        </w:rPr>
        <w:t>включая</w:t>
      </w:r>
      <w:r w:rsidRPr="00DA0A9A">
        <w:rPr>
          <w:bCs/>
          <w:lang w:val="ru-MD" w:eastAsia="ro-RO"/>
        </w:rPr>
        <w:t xml:space="preserve"> размер</w:t>
      </w:r>
      <w:r w:rsidR="00DA0A9A" w:rsidRPr="00DA0A9A">
        <w:rPr>
          <w:bCs/>
          <w:lang w:val="ru-MD" w:eastAsia="ro-RO"/>
        </w:rPr>
        <w:t>ы</w:t>
      </w:r>
      <w:r w:rsidRPr="00DA0A9A">
        <w:rPr>
          <w:bCs/>
          <w:lang w:val="ru-MD" w:eastAsia="ro-RO"/>
        </w:rPr>
        <w:t xml:space="preserve"> соответствующих тарифов</w:t>
      </w:r>
      <w:r w:rsidR="009D3C08">
        <w:rPr>
          <w:bCs/>
          <w:lang w:val="ro-MD" w:eastAsia="ro-RO"/>
        </w:rPr>
        <w:t>;</w:t>
      </w:r>
    </w:p>
    <w:p w:rsidR="00B62D3D" w:rsidRPr="00C1694B" w:rsidRDefault="00DA0A9A" w:rsidP="00DA0A9A">
      <w:pPr>
        <w:pStyle w:val="a7"/>
        <w:numPr>
          <w:ilvl w:val="1"/>
          <w:numId w:val="2"/>
        </w:numPr>
        <w:tabs>
          <w:tab w:val="left" w:pos="851"/>
        </w:tabs>
        <w:spacing w:line="276" w:lineRule="auto"/>
        <w:ind w:left="0" w:firstLine="360"/>
        <w:rPr>
          <w:lang w:val="ru-MD"/>
        </w:rPr>
      </w:pPr>
      <w:r w:rsidRPr="00C1694B">
        <w:rPr>
          <w:b/>
          <w:bCs/>
          <w:lang w:val="ru-MD"/>
        </w:rPr>
        <w:t xml:space="preserve">публичным учреждениям, </w:t>
      </w:r>
      <w:proofErr w:type="spellStart"/>
      <w:r w:rsidRPr="00C1694B">
        <w:rPr>
          <w:b/>
          <w:bCs/>
          <w:lang w:val="ru-MD"/>
        </w:rPr>
        <w:t>мониторируемым</w:t>
      </w:r>
      <w:proofErr w:type="spellEnd"/>
      <w:r w:rsidRPr="00C1694B">
        <w:rPr>
          <w:b/>
          <w:bCs/>
          <w:lang w:val="ru-MD"/>
        </w:rPr>
        <w:t xml:space="preserve"> Государственной канцелярией, </w:t>
      </w:r>
      <w:r w:rsidRPr="00C1694B">
        <w:rPr>
          <w:bCs/>
          <w:lang w:val="ru-MD"/>
        </w:rPr>
        <w:t>для информирования и принятия к сведению, и рекомендовать рассмотреть результаты аудита согласно компетенциям, с утверждением плана мер по исправлению выявленных ситуаций и выполнению представленных рекомендаций из Отчета аудита</w:t>
      </w:r>
      <w:r w:rsidR="009D3C08" w:rsidRPr="00C1694B">
        <w:rPr>
          <w:lang w:val="ru-MD"/>
        </w:rPr>
        <w:t>;</w:t>
      </w:r>
    </w:p>
    <w:p w:rsidR="00907F10" w:rsidRPr="0087749D" w:rsidRDefault="00A0708C" w:rsidP="00A0708C">
      <w:pPr>
        <w:pStyle w:val="a7"/>
        <w:numPr>
          <w:ilvl w:val="1"/>
          <w:numId w:val="2"/>
        </w:numPr>
        <w:tabs>
          <w:tab w:val="left" w:pos="851"/>
        </w:tabs>
        <w:spacing w:line="276" w:lineRule="auto"/>
        <w:ind w:left="0" w:firstLine="360"/>
        <w:rPr>
          <w:lang w:val="ro-MD"/>
        </w:rPr>
      </w:pPr>
      <w:r w:rsidRPr="00C1694B">
        <w:rPr>
          <w:b/>
          <w:lang w:val="ru-MD"/>
        </w:rPr>
        <w:t>Генеральной прокуратуре</w:t>
      </w:r>
      <w:r w:rsidR="00907F10" w:rsidRPr="00C1694B">
        <w:rPr>
          <w:b/>
          <w:lang w:val="ru-MD"/>
        </w:rPr>
        <w:t xml:space="preserve"> </w:t>
      </w:r>
      <w:r w:rsidRPr="00C1694B">
        <w:rPr>
          <w:lang w:val="ru-MD"/>
        </w:rPr>
        <w:t>для рассмотрения и</w:t>
      </w:r>
      <w:r w:rsidR="00C1694B">
        <w:rPr>
          <w:lang w:val="ru-MD"/>
        </w:rPr>
        <w:t>, соответственно,</w:t>
      </w:r>
      <w:r w:rsidRPr="00C1694B">
        <w:rPr>
          <w:lang w:val="ru-MD"/>
        </w:rPr>
        <w:t xml:space="preserve"> уведомления относительно констатаций, изложенных в пункте 4.1.5 о ненадлежащем использовании финансовых ресурсов ПУ „Служба информационных технологий и кибернетической безопасности”, в сумме 9,4 млн. леев, и в пункте 4.3.2. Отчета аудита</w:t>
      </w:r>
      <w:r w:rsidR="00C1694B">
        <w:rPr>
          <w:lang w:val="ru-MD"/>
        </w:rPr>
        <w:t>,</w:t>
      </w:r>
      <w:r w:rsidRPr="00C1694B">
        <w:rPr>
          <w:lang w:val="ru-MD"/>
        </w:rPr>
        <w:t xml:space="preserve"> о незаконной приватизации помещений, расположенных в зданиях, находящихся в управлении ПУ „Главное управление по </w:t>
      </w:r>
      <w:r w:rsidR="00C1694B" w:rsidRPr="00C1694B">
        <w:rPr>
          <w:lang w:val="ru-MD"/>
        </w:rPr>
        <w:t>обслужива</w:t>
      </w:r>
      <w:r w:rsidRPr="00C1694B">
        <w:rPr>
          <w:lang w:val="ru-MD"/>
        </w:rPr>
        <w:t>нию здани</w:t>
      </w:r>
      <w:r w:rsidR="00C1694B" w:rsidRPr="00C1694B">
        <w:rPr>
          <w:lang w:val="ru-MD"/>
        </w:rPr>
        <w:t>й</w:t>
      </w:r>
      <w:r w:rsidRPr="00C1694B">
        <w:rPr>
          <w:lang w:val="ru-MD"/>
        </w:rPr>
        <w:t xml:space="preserve"> Правительства”</w:t>
      </w:r>
      <w:r w:rsidR="005B5D62">
        <w:rPr>
          <w:lang w:val="ro-MD"/>
        </w:rPr>
        <w:t>.</w:t>
      </w:r>
    </w:p>
    <w:p w:rsidR="008E63D8" w:rsidRPr="00C1694B" w:rsidRDefault="00A0708C" w:rsidP="00A0708C">
      <w:pPr>
        <w:pStyle w:val="a7"/>
        <w:numPr>
          <w:ilvl w:val="0"/>
          <w:numId w:val="2"/>
        </w:numPr>
        <w:spacing w:line="276" w:lineRule="auto"/>
        <w:ind w:left="0" w:firstLine="360"/>
        <w:rPr>
          <w:rFonts w:eastAsiaTheme="minorHAnsi"/>
          <w:bCs/>
          <w:lang w:val="ru-MD"/>
        </w:rPr>
      </w:pPr>
      <w:r w:rsidRPr="00C1694B">
        <w:rPr>
          <w:lang w:val="ru-MD"/>
        </w:rPr>
        <w:t xml:space="preserve">Принять к сведению, что в ходе проведения аудиторской миссии Государственная канцелярия и некоторые </w:t>
      </w:r>
      <w:proofErr w:type="spellStart"/>
      <w:r w:rsidRPr="00C1694B">
        <w:rPr>
          <w:lang w:val="ru-MD"/>
        </w:rPr>
        <w:t>мониторируемые</w:t>
      </w:r>
      <w:proofErr w:type="spellEnd"/>
      <w:r w:rsidRPr="00C1694B">
        <w:rPr>
          <w:lang w:val="ru-MD"/>
        </w:rPr>
        <w:t xml:space="preserve"> ею учреждения предприняли необходимые меры по устранению выявленных недостатков, представленных в Отчете аудита</w:t>
      </w:r>
      <w:r w:rsidR="00B62D3D" w:rsidRPr="00C1694B">
        <w:rPr>
          <w:lang w:val="ru-MD"/>
        </w:rPr>
        <w:t>.</w:t>
      </w:r>
    </w:p>
    <w:p w:rsidR="008E63D8" w:rsidRPr="0087749D" w:rsidRDefault="00A0708C" w:rsidP="008E63D8">
      <w:pPr>
        <w:pStyle w:val="a7"/>
        <w:numPr>
          <w:ilvl w:val="0"/>
          <w:numId w:val="2"/>
        </w:numPr>
        <w:spacing w:line="276" w:lineRule="auto"/>
        <w:ind w:left="0" w:firstLine="357"/>
        <w:rPr>
          <w:rFonts w:eastAsiaTheme="minorHAnsi"/>
          <w:bCs/>
          <w:lang w:val="ro-MD"/>
        </w:rPr>
      </w:pPr>
      <w:r w:rsidRPr="00A0708C">
        <w:rPr>
          <w:rFonts w:eastAsiaTheme="minorHAnsi"/>
          <w:bCs/>
          <w:lang w:val="ru-MD"/>
        </w:rPr>
        <w:t xml:space="preserve">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w:t>
      </w:r>
      <w:proofErr w:type="spellStart"/>
      <w:r w:rsidRPr="00A0708C">
        <w:rPr>
          <w:rFonts w:eastAsiaTheme="minorHAnsi"/>
          <w:bCs/>
          <w:lang w:val="ru-MD"/>
        </w:rPr>
        <w:t>Кишинэу</w:t>
      </w:r>
      <w:proofErr w:type="spellEnd"/>
      <w:r w:rsidRPr="00A0708C">
        <w:rPr>
          <w:rFonts w:eastAsiaTheme="minorHAnsi"/>
          <w:bCs/>
          <w:lang w:val="ru-MD"/>
        </w:rPr>
        <w:t xml:space="preserve">, офис </w:t>
      </w:r>
      <w:proofErr w:type="spellStart"/>
      <w:r w:rsidRPr="00A0708C">
        <w:rPr>
          <w:rFonts w:eastAsiaTheme="minorHAnsi"/>
          <w:bCs/>
          <w:lang w:val="ru-MD"/>
        </w:rPr>
        <w:t>Рышкань</w:t>
      </w:r>
      <w:proofErr w:type="spellEnd"/>
      <w:r w:rsidRPr="00A0708C">
        <w:rPr>
          <w:rFonts w:eastAsiaTheme="minorHAnsi"/>
          <w:bCs/>
          <w:lang w:val="ru-MD"/>
        </w:rPr>
        <w:t xml:space="preserve"> (MD-2068, </w:t>
      </w:r>
      <w:proofErr w:type="spellStart"/>
      <w:r w:rsidRPr="00A0708C">
        <w:rPr>
          <w:rFonts w:eastAsiaTheme="minorHAnsi"/>
          <w:bCs/>
          <w:lang w:val="ru-MD"/>
        </w:rPr>
        <w:t>мун</w:t>
      </w:r>
      <w:proofErr w:type="spellEnd"/>
      <w:r w:rsidRPr="00A0708C">
        <w:rPr>
          <w:rFonts w:eastAsiaTheme="minorHAnsi"/>
          <w:bCs/>
          <w:lang w:val="ru-MD"/>
        </w:rPr>
        <w:t xml:space="preserve">. </w:t>
      </w:r>
      <w:proofErr w:type="spellStart"/>
      <w:r w:rsidRPr="00A0708C">
        <w:rPr>
          <w:rFonts w:eastAsiaTheme="minorHAnsi"/>
          <w:bCs/>
          <w:lang w:val="ru-MD"/>
        </w:rPr>
        <w:t>Кишинэу</w:t>
      </w:r>
      <w:proofErr w:type="spellEnd"/>
      <w:r w:rsidRPr="00A0708C">
        <w:rPr>
          <w:rFonts w:eastAsiaTheme="minorHAnsi"/>
          <w:bCs/>
          <w:lang w:val="ru-MD"/>
        </w:rPr>
        <w:t>,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B62D3D" w:rsidRPr="0087749D">
        <w:rPr>
          <w:lang w:val="ro-MD"/>
        </w:rPr>
        <w:t xml:space="preserve">. </w:t>
      </w:r>
    </w:p>
    <w:p w:rsidR="008E63D8" w:rsidRPr="0087749D" w:rsidRDefault="00C1694B" w:rsidP="008E63D8">
      <w:pPr>
        <w:pStyle w:val="a7"/>
        <w:numPr>
          <w:ilvl w:val="0"/>
          <w:numId w:val="2"/>
        </w:numPr>
        <w:spacing w:line="276" w:lineRule="auto"/>
        <w:ind w:left="0" w:firstLine="357"/>
        <w:rPr>
          <w:rFonts w:eastAsiaTheme="minorHAnsi"/>
          <w:bCs/>
          <w:lang w:val="ro-MD"/>
        </w:rPr>
      </w:pPr>
      <w:r w:rsidRPr="00C1694B">
        <w:rPr>
          <w:bCs/>
          <w:noProof/>
          <w:lang w:val="ro-MD"/>
        </w:rPr>
        <w:t>О принятых мерах по выполнению подпунктов 2.4. - 2.5.</w:t>
      </w:r>
      <w:r w:rsidRPr="00C1694B">
        <w:rPr>
          <w:noProof/>
          <w:lang w:val="ro-MD"/>
        </w:rPr>
        <w:t xml:space="preserve"> </w:t>
      </w:r>
      <w:r w:rsidRPr="00C1694B">
        <w:rPr>
          <w:bCs/>
          <w:noProof/>
          <w:lang w:val="ro-MD"/>
        </w:rPr>
        <w:t>настоящего Постановления проинформировать Счетную палату в течение 12 месяцев со дня опубликования Постановления</w:t>
      </w:r>
      <w:r w:rsidRPr="00C1694B">
        <w:rPr>
          <w:noProof/>
          <w:lang w:val="ro-MD"/>
        </w:rPr>
        <w:t xml:space="preserve"> </w:t>
      </w:r>
      <w:r w:rsidRPr="00C1694B">
        <w:rPr>
          <w:bCs/>
          <w:noProof/>
          <w:lang w:val="ro-MD"/>
        </w:rPr>
        <w:t>в Официальном мониторе Республики Молдова</w:t>
      </w:r>
      <w:r w:rsidR="00B62D3D" w:rsidRPr="0087749D">
        <w:rPr>
          <w:noProof/>
          <w:lang w:val="ro-MD"/>
        </w:rPr>
        <w:t>.</w:t>
      </w:r>
    </w:p>
    <w:p w:rsidR="008E63D8" w:rsidRPr="00E618BE" w:rsidRDefault="00C1694B" w:rsidP="00CC0D21">
      <w:pPr>
        <w:pStyle w:val="a7"/>
        <w:numPr>
          <w:ilvl w:val="0"/>
          <w:numId w:val="2"/>
        </w:numPr>
        <w:spacing w:line="276" w:lineRule="auto"/>
        <w:ind w:left="0" w:firstLine="360"/>
        <w:rPr>
          <w:lang w:val="ro-MD"/>
        </w:rPr>
      </w:pPr>
      <w:r w:rsidRPr="00B9790C">
        <w:rPr>
          <w:noProof/>
          <w:lang w:val="ru-MD"/>
        </w:rPr>
        <w:t>Настоящим Постановлением исключить из режима мониторинга три Постановления Счетной палаты, а именно: №</w:t>
      </w:r>
      <w:r w:rsidR="00163CE9" w:rsidRPr="00B9790C">
        <w:rPr>
          <w:lang w:val="ru-MD"/>
        </w:rPr>
        <w:t xml:space="preserve">90 </w:t>
      </w:r>
      <w:r w:rsidRPr="00B9790C">
        <w:rPr>
          <w:lang w:val="ru-MD"/>
        </w:rPr>
        <w:t>от</w:t>
      </w:r>
      <w:r w:rsidR="00163CE9" w:rsidRPr="00B9790C">
        <w:rPr>
          <w:lang w:val="ru-MD"/>
        </w:rPr>
        <w:t xml:space="preserve"> 12.12.2018 „</w:t>
      </w:r>
      <w:r w:rsidRPr="00B9790C">
        <w:rPr>
          <w:lang w:val="ru-MD"/>
        </w:rPr>
        <w:t>По Отчету аудита консолидированной финансовой отчетности Государственной канцелярии, по состоянию на 31 декабря 2017</w:t>
      </w:r>
      <w:r w:rsidRPr="00C1694B">
        <w:rPr>
          <w:lang w:val="ro-MD"/>
        </w:rPr>
        <w:t xml:space="preserve"> </w:t>
      </w:r>
      <w:r w:rsidRPr="00B9790C">
        <w:rPr>
          <w:lang w:val="ru-MD"/>
        </w:rPr>
        <w:t>года</w:t>
      </w:r>
      <w:r w:rsidR="00163CE9" w:rsidRPr="00B9790C">
        <w:rPr>
          <w:lang w:val="ru-MD"/>
        </w:rPr>
        <w:t xml:space="preserve">”; </w:t>
      </w:r>
      <w:r w:rsidR="00B9790C" w:rsidRPr="00B9790C">
        <w:rPr>
          <w:lang w:val="ru-MD"/>
        </w:rPr>
        <w:t>№</w:t>
      </w:r>
      <w:r w:rsidR="00163CE9" w:rsidRPr="00B9790C">
        <w:rPr>
          <w:lang w:val="ru-MD"/>
        </w:rPr>
        <w:t xml:space="preserve">24 </w:t>
      </w:r>
      <w:r w:rsidR="00B9790C" w:rsidRPr="00B9790C">
        <w:rPr>
          <w:lang w:val="ru-MD"/>
        </w:rPr>
        <w:t>от</w:t>
      </w:r>
      <w:r w:rsidR="00163CE9" w:rsidRPr="00B9790C">
        <w:rPr>
          <w:lang w:val="ru-MD"/>
        </w:rPr>
        <w:t xml:space="preserve"> 18.05.2013 „</w:t>
      </w:r>
      <w:r w:rsidR="00CC0D21" w:rsidRPr="00B9790C">
        <w:rPr>
          <w:lang w:val="ru-MD"/>
        </w:rPr>
        <w:t>По Отчету аудита соответствия исполнения бюджета за 2012 год и управления публичным имуществом в Государственной канцелярии и некоторых подведомственных публичных учреждениях</w:t>
      </w:r>
      <w:r w:rsidR="00B9790C">
        <w:rPr>
          <w:lang w:val="ru-MD"/>
        </w:rPr>
        <w:t>, а также на</w:t>
      </w:r>
      <w:r w:rsidR="00CC0D21" w:rsidRPr="00B9790C">
        <w:rPr>
          <w:lang w:val="ru-MD"/>
        </w:rPr>
        <w:t xml:space="preserve"> </w:t>
      </w:r>
      <w:proofErr w:type="spellStart"/>
      <w:r w:rsidR="00CC0D21" w:rsidRPr="00B9790C">
        <w:rPr>
          <w:lang w:val="ru-MD"/>
        </w:rPr>
        <w:t>мониторируемых</w:t>
      </w:r>
      <w:proofErr w:type="spellEnd"/>
      <w:r w:rsidR="00CC0D21" w:rsidRPr="00B9790C">
        <w:rPr>
          <w:lang w:val="ru-MD"/>
        </w:rPr>
        <w:t xml:space="preserve"> государственных предприятиях</w:t>
      </w:r>
      <w:r w:rsidR="00163CE9" w:rsidRPr="00B9790C">
        <w:rPr>
          <w:lang w:val="ru-MD"/>
        </w:rPr>
        <w:t xml:space="preserve">”; </w:t>
      </w:r>
      <w:r w:rsidR="00CC0D21" w:rsidRPr="00B9790C">
        <w:rPr>
          <w:lang w:val="ru-MD"/>
        </w:rPr>
        <w:t>№</w:t>
      </w:r>
      <w:r w:rsidR="00163CE9" w:rsidRPr="00B9790C">
        <w:rPr>
          <w:lang w:val="ru-MD"/>
        </w:rPr>
        <w:t xml:space="preserve">42 </w:t>
      </w:r>
      <w:r w:rsidR="00CC0D21" w:rsidRPr="00B9790C">
        <w:rPr>
          <w:lang w:val="ru-MD"/>
        </w:rPr>
        <w:t>от</w:t>
      </w:r>
      <w:r w:rsidR="00163CE9" w:rsidRPr="00B9790C">
        <w:rPr>
          <w:lang w:val="ru-MD"/>
        </w:rPr>
        <w:t xml:space="preserve"> 18.08.2011 „</w:t>
      </w:r>
      <w:r w:rsidR="00CC0D21" w:rsidRPr="00B9790C">
        <w:rPr>
          <w:lang w:val="ru-MD"/>
        </w:rPr>
        <w:t>По Отчету аудита соответствия использования публичных средств, выделенных на инвестиции и капитальный ремонт в 2010 году, в Государственной канцелярии</w:t>
      </w:r>
      <w:r w:rsidR="00163CE9" w:rsidRPr="00B9790C">
        <w:rPr>
          <w:lang w:val="ru-MD"/>
        </w:rPr>
        <w:t xml:space="preserve">”, </w:t>
      </w:r>
      <w:r w:rsidR="00CC0D21" w:rsidRPr="00B9790C">
        <w:rPr>
          <w:lang w:val="ru-MD"/>
        </w:rPr>
        <w:t>в связи с повторным изложением проблем, отмеченных в частично реализованных рекомендациях, и исключением из режима мониторинга рекомендаций, которые утратили свою актуальность</w:t>
      </w:r>
      <w:r w:rsidR="00E618BE" w:rsidRPr="00E618BE">
        <w:rPr>
          <w:lang w:val="ro-MD"/>
        </w:rPr>
        <w:t>.</w:t>
      </w:r>
      <w:r w:rsidR="004F1DB2" w:rsidRPr="00E618BE">
        <w:rPr>
          <w:b/>
          <w:lang w:val="ro-MD"/>
        </w:rPr>
        <w:t xml:space="preserve"> </w:t>
      </w:r>
      <w:r w:rsidR="00B62D3D" w:rsidRPr="00E618BE">
        <w:rPr>
          <w:b/>
          <w:lang w:val="ro-MD"/>
        </w:rPr>
        <w:t xml:space="preserve">                              </w:t>
      </w:r>
      <w:r w:rsidR="008E63D8" w:rsidRPr="00E618BE">
        <w:rPr>
          <w:b/>
          <w:lang w:val="ro-MD"/>
        </w:rPr>
        <w:t xml:space="preserve">                               </w:t>
      </w:r>
    </w:p>
    <w:p w:rsidR="00B62D3D" w:rsidRPr="0087749D" w:rsidRDefault="00B9790C" w:rsidP="008E63D8">
      <w:pPr>
        <w:pStyle w:val="a7"/>
        <w:numPr>
          <w:ilvl w:val="0"/>
          <w:numId w:val="2"/>
        </w:numPr>
        <w:spacing w:line="276" w:lineRule="auto"/>
        <w:ind w:left="0" w:firstLine="357"/>
        <w:rPr>
          <w:rFonts w:eastAsiaTheme="minorHAnsi"/>
          <w:bCs/>
          <w:lang w:val="ro-MD"/>
        </w:rPr>
      </w:pPr>
      <w:r>
        <w:rPr>
          <w:lang w:val="ru-RU"/>
        </w:rPr>
        <w:t>Постановление</w:t>
      </w:r>
      <w:r w:rsidRPr="00B9790C">
        <w:rPr>
          <w:lang w:val="ru-RU"/>
        </w:rPr>
        <w:t xml:space="preserve"> </w:t>
      </w:r>
      <w:r>
        <w:rPr>
          <w:lang w:val="ru-RU"/>
        </w:rPr>
        <w:t>и</w:t>
      </w:r>
      <w:r w:rsidRPr="00B9790C">
        <w:rPr>
          <w:lang w:val="ru-RU"/>
        </w:rPr>
        <w:t xml:space="preserve"> </w:t>
      </w:r>
      <w:r w:rsidRPr="0029271B">
        <w:rPr>
          <w:shd w:val="clear" w:color="auto" w:fill="FFFFFF" w:themeFill="background1"/>
          <w:lang w:val="ru-MD"/>
        </w:rPr>
        <w:t>Отчет аудита соответствия</w:t>
      </w:r>
      <w:r w:rsidRPr="0029271B">
        <w:rPr>
          <w:lang w:val="ru-MD"/>
        </w:rPr>
        <w:t xml:space="preserve"> </w:t>
      </w:r>
      <w:r>
        <w:rPr>
          <w:bCs/>
          <w:lang w:val="ru-MD"/>
        </w:rPr>
        <w:t>способ</w:t>
      </w:r>
      <w:r w:rsidRPr="0029271B">
        <w:rPr>
          <w:bCs/>
          <w:lang w:val="ru-MD"/>
        </w:rPr>
        <w:t xml:space="preserve">а формирования, </w:t>
      </w:r>
      <w:r>
        <w:rPr>
          <w:bCs/>
          <w:lang w:val="ru-MD"/>
        </w:rPr>
        <w:t>управле</w:t>
      </w:r>
      <w:r w:rsidRPr="0029271B">
        <w:rPr>
          <w:bCs/>
          <w:lang w:val="ru-MD"/>
        </w:rPr>
        <w:t xml:space="preserve">ния и использования публичных финансовых </w:t>
      </w:r>
      <w:r>
        <w:rPr>
          <w:bCs/>
          <w:lang w:val="ru-MD"/>
        </w:rPr>
        <w:t>средств</w:t>
      </w:r>
      <w:r w:rsidRPr="0029271B">
        <w:rPr>
          <w:bCs/>
          <w:lang w:val="ru-MD"/>
        </w:rPr>
        <w:t xml:space="preserve"> и публичного имущества </w:t>
      </w:r>
      <w:r>
        <w:rPr>
          <w:bCs/>
          <w:lang w:val="ru-MD"/>
        </w:rPr>
        <w:t>Государственной канцелярией</w:t>
      </w:r>
      <w:r w:rsidRPr="0029271B">
        <w:rPr>
          <w:bCs/>
          <w:lang w:val="ru-MD"/>
        </w:rPr>
        <w:t xml:space="preserve"> в период 2018-2022 годов</w:t>
      </w:r>
      <w:r w:rsidR="00B62D3D" w:rsidRPr="0087749D">
        <w:rPr>
          <w:lang w:val="ro-MD"/>
        </w:rPr>
        <w:t xml:space="preserve"> </w:t>
      </w:r>
      <w:r w:rsidRPr="00B9790C">
        <w:rPr>
          <w:lang w:val="ru-MD"/>
        </w:rPr>
        <w:t>опубликовать на официальном сайте Счетной палаты</w:t>
      </w:r>
      <w:r w:rsidR="00B62D3D" w:rsidRPr="0087749D">
        <w:rPr>
          <w:lang w:val="ro-MD"/>
        </w:rPr>
        <w:t xml:space="preserve"> (</w:t>
      </w:r>
      <w:hyperlink r:id="rId9" w:history="1">
        <w:r w:rsidR="00B62D3D" w:rsidRPr="0087749D">
          <w:rPr>
            <w:rStyle w:val="a6"/>
            <w:lang w:val="ro-MD"/>
          </w:rPr>
          <w:t>https://www.ccrm.md/ro/decisions</w:t>
        </w:r>
      </w:hyperlink>
      <w:r w:rsidR="00B62D3D" w:rsidRPr="0087749D">
        <w:rPr>
          <w:lang w:val="ro-MD"/>
        </w:rPr>
        <w:t xml:space="preserve">).    </w:t>
      </w:r>
    </w:p>
    <w:p w:rsidR="00B62D3D" w:rsidRPr="0087749D" w:rsidRDefault="00B62D3D" w:rsidP="00B62D3D">
      <w:pPr>
        <w:spacing w:after="0" w:line="276" w:lineRule="auto"/>
        <w:rPr>
          <w:rFonts w:ascii="Times New Roman" w:eastAsia="Times New Roman" w:hAnsi="Times New Roman" w:cs="Times New Roman"/>
          <w:b/>
          <w:sz w:val="24"/>
          <w:szCs w:val="24"/>
          <w:lang w:val="ro-MD"/>
        </w:rPr>
      </w:pPr>
    </w:p>
    <w:p w:rsidR="00B62D3D" w:rsidRPr="0087749D" w:rsidRDefault="00B62D3D" w:rsidP="00B62D3D">
      <w:pPr>
        <w:spacing w:after="0" w:line="276" w:lineRule="auto"/>
        <w:ind w:left="7200"/>
        <w:jc w:val="right"/>
        <w:rPr>
          <w:rFonts w:ascii="Times New Roman" w:eastAsia="Times New Roman" w:hAnsi="Times New Roman" w:cs="Times New Roman"/>
          <w:b/>
          <w:sz w:val="24"/>
          <w:szCs w:val="24"/>
          <w:lang w:val="ro-MD"/>
        </w:rPr>
      </w:pPr>
    </w:p>
    <w:p w:rsidR="00B9790C" w:rsidRPr="00B9790C" w:rsidRDefault="00B9790C" w:rsidP="00B9790C">
      <w:pPr>
        <w:spacing w:after="0" w:line="276" w:lineRule="auto"/>
        <w:ind w:left="7200"/>
        <w:jc w:val="right"/>
        <w:rPr>
          <w:rFonts w:ascii="Times New Roman" w:eastAsia="Times New Roman" w:hAnsi="Times New Roman" w:cs="Times New Roman"/>
          <w:b/>
          <w:sz w:val="24"/>
          <w:szCs w:val="24"/>
          <w:lang w:val="ru-MD"/>
        </w:rPr>
      </w:pPr>
      <w:proofErr w:type="spellStart"/>
      <w:r w:rsidRPr="00B9790C">
        <w:rPr>
          <w:rFonts w:ascii="Times New Roman" w:eastAsia="Times New Roman" w:hAnsi="Times New Roman" w:cs="Times New Roman"/>
          <w:b/>
          <w:sz w:val="24"/>
          <w:szCs w:val="24"/>
          <w:lang w:val="ru-MD"/>
        </w:rPr>
        <w:t>Мариан</w:t>
      </w:r>
      <w:proofErr w:type="spellEnd"/>
      <w:r w:rsidRPr="00B9790C">
        <w:rPr>
          <w:rFonts w:ascii="Times New Roman" w:eastAsia="Times New Roman" w:hAnsi="Times New Roman" w:cs="Times New Roman"/>
          <w:b/>
          <w:sz w:val="24"/>
          <w:szCs w:val="24"/>
          <w:lang w:val="ru-MD"/>
        </w:rPr>
        <w:t xml:space="preserve"> ЛУПУ,</w:t>
      </w:r>
    </w:p>
    <w:p w:rsidR="00B9790C" w:rsidRPr="00B9790C" w:rsidRDefault="00B9790C" w:rsidP="00B9790C">
      <w:pPr>
        <w:spacing w:after="0" w:line="276" w:lineRule="auto"/>
        <w:ind w:left="7200"/>
        <w:jc w:val="right"/>
        <w:rPr>
          <w:rFonts w:ascii="Times New Roman" w:eastAsia="Times New Roman" w:hAnsi="Times New Roman" w:cs="Times New Roman"/>
          <w:b/>
          <w:sz w:val="24"/>
          <w:szCs w:val="24"/>
          <w:lang w:val="ru-MD"/>
        </w:rPr>
      </w:pPr>
      <w:r w:rsidRPr="00B9790C">
        <w:rPr>
          <w:rFonts w:ascii="Times New Roman" w:eastAsia="Times New Roman" w:hAnsi="Times New Roman" w:cs="Times New Roman"/>
          <w:b/>
          <w:sz w:val="24"/>
          <w:szCs w:val="24"/>
          <w:lang w:val="ru-MD"/>
        </w:rPr>
        <w:t>Председатель</w:t>
      </w:r>
    </w:p>
    <w:p w:rsidR="00B62D3D" w:rsidRPr="009F38C6" w:rsidRDefault="00B62D3D" w:rsidP="00B9790C">
      <w:pPr>
        <w:spacing w:after="0" w:line="276" w:lineRule="auto"/>
        <w:ind w:left="7200"/>
        <w:jc w:val="right"/>
        <w:rPr>
          <w:rFonts w:ascii="Times New Roman" w:hAnsi="Times New Roman" w:cs="Times New Roman"/>
          <w:sz w:val="24"/>
          <w:szCs w:val="24"/>
        </w:rPr>
      </w:pPr>
    </w:p>
    <w:sectPr w:rsidR="00B62D3D" w:rsidRPr="009F38C6" w:rsidSect="00E345AF">
      <w:headerReference w:type="default" r:id="rId10"/>
      <w:footerReference w:type="default" r:id="rId11"/>
      <w:pgSz w:w="11906" w:h="16838" w:code="9"/>
      <w:pgMar w:top="1138" w:right="850" w:bottom="113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DC6" w:rsidRDefault="00DB0DC6" w:rsidP="00B62D3D">
      <w:pPr>
        <w:spacing w:after="0" w:line="240" w:lineRule="auto"/>
      </w:pPr>
      <w:r>
        <w:separator/>
      </w:r>
    </w:p>
  </w:endnote>
  <w:endnote w:type="continuationSeparator" w:id="0">
    <w:p w:rsidR="00DB0DC6" w:rsidRDefault="00DB0DC6" w:rsidP="00B62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547151"/>
      <w:docPartObj>
        <w:docPartGallery w:val="Page Numbers (Bottom of Page)"/>
        <w:docPartUnique/>
      </w:docPartObj>
    </w:sdtPr>
    <w:sdtEndPr>
      <w:rPr>
        <w:noProof/>
      </w:rPr>
    </w:sdtEndPr>
    <w:sdtContent>
      <w:p w:rsidR="00E345AF" w:rsidRDefault="00E345AF">
        <w:pPr>
          <w:pStyle w:val="ad"/>
          <w:jc w:val="right"/>
        </w:pPr>
        <w:r>
          <w:fldChar w:fldCharType="begin"/>
        </w:r>
        <w:r>
          <w:instrText xml:space="preserve"> PAGE   \* MERGEFORMAT </w:instrText>
        </w:r>
        <w:r>
          <w:fldChar w:fldCharType="separate"/>
        </w:r>
        <w:r w:rsidR="0084351D">
          <w:rPr>
            <w:noProof/>
          </w:rPr>
          <w:t>5</w:t>
        </w:r>
        <w:r>
          <w:rPr>
            <w:noProof/>
          </w:rPr>
          <w:fldChar w:fldCharType="end"/>
        </w:r>
      </w:p>
    </w:sdtContent>
  </w:sdt>
  <w:p w:rsidR="00E345AF" w:rsidRDefault="00E345A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DC6" w:rsidRDefault="00DB0DC6" w:rsidP="00B62D3D">
      <w:pPr>
        <w:spacing w:after="0" w:line="240" w:lineRule="auto"/>
      </w:pPr>
      <w:r>
        <w:separator/>
      </w:r>
    </w:p>
  </w:footnote>
  <w:footnote w:type="continuationSeparator" w:id="0">
    <w:p w:rsidR="00DB0DC6" w:rsidRDefault="00DB0DC6" w:rsidP="00B62D3D">
      <w:pPr>
        <w:spacing w:after="0" w:line="240" w:lineRule="auto"/>
      </w:pPr>
      <w:r>
        <w:continuationSeparator/>
      </w:r>
    </w:p>
  </w:footnote>
  <w:footnote w:id="1">
    <w:p w:rsidR="0029271B" w:rsidRPr="00863DB2" w:rsidRDefault="0029271B" w:rsidP="0029271B">
      <w:pPr>
        <w:pStyle w:val="a4"/>
        <w:jc w:val="both"/>
        <w:rPr>
          <w:rFonts w:ascii="Times New Roman" w:hAnsi="Times New Roman" w:cs="Times New Roman"/>
          <w:lang w:val="ru-MD"/>
        </w:rPr>
      </w:pPr>
      <w:r w:rsidRPr="00863DB2">
        <w:rPr>
          <w:rStyle w:val="a5"/>
          <w:rFonts w:ascii="Times New Roman" w:hAnsi="Times New Roman" w:cs="Times New Roman"/>
          <w:lang w:val="ru-MD"/>
        </w:rPr>
        <w:footnoteRef/>
      </w:r>
      <w:r w:rsidRPr="00863DB2">
        <w:rPr>
          <w:rFonts w:ascii="Times New Roman" w:hAnsi="Times New Roman" w:cs="Times New Roman"/>
          <w:lang w:val="ru-MD"/>
        </w:rPr>
        <w:t xml:space="preserve"> </w:t>
      </w:r>
      <w:r w:rsidRPr="00863DB2">
        <w:rPr>
          <w:rFonts w:ascii="Times New Roman" w:eastAsia="Times New Roman" w:hAnsi="Times New Roman" w:cs="Times New Roman"/>
          <w:lang w:val="ru-MD"/>
        </w:rPr>
        <w:t>Закон об организации и функционировании Счетной палаты Республики Молдова №260 от 07.12.2017 (далее – Закон №260 от 07.12.2017).</w:t>
      </w:r>
    </w:p>
  </w:footnote>
  <w:footnote w:id="2">
    <w:p w:rsidR="00863DB2" w:rsidRPr="00863DB2" w:rsidRDefault="00863DB2" w:rsidP="00863DB2">
      <w:pPr>
        <w:spacing w:after="0" w:line="240" w:lineRule="auto"/>
        <w:jc w:val="both"/>
        <w:rPr>
          <w:rFonts w:ascii="Times New Roman" w:hAnsi="Times New Roman" w:cs="Times New Roman"/>
          <w:sz w:val="20"/>
          <w:szCs w:val="20"/>
          <w:lang w:val="ru-MD"/>
        </w:rPr>
      </w:pPr>
      <w:r w:rsidRPr="00863DB2">
        <w:rPr>
          <w:rFonts w:ascii="Times New Roman" w:hAnsi="Times New Roman" w:cs="Times New Roman"/>
          <w:sz w:val="20"/>
          <w:szCs w:val="20"/>
          <w:lang w:val="ru-MD"/>
        </w:rPr>
        <w:footnoteRef/>
      </w:r>
      <w:r w:rsidRPr="00863DB2">
        <w:rPr>
          <w:rFonts w:ascii="Times New Roman" w:hAnsi="Times New Roman" w:cs="Times New Roman"/>
          <w:sz w:val="20"/>
          <w:szCs w:val="20"/>
          <w:lang w:val="ru-MD"/>
        </w:rPr>
        <w:t xml:space="preserve"> </w:t>
      </w:r>
      <w:r w:rsidRPr="00863DB2">
        <w:rPr>
          <w:rFonts w:ascii="Times New Roman" w:hAnsi="Times New Roman" w:cs="Times New Roman"/>
          <w:sz w:val="20"/>
          <w:szCs w:val="20"/>
          <w:lang w:val="ru-MD"/>
        </w:rPr>
        <w:fldChar w:fldCharType="begin"/>
      </w:r>
      <w:r w:rsidRPr="00863DB2">
        <w:rPr>
          <w:rFonts w:ascii="Times New Roman" w:hAnsi="Times New Roman" w:cs="Times New Roman"/>
          <w:sz w:val="20"/>
          <w:szCs w:val="20"/>
          <w:lang w:val="ru-MD"/>
        </w:rPr>
        <w:instrText xml:space="preserve"> LINK Word.Document.12 "D:\\i_tercula\\Desktop\\Proiect de Hotarâre ARM.docx" "OLE_LINK1" \a \r  \* MERGEFORMAT </w:instrText>
      </w:r>
      <w:r w:rsidRPr="00863DB2">
        <w:rPr>
          <w:rFonts w:ascii="Times New Roman" w:hAnsi="Times New Roman" w:cs="Times New Roman"/>
          <w:sz w:val="20"/>
          <w:szCs w:val="20"/>
          <w:lang w:val="ru-MD"/>
        </w:rPr>
        <w:fldChar w:fldCharType="separate"/>
      </w:r>
      <w:r w:rsidRPr="00863DB2">
        <w:rPr>
          <w:rFonts w:ascii="Times New Roman" w:hAnsi="Times New Roman" w:cs="Times New Roman"/>
          <w:sz w:val="20"/>
          <w:szCs w:val="20"/>
          <w:lang w:val="ru-MD"/>
        </w:rPr>
        <w:t xml:space="preserve"> Постановление Счетной палаты №65 от 22.12.2022</w:t>
      </w:r>
      <w:r w:rsidRPr="00863DB2">
        <w:rPr>
          <w:rFonts w:ascii="Times New Roman" w:hAnsi="Times New Roman" w:cs="Times New Roman"/>
          <w:sz w:val="20"/>
          <w:szCs w:val="20"/>
          <w:lang w:val="ru-MD"/>
        </w:rPr>
        <w:fldChar w:fldCharType="end"/>
      </w:r>
      <w:r w:rsidRPr="00863DB2">
        <w:rPr>
          <w:rFonts w:ascii="Times New Roman" w:hAnsi="Times New Roman" w:cs="Times New Roman"/>
          <w:sz w:val="20"/>
          <w:szCs w:val="20"/>
          <w:lang w:val="ru-MD"/>
        </w:rPr>
        <w:t xml:space="preserve"> </w:t>
      </w:r>
      <w:r w:rsidRPr="00863DB2">
        <w:rPr>
          <w:rFonts w:ascii="Times New Roman" w:hAnsi="Times New Roman" w:cs="Times New Roman"/>
          <w:bCs/>
          <w:sz w:val="20"/>
          <w:szCs w:val="20"/>
          <w:lang w:val="ru-MD"/>
        </w:rPr>
        <w:t>„</w:t>
      </w:r>
      <w:r w:rsidRPr="00863DB2">
        <w:rPr>
          <w:rFonts w:ascii="Times New Roman" w:hAnsi="Times New Roman" w:cs="Times New Roman"/>
          <w:sz w:val="20"/>
          <w:szCs w:val="20"/>
          <w:lang w:val="ru-MD"/>
        </w:rPr>
        <w:t>Об утверждении Программы аудиторской деятельности Счетной палаты на 2023 год”</w:t>
      </w:r>
      <w:r w:rsidRPr="00863DB2">
        <w:rPr>
          <w:rFonts w:ascii="Times New Roman" w:eastAsia="Times New Roman" w:hAnsi="Times New Roman" w:cs="Times New Roman"/>
          <w:sz w:val="20"/>
          <w:szCs w:val="20"/>
          <w:lang w:val="ru-MD"/>
        </w:rPr>
        <w:t>.</w:t>
      </w:r>
    </w:p>
  </w:footnote>
  <w:footnote w:id="3">
    <w:p w:rsidR="008778D4" w:rsidRPr="00392C5C" w:rsidRDefault="008778D4" w:rsidP="008778D4">
      <w:pPr>
        <w:pStyle w:val="a4"/>
        <w:jc w:val="both"/>
        <w:rPr>
          <w:rFonts w:ascii="Times New Roman" w:hAnsi="Times New Roman" w:cs="Times New Roman"/>
          <w:lang w:val="ru-MD"/>
        </w:rPr>
      </w:pPr>
      <w:r w:rsidRPr="00392C5C">
        <w:rPr>
          <w:rStyle w:val="a5"/>
          <w:rFonts w:ascii="Times New Roman" w:hAnsi="Times New Roman" w:cs="Times New Roman"/>
          <w:lang w:val="ru-MD"/>
        </w:rPr>
        <w:footnoteRef/>
      </w:r>
      <w:r w:rsidRPr="00392C5C">
        <w:rPr>
          <w:rFonts w:ascii="Times New Roman" w:hAnsi="Times New Roman" w:cs="Times New Roman"/>
          <w:lang w:val="ru-MD"/>
        </w:rPr>
        <w:t xml:space="preserve"> Постановление Счетной палаты №2 от 24.01.2020 „О Системе профессиональных деклараций INTOSAI”.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7AE" w:rsidRPr="003D268B" w:rsidRDefault="00AC57AE" w:rsidP="003D268B">
    <w:pPr>
      <w:pStyle w:val="ab"/>
      <w:jc w:val="right"/>
      <w:rPr>
        <w:rFonts w:ascii="Times New Roman" w:hAnsi="Times New Roman" w:cs="Times New Roman"/>
        <w:lang w:val="ro-M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07908"/>
    <w:multiLevelType w:val="hybridMultilevel"/>
    <w:tmpl w:val="F260F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0E24A7"/>
    <w:multiLevelType w:val="hybridMultilevel"/>
    <w:tmpl w:val="A0648748"/>
    <w:lvl w:ilvl="0" w:tplc="0409000D">
      <w:start w:val="1"/>
      <w:numFmt w:val="bullet"/>
      <w:lvlText w:val=""/>
      <w:lvlJc w:val="left"/>
      <w:pPr>
        <w:ind w:left="862" w:hanging="720"/>
      </w:pPr>
      <w:rPr>
        <w:rFonts w:ascii="Wingdings" w:hAnsi="Wingding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DE544B"/>
    <w:multiLevelType w:val="multilevel"/>
    <w:tmpl w:val="73389B3C"/>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60"/>
    <w:rsid w:val="00050B37"/>
    <w:rsid w:val="00073AB7"/>
    <w:rsid w:val="000755C5"/>
    <w:rsid w:val="000A555A"/>
    <w:rsid w:val="000B7858"/>
    <w:rsid w:val="000C1A2E"/>
    <w:rsid w:val="000F3717"/>
    <w:rsid w:val="00107460"/>
    <w:rsid w:val="00163CE9"/>
    <w:rsid w:val="00191522"/>
    <w:rsid w:val="00195120"/>
    <w:rsid w:val="00195EFE"/>
    <w:rsid w:val="001A15E2"/>
    <w:rsid w:val="001B4119"/>
    <w:rsid w:val="001C72EC"/>
    <w:rsid w:val="001E0A0B"/>
    <w:rsid w:val="001F16DE"/>
    <w:rsid w:val="001F3FA0"/>
    <w:rsid w:val="00233CEE"/>
    <w:rsid w:val="00276B04"/>
    <w:rsid w:val="00282447"/>
    <w:rsid w:val="0029066B"/>
    <w:rsid w:val="0029271B"/>
    <w:rsid w:val="00293E70"/>
    <w:rsid w:val="002978A0"/>
    <w:rsid w:val="002A4360"/>
    <w:rsid w:val="002B022E"/>
    <w:rsid w:val="002B65CE"/>
    <w:rsid w:val="002B6929"/>
    <w:rsid w:val="002E4286"/>
    <w:rsid w:val="00311E34"/>
    <w:rsid w:val="00313A7C"/>
    <w:rsid w:val="003360B5"/>
    <w:rsid w:val="00336DA4"/>
    <w:rsid w:val="00374903"/>
    <w:rsid w:val="00392C5C"/>
    <w:rsid w:val="003A68AD"/>
    <w:rsid w:val="003C29F4"/>
    <w:rsid w:val="003D268B"/>
    <w:rsid w:val="003D6F79"/>
    <w:rsid w:val="003F3B16"/>
    <w:rsid w:val="00400244"/>
    <w:rsid w:val="00431D98"/>
    <w:rsid w:val="004A6F5E"/>
    <w:rsid w:val="004D19EF"/>
    <w:rsid w:val="004D45A1"/>
    <w:rsid w:val="004D60F4"/>
    <w:rsid w:val="004D7D96"/>
    <w:rsid w:val="004F1DB2"/>
    <w:rsid w:val="004F48A5"/>
    <w:rsid w:val="00504FC1"/>
    <w:rsid w:val="005427F4"/>
    <w:rsid w:val="0056454B"/>
    <w:rsid w:val="00586736"/>
    <w:rsid w:val="00594691"/>
    <w:rsid w:val="005A5928"/>
    <w:rsid w:val="005B5D62"/>
    <w:rsid w:val="005C0C10"/>
    <w:rsid w:val="006364BE"/>
    <w:rsid w:val="00636BAD"/>
    <w:rsid w:val="006737FB"/>
    <w:rsid w:val="006978D6"/>
    <w:rsid w:val="006C6D0F"/>
    <w:rsid w:val="006E5FB9"/>
    <w:rsid w:val="007044EC"/>
    <w:rsid w:val="007117A3"/>
    <w:rsid w:val="007179D2"/>
    <w:rsid w:val="00733545"/>
    <w:rsid w:val="0076352A"/>
    <w:rsid w:val="0079079E"/>
    <w:rsid w:val="007F44FB"/>
    <w:rsid w:val="007F7483"/>
    <w:rsid w:val="00841DFD"/>
    <w:rsid w:val="0084351D"/>
    <w:rsid w:val="00851E00"/>
    <w:rsid w:val="0086007F"/>
    <w:rsid w:val="00863DB2"/>
    <w:rsid w:val="0087749D"/>
    <w:rsid w:val="008778D4"/>
    <w:rsid w:val="008B3026"/>
    <w:rsid w:val="008E63D8"/>
    <w:rsid w:val="0090653F"/>
    <w:rsid w:val="00907F10"/>
    <w:rsid w:val="00932404"/>
    <w:rsid w:val="009349D6"/>
    <w:rsid w:val="00950C6D"/>
    <w:rsid w:val="009524D5"/>
    <w:rsid w:val="00990A61"/>
    <w:rsid w:val="009921D6"/>
    <w:rsid w:val="009C066F"/>
    <w:rsid w:val="009D3C08"/>
    <w:rsid w:val="009E2E0E"/>
    <w:rsid w:val="009F38C6"/>
    <w:rsid w:val="00A0708C"/>
    <w:rsid w:val="00A32360"/>
    <w:rsid w:val="00A34ABA"/>
    <w:rsid w:val="00A76B88"/>
    <w:rsid w:val="00A8447E"/>
    <w:rsid w:val="00A8481A"/>
    <w:rsid w:val="00AB4D99"/>
    <w:rsid w:val="00AC57AE"/>
    <w:rsid w:val="00AF4BF4"/>
    <w:rsid w:val="00B30903"/>
    <w:rsid w:val="00B44DFA"/>
    <w:rsid w:val="00B52D36"/>
    <w:rsid w:val="00B62D3D"/>
    <w:rsid w:val="00B76BAE"/>
    <w:rsid w:val="00B9244F"/>
    <w:rsid w:val="00B9790C"/>
    <w:rsid w:val="00BA083E"/>
    <w:rsid w:val="00BD6498"/>
    <w:rsid w:val="00C06CE5"/>
    <w:rsid w:val="00C13E5F"/>
    <w:rsid w:val="00C1694B"/>
    <w:rsid w:val="00C23DF0"/>
    <w:rsid w:val="00C26C50"/>
    <w:rsid w:val="00CA3FE4"/>
    <w:rsid w:val="00CC0D21"/>
    <w:rsid w:val="00CC6595"/>
    <w:rsid w:val="00CE63EF"/>
    <w:rsid w:val="00D01AF4"/>
    <w:rsid w:val="00D119DB"/>
    <w:rsid w:val="00D5019D"/>
    <w:rsid w:val="00D81205"/>
    <w:rsid w:val="00D911EA"/>
    <w:rsid w:val="00D923B1"/>
    <w:rsid w:val="00DA0A9A"/>
    <w:rsid w:val="00DB0DC6"/>
    <w:rsid w:val="00DC52A9"/>
    <w:rsid w:val="00E10610"/>
    <w:rsid w:val="00E209CB"/>
    <w:rsid w:val="00E345AF"/>
    <w:rsid w:val="00E618BE"/>
    <w:rsid w:val="00F10E68"/>
    <w:rsid w:val="00F473E3"/>
    <w:rsid w:val="00F579CB"/>
    <w:rsid w:val="00F9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5340D-6227-459F-9987-2911B803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D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4"/>
    <w:uiPriority w:val="99"/>
    <w:qFormat/>
    <w:locked/>
    <w:rsid w:val="00B62D3D"/>
    <w:rPr>
      <w:sz w:val="20"/>
      <w:szCs w:val="20"/>
    </w:rPr>
  </w:style>
  <w:style w:type="paragraph" w:styleId="a4">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3"/>
    <w:uiPriority w:val="99"/>
    <w:unhideWhenUsed/>
    <w:qFormat/>
    <w:rsid w:val="00B62D3D"/>
    <w:pPr>
      <w:spacing w:after="0" w:line="240" w:lineRule="auto"/>
    </w:pPr>
    <w:rPr>
      <w:sz w:val="20"/>
      <w:szCs w:val="20"/>
    </w:rPr>
  </w:style>
  <w:style w:type="character" w:customStyle="1" w:styleId="FootnoteTextChar1">
    <w:name w:val="Footnote Text Char1"/>
    <w:basedOn w:val="a0"/>
    <w:uiPriority w:val="99"/>
    <w:semiHidden/>
    <w:rsid w:val="00B62D3D"/>
    <w:rPr>
      <w:sz w:val="20"/>
      <w:szCs w:val="20"/>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B62D3D"/>
    <w:pPr>
      <w:spacing w:line="240" w:lineRule="exact"/>
    </w:pPr>
    <w:rPr>
      <w:vertAlign w:val="superscript"/>
      <w:lang w:val="ro-MD"/>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B62D3D"/>
    <w:rPr>
      <w:vertAlign w:val="superscript"/>
      <w:lang w:val="ro-MD"/>
    </w:rPr>
  </w:style>
  <w:style w:type="character" w:styleId="a5">
    <w:name w:val="footnote reference"/>
    <w:aliases w:val="fr,FR,Знак1 Char1,Footnote Text Char2"/>
    <w:basedOn w:val="a0"/>
    <w:uiPriority w:val="99"/>
    <w:unhideWhenUsed/>
    <w:qFormat/>
    <w:rsid w:val="00B62D3D"/>
    <w:rPr>
      <w:vertAlign w:val="superscript"/>
    </w:rPr>
  </w:style>
  <w:style w:type="character" w:styleId="a6">
    <w:name w:val="Hyperlink"/>
    <w:basedOn w:val="a0"/>
    <w:uiPriority w:val="99"/>
    <w:semiHidden/>
    <w:unhideWhenUsed/>
    <w:rsid w:val="00B62D3D"/>
    <w:rPr>
      <w:color w:val="0563C1" w:themeColor="hyperlink"/>
      <w:u w:val="single"/>
    </w:rPr>
  </w:style>
  <w:style w:type="paragraph" w:styleId="a7">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8"/>
    <w:uiPriority w:val="99"/>
    <w:unhideWhenUsed/>
    <w:qFormat/>
    <w:rsid w:val="00B62D3D"/>
    <w:pPr>
      <w:spacing w:after="0" w:line="240" w:lineRule="auto"/>
      <w:ind w:firstLine="567"/>
      <w:jc w:val="both"/>
    </w:pPr>
    <w:rPr>
      <w:rFonts w:ascii="Times New Roman" w:eastAsia="Times New Roman" w:hAnsi="Times New Roman" w:cs="Times New Roman"/>
      <w:sz w:val="24"/>
      <w:szCs w:val="24"/>
    </w:rPr>
  </w:style>
  <w:style w:type="paragraph" w:customStyle="1" w:styleId="cp">
    <w:name w:val="cp"/>
    <w:basedOn w:val="a"/>
    <w:uiPriority w:val="99"/>
    <w:rsid w:val="00B62D3D"/>
    <w:pPr>
      <w:spacing w:after="0" w:line="240" w:lineRule="auto"/>
      <w:jc w:val="center"/>
    </w:pPr>
    <w:rPr>
      <w:rFonts w:ascii="Times New Roman" w:eastAsia="Times New Roman" w:hAnsi="Times New Roman" w:cs="Times New Roman"/>
      <w:b/>
      <w:bCs/>
      <w:sz w:val="24"/>
      <w:szCs w:val="24"/>
    </w:rPr>
  </w:style>
  <w:style w:type="character" w:customStyle="1" w:styleId="a8">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7"/>
    <w:uiPriority w:val="99"/>
    <w:locked/>
    <w:rsid w:val="00B62D3D"/>
    <w:rPr>
      <w:rFonts w:ascii="Times New Roman" w:eastAsia="Times New Roman" w:hAnsi="Times New Roman" w:cs="Times New Roman"/>
      <w:sz w:val="24"/>
      <w:szCs w:val="24"/>
    </w:rPr>
  </w:style>
  <w:style w:type="paragraph" w:styleId="a9">
    <w:name w:val="List Paragraph"/>
    <w:aliases w:val="List Paragraph 1,Scriptoria bullet points,Абзац списка1,strikethrough,standaard met opsomming,Bullets,References,Liste 1,List Paragraph nowy,Numbered List Paragraph,List Paragraph (numbered (a)),Medium Grid 1 - Accent 21,Dot pt,Stil3,3"/>
    <w:basedOn w:val="a"/>
    <w:link w:val="aa"/>
    <w:uiPriority w:val="34"/>
    <w:qFormat/>
    <w:rsid w:val="006978D6"/>
    <w:pPr>
      <w:ind w:left="720"/>
      <w:contextualSpacing/>
    </w:pPr>
    <w:rPr>
      <w:lang w:val="ro-MD"/>
    </w:rPr>
  </w:style>
  <w:style w:type="character" w:customStyle="1" w:styleId="aa">
    <w:name w:val="Абзац списка Знак"/>
    <w:aliases w:val="List Paragraph 1 Знак,Scriptoria bullet points Знак,Абзац списка1 Знак,strikethrough Знак,standaard met opsomming Знак,Bullets Знак,References Знак,Liste 1 Знак,List Paragraph nowy Знак,Numbered List Paragraph Знак,Dot pt Знак,3 Знак"/>
    <w:link w:val="a9"/>
    <w:uiPriority w:val="34"/>
    <w:qFormat/>
    <w:rsid w:val="006978D6"/>
    <w:rPr>
      <w:lang w:val="ro-MD"/>
    </w:rPr>
  </w:style>
  <w:style w:type="paragraph" w:styleId="ab">
    <w:name w:val="header"/>
    <w:basedOn w:val="a"/>
    <w:link w:val="ac"/>
    <w:uiPriority w:val="99"/>
    <w:unhideWhenUsed/>
    <w:rsid w:val="00D5019D"/>
    <w:pPr>
      <w:tabs>
        <w:tab w:val="center" w:pos="4680"/>
        <w:tab w:val="right" w:pos="9360"/>
      </w:tabs>
      <w:spacing w:after="0" w:line="240" w:lineRule="auto"/>
    </w:pPr>
  </w:style>
  <w:style w:type="character" w:customStyle="1" w:styleId="ac">
    <w:name w:val="Верхний колонтитул Знак"/>
    <w:basedOn w:val="a0"/>
    <w:link w:val="ab"/>
    <w:uiPriority w:val="99"/>
    <w:rsid w:val="00D5019D"/>
  </w:style>
  <w:style w:type="paragraph" w:styleId="ad">
    <w:name w:val="footer"/>
    <w:basedOn w:val="a"/>
    <w:link w:val="ae"/>
    <w:uiPriority w:val="99"/>
    <w:unhideWhenUsed/>
    <w:rsid w:val="00D5019D"/>
    <w:pPr>
      <w:tabs>
        <w:tab w:val="center" w:pos="4680"/>
        <w:tab w:val="right" w:pos="9360"/>
      </w:tabs>
      <w:spacing w:after="0" w:line="240" w:lineRule="auto"/>
    </w:pPr>
  </w:style>
  <w:style w:type="character" w:customStyle="1" w:styleId="ae">
    <w:name w:val="Нижний колонтитул Знак"/>
    <w:basedOn w:val="a0"/>
    <w:link w:val="ad"/>
    <w:uiPriority w:val="99"/>
    <w:rsid w:val="00D5019D"/>
  </w:style>
  <w:style w:type="paragraph" w:styleId="af">
    <w:name w:val="Balloon Text"/>
    <w:basedOn w:val="a"/>
    <w:link w:val="af0"/>
    <w:uiPriority w:val="99"/>
    <w:semiHidden/>
    <w:unhideWhenUsed/>
    <w:rsid w:val="00AC57A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C5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95378-CB34-4C5C-9DE8-45BD955D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1812</Words>
  <Characters>10333</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Certan Alina</dc:creator>
  <cp:keywords/>
  <dc:description/>
  <cp:lastModifiedBy>Paiu Eugenia</cp:lastModifiedBy>
  <cp:revision>2</cp:revision>
  <cp:lastPrinted>2024-02-05T09:18:00Z</cp:lastPrinted>
  <dcterms:created xsi:type="dcterms:W3CDTF">2024-02-15T08:31:00Z</dcterms:created>
  <dcterms:modified xsi:type="dcterms:W3CDTF">2024-02-15T08:31:00Z</dcterms:modified>
</cp:coreProperties>
</file>