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1E" w:rsidRPr="00A85AD6" w:rsidRDefault="00C2521E" w:rsidP="00C2521E">
      <w:pPr>
        <w:spacing w:after="0" w:line="276" w:lineRule="auto"/>
        <w:jc w:val="center"/>
        <w:rPr>
          <w:rFonts w:ascii="Times New Roman" w:eastAsia="Times New Roman" w:hAnsi="Times New Roman" w:cs="Times New Roman"/>
          <w:bCs/>
          <w:sz w:val="16"/>
          <w:szCs w:val="16"/>
        </w:rPr>
      </w:pPr>
      <w:bookmarkStart w:id="0" w:name="_GoBack"/>
      <w:bookmarkEnd w:id="0"/>
      <w:r w:rsidRPr="00BA4BA3">
        <w:rPr>
          <w:rFonts w:ascii="Calibri Light" w:hAnsi="Calibri Light" w:cstheme="majorHAnsi"/>
          <w:noProof/>
          <w:lang w:val="ru-RU" w:eastAsia="ru-RU"/>
        </w:rPr>
        <w:drawing>
          <wp:inline distT="0" distB="0" distL="0" distR="0" wp14:anchorId="7F94018F" wp14:editId="6C0CC741">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9647EB" w:rsidRPr="00BA4BA3" w:rsidRDefault="009647EB" w:rsidP="009647EB">
      <w:pPr>
        <w:pStyle w:val="cn"/>
        <w:spacing w:line="276" w:lineRule="auto"/>
        <w:jc w:val="right"/>
        <w:rPr>
          <w:b/>
          <w:bCs/>
          <w:lang w:val="ru-MD"/>
        </w:rPr>
      </w:pPr>
      <w:bookmarkStart w:id="1" w:name="_Toc450123757"/>
      <w:r w:rsidRPr="00BA4BA3">
        <w:rPr>
          <w:b/>
          <w:bCs/>
          <w:lang w:val="ru-MD"/>
        </w:rPr>
        <w:t>Перевод</w:t>
      </w:r>
    </w:p>
    <w:p w:rsidR="009647EB" w:rsidRPr="00BA4BA3" w:rsidRDefault="009647EB" w:rsidP="009647EB">
      <w:pPr>
        <w:spacing w:after="0" w:line="276" w:lineRule="auto"/>
        <w:jc w:val="center"/>
        <w:rPr>
          <w:rFonts w:ascii="Times New Roman" w:eastAsia="Times New Roman" w:hAnsi="Times New Roman" w:cs="Times New Roman"/>
          <w:b/>
          <w:bCs/>
          <w:sz w:val="24"/>
          <w:szCs w:val="24"/>
          <w:lang w:val="ru-MD"/>
        </w:rPr>
      </w:pPr>
      <w:r w:rsidRPr="00BA4BA3">
        <w:rPr>
          <w:rFonts w:ascii="Times New Roman" w:eastAsia="Times New Roman" w:hAnsi="Times New Roman" w:cs="Times New Roman"/>
          <w:b/>
          <w:bCs/>
          <w:sz w:val="24"/>
          <w:szCs w:val="24"/>
          <w:lang w:val="ru-MD"/>
        </w:rPr>
        <w:t>ПОСТАНОВЛЕНИЕ №</w:t>
      </w:r>
      <w:r>
        <w:rPr>
          <w:rFonts w:ascii="Times New Roman" w:eastAsia="Times New Roman" w:hAnsi="Times New Roman" w:cs="Times New Roman"/>
          <w:b/>
          <w:bCs/>
          <w:sz w:val="24"/>
          <w:szCs w:val="24"/>
          <w:lang w:val="ru-MD"/>
        </w:rPr>
        <w:t>6</w:t>
      </w:r>
    </w:p>
    <w:p w:rsidR="009647EB" w:rsidRPr="00BA4BA3" w:rsidRDefault="009647EB" w:rsidP="009647EB">
      <w:pPr>
        <w:spacing w:after="0" w:line="276" w:lineRule="auto"/>
        <w:jc w:val="center"/>
        <w:rPr>
          <w:rFonts w:ascii="Times New Roman" w:eastAsia="Times New Roman" w:hAnsi="Times New Roman" w:cs="Times New Roman"/>
          <w:b/>
          <w:bCs/>
          <w:sz w:val="24"/>
          <w:szCs w:val="24"/>
          <w:lang w:val="ru-MD"/>
        </w:rPr>
      </w:pPr>
      <w:r w:rsidRPr="00BA4BA3">
        <w:rPr>
          <w:rFonts w:ascii="Times New Roman" w:eastAsia="Times New Roman" w:hAnsi="Times New Roman" w:cs="Times New Roman"/>
          <w:b/>
          <w:bCs/>
          <w:sz w:val="24"/>
          <w:szCs w:val="24"/>
          <w:lang w:val="ru-MD"/>
        </w:rPr>
        <w:t xml:space="preserve">от </w:t>
      </w:r>
      <w:r>
        <w:rPr>
          <w:rFonts w:ascii="Times New Roman" w:eastAsia="Times New Roman" w:hAnsi="Times New Roman" w:cs="Times New Roman"/>
          <w:b/>
          <w:bCs/>
          <w:sz w:val="24"/>
          <w:szCs w:val="24"/>
          <w:lang w:val="ru-MD"/>
        </w:rPr>
        <w:t>09</w:t>
      </w:r>
      <w:r w:rsidRPr="00BA4BA3">
        <w:rPr>
          <w:rFonts w:ascii="Times New Roman" w:eastAsia="Times New Roman" w:hAnsi="Times New Roman" w:cs="Times New Roman"/>
          <w:b/>
          <w:bCs/>
          <w:sz w:val="24"/>
          <w:szCs w:val="24"/>
          <w:lang w:val="ru-MD"/>
        </w:rPr>
        <w:t xml:space="preserve"> </w:t>
      </w:r>
      <w:r>
        <w:rPr>
          <w:rFonts w:ascii="Times New Roman" w:eastAsia="Times New Roman" w:hAnsi="Times New Roman" w:cs="Times New Roman"/>
          <w:b/>
          <w:bCs/>
          <w:sz w:val="24"/>
          <w:szCs w:val="24"/>
          <w:lang w:val="ru-MD"/>
        </w:rPr>
        <w:t>февраля</w:t>
      </w:r>
      <w:r w:rsidRPr="00BA4BA3">
        <w:rPr>
          <w:rFonts w:ascii="Times New Roman" w:eastAsia="Times New Roman" w:hAnsi="Times New Roman" w:cs="Times New Roman"/>
          <w:b/>
          <w:bCs/>
          <w:sz w:val="24"/>
          <w:szCs w:val="24"/>
          <w:lang w:val="ru-MD"/>
        </w:rPr>
        <w:t xml:space="preserve"> 2024 года</w:t>
      </w:r>
    </w:p>
    <w:bookmarkEnd w:id="1"/>
    <w:p w:rsidR="00C2521E" w:rsidRPr="00A85AD6" w:rsidRDefault="00C2521E" w:rsidP="00C2521E">
      <w:pPr>
        <w:spacing w:after="0" w:line="276" w:lineRule="auto"/>
        <w:jc w:val="center"/>
        <w:rPr>
          <w:rFonts w:ascii="Times New Roman" w:eastAsia="Times New Roman" w:hAnsi="Times New Roman" w:cs="Times New Roman"/>
          <w:b/>
          <w:bCs/>
          <w:sz w:val="16"/>
          <w:szCs w:val="16"/>
          <w:lang w:eastAsia="ru-RU"/>
        </w:rPr>
      </w:pPr>
    </w:p>
    <w:p w:rsidR="009647EB" w:rsidRDefault="009647EB" w:rsidP="00C2521E">
      <w:pPr>
        <w:spacing w:after="0" w:line="276" w:lineRule="auto"/>
        <w:ind w:left="-567" w:firstLine="567"/>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 xml:space="preserve">по Отчету аудита соответствия смет расходов и </w:t>
      </w:r>
      <w:r w:rsidR="006D6758">
        <w:rPr>
          <w:rFonts w:ascii="Times New Roman" w:eastAsia="Times New Roman" w:hAnsi="Times New Roman" w:cs="Times New Roman"/>
          <w:b/>
          <w:bCs/>
          <w:sz w:val="24"/>
          <w:szCs w:val="24"/>
          <w:lang w:val="ru-RU" w:eastAsia="ru-RU"/>
        </w:rPr>
        <w:t>отчислений н</w:t>
      </w:r>
      <w:r>
        <w:rPr>
          <w:rFonts w:ascii="Times New Roman" w:eastAsia="Times New Roman" w:hAnsi="Times New Roman" w:cs="Times New Roman"/>
          <w:b/>
          <w:bCs/>
          <w:sz w:val="24"/>
          <w:szCs w:val="24"/>
          <w:lang w:val="ru-RU" w:eastAsia="ru-RU"/>
        </w:rPr>
        <w:t>а</w:t>
      </w:r>
      <w:r w:rsidR="006D6758">
        <w:rPr>
          <w:rFonts w:ascii="Times New Roman" w:eastAsia="Times New Roman" w:hAnsi="Times New Roman" w:cs="Times New Roman"/>
          <w:b/>
          <w:bCs/>
          <w:sz w:val="24"/>
          <w:szCs w:val="24"/>
          <w:lang w:val="ru-RU" w:eastAsia="ru-RU"/>
        </w:rPr>
        <w:t xml:space="preserve"> </w:t>
      </w:r>
      <w:r>
        <w:rPr>
          <w:rFonts w:ascii="Times New Roman" w:eastAsia="Times New Roman" w:hAnsi="Times New Roman" w:cs="Times New Roman"/>
          <w:b/>
          <w:bCs/>
          <w:sz w:val="24"/>
          <w:szCs w:val="24"/>
          <w:lang w:val="ru-RU" w:eastAsia="ru-RU"/>
        </w:rPr>
        <w:t>инвестици</w:t>
      </w:r>
      <w:r w:rsidR="006D6758">
        <w:rPr>
          <w:rFonts w:ascii="Times New Roman" w:eastAsia="Times New Roman" w:hAnsi="Times New Roman" w:cs="Times New Roman"/>
          <w:b/>
          <w:bCs/>
          <w:sz w:val="24"/>
          <w:szCs w:val="24"/>
          <w:lang w:val="ru-RU" w:eastAsia="ru-RU"/>
        </w:rPr>
        <w:t>и</w:t>
      </w:r>
      <w:r>
        <w:rPr>
          <w:rFonts w:ascii="Times New Roman" w:eastAsia="Times New Roman" w:hAnsi="Times New Roman" w:cs="Times New Roman"/>
          <w:b/>
          <w:bCs/>
          <w:sz w:val="24"/>
          <w:szCs w:val="24"/>
          <w:lang w:val="ru-RU" w:eastAsia="ru-RU"/>
        </w:rPr>
        <w:t xml:space="preserve"> Национального банка Молдовы за </w:t>
      </w:r>
      <w:r w:rsidRPr="009647EB">
        <w:rPr>
          <w:rFonts w:ascii="Times New Roman" w:eastAsia="Times New Roman" w:hAnsi="Times New Roman" w:cs="Times New Roman"/>
          <w:b/>
          <w:bCs/>
          <w:sz w:val="24"/>
          <w:szCs w:val="24"/>
          <w:lang w:val="ru-RU" w:eastAsia="ru-RU"/>
        </w:rPr>
        <w:t>2019-2022</w:t>
      </w:r>
      <w:r>
        <w:rPr>
          <w:rFonts w:ascii="Times New Roman" w:eastAsia="Times New Roman" w:hAnsi="Times New Roman" w:cs="Times New Roman"/>
          <w:b/>
          <w:bCs/>
          <w:sz w:val="24"/>
          <w:szCs w:val="24"/>
          <w:lang w:val="ru-RU" w:eastAsia="ru-RU"/>
        </w:rPr>
        <w:t xml:space="preserve"> годы </w:t>
      </w:r>
    </w:p>
    <w:p w:rsidR="00A85AD6" w:rsidRPr="00A85AD6" w:rsidRDefault="00A85AD6" w:rsidP="00C2521E">
      <w:pPr>
        <w:spacing w:after="0" w:line="276" w:lineRule="auto"/>
        <w:ind w:firstLine="709"/>
        <w:jc w:val="both"/>
        <w:rPr>
          <w:rFonts w:ascii="Times New Roman" w:hAnsi="Times New Roman" w:cs="Times New Roman"/>
          <w:sz w:val="16"/>
          <w:szCs w:val="16"/>
          <w:lang w:val="ru-MD"/>
        </w:rPr>
      </w:pPr>
    </w:p>
    <w:p w:rsidR="00B63DD7" w:rsidRPr="00B63DD7" w:rsidRDefault="009647EB" w:rsidP="00C2521E">
      <w:pPr>
        <w:spacing w:after="0" w:line="276" w:lineRule="auto"/>
        <w:ind w:firstLine="709"/>
        <w:jc w:val="both"/>
        <w:rPr>
          <w:rFonts w:ascii="Times New Roman" w:hAnsi="Times New Roman" w:cs="Times New Roman"/>
          <w:sz w:val="24"/>
          <w:szCs w:val="24"/>
          <w:lang w:val="ru-RU"/>
        </w:rPr>
      </w:pPr>
      <w:r w:rsidRPr="00BA4BA3">
        <w:rPr>
          <w:rFonts w:ascii="Times New Roman" w:hAnsi="Times New Roman" w:cs="Times New Roman"/>
          <w:sz w:val="24"/>
          <w:szCs w:val="24"/>
          <w:lang w:val="ru-MD"/>
        </w:rPr>
        <w:t>Счетная палата</w:t>
      </w:r>
      <w:r>
        <w:rPr>
          <w:rFonts w:ascii="Times New Roman" w:hAnsi="Times New Roman" w:cs="Times New Roman"/>
          <w:sz w:val="24"/>
          <w:szCs w:val="24"/>
          <w:lang w:val="ru-MD"/>
        </w:rPr>
        <w:t>,</w:t>
      </w:r>
      <w:r w:rsidRPr="00BA4BA3">
        <w:rPr>
          <w:rFonts w:ascii="Times New Roman" w:hAnsi="Times New Roman" w:cs="Times New Roman"/>
          <w:sz w:val="24"/>
          <w:szCs w:val="24"/>
          <w:lang w:val="ru-MD"/>
        </w:rPr>
        <w:t xml:space="preserve"> в присутствии</w:t>
      </w:r>
      <w:r>
        <w:rPr>
          <w:rFonts w:ascii="Times New Roman" w:hAnsi="Times New Roman" w:cs="Times New Roman"/>
          <w:sz w:val="24"/>
          <w:szCs w:val="24"/>
          <w:lang w:val="ru-MD"/>
        </w:rPr>
        <w:t xml:space="preserve"> г-жи Татьяны Иваничкиной, </w:t>
      </w:r>
      <w:r w:rsidRPr="009647EB">
        <w:rPr>
          <w:rFonts w:ascii="Times New Roman" w:hAnsi="Times New Roman" w:cs="Times New Roman"/>
          <w:sz w:val="24"/>
          <w:szCs w:val="24"/>
          <w:lang w:val="ru-RU"/>
        </w:rPr>
        <w:t>вице-президент</w:t>
      </w:r>
      <w:r>
        <w:rPr>
          <w:rFonts w:ascii="Times New Roman" w:hAnsi="Times New Roman" w:cs="Times New Roman"/>
          <w:sz w:val="24"/>
          <w:szCs w:val="24"/>
          <w:lang w:val="ru-RU"/>
        </w:rPr>
        <w:t>а</w:t>
      </w:r>
      <w:r w:rsidRPr="009647EB">
        <w:rPr>
          <w:rFonts w:ascii="Times New Roman" w:hAnsi="Times New Roman" w:cs="Times New Roman"/>
          <w:sz w:val="24"/>
          <w:szCs w:val="24"/>
          <w:lang w:val="ru-RU"/>
        </w:rPr>
        <w:t xml:space="preserve"> Национального банка</w:t>
      </w:r>
      <w:r>
        <w:rPr>
          <w:rFonts w:ascii="Times New Roman" w:hAnsi="Times New Roman" w:cs="Times New Roman"/>
          <w:sz w:val="24"/>
          <w:szCs w:val="24"/>
          <w:lang w:val="ru-RU"/>
        </w:rPr>
        <w:t xml:space="preserve"> Молдовы, члена Надзорного совета; г-жи Алены Вакарицы, директора Департамента </w:t>
      </w:r>
      <w:r w:rsidR="00B63DD7">
        <w:rPr>
          <w:rFonts w:ascii="Times New Roman" w:hAnsi="Times New Roman" w:cs="Times New Roman"/>
          <w:sz w:val="24"/>
          <w:szCs w:val="24"/>
          <w:lang w:val="ru-RU"/>
        </w:rPr>
        <w:t xml:space="preserve">бюджета, финансов и бухгалтерского учета </w:t>
      </w:r>
      <w:r w:rsidR="00B63DD7" w:rsidRPr="009647EB">
        <w:rPr>
          <w:rFonts w:ascii="Times New Roman" w:hAnsi="Times New Roman" w:cs="Times New Roman"/>
          <w:sz w:val="24"/>
          <w:szCs w:val="24"/>
          <w:lang w:val="ru-RU"/>
        </w:rPr>
        <w:t>Национального банка</w:t>
      </w:r>
      <w:r w:rsidR="00B63DD7">
        <w:rPr>
          <w:rFonts w:ascii="Times New Roman" w:hAnsi="Times New Roman" w:cs="Times New Roman"/>
          <w:sz w:val="24"/>
          <w:szCs w:val="24"/>
          <w:lang w:val="ru-RU"/>
        </w:rPr>
        <w:t xml:space="preserve"> Молдовы; г-жи Натальи Заболотный, директора Департамента стратегии, организации и человеческих ресурсов </w:t>
      </w:r>
      <w:r w:rsidR="00B63DD7" w:rsidRPr="009647EB">
        <w:rPr>
          <w:rFonts w:ascii="Times New Roman" w:hAnsi="Times New Roman" w:cs="Times New Roman"/>
          <w:sz w:val="24"/>
          <w:szCs w:val="24"/>
          <w:lang w:val="ru-RU"/>
        </w:rPr>
        <w:t>Национального банка</w:t>
      </w:r>
      <w:r w:rsidR="00B63DD7">
        <w:rPr>
          <w:rFonts w:ascii="Times New Roman" w:hAnsi="Times New Roman" w:cs="Times New Roman"/>
          <w:sz w:val="24"/>
          <w:szCs w:val="24"/>
          <w:lang w:val="ru-RU"/>
        </w:rPr>
        <w:t xml:space="preserve"> Молдовы; г-жи Ольги Писаренко, начальника Управления закупок и менеджмента договоров</w:t>
      </w:r>
      <w:r w:rsidR="00B63DD7" w:rsidRPr="00B63DD7">
        <w:rPr>
          <w:rFonts w:ascii="Times New Roman" w:hAnsi="Times New Roman" w:cs="Times New Roman"/>
          <w:sz w:val="24"/>
          <w:szCs w:val="24"/>
          <w:lang w:val="ru-RU"/>
        </w:rPr>
        <w:t xml:space="preserve"> </w:t>
      </w:r>
      <w:r w:rsidR="00B63DD7" w:rsidRPr="009647EB">
        <w:rPr>
          <w:rFonts w:ascii="Times New Roman" w:hAnsi="Times New Roman" w:cs="Times New Roman"/>
          <w:sz w:val="24"/>
          <w:szCs w:val="24"/>
          <w:lang w:val="ru-RU"/>
        </w:rPr>
        <w:t>Национального банка</w:t>
      </w:r>
      <w:r w:rsidR="00B63DD7">
        <w:rPr>
          <w:rFonts w:ascii="Times New Roman" w:hAnsi="Times New Roman" w:cs="Times New Roman"/>
          <w:sz w:val="24"/>
          <w:szCs w:val="24"/>
          <w:lang w:val="ru-RU"/>
        </w:rPr>
        <w:t xml:space="preserve"> Молдовы</w:t>
      </w:r>
      <w:r w:rsidR="00B63DD7" w:rsidRPr="00B63DD7">
        <w:rPr>
          <w:rFonts w:ascii="Times New Roman" w:hAnsi="Times New Roman" w:cs="Times New Roman"/>
          <w:sz w:val="24"/>
          <w:szCs w:val="24"/>
          <w:lang w:val="ru-RU"/>
        </w:rPr>
        <w:t>;</w:t>
      </w:r>
      <w:r w:rsidR="00B63DD7">
        <w:rPr>
          <w:rFonts w:ascii="Times New Roman" w:hAnsi="Times New Roman" w:cs="Times New Roman"/>
          <w:sz w:val="24"/>
          <w:szCs w:val="24"/>
          <w:lang w:val="ru-RU"/>
        </w:rPr>
        <w:t xml:space="preserve"> г-жи </w:t>
      </w:r>
      <w:r w:rsidR="00B63DD7">
        <w:rPr>
          <w:rFonts w:ascii="Times New Roman" w:hAnsi="Times New Roman" w:cs="Times New Roman"/>
          <w:sz w:val="24"/>
          <w:szCs w:val="24"/>
          <w:lang w:val="ru-MD"/>
        </w:rPr>
        <w:t xml:space="preserve">Татьяны Фондос, </w:t>
      </w:r>
      <w:r w:rsidR="00B63DD7" w:rsidRPr="00BA4BA3">
        <w:rPr>
          <w:rFonts w:ascii="Times New Roman" w:hAnsi="Times New Roman" w:cs="Times New Roman"/>
          <w:sz w:val="24"/>
          <w:szCs w:val="24"/>
          <w:lang w:val="ru-MD"/>
        </w:rPr>
        <w:t>начальника Управления мониторинга и контроля Государственной канцелярии</w:t>
      </w:r>
      <w:r w:rsidR="00B63DD7" w:rsidRPr="00B63DD7">
        <w:rPr>
          <w:rFonts w:ascii="Times New Roman" w:hAnsi="Times New Roman" w:cs="Times New Roman"/>
          <w:sz w:val="24"/>
          <w:szCs w:val="24"/>
          <w:lang w:val="ru-RU"/>
        </w:rPr>
        <w:t>;</w:t>
      </w:r>
      <w:r w:rsidR="00B63DD7">
        <w:rPr>
          <w:rFonts w:ascii="Times New Roman" w:hAnsi="Times New Roman" w:cs="Times New Roman"/>
          <w:sz w:val="24"/>
          <w:szCs w:val="24"/>
          <w:lang w:val="ru-RU"/>
        </w:rPr>
        <w:t xml:space="preserve"> г-жи Светланы Плэчинтэ, главного консультанта </w:t>
      </w:r>
      <w:r w:rsidR="00B63DD7" w:rsidRPr="00BA4BA3">
        <w:rPr>
          <w:rFonts w:ascii="Times New Roman" w:hAnsi="Times New Roman" w:cs="Times New Roman"/>
          <w:sz w:val="24"/>
          <w:szCs w:val="24"/>
          <w:lang w:val="ru-MD"/>
        </w:rPr>
        <w:t>Управления мониторинга и контроля Государственной канцелярии</w:t>
      </w:r>
      <w:r w:rsidR="00B63DD7" w:rsidRPr="00B63DD7">
        <w:rPr>
          <w:rFonts w:ascii="Times New Roman" w:hAnsi="Times New Roman" w:cs="Times New Roman"/>
          <w:sz w:val="24"/>
          <w:szCs w:val="24"/>
          <w:lang w:val="ru-RU"/>
        </w:rPr>
        <w:t>;</w:t>
      </w:r>
      <w:r w:rsidR="00B63DD7">
        <w:rPr>
          <w:rFonts w:ascii="Times New Roman" w:hAnsi="Times New Roman" w:cs="Times New Roman"/>
          <w:sz w:val="24"/>
          <w:szCs w:val="24"/>
          <w:lang w:val="ru-RU"/>
        </w:rPr>
        <w:t xml:space="preserve"> г-жи Аны Литоченко, </w:t>
      </w:r>
      <w:r w:rsidR="00B63DD7" w:rsidRPr="00BA4BA3">
        <w:rPr>
          <w:rFonts w:ascii="Times New Roman" w:hAnsi="Times New Roman" w:cs="Times New Roman"/>
          <w:sz w:val="24"/>
          <w:szCs w:val="24"/>
          <w:lang w:val="ru-MD"/>
        </w:rPr>
        <w:t>начальника Управления</w:t>
      </w:r>
      <w:r w:rsidR="00B63DD7">
        <w:rPr>
          <w:rFonts w:ascii="Times New Roman" w:hAnsi="Times New Roman" w:cs="Times New Roman"/>
          <w:sz w:val="24"/>
          <w:szCs w:val="24"/>
          <w:lang w:val="ru-MD"/>
        </w:rPr>
        <w:t xml:space="preserve"> регламентирования финансового сектора Министерства финансов, </w:t>
      </w:r>
      <w:r w:rsidR="00B63DD7" w:rsidRPr="00BA4BA3">
        <w:rPr>
          <w:rFonts w:asciiTheme="majorBidi" w:eastAsia="Calibri" w:hAnsiTheme="majorBidi" w:cstheme="majorBidi"/>
          <w:sz w:val="24"/>
          <w:szCs w:val="24"/>
          <w:lang w:val="ru-MD"/>
        </w:rPr>
        <w:t>в рамках видео заседания, руководствуясь ст.3 (1) и ст.5 (1) а) Закона об организации и функционировании Счетной палаты Республики Молдова</w:t>
      </w:r>
      <w:r w:rsidR="00B63DD7" w:rsidRPr="00BA4BA3">
        <w:rPr>
          <w:rFonts w:asciiTheme="majorBidi" w:eastAsia="Calibri" w:hAnsiTheme="majorBidi" w:cstheme="majorBidi"/>
          <w:sz w:val="24"/>
          <w:szCs w:val="24"/>
          <w:vertAlign w:val="superscript"/>
          <w:lang w:val="ru-MD"/>
        </w:rPr>
        <w:footnoteReference w:id="1"/>
      </w:r>
      <w:r w:rsidR="00B63DD7" w:rsidRPr="00BA4BA3">
        <w:rPr>
          <w:rFonts w:asciiTheme="majorBidi" w:eastAsia="Calibri" w:hAnsiTheme="majorBidi" w:cstheme="majorBidi"/>
          <w:sz w:val="24"/>
          <w:szCs w:val="24"/>
          <w:lang w:val="ru-MD"/>
        </w:rPr>
        <w:t>, рассмотрела Отчет аудита соответствия</w:t>
      </w:r>
      <w:r w:rsidR="00B63DD7">
        <w:rPr>
          <w:rFonts w:asciiTheme="majorBidi" w:eastAsia="Calibri" w:hAnsiTheme="majorBidi" w:cstheme="majorBidi"/>
          <w:sz w:val="24"/>
          <w:szCs w:val="24"/>
          <w:lang w:val="ru-MD"/>
        </w:rPr>
        <w:t xml:space="preserve"> </w:t>
      </w:r>
      <w:r w:rsidR="00B63DD7" w:rsidRPr="00B63DD7">
        <w:rPr>
          <w:rFonts w:ascii="Times New Roman" w:eastAsia="Times New Roman" w:hAnsi="Times New Roman" w:cs="Times New Roman"/>
          <w:bCs/>
          <w:sz w:val="24"/>
          <w:szCs w:val="24"/>
          <w:lang w:val="ru-RU" w:eastAsia="ru-RU"/>
        </w:rPr>
        <w:t xml:space="preserve">смет расходов и </w:t>
      </w:r>
      <w:r w:rsidR="006D6758">
        <w:rPr>
          <w:rFonts w:ascii="Times New Roman" w:eastAsia="Times New Roman" w:hAnsi="Times New Roman" w:cs="Times New Roman"/>
          <w:bCs/>
          <w:sz w:val="24"/>
          <w:szCs w:val="24"/>
          <w:lang w:val="ru-RU" w:eastAsia="ru-RU"/>
        </w:rPr>
        <w:t>отчислений н</w:t>
      </w:r>
      <w:r w:rsidR="00B63DD7"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B63DD7" w:rsidRPr="00B63DD7">
        <w:rPr>
          <w:rFonts w:ascii="Times New Roman" w:eastAsia="Times New Roman" w:hAnsi="Times New Roman" w:cs="Times New Roman"/>
          <w:bCs/>
          <w:sz w:val="24"/>
          <w:szCs w:val="24"/>
          <w:lang w:val="ru-RU" w:eastAsia="ru-RU"/>
        </w:rPr>
        <w:t>инвестици</w:t>
      </w:r>
      <w:r w:rsidR="006D6758">
        <w:rPr>
          <w:rFonts w:ascii="Times New Roman" w:eastAsia="Times New Roman" w:hAnsi="Times New Roman" w:cs="Times New Roman"/>
          <w:bCs/>
          <w:sz w:val="24"/>
          <w:szCs w:val="24"/>
          <w:lang w:val="ru-RU" w:eastAsia="ru-RU"/>
        </w:rPr>
        <w:t>и</w:t>
      </w:r>
      <w:r w:rsidR="00B63DD7" w:rsidRPr="00B63DD7">
        <w:rPr>
          <w:rFonts w:ascii="Times New Roman" w:eastAsia="Times New Roman" w:hAnsi="Times New Roman" w:cs="Times New Roman"/>
          <w:bCs/>
          <w:sz w:val="24"/>
          <w:szCs w:val="24"/>
          <w:lang w:val="ru-RU" w:eastAsia="ru-RU"/>
        </w:rPr>
        <w:t xml:space="preserve"> Национального банка Молдовы за 2019-2022 годы</w:t>
      </w:r>
      <w:r w:rsidR="00B63DD7">
        <w:rPr>
          <w:rFonts w:ascii="Times New Roman" w:eastAsia="Times New Roman" w:hAnsi="Times New Roman" w:cs="Times New Roman"/>
          <w:bCs/>
          <w:sz w:val="24"/>
          <w:szCs w:val="24"/>
          <w:lang w:val="ru-RU" w:eastAsia="ru-RU"/>
        </w:rPr>
        <w:t>.</w:t>
      </w:r>
    </w:p>
    <w:p w:rsidR="00C2521E" w:rsidRPr="00B63DD7" w:rsidRDefault="00B63DD7" w:rsidP="00C252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Миссия </w:t>
      </w:r>
      <w:r w:rsidRPr="00BA4BA3">
        <w:rPr>
          <w:rFonts w:ascii="Times New Roman" w:eastAsia="Times New Roman" w:hAnsi="Times New Roman" w:cs="Times New Roman"/>
          <w:sz w:val="24"/>
          <w:szCs w:val="24"/>
          <w:lang w:val="ru-MD"/>
        </w:rPr>
        <w:t xml:space="preserve">внешнего публичного аудита была проведена </w:t>
      </w:r>
      <w:r>
        <w:rPr>
          <w:rFonts w:ascii="Times New Roman" w:eastAsia="Times New Roman" w:hAnsi="Times New Roman" w:cs="Times New Roman"/>
          <w:sz w:val="24"/>
          <w:szCs w:val="24"/>
          <w:lang w:val="ru-MD"/>
        </w:rPr>
        <w:t xml:space="preserve">на основании ст.31 </w:t>
      </w:r>
      <w:r w:rsidRPr="00B63DD7">
        <w:rPr>
          <w:rFonts w:ascii="Times New Roman" w:hAnsi="Times New Roman" w:cs="Times New Roman"/>
          <w:sz w:val="24"/>
          <w:szCs w:val="24"/>
          <w:lang w:val="ru-RU"/>
        </w:rPr>
        <w:t xml:space="preserve">(3) </w:t>
      </w:r>
      <w:r>
        <w:rPr>
          <w:rFonts w:ascii="Times New Roman" w:hAnsi="Times New Roman" w:cs="Times New Roman"/>
          <w:sz w:val="24"/>
          <w:szCs w:val="24"/>
          <w:lang w:val="ru-RU"/>
        </w:rPr>
        <w:t>и</w:t>
      </w:r>
      <w:r w:rsidRPr="00B63DD7">
        <w:rPr>
          <w:rFonts w:ascii="Times New Roman" w:hAnsi="Times New Roman" w:cs="Times New Roman"/>
          <w:sz w:val="24"/>
          <w:szCs w:val="24"/>
          <w:lang w:val="ru-RU"/>
        </w:rPr>
        <w:t xml:space="preserve"> </w:t>
      </w:r>
      <w:r>
        <w:rPr>
          <w:rFonts w:ascii="Times New Roman" w:hAnsi="Times New Roman" w:cs="Times New Roman"/>
          <w:sz w:val="24"/>
          <w:szCs w:val="24"/>
          <w:lang w:val="ru-RU"/>
        </w:rPr>
        <w:t>ст</w:t>
      </w:r>
      <w:r w:rsidRPr="00B63DD7">
        <w:rPr>
          <w:rFonts w:ascii="Times New Roman" w:hAnsi="Times New Roman" w:cs="Times New Roman"/>
          <w:sz w:val="24"/>
          <w:szCs w:val="24"/>
          <w:lang w:val="ru-RU"/>
        </w:rPr>
        <w:t>.32 (7)</w:t>
      </w:r>
      <w:r w:rsidR="00F91309">
        <w:rPr>
          <w:rFonts w:ascii="Times New Roman" w:hAnsi="Times New Roman" w:cs="Times New Roman"/>
          <w:sz w:val="24"/>
          <w:szCs w:val="24"/>
          <w:lang w:val="ru-RU"/>
        </w:rPr>
        <w:t xml:space="preserve"> Закона №260 от </w:t>
      </w:r>
      <w:r w:rsidR="00F91309" w:rsidRPr="00F91309">
        <w:rPr>
          <w:rFonts w:ascii="Times New Roman" w:hAnsi="Times New Roman" w:cs="Times New Roman"/>
          <w:sz w:val="24"/>
          <w:szCs w:val="24"/>
          <w:lang w:val="ru-RU"/>
        </w:rPr>
        <w:t xml:space="preserve">07.12.2017 </w:t>
      </w:r>
      <w:r w:rsidR="00F91309">
        <w:rPr>
          <w:rFonts w:ascii="Times New Roman" w:hAnsi="Times New Roman" w:cs="Times New Roman"/>
          <w:sz w:val="24"/>
          <w:szCs w:val="24"/>
          <w:lang w:val="ru-RU"/>
        </w:rPr>
        <w:t xml:space="preserve">и в соответствии </w:t>
      </w:r>
      <w:r w:rsidRPr="00BA4BA3">
        <w:rPr>
          <w:rFonts w:ascii="Times New Roman" w:eastAsia="Times New Roman" w:hAnsi="Times New Roman" w:cs="Times New Roman"/>
          <w:sz w:val="24"/>
          <w:szCs w:val="24"/>
          <w:lang w:val="ru-MD"/>
        </w:rPr>
        <w:t xml:space="preserve">с </w:t>
      </w:r>
      <w:r w:rsidRPr="00BA4BA3">
        <w:rPr>
          <w:rFonts w:ascii="Times New Roman" w:hAnsi="Times New Roman" w:cs="Times New Roman"/>
          <w:color w:val="000000"/>
          <w:sz w:val="24"/>
          <w:szCs w:val="24"/>
          <w:lang w:val="ru-MD" w:eastAsia="ro-RO"/>
        </w:rPr>
        <w:t>Программ</w:t>
      </w:r>
      <w:r w:rsidR="00F91309">
        <w:rPr>
          <w:rFonts w:ascii="Times New Roman" w:hAnsi="Times New Roman" w:cs="Times New Roman"/>
          <w:color w:val="000000"/>
          <w:sz w:val="24"/>
          <w:szCs w:val="24"/>
          <w:lang w:val="ru-MD" w:eastAsia="ro-RO"/>
        </w:rPr>
        <w:t>ами</w:t>
      </w:r>
      <w:r w:rsidRPr="00BA4BA3">
        <w:rPr>
          <w:rFonts w:ascii="Times New Roman" w:hAnsi="Times New Roman" w:cs="Times New Roman"/>
          <w:color w:val="000000"/>
          <w:sz w:val="24"/>
          <w:szCs w:val="24"/>
          <w:lang w:val="ru-MD" w:eastAsia="ro-RO"/>
        </w:rPr>
        <w:t xml:space="preserve"> аудиторской деятельности Счетной палаты на</w:t>
      </w:r>
      <w:r w:rsidRPr="00BA4BA3">
        <w:rPr>
          <w:rFonts w:ascii="Times New Roman" w:hAnsi="Times New Roman" w:cs="Times New Roman"/>
          <w:sz w:val="24"/>
          <w:szCs w:val="24"/>
          <w:lang w:val="ru-MD"/>
        </w:rPr>
        <w:t xml:space="preserve"> 2023</w:t>
      </w:r>
      <w:r w:rsidRPr="00BA4BA3">
        <w:rPr>
          <w:rStyle w:val="a5"/>
          <w:rFonts w:ascii="Times New Roman" w:hAnsi="Times New Roman"/>
          <w:sz w:val="24"/>
          <w:szCs w:val="24"/>
          <w:lang w:val="ru-MD"/>
        </w:rPr>
        <w:footnoteReference w:id="2"/>
      </w:r>
      <w:r w:rsidR="00F91309">
        <w:rPr>
          <w:rFonts w:ascii="Times New Roman" w:hAnsi="Times New Roman" w:cs="Times New Roman"/>
          <w:sz w:val="24"/>
          <w:szCs w:val="24"/>
          <w:lang w:val="ru-MD"/>
        </w:rPr>
        <w:t xml:space="preserve"> и</w:t>
      </w:r>
      <w:r w:rsidRPr="00BA4BA3">
        <w:rPr>
          <w:rFonts w:ascii="Times New Roman" w:hAnsi="Times New Roman" w:cs="Times New Roman"/>
          <w:sz w:val="24"/>
          <w:szCs w:val="24"/>
          <w:lang w:val="ru-MD"/>
        </w:rPr>
        <w:t>,</w:t>
      </w:r>
      <w:r w:rsidR="00F91309">
        <w:rPr>
          <w:rFonts w:ascii="Times New Roman" w:hAnsi="Times New Roman" w:cs="Times New Roman"/>
          <w:sz w:val="24"/>
          <w:szCs w:val="24"/>
          <w:lang w:val="ru-MD"/>
        </w:rPr>
        <w:t xml:space="preserve"> соответственно, на </w:t>
      </w:r>
      <w:r w:rsidR="00F91309" w:rsidRPr="00F91309">
        <w:rPr>
          <w:rFonts w:ascii="Times New Roman" w:hAnsi="Times New Roman" w:cs="Times New Roman"/>
          <w:sz w:val="24"/>
          <w:szCs w:val="24"/>
          <w:lang w:val="ru-RU"/>
        </w:rPr>
        <w:t>2024</w:t>
      </w:r>
      <w:r w:rsidR="00F91309" w:rsidRPr="00FD0676">
        <w:rPr>
          <w:rFonts w:ascii="Times New Roman" w:hAnsi="Times New Roman" w:cs="Times New Roman"/>
          <w:sz w:val="24"/>
          <w:szCs w:val="24"/>
          <w:vertAlign w:val="superscript"/>
        </w:rPr>
        <w:footnoteReference w:id="3"/>
      </w:r>
      <w:r w:rsidR="00F91309">
        <w:rPr>
          <w:rFonts w:ascii="Times New Roman" w:hAnsi="Times New Roman" w:cs="Times New Roman"/>
          <w:sz w:val="24"/>
          <w:szCs w:val="24"/>
          <w:lang w:val="ru-RU"/>
        </w:rPr>
        <w:t xml:space="preserve"> годы</w:t>
      </w:r>
      <w:r w:rsidR="00F91309" w:rsidRPr="00F91309">
        <w:rPr>
          <w:rFonts w:ascii="Times New Roman" w:hAnsi="Times New Roman" w:cs="Times New Roman"/>
          <w:sz w:val="24"/>
          <w:szCs w:val="24"/>
          <w:lang w:val="ru-RU"/>
        </w:rPr>
        <w:t>,</w:t>
      </w:r>
      <w:r w:rsidR="00F91309">
        <w:rPr>
          <w:rFonts w:ascii="Times New Roman" w:hAnsi="Times New Roman" w:cs="Times New Roman"/>
          <w:sz w:val="24"/>
          <w:szCs w:val="24"/>
          <w:lang w:val="ru-RU"/>
        </w:rPr>
        <w:t xml:space="preserve"> с целью оценки соответствия </w:t>
      </w:r>
      <w:r w:rsidR="00F91309" w:rsidRPr="00B63DD7">
        <w:rPr>
          <w:rFonts w:ascii="Times New Roman" w:eastAsia="Times New Roman" w:hAnsi="Times New Roman" w:cs="Times New Roman"/>
          <w:bCs/>
          <w:sz w:val="24"/>
          <w:szCs w:val="24"/>
          <w:lang w:val="ru-RU" w:eastAsia="ru-RU"/>
        </w:rPr>
        <w:t xml:space="preserve">смет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F91309" w:rsidRPr="00B63DD7">
        <w:rPr>
          <w:rFonts w:ascii="Times New Roman" w:eastAsia="Times New Roman" w:hAnsi="Times New Roman" w:cs="Times New Roman"/>
          <w:bCs/>
          <w:sz w:val="24"/>
          <w:szCs w:val="24"/>
          <w:lang w:val="ru-RU" w:eastAsia="ru-RU"/>
        </w:rPr>
        <w:t>инвестици</w:t>
      </w:r>
      <w:r w:rsidR="006D6758">
        <w:rPr>
          <w:rFonts w:ascii="Times New Roman" w:eastAsia="Times New Roman" w:hAnsi="Times New Roman" w:cs="Times New Roman"/>
          <w:bCs/>
          <w:sz w:val="24"/>
          <w:szCs w:val="24"/>
          <w:lang w:val="ru-RU" w:eastAsia="ru-RU"/>
        </w:rPr>
        <w:t>и</w:t>
      </w:r>
      <w:r w:rsidR="00F91309" w:rsidRPr="00B63DD7">
        <w:rPr>
          <w:rFonts w:ascii="Times New Roman" w:eastAsia="Times New Roman" w:hAnsi="Times New Roman" w:cs="Times New Roman"/>
          <w:bCs/>
          <w:sz w:val="24"/>
          <w:szCs w:val="24"/>
          <w:lang w:val="ru-RU" w:eastAsia="ru-RU"/>
        </w:rPr>
        <w:t xml:space="preserve"> Национального банка Молдовы за 2019-2022 годы</w:t>
      </w:r>
      <w:r w:rsidR="00F91309">
        <w:rPr>
          <w:rFonts w:ascii="Times New Roman" w:eastAsia="Times New Roman" w:hAnsi="Times New Roman" w:cs="Times New Roman"/>
          <w:bCs/>
          <w:sz w:val="24"/>
          <w:szCs w:val="24"/>
          <w:lang w:val="ru-RU" w:eastAsia="ru-RU"/>
        </w:rPr>
        <w:t xml:space="preserve"> по отношению к положениям применяемой нормативной базы.</w:t>
      </w:r>
    </w:p>
    <w:p w:rsidR="00F91309" w:rsidRPr="00BA4BA3" w:rsidRDefault="00F91309" w:rsidP="00F91309">
      <w:pPr>
        <w:spacing w:after="0" w:line="276" w:lineRule="auto"/>
        <w:ind w:firstLine="720"/>
        <w:jc w:val="both"/>
        <w:rPr>
          <w:rFonts w:ascii="Times New Roman" w:hAnsi="Times New Roman" w:cs="Times New Roman"/>
          <w:sz w:val="24"/>
          <w:szCs w:val="24"/>
          <w:lang w:val="ru-MD"/>
        </w:rPr>
      </w:pPr>
      <w:r w:rsidRPr="00BA4BA3">
        <w:rPr>
          <w:rFonts w:ascii="Times New Roman" w:eastAsia="Times New Roman" w:hAnsi="Times New Roman" w:cs="Times New Roman"/>
          <w:sz w:val="24"/>
          <w:szCs w:val="24"/>
          <w:lang w:val="ru-MD"/>
        </w:rPr>
        <w:t>Внешний публичный аудит был проведен в соответствии с Международными стандартами Высших органов аудита</w:t>
      </w:r>
      <w:r>
        <w:rPr>
          <w:rFonts w:ascii="Times New Roman" w:eastAsia="Times New Roman" w:hAnsi="Times New Roman" w:cs="Times New Roman"/>
          <w:sz w:val="24"/>
          <w:szCs w:val="24"/>
          <w:lang w:val="ru-MD"/>
        </w:rPr>
        <w:t xml:space="preserve"> (в частности </w:t>
      </w:r>
      <w:r w:rsidRPr="00BA4BA3">
        <w:rPr>
          <w:rFonts w:ascii="Times New Roman" w:eastAsia="Times New Roman" w:hAnsi="Times New Roman" w:cs="Times New Roman"/>
          <w:sz w:val="24"/>
          <w:szCs w:val="24"/>
          <w:lang w:val="ru-MD"/>
        </w:rPr>
        <w:t>ISSAI 100, ISSAI 400 и ISSAI 4000</w:t>
      </w:r>
      <w:r w:rsidRPr="00BA4BA3">
        <w:rPr>
          <w:rStyle w:val="a5"/>
          <w:rFonts w:ascii="Times New Roman" w:eastAsia="Times New Roman" w:hAnsi="Times New Roman"/>
          <w:sz w:val="24"/>
          <w:szCs w:val="24"/>
          <w:lang w:val="ru-MD"/>
        </w:rPr>
        <w:footnoteReference w:id="4"/>
      </w:r>
      <w:r>
        <w:rPr>
          <w:rFonts w:ascii="Times New Roman" w:eastAsia="Times New Roman" w:hAnsi="Times New Roman" w:cs="Times New Roman"/>
          <w:sz w:val="24"/>
          <w:szCs w:val="24"/>
          <w:lang w:val="ru-MD"/>
        </w:rPr>
        <w:t>)</w:t>
      </w:r>
      <w:r w:rsidRPr="00BA4BA3">
        <w:rPr>
          <w:rFonts w:ascii="Times New Roman" w:eastAsia="Times New Roman" w:hAnsi="Times New Roman" w:cs="Times New Roman"/>
          <w:sz w:val="24"/>
          <w:szCs w:val="24"/>
          <w:lang w:val="ru-MD"/>
        </w:rPr>
        <w:t xml:space="preserve">, Международными стандартами </w:t>
      </w:r>
      <w:r>
        <w:rPr>
          <w:rFonts w:ascii="Times New Roman" w:eastAsia="Times New Roman" w:hAnsi="Times New Roman" w:cs="Times New Roman"/>
          <w:sz w:val="24"/>
          <w:szCs w:val="24"/>
          <w:lang w:val="ru-MD"/>
        </w:rPr>
        <w:t xml:space="preserve">контроля качества, внутренней нормативной базой </w:t>
      </w:r>
      <w:r w:rsidRPr="00BA4BA3">
        <w:rPr>
          <w:rFonts w:ascii="Times New Roman" w:eastAsia="Times New Roman" w:hAnsi="Times New Roman" w:cs="Times New Roman"/>
          <w:sz w:val="24"/>
          <w:szCs w:val="24"/>
          <w:lang w:val="ru-MD"/>
        </w:rPr>
        <w:t>Счетной палат</w:t>
      </w:r>
      <w:r>
        <w:rPr>
          <w:rFonts w:ascii="Times New Roman" w:eastAsia="Times New Roman" w:hAnsi="Times New Roman" w:cs="Times New Roman"/>
          <w:sz w:val="24"/>
          <w:szCs w:val="24"/>
          <w:lang w:val="ru-MD"/>
        </w:rPr>
        <w:t>ы.</w:t>
      </w:r>
      <w:r w:rsidRPr="00BA4BA3">
        <w:rPr>
          <w:rFonts w:ascii="Times New Roman" w:eastAsia="Times New Roman" w:hAnsi="Times New Roman" w:cs="Times New Roman"/>
          <w:sz w:val="24"/>
          <w:szCs w:val="24"/>
          <w:lang w:val="ru-MD"/>
        </w:rPr>
        <w:t xml:space="preserve"> </w:t>
      </w:r>
    </w:p>
    <w:p w:rsidR="00010F20" w:rsidRPr="00BA4BA3" w:rsidRDefault="00010F20" w:rsidP="00010F20">
      <w:pPr>
        <w:spacing w:after="120" w:line="276" w:lineRule="auto"/>
        <w:ind w:firstLine="720"/>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t xml:space="preserve">Рассмотрев Отчет аудита, Счетная палата </w:t>
      </w:r>
    </w:p>
    <w:p w:rsidR="00010F20" w:rsidRPr="00BA4BA3" w:rsidRDefault="00010F20" w:rsidP="00010F20">
      <w:pPr>
        <w:spacing w:after="0" w:line="276" w:lineRule="auto"/>
        <w:jc w:val="center"/>
        <w:rPr>
          <w:rFonts w:asciiTheme="majorBidi" w:eastAsia="Calibri" w:hAnsiTheme="majorBidi" w:cstheme="majorBidi"/>
          <w:b/>
          <w:bCs/>
          <w:sz w:val="24"/>
          <w:szCs w:val="24"/>
          <w:lang w:val="ru-MD"/>
        </w:rPr>
      </w:pPr>
      <w:r w:rsidRPr="00BA4BA3">
        <w:rPr>
          <w:rFonts w:asciiTheme="majorBidi" w:eastAsia="Calibri" w:hAnsiTheme="majorBidi" w:cstheme="majorBidi"/>
          <w:b/>
          <w:bCs/>
          <w:sz w:val="24"/>
          <w:szCs w:val="24"/>
          <w:lang w:val="ru-MD"/>
        </w:rPr>
        <w:t>УСТАНОВИЛА:</w:t>
      </w:r>
    </w:p>
    <w:p w:rsidR="00010F20" w:rsidRDefault="00010F20" w:rsidP="00C2521E">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bCs/>
          <w:sz w:val="24"/>
          <w:szCs w:val="24"/>
          <w:lang w:val="ru-MD"/>
        </w:rPr>
        <w:t xml:space="preserve">Национальный банк Молдовы (далее - Национальный банк) является центральным банком Республики Молдова, основной задачей которого является </w:t>
      </w:r>
      <w:r w:rsidRPr="00010F20">
        <w:rPr>
          <w:rFonts w:ascii="Times New Roman" w:hAnsi="Times New Roman" w:cs="Times New Roman"/>
          <w:sz w:val="24"/>
          <w:szCs w:val="24"/>
          <w:lang w:val="ru-RU"/>
        </w:rPr>
        <w:t>обеспечение</w:t>
      </w:r>
      <w:r>
        <w:rPr>
          <w:rFonts w:ascii="Times New Roman" w:hAnsi="Times New Roman" w:cs="Times New Roman"/>
          <w:sz w:val="24"/>
          <w:szCs w:val="24"/>
          <w:lang w:val="ru-RU"/>
        </w:rPr>
        <w:t xml:space="preserve"> и поддержание </w:t>
      </w:r>
      <w:r>
        <w:rPr>
          <w:rFonts w:ascii="Times New Roman" w:hAnsi="Times New Roman" w:cs="Times New Roman"/>
          <w:sz w:val="24"/>
          <w:szCs w:val="24"/>
          <w:lang w:val="ru-RU"/>
        </w:rPr>
        <w:lastRenderedPageBreak/>
        <w:t>стабильности цен, а б</w:t>
      </w:r>
      <w:r w:rsidRPr="00010F20">
        <w:rPr>
          <w:rFonts w:ascii="Times New Roman" w:hAnsi="Times New Roman" w:cs="Times New Roman"/>
          <w:sz w:val="24"/>
          <w:szCs w:val="24"/>
          <w:lang w:val="ru-RU"/>
        </w:rPr>
        <w:t>ез ущерба для своей основной задачи</w:t>
      </w:r>
      <w:r>
        <w:rPr>
          <w:rFonts w:ascii="Times New Roman" w:hAnsi="Times New Roman" w:cs="Times New Roman"/>
          <w:sz w:val="24"/>
          <w:szCs w:val="24"/>
          <w:lang w:val="ru-RU"/>
        </w:rPr>
        <w:t xml:space="preserve">, </w:t>
      </w:r>
      <w:r w:rsidRPr="00010F20">
        <w:rPr>
          <w:rFonts w:ascii="Times New Roman" w:hAnsi="Times New Roman" w:cs="Times New Roman"/>
          <w:sz w:val="24"/>
          <w:szCs w:val="24"/>
          <w:lang w:val="ru-RU"/>
        </w:rPr>
        <w:t>обеспеч</w:t>
      </w:r>
      <w:r>
        <w:rPr>
          <w:rFonts w:ascii="Times New Roman" w:hAnsi="Times New Roman" w:cs="Times New Roman"/>
          <w:sz w:val="24"/>
          <w:szCs w:val="24"/>
          <w:lang w:val="ru-RU"/>
        </w:rPr>
        <w:t xml:space="preserve">ивает </w:t>
      </w:r>
      <w:r w:rsidRPr="00010F20">
        <w:rPr>
          <w:rFonts w:ascii="Times New Roman" w:hAnsi="Times New Roman" w:cs="Times New Roman"/>
          <w:sz w:val="24"/>
          <w:szCs w:val="24"/>
          <w:lang w:val="ru-RU"/>
        </w:rPr>
        <w:t>стабильност</w:t>
      </w:r>
      <w:r>
        <w:rPr>
          <w:rFonts w:ascii="Times New Roman" w:hAnsi="Times New Roman" w:cs="Times New Roman"/>
          <w:sz w:val="24"/>
          <w:szCs w:val="24"/>
          <w:lang w:val="ru-RU"/>
        </w:rPr>
        <w:t>ь</w:t>
      </w:r>
      <w:r w:rsidRPr="00010F20">
        <w:rPr>
          <w:rFonts w:ascii="Times New Roman" w:hAnsi="Times New Roman" w:cs="Times New Roman"/>
          <w:sz w:val="24"/>
          <w:szCs w:val="24"/>
          <w:lang w:val="ru-RU"/>
        </w:rPr>
        <w:t xml:space="preserve"> и жизнеспособност</w:t>
      </w:r>
      <w:r>
        <w:rPr>
          <w:rFonts w:ascii="Times New Roman" w:hAnsi="Times New Roman" w:cs="Times New Roman"/>
          <w:sz w:val="24"/>
          <w:szCs w:val="24"/>
          <w:lang w:val="ru-RU"/>
        </w:rPr>
        <w:t>ь</w:t>
      </w:r>
      <w:r w:rsidRPr="00010F20">
        <w:rPr>
          <w:rFonts w:ascii="Times New Roman" w:hAnsi="Times New Roman" w:cs="Times New Roman"/>
          <w:sz w:val="24"/>
          <w:szCs w:val="24"/>
          <w:lang w:val="ru-RU"/>
        </w:rPr>
        <w:t xml:space="preserve"> банковской системы</w:t>
      </w:r>
      <w:r>
        <w:rPr>
          <w:rFonts w:ascii="Times New Roman" w:hAnsi="Times New Roman" w:cs="Times New Roman"/>
          <w:sz w:val="24"/>
          <w:szCs w:val="24"/>
          <w:lang w:val="ru-RU"/>
        </w:rPr>
        <w:t xml:space="preserve"> и </w:t>
      </w:r>
      <w:r w:rsidRPr="00010F20">
        <w:rPr>
          <w:rFonts w:ascii="Times New Roman" w:hAnsi="Times New Roman" w:cs="Times New Roman"/>
          <w:sz w:val="24"/>
          <w:szCs w:val="24"/>
          <w:lang w:val="ru-RU"/>
        </w:rPr>
        <w:t>содействует общей экономической политике государства.</w:t>
      </w:r>
    </w:p>
    <w:p w:rsidR="00C2521E" w:rsidRPr="001F1A96" w:rsidRDefault="00010F20" w:rsidP="00C2521E">
      <w:pPr>
        <w:spacing w:after="0" w:line="276" w:lineRule="auto"/>
        <w:ind w:firstLine="709"/>
        <w:jc w:val="both"/>
        <w:rPr>
          <w:rFonts w:ascii="Times New Roman" w:hAnsi="Times New Roman" w:cs="Times New Roman"/>
          <w:bCs/>
          <w:sz w:val="24"/>
          <w:szCs w:val="24"/>
          <w:lang w:val="ru-MD"/>
        </w:rPr>
      </w:pPr>
      <w:r w:rsidRPr="00010F20">
        <w:rPr>
          <w:rFonts w:ascii="Times New Roman" w:hAnsi="Times New Roman" w:cs="Times New Roman"/>
          <w:sz w:val="24"/>
          <w:szCs w:val="24"/>
          <w:lang w:val="ru-RU"/>
        </w:rPr>
        <w:t>Национальный банк</w:t>
      </w:r>
      <w:r>
        <w:rPr>
          <w:rFonts w:ascii="Times New Roman" w:hAnsi="Times New Roman" w:cs="Times New Roman"/>
          <w:sz w:val="24"/>
          <w:szCs w:val="24"/>
          <w:lang w:val="ru-RU"/>
        </w:rPr>
        <w:t xml:space="preserve"> является </w:t>
      </w:r>
      <w:r w:rsidRPr="00010F20">
        <w:rPr>
          <w:rFonts w:ascii="Times New Roman" w:hAnsi="Times New Roman" w:cs="Times New Roman"/>
          <w:sz w:val="24"/>
          <w:szCs w:val="24"/>
          <w:lang w:val="ru-MD"/>
        </w:rPr>
        <w:t>самостоятельным публичным юридическим лицом и несет ответственность перед Парламентом.</w:t>
      </w:r>
    </w:p>
    <w:p w:rsidR="00C2521E" w:rsidRPr="001F1A96" w:rsidRDefault="001F1A96" w:rsidP="00C2521E">
      <w:pPr>
        <w:spacing w:after="0" w:line="276" w:lineRule="auto"/>
        <w:ind w:firstLine="709"/>
        <w:jc w:val="both"/>
        <w:rPr>
          <w:rFonts w:ascii="Times New Roman" w:hAnsi="Times New Roman" w:cs="Times New Roman"/>
          <w:sz w:val="24"/>
          <w:szCs w:val="24"/>
          <w:lang w:val="ru-MD"/>
        </w:rPr>
      </w:pPr>
      <w:r w:rsidRPr="001F1A96">
        <w:rPr>
          <w:rFonts w:ascii="Times New Roman" w:hAnsi="Times New Roman" w:cs="Times New Roman"/>
          <w:sz w:val="24"/>
          <w:szCs w:val="24"/>
          <w:lang w:val="ru-MD"/>
        </w:rPr>
        <w:t>В условиях закона</w:t>
      </w:r>
      <w:r w:rsidRPr="001F1A96">
        <w:rPr>
          <w:rFonts w:ascii="Times New Roman" w:hAnsi="Times New Roman" w:cs="Times New Roman"/>
          <w:sz w:val="24"/>
          <w:szCs w:val="24"/>
          <w:vertAlign w:val="superscript"/>
          <w:lang w:val="ru-MD"/>
        </w:rPr>
        <w:footnoteReference w:id="5"/>
      </w:r>
      <w:r w:rsidRPr="001F1A96">
        <w:rPr>
          <w:rFonts w:ascii="Times New Roman" w:hAnsi="Times New Roman" w:cs="Times New Roman"/>
          <w:sz w:val="24"/>
          <w:szCs w:val="24"/>
          <w:lang w:val="ru-MD"/>
        </w:rPr>
        <w:t>, Счетная палата проводит аудит законности и правильности смет расходов и отчислений Национального банка на инвестиции, в</w:t>
      </w:r>
      <w:r w:rsidRPr="001F1A96">
        <w:rPr>
          <w:rFonts w:ascii="Times New Roman" w:eastAsia="Times New Roman" w:hAnsi="Times New Roman" w:cs="Times New Roman"/>
          <w:sz w:val="24"/>
          <w:szCs w:val="24"/>
          <w:lang w:val="ru-MD"/>
        </w:rPr>
        <w:t>нешний публичный аудит</w:t>
      </w:r>
      <w:r w:rsidRPr="001F1A96">
        <w:rPr>
          <w:rFonts w:ascii="Times New Roman" w:hAnsi="Times New Roman" w:cs="Times New Roman"/>
          <w:sz w:val="24"/>
          <w:szCs w:val="24"/>
          <w:lang w:val="ru-MD"/>
        </w:rPr>
        <w:t xml:space="preserve"> ограничивается рассмотрением операционной эффективности принятых его руководством решений, за исключением относящихся к реализации денежно-валютной политики и к управлению валютными резервами государства.</w:t>
      </w:r>
    </w:p>
    <w:p w:rsidR="001F1A96" w:rsidRPr="001F1A96" w:rsidRDefault="001F1A96" w:rsidP="00C2521E">
      <w:pPr>
        <w:spacing w:after="0" w:line="276" w:lineRule="auto"/>
        <w:ind w:firstLine="709"/>
        <w:jc w:val="both"/>
        <w:rPr>
          <w:rFonts w:ascii="Times New Roman" w:hAnsi="Times New Roman" w:cs="Times New Roman"/>
          <w:sz w:val="24"/>
          <w:szCs w:val="24"/>
          <w:lang w:val="ru-MD"/>
        </w:rPr>
      </w:pPr>
      <w:r w:rsidRPr="001F1A96">
        <w:rPr>
          <w:rFonts w:ascii="Times New Roman" w:hAnsi="Times New Roman" w:cs="Times New Roman"/>
          <w:sz w:val="24"/>
          <w:szCs w:val="24"/>
          <w:lang w:val="ru-MD"/>
        </w:rPr>
        <w:t xml:space="preserve">В результате оценок, проведенных внешним публичным </w:t>
      </w:r>
      <w:r w:rsidR="006D6758">
        <w:rPr>
          <w:rFonts w:ascii="Times New Roman" w:hAnsi="Times New Roman" w:cs="Times New Roman"/>
          <w:sz w:val="24"/>
          <w:szCs w:val="24"/>
          <w:lang w:val="ru-MD"/>
        </w:rPr>
        <w:t xml:space="preserve">аудитом </w:t>
      </w:r>
      <w:r>
        <w:rPr>
          <w:rFonts w:ascii="Times New Roman" w:hAnsi="Times New Roman" w:cs="Times New Roman"/>
          <w:sz w:val="24"/>
          <w:szCs w:val="24"/>
          <w:lang w:val="ru-MD"/>
        </w:rPr>
        <w:t xml:space="preserve">относительно </w:t>
      </w:r>
      <w:r w:rsidRPr="00BA4BA3">
        <w:rPr>
          <w:rFonts w:asciiTheme="majorBidi" w:eastAsia="Calibri" w:hAnsiTheme="majorBidi" w:cstheme="majorBidi"/>
          <w:sz w:val="24"/>
          <w:szCs w:val="24"/>
          <w:lang w:val="ru-MD"/>
        </w:rPr>
        <w:t>соответствия</w:t>
      </w:r>
      <w:r>
        <w:rPr>
          <w:rFonts w:asciiTheme="majorBidi" w:eastAsia="Calibri" w:hAnsiTheme="majorBidi" w:cstheme="majorBidi"/>
          <w:sz w:val="24"/>
          <w:szCs w:val="24"/>
          <w:lang w:val="ru-MD"/>
        </w:rPr>
        <w:t xml:space="preserve"> исполнения </w:t>
      </w:r>
      <w:r w:rsidRPr="00B63DD7">
        <w:rPr>
          <w:rFonts w:ascii="Times New Roman" w:eastAsia="Times New Roman" w:hAnsi="Times New Roman" w:cs="Times New Roman"/>
          <w:bCs/>
          <w:sz w:val="24"/>
          <w:szCs w:val="24"/>
          <w:lang w:val="ru-RU" w:eastAsia="ru-RU"/>
        </w:rPr>
        <w:t xml:space="preserve">смет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Pr="00B63DD7">
        <w:rPr>
          <w:rFonts w:ascii="Times New Roman" w:eastAsia="Times New Roman" w:hAnsi="Times New Roman" w:cs="Times New Roman"/>
          <w:bCs/>
          <w:sz w:val="24"/>
          <w:szCs w:val="24"/>
          <w:lang w:val="ru-RU" w:eastAsia="ru-RU"/>
        </w:rPr>
        <w:t>инвестици</w:t>
      </w:r>
      <w:r w:rsidR="006D6758">
        <w:rPr>
          <w:rFonts w:ascii="Times New Roman" w:eastAsia="Times New Roman" w:hAnsi="Times New Roman" w:cs="Times New Roman"/>
          <w:bCs/>
          <w:sz w:val="24"/>
          <w:szCs w:val="24"/>
          <w:lang w:val="ru-RU" w:eastAsia="ru-RU"/>
        </w:rPr>
        <w:t>и</w:t>
      </w:r>
      <w:r w:rsidRPr="00B63DD7">
        <w:rPr>
          <w:rFonts w:ascii="Times New Roman" w:eastAsia="Times New Roman" w:hAnsi="Times New Roman" w:cs="Times New Roman"/>
          <w:bCs/>
          <w:sz w:val="24"/>
          <w:szCs w:val="24"/>
          <w:lang w:val="ru-RU" w:eastAsia="ru-RU"/>
        </w:rPr>
        <w:t xml:space="preserve"> за 2019-2022 годы</w:t>
      </w:r>
      <w:r>
        <w:rPr>
          <w:rFonts w:ascii="Times New Roman" w:eastAsia="Times New Roman" w:hAnsi="Times New Roman" w:cs="Times New Roman"/>
          <w:bCs/>
          <w:sz w:val="24"/>
          <w:szCs w:val="24"/>
          <w:lang w:val="ru-RU" w:eastAsia="ru-RU"/>
        </w:rPr>
        <w:t xml:space="preserve">, делается вывод, что некоторые виды деятельности, процессы и процедуры </w:t>
      </w:r>
      <w:r w:rsidRPr="00B63DD7">
        <w:rPr>
          <w:rFonts w:ascii="Times New Roman" w:eastAsia="Times New Roman" w:hAnsi="Times New Roman" w:cs="Times New Roman"/>
          <w:bCs/>
          <w:sz w:val="24"/>
          <w:szCs w:val="24"/>
          <w:lang w:val="ru-RU" w:eastAsia="ru-RU"/>
        </w:rPr>
        <w:t>Национального банка</w:t>
      </w:r>
      <w:r w:rsidR="00A672F1">
        <w:rPr>
          <w:rFonts w:ascii="Times New Roman" w:eastAsia="Times New Roman" w:hAnsi="Times New Roman" w:cs="Times New Roman"/>
          <w:bCs/>
          <w:sz w:val="24"/>
          <w:szCs w:val="24"/>
          <w:lang w:val="ru-RU" w:eastAsia="ru-RU"/>
        </w:rPr>
        <w:t xml:space="preserve"> требуют улучшения путем развития внутренней регулирующей базы, касающейся аудируемых областей, что было основано на следующих констатациях: </w:t>
      </w:r>
    </w:p>
    <w:p w:rsidR="00A672F1" w:rsidRPr="00A672F1" w:rsidRDefault="00A672F1" w:rsidP="00B538DD">
      <w:pPr>
        <w:pStyle w:val="a8"/>
        <w:widowControl w:val="0"/>
        <w:numPr>
          <w:ilvl w:val="0"/>
          <w:numId w:val="4"/>
        </w:numPr>
        <w:tabs>
          <w:tab w:val="left" w:pos="747"/>
          <w:tab w:val="left" w:pos="851"/>
          <w:tab w:val="left" w:pos="1276"/>
        </w:tabs>
        <w:spacing w:after="0"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внутренним положениям</w:t>
      </w:r>
      <w:r>
        <w:rPr>
          <w:rStyle w:val="a5"/>
          <w:rFonts w:ascii="Times New Roman" w:eastAsia="Times New Roman" w:hAnsi="Times New Roman"/>
          <w:sz w:val="24"/>
          <w:szCs w:val="24"/>
        </w:rPr>
        <w:footnoteReference w:id="6"/>
      </w:r>
      <w:r w:rsidRPr="00A672F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ежегодно все административные расходы и капитальные инвестиции </w:t>
      </w:r>
      <w:r w:rsidRPr="001F1A96">
        <w:rPr>
          <w:rFonts w:ascii="Times New Roman" w:hAnsi="Times New Roman" w:cs="Times New Roman"/>
          <w:sz w:val="24"/>
          <w:szCs w:val="24"/>
          <w:lang w:val="ru-RU"/>
        </w:rPr>
        <w:t>Национального</w:t>
      </w:r>
      <w:r w:rsidRPr="00A672F1">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банка</w:t>
      </w:r>
      <w:r>
        <w:rPr>
          <w:rFonts w:ascii="Times New Roman" w:hAnsi="Times New Roman" w:cs="Times New Roman"/>
          <w:sz w:val="24"/>
          <w:szCs w:val="24"/>
          <w:lang w:val="ru-RU"/>
        </w:rPr>
        <w:t xml:space="preserve"> предусматриваются в смете расходов и, соответственно, в </w:t>
      </w:r>
      <w:r w:rsidR="006D6758">
        <w:rPr>
          <w:rFonts w:ascii="Times New Roman" w:eastAsia="Times New Roman" w:hAnsi="Times New Roman" w:cs="Times New Roman"/>
          <w:bCs/>
          <w:sz w:val="24"/>
          <w:szCs w:val="24"/>
          <w:lang w:val="ru-RU" w:eastAsia="ru-RU"/>
        </w:rPr>
        <w:t>отчислениях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Pr>
          <w:rFonts w:ascii="Times New Roman" w:hAnsi="Times New Roman" w:cs="Times New Roman"/>
          <w:sz w:val="24"/>
          <w:szCs w:val="24"/>
          <w:lang w:val="ru-RU"/>
        </w:rPr>
        <w:t>инвестици</w:t>
      </w:r>
      <w:r w:rsidR="006D6758">
        <w:rPr>
          <w:rFonts w:ascii="Times New Roman" w:hAnsi="Times New Roman" w:cs="Times New Roman"/>
          <w:sz w:val="24"/>
          <w:szCs w:val="24"/>
          <w:lang w:val="ru-RU"/>
        </w:rPr>
        <w:t>и</w:t>
      </w:r>
      <w:r>
        <w:rPr>
          <w:rFonts w:ascii="Times New Roman" w:hAnsi="Times New Roman" w:cs="Times New Roman"/>
          <w:sz w:val="24"/>
          <w:szCs w:val="24"/>
          <w:lang w:val="ru-RU"/>
        </w:rPr>
        <w:t xml:space="preserve">, которые утверждаются Надзорным советом. Результаты анализа </w:t>
      </w:r>
      <w:r w:rsidR="00B538DD">
        <w:rPr>
          <w:rFonts w:ascii="Times New Roman" w:hAnsi="Times New Roman" w:cs="Times New Roman"/>
          <w:sz w:val="24"/>
          <w:szCs w:val="24"/>
          <w:lang w:val="ru-RU"/>
        </w:rPr>
        <w:t xml:space="preserve">исполнения сметы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6D6758">
        <w:rPr>
          <w:rFonts w:ascii="Times New Roman" w:hAnsi="Times New Roman" w:cs="Times New Roman"/>
          <w:sz w:val="24"/>
          <w:szCs w:val="24"/>
          <w:lang w:val="ru-RU"/>
        </w:rPr>
        <w:t>инвестиции</w:t>
      </w:r>
      <w:r w:rsidR="00B538DD">
        <w:rPr>
          <w:rFonts w:ascii="Times New Roman" w:hAnsi="Times New Roman" w:cs="Times New Roman"/>
          <w:sz w:val="24"/>
          <w:szCs w:val="24"/>
          <w:lang w:val="ru-RU"/>
        </w:rPr>
        <w:t xml:space="preserve"> отражаются по полугодиям и ежегодно в </w:t>
      </w:r>
      <w:r w:rsidR="00B538DD" w:rsidRPr="00B538DD">
        <w:rPr>
          <w:rFonts w:ascii="Times New Roman" w:hAnsi="Times New Roman" w:cs="Times New Roman"/>
          <w:sz w:val="24"/>
          <w:szCs w:val="24"/>
          <w:lang w:val="ru-RU"/>
        </w:rPr>
        <w:t>,,</w:t>
      </w:r>
      <w:r w:rsidR="00B538DD">
        <w:rPr>
          <w:rFonts w:ascii="Times New Roman" w:hAnsi="Times New Roman" w:cs="Times New Roman"/>
          <w:sz w:val="24"/>
          <w:szCs w:val="24"/>
          <w:lang w:val="ru-RU"/>
        </w:rPr>
        <w:t xml:space="preserve">Отчете об исполнении сметы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B538DD">
        <w:rPr>
          <w:rFonts w:ascii="Times New Roman" w:hAnsi="Times New Roman" w:cs="Times New Roman"/>
          <w:sz w:val="24"/>
          <w:szCs w:val="24"/>
          <w:lang w:val="ru-RU"/>
        </w:rPr>
        <w:t>инвестици</w:t>
      </w:r>
      <w:r w:rsidR="006D6758">
        <w:rPr>
          <w:rFonts w:ascii="Times New Roman" w:hAnsi="Times New Roman" w:cs="Times New Roman"/>
          <w:sz w:val="24"/>
          <w:szCs w:val="24"/>
          <w:lang w:val="ru-RU"/>
        </w:rPr>
        <w:t>и</w:t>
      </w:r>
      <w:r w:rsidR="00B538DD">
        <w:rPr>
          <w:rFonts w:ascii="Times New Roman" w:hAnsi="Times New Roman" w:cs="Times New Roman"/>
          <w:sz w:val="24"/>
          <w:szCs w:val="24"/>
          <w:lang w:val="ru-RU"/>
        </w:rPr>
        <w:t xml:space="preserve"> </w:t>
      </w:r>
      <w:r w:rsidR="00B538DD" w:rsidRPr="001F1A96">
        <w:rPr>
          <w:rFonts w:ascii="Times New Roman" w:hAnsi="Times New Roman" w:cs="Times New Roman"/>
          <w:sz w:val="24"/>
          <w:szCs w:val="24"/>
          <w:lang w:val="ru-RU"/>
        </w:rPr>
        <w:t>Национального</w:t>
      </w:r>
      <w:r w:rsidR="00B538DD" w:rsidRPr="00A672F1">
        <w:rPr>
          <w:rFonts w:ascii="Times New Roman" w:hAnsi="Times New Roman" w:cs="Times New Roman"/>
          <w:sz w:val="24"/>
          <w:szCs w:val="24"/>
          <w:lang w:val="ru-RU"/>
        </w:rPr>
        <w:t xml:space="preserve"> </w:t>
      </w:r>
      <w:r w:rsidR="00B538DD" w:rsidRPr="001F1A96">
        <w:rPr>
          <w:rFonts w:ascii="Times New Roman" w:hAnsi="Times New Roman" w:cs="Times New Roman"/>
          <w:sz w:val="24"/>
          <w:szCs w:val="24"/>
          <w:lang w:val="ru-RU"/>
        </w:rPr>
        <w:t>банка</w:t>
      </w:r>
      <w:r w:rsidR="00B538DD" w:rsidRPr="00A672F1">
        <w:rPr>
          <w:rFonts w:ascii="Times New Roman" w:eastAsia="Times New Roman" w:hAnsi="Times New Roman" w:cs="Times New Roman"/>
          <w:bCs/>
          <w:sz w:val="24"/>
          <w:szCs w:val="24"/>
          <w:lang w:val="ru-RU" w:eastAsia="ru-RU"/>
        </w:rPr>
        <w:t xml:space="preserve"> </w:t>
      </w:r>
      <w:r w:rsidR="00B538DD" w:rsidRPr="00B63DD7">
        <w:rPr>
          <w:rFonts w:ascii="Times New Roman" w:eastAsia="Times New Roman" w:hAnsi="Times New Roman" w:cs="Times New Roman"/>
          <w:bCs/>
          <w:sz w:val="24"/>
          <w:szCs w:val="24"/>
          <w:lang w:val="ru-RU" w:eastAsia="ru-RU"/>
        </w:rPr>
        <w:t>Молдовы</w:t>
      </w:r>
      <w:r w:rsidR="00B538DD" w:rsidRPr="00B538DD">
        <w:rPr>
          <w:rFonts w:ascii="Times New Roman" w:hAnsi="Times New Roman" w:cs="Times New Roman"/>
          <w:sz w:val="24"/>
          <w:szCs w:val="24"/>
          <w:lang w:val="ru-RU"/>
        </w:rPr>
        <w:t>”,</w:t>
      </w:r>
      <w:r w:rsidR="00B538DD">
        <w:rPr>
          <w:rFonts w:ascii="Times New Roman" w:hAnsi="Times New Roman" w:cs="Times New Roman"/>
          <w:sz w:val="24"/>
          <w:szCs w:val="24"/>
          <w:lang w:val="ru-RU"/>
        </w:rPr>
        <w:t xml:space="preserve"> который предоставляется для согласования </w:t>
      </w:r>
      <w:r w:rsidR="00B538DD" w:rsidRPr="00B538DD">
        <w:rPr>
          <w:rFonts w:ascii="Times New Roman" w:hAnsi="Times New Roman" w:cs="Times New Roman"/>
          <w:sz w:val="24"/>
          <w:szCs w:val="24"/>
          <w:lang w:val="ru-RU"/>
        </w:rPr>
        <w:t>Исполнительно</w:t>
      </w:r>
      <w:r w:rsidR="00B538DD">
        <w:rPr>
          <w:rFonts w:ascii="Times New Roman" w:hAnsi="Times New Roman" w:cs="Times New Roman"/>
          <w:sz w:val="24"/>
          <w:szCs w:val="24"/>
          <w:lang w:val="ru-RU"/>
        </w:rPr>
        <w:t>му</w:t>
      </w:r>
      <w:r w:rsidR="00B538DD" w:rsidRPr="00B538DD">
        <w:rPr>
          <w:rFonts w:ascii="Times New Roman" w:hAnsi="Times New Roman" w:cs="Times New Roman"/>
          <w:sz w:val="24"/>
          <w:szCs w:val="24"/>
          <w:lang w:val="ru-RU"/>
        </w:rPr>
        <w:t xml:space="preserve"> комитет</w:t>
      </w:r>
      <w:r w:rsidR="00B538DD">
        <w:rPr>
          <w:rFonts w:ascii="Times New Roman" w:hAnsi="Times New Roman" w:cs="Times New Roman"/>
          <w:sz w:val="24"/>
          <w:szCs w:val="24"/>
          <w:lang w:val="ru-RU"/>
        </w:rPr>
        <w:t>у и для рассмотрения - Надзорному совету;</w:t>
      </w:r>
    </w:p>
    <w:p w:rsidR="00C2521E" w:rsidRPr="00B538DD" w:rsidRDefault="00C2521E" w:rsidP="00C2521E">
      <w:pPr>
        <w:pStyle w:val="a8"/>
        <w:widowControl w:val="0"/>
        <w:numPr>
          <w:ilvl w:val="0"/>
          <w:numId w:val="4"/>
        </w:numPr>
        <w:tabs>
          <w:tab w:val="left" w:pos="747"/>
          <w:tab w:val="left" w:pos="851"/>
          <w:tab w:val="left" w:pos="1276"/>
        </w:tabs>
        <w:spacing w:after="0" w:line="276" w:lineRule="auto"/>
        <w:ind w:left="0" w:firstLine="709"/>
        <w:jc w:val="both"/>
        <w:rPr>
          <w:rFonts w:ascii="Times New Roman" w:hAnsi="Times New Roman" w:cs="Times New Roman"/>
          <w:sz w:val="24"/>
          <w:szCs w:val="24"/>
          <w:lang w:val="ru-RU"/>
        </w:rPr>
      </w:pPr>
      <w:r w:rsidRPr="00B538DD">
        <w:rPr>
          <w:rFonts w:ascii="Times New Roman" w:hAnsi="Times New Roman" w:cs="Times New Roman"/>
          <w:sz w:val="24"/>
          <w:szCs w:val="24"/>
          <w:lang w:val="ru-RU"/>
        </w:rPr>
        <w:t>.</w:t>
      </w:r>
      <w:r w:rsidR="00B538DD">
        <w:rPr>
          <w:rFonts w:ascii="Times New Roman" w:hAnsi="Times New Roman" w:cs="Times New Roman"/>
          <w:sz w:val="24"/>
          <w:szCs w:val="24"/>
          <w:lang w:val="ru-RU"/>
        </w:rPr>
        <w:t xml:space="preserve">сметы расходов на </w:t>
      </w:r>
      <w:r w:rsidR="00B538DD" w:rsidRPr="00B538DD">
        <w:rPr>
          <w:rFonts w:ascii="Times New Roman" w:hAnsi="Times New Roman" w:cs="Times New Roman"/>
          <w:sz w:val="24"/>
          <w:szCs w:val="24"/>
          <w:lang w:val="ru-RU"/>
        </w:rPr>
        <w:t>2019-2022</w:t>
      </w:r>
      <w:r w:rsidR="00B538DD">
        <w:rPr>
          <w:rFonts w:ascii="Times New Roman" w:hAnsi="Times New Roman" w:cs="Times New Roman"/>
          <w:sz w:val="24"/>
          <w:szCs w:val="24"/>
          <w:lang w:val="ru-RU"/>
        </w:rPr>
        <w:t xml:space="preserve"> годы были утверждены в общей сумме </w:t>
      </w:r>
      <w:r w:rsidR="00B538DD" w:rsidRPr="00B538DD">
        <w:rPr>
          <w:rFonts w:ascii="Times New Roman" w:hAnsi="Times New Roman" w:cs="Times New Roman"/>
          <w:sz w:val="24"/>
          <w:szCs w:val="24"/>
          <w:lang w:val="ru-RU"/>
        </w:rPr>
        <w:t>1.137,4</w:t>
      </w:r>
      <w:r w:rsidR="00B538DD">
        <w:rPr>
          <w:rFonts w:ascii="Times New Roman" w:hAnsi="Times New Roman" w:cs="Times New Roman"/>
          <w:sz w:val="24"/>
          <w:szCs w:val="24"/>
          <w:lang w:val="ru-RU"/>
        </w:rPr>
        <w:t xml:space="preserve"> млн. леев, из котор</w:t>
      </w:r>
      <w:r w:rsidR="001F3E8E">
        <w:rPr>
          <w:rFonts w:ascii="Times New Roman" w:hAnsi="Times New Roman" w:cs="Times New Roman"/>
          <w:sz w:val="24"/>
          <w:szCs w:val="24"/>
          <w:lang w:val="ru-RU"/>
        </w:rPr>
        <w:t>ой</w:t>
      </w:r>
      <w:r w:rsidR="00B538DD">
        <w:rPr>
          <w:rFonts w:ascii="Times New Roman" w:hAnsi="Times New Roman" w:cs="Times New Roman"/>
          <w:sz w:val="24"/>
          <w:szCs w:val="24"/>
          <w:lang w:val="ru-RU"/>
        </w:rPr>
        <w:t xml:space="preserve"> были исполнены расходы в сумме </w:t>
      </w:r>
      <w:r w:rsidR="00B538DD" w:rsidRPr="00B538DD">
        <w:rPr>
          <w:rFonts w:ascii="Times New Roman" w:hAnsi="Times New Roman" w:cs="Times New Roman"/>
          <w:sz w:val="24"/>
          <w:szCs w:val="24"/>
          <w:lang w:val="ru-RU"/>
        </w:rPr>
        <w:t xml:space="preserve">945,4 </w:t>
      </w:r>
      <w:r w:rsidR="00B538DD">
        <w:rPr>
          <w:rFonts w:ascii="Times New Roman" w:hAnsi="Times New Roman" w:cs="Times New Roman"/>
          <w:sz w:val="24"/>
          <w:szCs w:val="24"/>
          <w:lang w:val="ru-RU"/>
        </w:rPr>
        <w:t>млн</w:t>
      </w:r>
      <w:r w:rsidR="00B538DD" w:rsidRPr="00B538DD">
        <w:rPr>
          <w:rFonts w:ascii="Times New Roman" w:hAnsi="Times New Roman" w:cs="Times New Roman"/>
          <w:sz w:val="24"/>
          <w:szCs w:val="24"/>
          <w:lang w:val="ru-RU"/>
        </w:rPr>
        <w:t xml:space="preserve">. </w:t>
      </w:r>
      <w:r w:rsidR="00B538DD">
        <w:rPr>
          <w:rFonts w:ascii="Times New Roman" w:hAnsi="Times New Roman" w:cs="Times New Roman"/>
          <w:sz w:val="24"/>
          <w:szCs w:val="24"/>
          <w:lang w:val="ru-RU"/>
        </w:rPr>
        <w:t xml:space="preserve">леев или на уровне </w:t>
      </w:r>
      <w:r w:rsidR="00B538DD" w:rsidRPr="00B538DD">
        <w:rPr>
          <w:rFonts w:ascii="Times New Roman" w:hAnsi="Times New Roman" w:cs="Times New Roman"/>
          <w:sz w:val="24"/>
          <w:szCs w:val="24"/>
          <w:lang w:val="ru-RU"/>
        </w:rPr>
        <w:t>83,1%.</w:t>
      </w:r>
      <w:r w:rsidR="00B538DD">
        <w:rPr>
          <w:rFonts w:ascii="Times New Roman" w:hAnsi="Times New Roman" w:cs="Times New Roman"/>
          <w:sz w:val="24"/>
          <w:szCs w:val="24"/>
          <w:lang w:val="ru-RU"/>
        </w:rPr>
        <w:t xml:space="preserve"> Значительный удельный вес</w:t>
      </w:r>
      <w:r w:rsidR="00645C53">
        <w:rPr>
          <w:rFonts w:ascii="Times New Roman" w:hAnsi="Times New Roman" w:cs="Times New Roman"/>
          <w:sz w:val="24"/>
          <w:szCs w:val="24"/>
          <w:lang w:val="ru-RU"/>
        </w:rPr>
        <w:t xml:space="preserve"> в общих расходах </w:t>
      </w:r>
      <w:r w:rsidR="00645C53" w:rsidRPr="00645C53">
        <w:rPr>
          <w:rFonts w:ascii="Times New Roman" w:hAnsi="Times New Roman" w:cs="Times New Roman"/>
          <w:sz w:val="24"/>
          <w:szCs w:val="24"/>
          <w:lang w:val="ru-RU"/>
        </w:rPr>
        <w:t xml:space="preserve">(945,4 </w:t>
      </w:r>
      <w:r w:rsidR="00645C53">
        <w:rPr>
          <w:rFonts w:ascii="Times New Roman" w:hAnsi="Times New Roman" w:cs="Times New Roman"/>
          <w:sz w:val="24"/>
          <w:szCs w:val="24"/>
          <w:lang w:val="ru-RU"/>
        </w:rPr>
        <w:t>млн</w:t>
      </w:r>
      <w:r w:rsidR="00645C53" w:rsidRPr="00645C53">
        <w:rPr>
          <w:rFonts w:ascii="Times New Roman" w:hAnsi="Times New Roman" w:cs="Times New Roman"/>
          <w:sz w:val="24"/>
          <w:szCs w:val="24"/>
          <w:lang w:val="ru-RU"/>
        </w:rPr>
        <w:t xml:space="preserve">. </w:t>
      </w:r>
      <w:r w:rsidR="00645C53">
        <w:rPr>
          <w:rFonts w:ascii="Times New Roman" w:hAnsi="Times New Roman" w:cs="Times New Roman"/>
          <w:sz w:val="24"/>
          <w:szCs w:val="24"/>
          <w:lang w:val="ru-RU"/>
        </w:rPr>
        <w:t xml:space="preserve">леев) приходится на фонд оплаты труда </w:t>
      </w:r>
      <w:r w:rsidR="00645C53" w:rsidRPr="00645C53">
        <w:rPr>
          <w:rFonts w:ascii="Times New Roman" w:hAnsi="Times New Roman" w:cs="Times New Roman"/>
          <w:sz w:val="24"/>
          <w:szCs w:val="24"/>
          <w:lang w:val="ru-RU"/>
        </w:rPr>
        <w:t xml:space="preserve">(697,4 </w:t>
      </w:r>
      <w:r w:rsidR="00645C53">
        <w:rPr>
          <w:rFonts w:ascii="Times New Roman" w:hAnsi="Times New Roman" w:cs="Times New Roman"/>
          <w:sz w:val="24"/>
          <w:szCs w:val="24"/>
          <w:lang w:val="ru-RU"/>
        </w:rPr>
        <w:t>млн</w:t>
      </w:r>
      <w:r w:rsidR="00645C53" w:rsidRPr="00645C53">
        <w:rPr>
          <w:rFonts w:ascii="Times New Roman" w:hAnsi="Times New Roman" w:cs="Times New Roman"/>
          <w:sz w:val="24"/>
          <w:szCs w:val="24"/>
          <w:lang w:val="ru-RU"/>
        </w:rPr>
        <w:t xml:space="preserve">. </w:t>
      </w:r>
      <w:r w:rsidR="00645C53">
        <w:rPr>
          <w:rFonts w:ascii="Times New Roman" w:hAnsi="Times New Roman" w:cs="Times New Roman"/>
          <w:sz w:val="24"/>
          <w:szCs w:val="24"/>
          <w:lang w:val="ru-RU"/>
        </w:rPr>
        <w:t xml:space="preserve">леев), что составляет около </w:t>
      </w:r>
      <w:r w:rsidR="00645C53" w:rsidRPr="00645C53">
        <w:rPr>
          <w:rFonts w:ascii="Times New Roman" w:hAnsi="Times New Roman" w:cs="Times New Roman"/>
          <w:sz w:val="24"/>
          <w:szCs w:val="24"/>
          <w:lang w:val="ru-RU"/>
        </w:rPr>
        <w:t>73,8%.</w:t>
      </w:r>
      <w:r w:rsidR="00645C53">
        <w:rPr>
          <w:rFonts w:ascii="Times New Roman" w:hAnsi="Times New Roman" w:cs="Times New Roman"/>
          <w:sz w:val="24"/>
          <w:szCs w:val="24"/>
          <w:lang w:val="ru-RU"/>
        </w:rPr>
        <w:t xml:space="preserve"> Вместе с тем, утвержденные </w:t>
      </w:r>
      <w:r w:rsidR="006D6758">
        <w:rPr>
          <w:rFonts w:ascii="Times New Roman" w:eastAsia="Times New Roman" w:hAnsi="Times New Roman" w:cs="Times New Roman"/>
          <w:bCs/>
          <w:sz w:val="24"/>
          <w:szCs w:val="24"/>
          <w:lang w:val="ru-RU" w:eastAsia="ru-RU"/>
        </w:rPr>
        <w:t>отчисления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6D6758">
        <w:rPr>
          <w:rFonts w:ascii="Times New Roman" w:hAnsi="Times New Roman" w:cs="Times New Roman"/>
          <w:sz w:val="24"/>
          <w:szCs w:val="24"/>
          <w:lang w:val="ru-RU"/>
        </w:rPr>
        <w:t>инвестиции</w:t>
      </w:r>
      <w:r w:rsidR="00645C53">
        <w:rPr>
          <w:rFonts w:ascii="Times New Roman" w:hAnsi="Times New Roman" w:cs="Times New Roman"/>
          <w:sz w:val="24"/>
          <w:szCs w:val="24"/>
          <w:lang w:val="ru-RU"/>
        </w:rPr>
        <w:t xml:space="preserve"> в общей сумме </w:t>
      </w:r>
      <w:r w:rsidR="00645C53" w:rsidRPr="00645C53">
        <w:rPr>
          <w:rFonts w:ascii="Times New Roman" w:hAnsi="Times New Roman" w:cs="Times New Roman"/>
          <w:sz w:val="24"/>
          <w:szCs w:val="24"/>
          <w:lang w:val="ru-RU"/>
        </w:rPr>
        <w:t>225,6</w:t>
      </w:r>
      <w:r w:rsidR="00645C53">
        <w:rPr>
          <w:rFonts w:ascii="Times New Roman" w:hAnsi="Times New Roman" w:cs="Times New Roman"/>
          <w:sz w:val="24"/>
          <w:szCs w:val="24"/>
          <w:lang w:val="ru-RU"/>
        </w:rPr>
        <w:t xml:space="preserve"> млн</w:t>
      </w:r>
      <w:r w:rsidR="00645C53" w:rsidRPr="00645C53">
        <w:rPr>
          <w:rFonts w:ascii="Times New Roman" w:hAnsi="Times New Roman" w:cs="Times New Roman"/>
          <w:sz w:val="24"/>
          <w:szCs w:val="24"/>
          <w:lang w:val="ru-RU"/>
        </w:rPr>
        <w:t xml:space="preserve">. </w:t>
      </w:r>
      <w:r w:rsidR="00645C53">
        <w:rPr>
          <w:rFonts w:ascii="Times New Roman" w:hAnsi="Times New Roman" w:cs="Times New Roman"/>
          <w:sz w:val="24"/>
          <w:szCs w:val="24"/>
          <w:lang w:val="ru-RU"/>
        </w:rPr>
        <w:t xml:space="preserve">леев были исполнены всего в сумме </w:t>
      </w:r>
      <w:r w:rsidR="00645C53" w:rsidRPr="00645C53">
        <w:rPr>
          <w:rFonts w:ascii="Times New Roman" w:hAnsi="Times New Roman" w:cs="Times New Roman"/>
          <w:sz w:val="24"/>
          <w:szCs w:val="24"/>
          <w:lang w:val="ru-RU"/>
        </w:rPr>
        <w:t xml:space="preserve">78,2 </w:t>
      </w:r>
      <w:r w:rsidR="00645C53">
        <w:rPr>
          <w:rFonts w:ascii="Times New Roman" w:hAnsi="Times New Roman" w:cs="Times New Roman"/>
          <w:sz w:val="24"/>
          <w:szCs w:val="24"/>
          <w:lang w:val="ru-RU"/>
        </w:rPr>
        <w:t>млн</w:t>
      </w:r>
      <w:r w:rsidR="00645C53" w:rsidRPr="00645C53">
        <w:rPr>
          <w:rFonts w:ascii="Times New Roman" w:hAnsi="Times New Roman" w:cs="Times New Roman"/>
          <w:sz w:val="24"/>
          <w:szCs w:val="24"/>
          <w:lang w:val="ru-RU"/>
        </w:rPr>
        <w:t xml:space="preserve">. </w:t>
      </w:r>
      <w:r w:rsidR="00645C53">
        <w:rPr>
          <w:rFonts w:ascii="Times New Roman" w:hAnsi="Times New Roman" w:cs="Times New Roman"/>
          <w:sz w:val="24"/>
          <w:szCs w:val="24"/>
          <w:lang w:val="ru-RU"/>
        </w:rPr>
        <w:t xml:space="preserve">леев или на уровне лишь </w:t>
      </w:r>
      <w:r w:rsidR="00645C53" w:rsidRPr="00645C53">
        <w:rPr>
          <w:rFonts w:ascii="Times New Roman" w:hAnsi="Times New Roman" w:cs="Times New Roman"/>
          <w:sz w:val="24"/>
          <w:szCs w:val="24"/>
          <w:lang w:val="ru-RU"/>
        </w:rPr>
        <w:t>34,7%;</w:t>
      </w:r>
    </w:p>
    <w:p w:rsidR="00C2521E" w:rsidRPr="00645C53" w:rsidRDefault="00C2521E" w:rsidP="00C2521E">
      <w:pPr>
        <w:pStyle w:val="a8"/>
        <w:widowControl w:val="0"/>
        <w:numPr>
          <w:ilvl w:val="0"/>
          <w:numId w:val="4"/>
        </w:numPr>
        <w:tabs>
          <w:tab w:val="left" w:pos="747"/>
          <w:tab w:val="left" w:pos="851"/>
        </w:tabs>
        <w:spacing w:after="0" w:line="276" w:lineRule="auto"/>
        <w:ind w:left="0" w:firstLine="709"/>
        <w:jc w:val="both"/>
        <w:rPr>
          <w:rFonts w:ascii="Times New Roman" w:hAnsi="Times New Roman" w:cs="Times New Roman"/>
          <w:sz w:val="24"/>
          <w:szCs w:val="24"/>
          <w:lang w:val="ru-RU"/>
        </w:rPr>
      </w:pPr>
      <w:r w:rsidRPr="00645C53">
        <w:rPr>
          <w:rFonts w:ascii="Times New Roman" w:hAnsi="Times New Roman" w:cs="Times New Roman"/>
          <w:sz w:val="24"/>
          <w:szCs w:val="24"/>
          <w:lang w:val="ru-RU"/>
        </w:rPr>
        <w:t xml:space="preserve"> </w:t>
      </w:r>
      <w:r w:rsidR="00645C53">
        <w:rPr>
          <w:rFonts w:ascii="Times New Roman" w:hAnsi="Times New Roman" w:cs="Times New Roman"/>
          <w:sz w:val="24"/>
          <w:szCs w:val="24"/>
          <w:lang w:val="ru-RU"/>
        </w:rPr>
        <w:t xml:space="preserve">при </w:t>
      </w:r>
      <w:r w:rsidR="00645C53" w:rsidRPr="00770CFD">
        <w:rPr>
          <w:rFonts w:ascii="Times New Roman" w:hAnsi="Times New Roman" w:cs="Times New Roman"/>
          <w:sz w:val="24"/>
          <w:szCs w:val="24"/>
          <w:lang w:val="ru-MD"/>
        </w:rPr>
        <w:t xml:space="preserve">планировании сметы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645C53" w:rsidRPr="00770CFD">
        <w:rPr>
          <w:rFonts w:ascii="Times New Roman" w:hAnsi="Times New Roman" w:cs="Times New Roman"/>
          <w:sz w:val="24"/>
          <w:szCs w:val="24"/>
          <w:lang w:val="ru-MD"/>
        </w:rPr>
        <w:t>инвестици</w:t>
      </w:r>
      <w:r w:rsidR="006D6758">
        <w:rPr>
          <w:rFonts w:ascii="Times New Roman" w:hAnsi="Times New Roman" w:cs="Times New Roman"/>
          <w:sz w:val="24"/>
          <w:szCs w:val="24"/>
          <w:lang w:val="ru-MD"/>
        </w:rPr>
        <w:t>и</w:t>
      </w:r>
      <w:r w:rsidR="00645C53" w:rsidRPr="00770CFD">
        <w:rPr>
          <w:rFonts w:ascii="Times New Roman" w:hAnsi="Times New Roman" w:cs="Times New Roman"/>
          <w:sz w:val="24"/>
          <w:szCs w:val="24"/>
          <w:lang w:val="ru-MD"/>
        </w:rPr>
        <w:t xml:space="preserve"> не соблюдались некоторые из утвержденных значимых принципов (</w:t>
      </w:r>
      <w:r w:rsidR="00645C53" w:rsidRPr="00770CFD">
        <w:rPr>
          <w:rFonts w:ascii="Times New Roman" w:hAnsi="Times New Roman" w:cs="Times New Roman"/>
          <w:i/>
          <w:sz w:val="24"/>
          <w:szCs w:val="24"/>
          <w:lang w:val="ru-MD"/>
        </w:rPr>
        <w:t xml:space="preserve">предусмотрительность, консультирование, </w:t>
      </w:r>
      <w:r w:rsidR="00770CFD" w:rsidRPr="00770CFD">
        <w:rPr>
          <w:rFonts w:ascii="Times New Roman" w:hAnsi="Times New Roman" w:cs="Times New Roman"/>
          <w:i/>
          <w:sz w:val="24"/>
          <w:szCs w:val="24"/>
          <w:lang w:val="ru-MD"/>
        </w:rPr>
        <w:t>исчерпываемость, ответственность, оптимизация, рациональность и эффективность),</w:t>
      </w:r>
      <w:r w:rsidR="00770CFD">
        <w:rPr>
          <w:rFonts w:ascii="Times New Roman" w:hAnsi="Times New Roman" w:cs="Times New Roman"/>
          <w:i/>
          <w:sz w:val="24"/>
          <w:szCs w:val="24"/>
          <w:lang w:val="ru-RU"/>
        </w:rPr>
        <w:t xml:space="preserve"> </w:t>
      </w:r>
      <w:r w:rsidR="00770CFD">
        <w:rPr>
          <w:rFonts w:ascii="Times New Roman" w:hAnsi="Times New Roman" w:cs="Times New Roman"/>
          <w:sz w:val="24"/>
          <w:szCs w:val="24"/>
          <w:lang w:val="ru-RU"/>
        </w:rPr>
        <w:t xml:space="preserve">в результате, не были освоены утвержденные </w:t>
      </w:r>
      <w:r w:rsidR="006D6758">
        <w:rPr>
          <w:rFonts w:ascii="Times New Roman" w:hAnsi="Times New Roman" w:cs="Times New Roman"/>
          <w:sz w:val="24"/>
          <w:szCs w:val="24"/>
          <w:lang w:val="ru-RU"/>
        </w:rPr>
        <w:t>отчисления в</w:t>
      </w:r>
      <w:r w:rsidR="00770CFD">
        <w:rPr>
          <w:rFonts w:ascii="Times New Roman" w:hAnsi="Times New Roman" w:cs="Times New Roman"/>
          <w:sz w:val="24"/>
          <w:szCs w:val="24"/>
          <w:lang w:val="ru-RU"/>
        </w:rPr>
        <w:t xml:space="preserve"> смете расходов в сумме примерно </w:t>
      </w:r>
      <w:r w:rsidR="00770CFD" w:rsidRPr="00770CFD">
        <w:rPr>
          <w:rFonts w:ascii="Times New Roman" w:hAnsi="Times New Roman" w:cs="Times New Roman"/>
          <w:sz w:val="24"/>
          <w:szCs w:val="24"/>
          <w:lang w:val="ru-RU"/>
        </w:rPr>
        <w:t xml:space="preserve">192,0 </w:t>
      </w:r>
      <w:r w:rsidR="00770CFD">
        <w:rPr>
          <w:rFonts w:ascii="Times New Roman" w:hAnsi="Times New Roman" w:cs="Times New Roman"/>
          <w:sz w:val="24"/>
          <w:szCs w:val="24"/>
          <w:lang w:val="ru-RU"/>
        </w:rPr>
        <w:t>млн</w:t>
      </w:r>
      <w:r w:rsidR="00770CFD" w:rsidRPr="00770CFD">
        <w:rPr>
          <w:rFonts w:ascii="Times New Roman" w:hAnsi="Times New Roman" w:cs="Times New Roman"/>
          <w:sz w:val="24"/>
          <w:szCs w:val="24"/>
          <w:lang w:val="ru-RU"/>
        </w:rPr>
        <w:t xml:space="preserve">. </w:t>
      </w:r>
      <w:r w:rsidR="00770CFD">
        <w:rPr>
          <w:rFonts w:ascii="Times New Roman" w:hAnsi="Times New Roman" w:cs="Times New Roman"/>
          <w:sz w:val="24"/>
          <w:szCs w:val="24"/>
          <w:lang w:val="ru-RU"/>
        </w:rPr>
        <w:t xml:space="preserve">леев, что составило </w:t>
      </w:r>
      <w:r w:rsidR="00770CFD" w:rsidRPr="00770CFD">
        <w:rPr>
          <w:rFonts w:ascii="Times New Roman" w:hAnsi="Times New Roman" w:cs="Times New Roman"/>
          <w:sz w:val="24"/>
          <w:szCs w:val="24"/>
          <w:lang w:val="ru-RU"/>
        </w:rPr>
        <w:t>16,9%.</w:t>
      </w:r>
      <w:r w:rsidR="00770CFD">
        <w:rPr>
          <w:rFonts w:ascii="Times New Roman" w:hAnsi="Times New Roman" w:cs="Times New Roman"/>
          <w:sz w:val="24"/>
          <w:szCs w:val="24"/>
          <w:lang w:val="ru-RU"/>
        </w:rPr>
        <w:t xml:space="preserve"> Из общих утвержденных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00770CFD">
        <w:rPr>
          <w:rFonts w:ascii="Times New Roman" w:hAnsi="Times New Roman" w:cs="Times New Roman"/>
          <w:sz w:val="24"/>
          <w:szCs w:val="24"/>
          <w:lang w:val="ru-RU"/>
        </w:rPr>
        <w:t>инвестици</w:t>
      </w:r>
      <w:r w:rsidR="006D6758">
        <w:rPr>
          <w:rFonts w:ascii="Times New Roman" w:hAnsi="Times New Roman" w:cs="Times New Roman"/>
          <w:sz w:val="24"/>
          <w:szCs w:val="24"/>
          <w:lang w:val="ru-RU"/>
        </w:rPr>
        <w:t>и</w:t>
      </w:r>
      <w:r w:rsidR="00770CFD">
        <w:rPr>
          <w:rFonts w:ascii="Times New Roman" w:hAnsi="Times New Roman" w:cs="Times New Roman"/>
          <w:sz w:val="24"/>
          <w:szCs w:val="24"/>
          <w:lang w:val="ru-RU"/>
        </w:rPr>
        <w:t xml:space="preserve"> не были освоены около </w:t>
      </w:r>
      <w:r w:rsidR="00770CFD" w:rsidRPr="00770CFD">
        <w:rPr>
          <w:rFonts w:ascii="Times New Roman" w:hAnsi="Times New Roman" w:cs="Times New Roman"/>
          <w:sz w:val="24"/>
          <w:szCs w:val="24"/>
          <w:lang w:val="ru-RU"/>
        </w:rPr>
        <w:t xml:space="preserve">147,4 </w:t>
      </w:r>
      <w:r w:rsidR="00770CFD">
        <w:rPr>
          <w:rFonts w:ascii="Times New Roman" w:hAnsi="Times New Roman" w:cs="Times New Roman"/>
          <w:sz w:val="24"/>
          <w:szCs w:val="24"/>
          <w:lang w:val="ru-RU"/>
        </w:rPr>
        <w:t>млн</w:t>
      </w:r>
      <w:r w:rsidR="00770CFD" w:rsidRPr="00770CFD">
        <w:rPr>
          <w:rFonts w:ascii="Times New Roman" w:hAnsi="Times New Roman" w:cs="Times New Roman"/>
          <w:sz w:val="24"/>
          <w:szCs w:val="24"/>
          <w:lang w:val="ru-RU"/>
        </w:rPr>
        <w:t xml:space="preserve">. </w:t>
      </w:r>
      <w:r w:rsidR="00770CFD">
        <w:rPr>
          <w:rFonts w:ascii="Times New Roman" w:hAnsi="Times New Roman" w:cs="Times New Roman"/>
          <w:sz w:val="24"/>
          <w:szCs w:val="24"/>
          <w:lang w:val="ru-RU"/>
        </w:rPr>
        <w:t>леев</w:t>
      </w:r>
      <w:r w:rsidR="00770CFD" w:rsidRPr="00770CFD">
        <w:rPr>
          <w:rFonts w:ascii="Times New Roman" w:hAnsi="Times New Roman" w:cs="Times New Roman"/>
          <w:sz w:val="24"/>
          <w:szCs w:val="24"/>
          <w:lang w:val="ru-RU"/>
        </w:rPr>
        <w:t xml:space="preserve"> </w:t>
      </w:r>
      <w:r w:rsidR="00770CFD">
        <w:rPr>
          <w:rFonts w:ascii="Times New Roman" w:hAnsi="Times New Roman" w:cs="Times New Roman"/>
          <w:sz w:val="24"/>
          <w:szCs w:val="24"/>
          <w:lang w:val="ru-RU"/>
        </w:rPr>
        <w:t xml:space="preserve">или </w:t>
      </w:r>
      <w:r w:rsidR="00770CFD" w:rsidRPr="00770CFD">
        <w:rPr>
          <w:rFonts w:ascii="Times New Roman" w:hAnsi="Times New Roman" w:cs="Times New Roman"/>
          <w:sz w:val="24"/>
          <w:szCs w:val="24"/>
          <w:lang w:val="ru-RU"/>
        </w:rPr>
        <w:t>65,3%;</w:t>
      </w:r>
    </w:p>
    <w:p w:rsidR="00C2521E" w:rsidRPr="00770CFD" w:rsidRDefault="00770CFD" w:rsidP="00C2521E">
      <w:pPr>
        <w:pStyle w:val="a8"/>
        <w:widowControl w:val="0"/>
        <w:numPr>
          <w:ilvl w:val="0"/>
          <w:numId w:val="4"/>
        </w:numPr>
        <w:tabs>
          <w:tab w:val="left" w:pos="747"/>
          <w:tab w:val="left" w:pos="851"/>
        </w:tabs>
        <w:spacing w:after="0"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основании Постановлений Надзорного совета, но в отсутствие ряда отдельных и четких положений, была предоставлена материальная помощь </w:t>
      </w:r>
      <w:r w:rsidRPr="00770CFD">
        <w:rPr>
          <w:rFonts w:ascii="Times New Roman" w:hAnsi="Times New Roman" w:cs="Times New Roman"/>
          <w:bCs/>
          <w:sz w:val="24"/>
          <w:szCs w:val="24"/>
          <w:lang w:val="ru-RU"/>
        </w:rPr>
        <w:t xml:space="preserve">(1,2 </w:t>
      </w:r>
      <w:r>
        <w:rPr>
          <w:rFonts w:ascii="Times New Roman" w:hAnsi="Times New Roman" w:cs="Times New Roman"/>
          <w:sz w:val="24"/>
          <w:szCs w:val="24"/>
          <w:lang w:val="ru-RU"/>
        </w:rPr>
        <w:t>млн</w:t>
      </w:r>
      <w:r w:rsidRPr="00770CF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леев) бывшим работникам пенсионерам, </w:t>
      </w:r>
      <w:r w:rsidRPr="00770CFD">
        <w:rPr>
          <w:rFonts w:ascii="Times New Roman" w:hAnsi="Times New Roman" w:cs="Times New Roman"/>
          <w:bCs/>
          <w:sz w:val="24"/>
          <w:szCs w:val="24"/>
          <w:lang w:val="ru-RU"/>
        </w:rPr>
        <w:t>в качестве внутреннего положения</w:t>
      </w:r>
      <w:r>
        <w:rPr>
          <w:rFonts w:ascii="Times New Roman" w:hAnsi="Times New Roman" w:cs="Times New Roman"/>
          <w:bCs/>
          <w:sz w:val="24"/>
          <w:szCs w:val="24"/>
          <w:lang w:val="ru-RU"/>
        </w:rPr>
        <w:t xml:space="preserve"> была применена </w:t>
      </w:r>
      <w:r w:rsidRPr="00770CFD">
        <w:rPr>
          <w:rFonts w:ascii="Times New Roman" w:hAnsi="Times New Roman" w:cs="Times New Roman"/>
          <w:bCs/>
          <w:sz w:val="24"/>
          <w:szCs w:val="24"/>
          <w:lang w:val="ru-RU"/>
        </w:rPr>
        <w:t xml:space="preserve">только Инструкция по </w:t>
      </w:r>
      <w:r>
        <w:rPr>
          <w:rFonts w:ascii="Times New Roman" w:hAnsi="Times New Roman" w:cs="Times New Roman"/>
          <w:bCs/>
          <w:sz w:val="24"/>
          <w:szCs w:val="24"/>
          <w:lang w:val="ru-RU"/>
        </w:rPr>
        <w:t xml:space="preserve">бухгалтерскому </w:t>
      </w:r>
      <w:r w:rsidRPr="00770CFD">
        <w:rPr>
          <w:rFonts w:ascii="Times New Roman" w:hAnsi="Times New Roman" w:cs="Times New Roman"/>
          <w:bCs/>
          <w:sz w:val="24"/>
          <w:szCs w:val="24"/>
          <w:lang w:val="ru-RU"/>
        </w:rPr>
        <w:t>учету расходов</w:t>
      </w:r>
      <w:r>
        <w:rPr>
          <w:rFonts w:ascii="Times New Roman" w:hAnsi="Times New Roman" w:cs="Times New Roman"/>
          <w:bCs/>
          <w:sz w:val="24"/>
          <w:szCs w:val="24"/>
          <w:lang w:val="ru-RU"/>
        </w:rPr>
        <w:t>;</w:t>
      </w:r>
    </w:p>
    <w:p w:rsidR="00C2521E" w:rsidRPr="00A672F1" w:rsidRDefault="00771E26" w:rsidP="00C2521E">
      <w:pPr>
        <w:pStyle w:val="a8"/>
        <w:numPr>
          <w:ilvl w:val="0"/>
          <w:numId w:val="3"/>
        </w:numPr>
        <w:tabs>
          <w:tab w:val="left" w:pos="851"/>
        </w:tabs>
        <w:spacing w:after="120" w:line="276" w:lineRule="auto"/>
        <w:ind w:left="0"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обеспечение социальной выгодой работников </w:t>
      </w:r>
      <w:r w:rsidRPr="001F1A96">
        <w:rPr>
          <w:rFonts w:ascii="Times New Roman" w:hAnsi="Times New Roman" w:cs="Times New Roman"/>
          <w:sz w:val="24"/>
          <w:szCs w:val="24"/>
          <w:lang w:val="ru-RU"/>
        </w:rPr>
        <w:t>Национального</w:t>
      </w:r>
      <w:r w:rsidRPr="00770CFD">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банка</w:t>
      </w:r>
      <w:r>
        <w:rPr>
          <w:rFonts w:ascii="Times New Roman" w:hAnsi="Times New Roman" w:cs="Times New Roman"/>
          <w:sz w:val="24"/>
          <w:szCs w:val="24"/>
          <w:lang w:val="ru-RU"/>
        </w:rPr>
        <w:t xml:space="preserve"> путем создания столовой, однако</w:t>
      </w:r>
      <w:r w:rsidR="006D6758">
        <w:rPr>
          <w:rFonts w:ascii="Times New Roman" w:hAnsi="Times New Roman" w:cs="Times New Roman"/>
          <w:sz w:val="24"/>
          <w:szCs w:val="24"/>
          <w:lang w:val="ru-RU"/>
        </w:rPr>
        <w:t>,</w:t>
      </w:r>
      <w:r>
        <w:rPr>
          <w:rFonts w:ascii="Times New Roman" w:hAnsi="Times New Roman" w:cs="Times New Roman"/>
          <w:sz w:val="24"/>
          <w:szCs w:val="24"/>
          <w:lang w:val="ru-RU"/>
        </w:rPr>
        <w:t xml:space="preserve"> в отсутствие разделения расходов в </w:t>
      </w:r>
      <w:r>
        <w:rPr>
          <w:rFonts w:ascii="Times New Roman" w:hAnsi="Times New Roman" w:cs="Times New Roman"/>
          <w:bCs/>
          <w:sz w:val="24"/>
          <w:szCs w:val="24"/>
          <w:lang w:val="ru-RU"/>
        </w:rPr>
        <w:t xml:space="preserve">бухгалтерском учете, необходимо дополнить и развить внутренние положения, касающиеся этой связанной деятельности, и регламентировать торговую надбавку на этот вид деятельности; </w:t>
      </w:r>
    </w:p>
    <w:p w:rsidR="00C2521E" w:rsidRPr="00771E26" w:rsidRDefault="00771E26" w:rsidP="00C2521E">
      <w:pPr>
        <w:pStyle w:val="a8"/>
        <w:numPr>
          <w:ilvl w:val="0"/>
          <w:numId w:val="3"/>
        </w:numPr>
        <w:tabs>
          <w:tab w:val="left" w:pos="851"/>
        </w:tabs>
        <w:spacing w:after="0" w:line="276" w:lineRule="auto"/>
        <w:ind w:left="0"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несмотря на то, что были произведены расходы на содержание и ремонт Протокольного офиса №9 в рамках ПУ </w:t>
      </w:r>
      <w:r w:rsidRPr="00771E26">
        <w:rPr>
          <w:rFonts w:ascii="Times New Roman" w:hAnsi="Times New Roman" w:cs="Times New Roman"/>
          <w:bCs/>
          <w:sz w:val="24"/>
          <w:szCs w:val="24"/>
          <w:lang w:val="ru-RU"/>
        </w:rPr>
        <w:t>„</w:t>
      </w:r>
      <w:r>
        <w:rPr>
          <w:rFonts w:ascii="Times New Roman" w:hAnsi="Times New Roman" w:cs="Times New Roman"/>
          <w:bCs/>
          <w:sz w:val="24"/>
          <w:szCs w:val="24"/>
        </w:rPr>
        <w:t>Pensiunea</w:t>
      </w:r>
      <w:r w:rsidRPr="00771E26">
        <w:rPr>
          <w:rFonts w:ascii="Times New Roman" w:hAnsi="Times New Roman" w:cs="Times New Roman"/>
          <w:bCs/>
          <w:sz w:val="24"/>
          <w:szCs w:val="24"/>
          <w:lang w:val="ru-RU"/>
        </w:rPr>
        <w:t xml:space="preserve"> </w:t>
      </w:r>
      <w:r>
        <w:rPr>
          <w:rFonts w:ascii="Times New Roman" w:hAnsi="Times New Roman" w:cs="Times New Roman"/>
          <w:bCs/>
          <w:sz w:val="24"/>
          <w:szCs w:val="24"/>
        </w:rPr>
        <w:t>din</w:t>
      </w:r>
      <w:r w:rsidRPr="00771E26">
        <w:rPr>
          <w:rFonts w:ascii="Times New Roman" w:hAnsi="Times New Roman" w:cs="Times New Roman"/>
          <w:bCs/>
          <w:sz w:val="24"/>
          <w:szCs w:val="24"/>
          <w:lang w:val="ru-RU"/>
        </w:rPr>
        <w:t xml:space="preserve"> </w:t>
      </w:r>
      <w:r w:rsidRPr="00142D51">
        <w:rPr>
          <w:rFonts w:ascii="Times New Roman" w:hAnsi="Times New Roman" w:cs="Times New Roman"/>
          <w:bCs/>
          <w:sz w:val="24"/>
          <w:szCs w:val="24"/>
        </w:rPr>
        <w:t>Holercani</w:t>
      </w:r>
      <w:r w:rsidRPr="00771E26">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в сумме </w:t>
      </w:r>
      <w:r w:rsidRPr="00771E26">
        <w:rPr>
          <w:rFonts w:ascii="Times New Roman" w:hAnsi="Times New Roman" w:cs="Times New Roman"/>
          <w:bCs/>
          <w:sz w:val="24"/>
          <w:szCs w:val="24"/>
          <w:lang w:val="ru-RU"/>
        </w:rPr>
        <w:t xml:space="preserve">0,2 </w:t>
      </w:r>
      <w:r>
        <w:rPr>
          <w:rFonts w:ascii="Times New Roman" w:hAnsi="Times New Roman" w:cs="Times New Roman"/>
          <w:sz w:val="24"/>
          <w:szCs w:val="24"/>
          <w:lang w:val="ru-RU"/>
        </w:rPr>
        <w:t>млн</w:t>
      </w:r>
      <w:r w:rsidRPr="00771E2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леев, переданного на баланс </w:t>
      </w:r>
      <w:r w:rsidRPr="001F1A96">
        <w:rPr>
          <w:rFonts w:ascii="Times New Roman" w:hAnsi="Times New Roman" w:cs="Times New Roman"/>
          <w:sz w:val="24"/>
          <w:szCs w:val="24"/>
          <w:lang w:val="ru-RU"/>
        </w:rPr>
        <w:t>Национального</w:t>
      </w:r>
      <w:r w:rsidRPr="00770CFD">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банка</w:t>
      </w:r>
      <w:r>
        <w:rPr>
          <w:rFonts w:ascii="Times New Roman" w:hAnsi="Times New Roman" w:cs="Times New Roman"/>
          <w:sz w:val="24"/>
          <w:szCs w:val="24"/>
          <w:lang w:val="ru-RU"/>
        </w:rPr>
        <w:t xml:space="preserve"> на основании Распоряжения Правительства от </w:t>
      </w:r>
      <w:r w:rsidRPr="00771E26">
        <w:rPr>
          <w:rFonts w:ascii="Times New Roman" w:hAnsi="Times New Roman" w:cs="Times New Roman"/>
          <w:bCs/>
          <w:sz w:val="24"/>
          <w:szCs w:val="24"/>
          <w:lang w:val="ru-RU"/>
        </w:rPr>
        <w:t>1998</w:t>
      </w:r>
      <w:r>
        <w:rPr>
          <w:rFonts w:ascii="Times New Roman" w:hAnsi="Times New Roman" w:cs="Times New Roman"/>
          <w:bCs/>
          <w:sz w:val="24"/>
          <w:szCs w:val="24"/>
          <w:lang w:val="ru-RU"/>
        </w:rPr>
        <w:t xml:space="preserve"> года</w:t>
      </w:r>
      <w:r w:rsidRPr="00771E26">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в Постановлении </w:t>
      </w:r>
      <w:r>
        <w:rPr>
          <w:rFonts w:ascii="Times New Roman" w:hAnsi="Times New Roman" w:cs="Times New Roman"/>
          <w:sz w:val="24"/>
          <w:szCs w:val="24"/>
          <w:lang w:val="ru-RU"/>
        </w:rPr>
        <w:t>Правительства №</w:t>
      </w:r>
      <w:r w:rsidRPr="00771E26">
        <w:rPr>
          <w:rFonts w:ascii="Times New Roman" w:hAnsi="Times New Roman" w:cs="Times New Roman"/>
          <w:bCs/>
          <w:sz w:val="24"/>
          <w:szCs w:val="24"/>
          <w:lang w:val="ru-RU"/>
        </w:rPr>
        <w:t xml:space="preserve">351 </w:t>
      </w:r>
      <w:r>
        <w:rPr>
          <w:rFonts w:ascii="Times New Roman" w:hAnsi="Times New Roman" w:cs="Times New Roman"/>
          <w:bCs/>
          <w:sz w:val="24"/>
          <w:szCs w:val="24"/>
          <w:lang w:val="ru-RU"/>
        </w:rPr>
        <w:t xml:space="preserve">от </w:t>
      </w:r>
      <w:r w:rsidRPr="00771E26">
        <w:rPr>
          <w:rFonts w:ascii="Times New Roman" w:hAnsi="Times New Roman" w:cs="Times New Roman"/>
          <w:bCs/>
          <w:sz w:val="24"/>
          <w:szCs w:val="24"/>
          <w:lang w:val="ru-RU"/>
        </w:rPr>
        <w:t>23.03.2005</w:t>
      </w:r>
      <w:r w:rsidRPr="00142D51">
        <w:rPr>
          <w:rFonts w:ascii="Times New Roman" w:hAnsi="Times New Roman" w:cs="Times New Roman"/>
          <w:bCs/>
          <w:sz w:val="24"/>
          <w:szCs w:val="24"/>
          <w:vertAlign w:val="superscript"/>
        </w:rPr>
        <w:footnoteReference w:id="7"/>
      </w:r>
      <w:r>
        <w:rPr>
          <w:rFonts w:ascii="Times New Roman" w:hAnsi="Times New Roman" w:cs="Times New Roman"/>
          <w:bCs/>
          <w:sz w:val="24"/>
          <w:szCs w:val="24"/>
          <w:lang w:val="ru-RU"/>
        </w:rPr>
        <w:t xml:space="preserve"> этот объект не числится </w:t>
      </w:r>
      <w:r w:rsidR="00F252D2">
        <w:rPr>
          <w:rFonts w:ascii="Times New Roman" w:hAnsi="Times New Roman" w:cs="Times New Roman"/>
          <w:bCs/>
          <w:sz w:val="24"/>
          <w:szCs w:val="24"/>
          <w:lang w:val="ru-RU"/>
        </w:rPr>
        <w:t xml:space="preserve">в </w:t>
      </w:r>
      <w:r>
        <w:rPr>
          <w:rFonts w:ascii="Times New Roman" w:hAnsi="Times New Roman" w:cs="Times New Roman"/>
          <w:bCs/>
          <w:sz w:val="24"/>
          <w:szCs w:val="24"/>
          <w:lang w:val="ru-RU"/>
        </w:rPr>
        <w:t>ка</w:t>
      </w:r>
      <w:r w:rsidR="00F252D2">
        <w:rPr>
          <w:rFonts w:ascii="Times New Roman" w:hAnsi="Times New Roman" w:cs="Times New Roman"/>
          <w:bCs/>
          <w:sz w:val="24"/>
          <w:szCs w:val="24"/>
          <w:lang w:val="ru-RU"/>
        </w:rPr>
        <w:t>честве</w:t>
      </w:r>
      <w:r>
        <w:rPr>
          <w:rFonts w:ascii="Times New Roman" w:hAnsi="Times New Roman" w:cs="Times New Roman"/>
          <w:bCs/>
          <w:sz w:val="24"/>
          <w:szCs w:val="24"/>
          <w:lang w:val="ru-RU"/>
        </w:rPr>
        <w:t xml:space="preserve"> публичн</w:t>
      </w:r>
      <w:r w:rsidR="00F252D2">
        <w:rPr>
          <w:rFonts w:ascii="Times New Roman" w:hAnsi="Times New Roman" w:cs="Times New Roman"/>
          <w:bCs/>
          <w:sz w:val="24"/>
          <w:szCs w:val="24"/>
          <w:lang w:val="ru-RU"/>
        </w:rPr>
        <w:t>ой</w:t>
      </w:r>
      <w:r>
        <w:rPr>
          <w:rFonts w:ascii="Times New Roman" w:hAnsi="Times New Roman" w:cs="Times New Roman"/>
          <w:bCs/>
          <w:sz w:val="24"/>
          <w:szCs w:val="24"/>
          <w:lang w:val="ru-RU"/>
        </w:rPr>
        <w:t xml:space="preserve"> собственност</w:t>
      </w:r>
      <w:r w:rsidR="00F252D2">
        <w:rPr>
          <w:rFonts w:ascii="Times New Roman" w:hAnsi="Times New Roman" w:cs="Times New Roman"/>
          <w:bCs/>
          <w:sz w:val="24"/>
          <w:szCs w:val="24"/>
          <w:lang w:val="ru-RU"/>
        </w:rPr>
        <w:t>и</w:t>
      </w:r>
      <w:r>
        <w:rPr>
          <w:rFonts w:ascii="Times New Roman" w:hAnsi="Times New Roman" w:cs="Times New Roman"/>
          <w:bCs/>
          <w:sz w:val="24"/>
          <w:szCs w:val="24"/>
          <w:lang w:val="ru-RU"/>
        </w:rPr>
        <w:t xml:space="preserve"> </w:t>
      </w:r>
      <w:r w:rsidR="00123762">
        <w:rPr>
          <w:rFonts w:ascii="Times New Roman" w:hAnsi="Times New Roman" w:cs="Times New Roman"/>
          <w:bCs/>
          <w:sz w:val="24"/>
          <w:szCs w:val="24"/>
          <w:lang w:val="ru-RU"/>
        </w:rPr>
        <w:t xml:space="preserve">и не был зарегистрирован в Агентстве государственных услуг, что было установлено </w:t>
      </w:r>
      <w:r w:rsidR="00123762" w:rsidRPr="001F1A96">
        <w:rPr>
          <w:rFonts w:ascii="Times New Roman" w:hAnsi="Times New Roman" w:cs="Times New Roman"/>
          <w:sz w:val="24"/>
          <w:szCs w:val="24"/>
          <w:lang w:val="ru-RU"/>
        </w:rPr>
        <w:t>Счетной</w:t>
      </w:r>
      <w:r w:rsidR="00123762" w:rsidRPr="00770CFD">
        <w:rPr>
          <w:rFonts w:ascii="Times New Roman" w:hAnsi="Times New Roman" w:cs="Times New Roman"/>
          <w:sz w:val="24"/>
          <w:szCs w:val="24"/>
          <w:lang w:val="ru-RU"/>
        </w:rPr>
        <w:t xml:space="preserve"> </w:t>
      </w:r>
      <w:r w:rsidR="00123762" w:rsidRPr="001F1A96">
        <w:rPr>
          <w:rFonts w:ascii="Times New Roman" w:hAnsi="Times New Roman" w:cs="Times New Roman"/>
          <w:sz w:val="24"/>
          <w:szCs w:val="24"/>
          <w:lang w:val="ru-RU"/>
        </w:rPr>
        <w:t>палат</w:t>
      </w:r>
      <w:r w:rsidR="00123762">
        <w:rPr>
          <w:rFonts w:ascii="Times New Roman" w:hAnsi="Times New Roman" w:cs="Times New Roman"/>
          <w:sz w:val="24"/>
          <w:szCs w:val="24"/>
          <w:lang w:val="ru-RU"/>
        </w:rPr>
        <w:t>ой</w:t>
      </w:r>
      <w:r w:rsidR="00123762" w:rsidRPr="00142D51">
        <w:rPr>
          <w:rFonts w:ascii="Times New Roman" w:hAnsi="Times New Roman" w:cs="Times New Roman"/>
          <w:bCs/>
          <w:sz w:val="24"/>
          <w:szCs w:val="24"/>
          <w:vertAlign w:val="superscript"/>
        </w:rPr>
        <w:footnoteReference w:id="8"/>
      </w:r>
      <w:r w:rsidR="00123762" w:rsidRPr="00770CFD">
        <w:rPr>
          <w:rFonts w:ascii="Times New Roman" w:hAnsi="Times New Roman" w:cs="Times New Roman"/>
          <w:sz w:val="24"/>
          <w:szCs w:val="24"/>
          <w:lang w:val="ru-RU"/>
        </w:rPr>
        <w:t xml:space="preserve"> </w:t>
      </w:r>
      <w:r w:rsidR="00123762">
        <w:rPr>
          <w:rFonts w:ascii="Times New Roman" w:hAnsi="Times New Roman" w:cs="Times New Roman"/>
          <w:bCs/>
          <w:sz w:val="24"/>
          <w:szCs w:val="24"/>
          <w:lang w:val="ru-RU"/>
        </w:rPr>
        <w:t xml:space="preserve">и в </w:t>
      </w:r>
      <w:r w:rsidR="00123762" w:rsidRPr="00771E26">
        <w:rPr>
          <w:rFonts w:ascii="Times New Roman" w:hAnsi="Times New Roman" w:cs="Times New Roman"/>
          <w:bCs/>
          <w:sz w:val="24"/>
          <w:szCs w:val="24"/>
          <w:lang w:val="ru-RU"/>
        </w:rPr>
        <w:t>2015</w:t>
      </w:r>
      <w:r w:rsidR="00123762">
        <w:rPr>
          <w:rFonts w:ascii="Times New Roman" w:hAnsi="Times New Roman" w:cs="Times New Roman"/>
          <w:bCs/>
          <w:sz w:val="24"/>
          <w:szCs w:val="24"/>
          <w:lang w:val="ru-RU"/>
        </w:rPr>
        <w:t xml:space="preserve"> году</w:t>
      </w:r>
      <w:r w:rsidR="00123762" w:rsidRPr="00771E26">
        <w:rPr>
          <w:rFonts w:ascii="Times New Roman" w:hAnsi="Times New Roman" w:cs="Times New Roman"/>
          <w:bCs/>
          <w:sz w:val="24"/>
          <w:szCs w:val="24"/>
          <w:lang w:val="ru-RU"/>
        </w:rPr>
        <w:t>;</w:t>
      </w:r>
    </w:p>
    <w:p w:rsidR="00C2521E" w:rsidRPr="00771E26" w:rsidRDefault="00F252D2" w:rsidP="00C2521E">
      <w:pPr>
        <w:pStyle w:val="a8"/>
        <w:numPr>
          <w:ilvl w:val="0"/>
          <w:numId w:val="3"/>
        </w:numPr>
        <w:tabs>
          <w:tab w:val="left" w:pos="851"/>
        </w:tabs>
        <w:spacing w:line="276" w:lineRule="auto"/>
        <w:ind w:left="0"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при организации некоторых процедур закупки работ был</w:t>
      </w:r>
      <w:r w:rsidRPr="00F252D2">
        <w:rPr>
          <w:rFonts w:ascii="Times New Roman" w:hAnsi="Times New Roman" w:cs="Times New Roman"/>
          <w:bCs/>
          <w:sz w:val="24"/>
          <w:szCs w:val="24"/>
          <w:lang w:val="ru-RU"/>
        </w:rPr>
        <w:t xml:space="preserve"> отмечен</w:t>
      </w:r>
      <w:r>
        <w:rPr>
          <w:rFonts w:ascii="Times New Roman" w:hAnsi="Times New Roman" w:cs="Times New Roman"/>
          <w:bCs/>
          <w:sz w:val="24"/>
          <w:szCs w:val="24"/>
          <w:lang w:val="ru-RU"/>
        </w:rPr>
        <w:t xml:space="preserve"> ряд</w:t>
      </w:r>
      <w:r w:rsidRPr="00F252D2">
        <w:rPr>
          <w:rFonts w:ascii="Times New Roman" w:hAnsi="Times New Roman" w:cs="Times New Roman"/>
          <w:bCs/>
          <w:sz w:val="24"/>
          <w:szCs w:val="24"/>
          <w:lang w:val="ru-RU"/>
        </w:rPr>
        <w:t xml:space="preserve"> трудност</w:t>
      </w:r>
      <w:r>
        <w:rPr>
          <w:rFonts w:ascii="Times New Roman" w:hAnsi="Times New Roman" w:cs="Times New Roman"/>
          <w:bCs/>
          <w:sz w:val="24"/>
          <w:szCs w:val="24"/>
          <w:lang w:val="ru-RU"/>
        </w:rPr>
        <w:t>ей</w:t>
      </w:r>
      <w:r w:rsidRPr="00F252D2">
        <w:rPr>
          <w:rFonts w:ascii="Times New Roman" w:hAnsi="Times New Roman" w:cs="Times New Roman"/>
          <w:bCs/>
          <w:sz w:val="24"/>
          <w:szCs w:val="24"/>
          <w:lang w:val="ru-RU"/>
        </w:rPr>
        <w:t xml:space="preserve"> при выборе победивших</w:t>
      </w:r>
      <w:r>
        <w:rPr>
          <w:rFonts w:ascii="Times New Roman" w:hAnsi="Times New Roman" w:cs="Times New Roman"/>
          <w:bCs/>
          <w:sz w:val="24"/>
          <w:szCs w:val="24"/>
          <w:lang w:val="ru-RU"/>
        </w:rPr>
        <w:t xml:space="preserve"> оферт, а в </w:t>
      </w:r>
      <w:r w:rsidRPr="00F252D2">
        <w:rPr>
          <w:rFonts w:ascii="Times New Roman" w:hAnsi="Times New Roman" w:cs="Times New Roman"/>
          <w:bCs/>
          <w:sz w:val="24"/>
          <w:szCs w:val="24"/>
          <w:lang w:val="ru-RU"/>
        </w:rPr>
        <w:t>2021</w:t>
      </w:r>
      <w:r>
        <w:rPr>
          <w:rFonts w:ascii="Times New Roman" w:hAnsi="Times New Roman" w:cs="Times New Roman"/>
          <w:bCs/>
          <w:sz w:val="24"/>
          <w:szCs w:val="24"/>
          <w:lang w:val="ru-RU"/>
        </w:rPr>
        <w:t xml:space="preserve"> году</w:t>
      </w:r>
      <w:r w:rsidRPr="00F252D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хотя рабочая группа </w:t>
      </w:r>
      <w:r w:rsidRPr="001F1A96">
        <w:rPr>
          <w:rFonts w:ascii="Times New Roman" w:hAnsi="Times New Roman" w:cs="Times New Roman"/>
          <w:sz w:val="24"/>
          <w:szCs w:val="24"/>
          <w:lang w:val="ru-RU"/>
        </w:rPr>
        <w:t>Национального</w:t>
      </w:r>
      <w:r w:rsidRPr="00770CFD">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банка</w:t>
      </w:r>
      <w:r>
        <w:rPr>
          <w:rFonts w:ascii="Times New Roman" w:hAnsi="Times New Roman" w:cs="Times New Roman"/>
          <w:sz w:val="24"/>
          <w:szCs w:val="24"/>
          <w:lang w:val="ru-RU"/>
        </w:rPr>
        <w:t xml:space="preserve"> приняла решение обратиться для проверки документов относительно </w:t>
      </w:r>
      <w:r w:rsidRPr="00F252D2">
        <w:rPr>
          <w:rFonts w:ascii="Times New Roman" w:hAnsi="Times New Roman" w:cs="Times New Roman"/>
          <w:bCs/>
          <w:sz w:val="24"/>
          <w:szCs w:val="24"/>
          <w:lang w:val="ru-RU"/>
        </w:rPr>
        <w:t>подозрени</w:t>
      </w:r>
      <w:r>
        <w:rPr>
          <w:rFonts w:ascii="Times New Roman" w:hAnsi="Times New Roman" w:cs="Times New Roman"/>
          <w:bCs/>
          <w:sz w:val="24"/>
          <w:szCs w:val="24"/>
          <w:lang w:val="ru-RU"/>
        </w:rPr>
        <w:t>й</w:t>
      </w:r>
      <w:r w:rsidRPr="00F252D2">
        <w:rPr>
          <w:rFonts w:ascii="Times New Roman" w:hAnsi="Times New Roman" w:cs="Times New Roman"/>
          <w:bCs/>
          <w:sz w:val="24"/>
          <w:szCs w:val="24"/>
          <w:lang w:val="ru-RU"/>
        </w:rPr>
        <w:t xml:space="preserve"> в искажении конкуренции</w:t>
      </w:r>
      <w:r w:rsidRPr="001C6763">
        <w:rPr>
          <w:rFonts w:ascii="Times New Roman" w:hAnsi="Times New Roman" w:cs="Times New Roman"/>
          <w:bCs/>
          <w:sz w:val="24"/>
          <w:szCs w:val="24"/>
          <w:vertAlign w:val="superscript"/>
        </w:rPr>
        <w:footnoteReference w:id="9"/>
      </w:r>
      <w:r w:rsidRPr="00F252D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обращение не было направлено Совету по конкуренции;</w:t>
      </w:r>
    </w:p>
    <w:p w:rsidR="00C2521E" w:rsidRPr="00F252D2" w:rsidRDefault="00F252D2" w:rsidP="00C2521E">
      <w:pPr>
        <w:pStyle w:val="a8"/>
        <w:numPr>
          <w:ilvl w:val="0"/>
          <w:numId w:val="3"/>
        </w:numPr>
        <w:tabs>
          <w:tab w:val="left" w:pos="851"/>
        </w:tabs>
        <w:spacing w:line="276" w:lineRule="auto"/>
        <w:ind w:left="0"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расходы по некоторым ремонтным работам в сумме </w:t>
      </w:r>
      <w:r>
        <w:rPr>
          <w:rFonts w:ascii="Times New Roman" w:hAnsi="Times New Roman" w:cs="Times New Roman"/>
          <w:bCs/>
          <w:sz w:val="24"/>
          <w:szCs w:val="24"/>
          <w:lang w:val="ro-RO"/>
        </w:rPr>
        <w:t>3,2</w:t>
      </w:r>
      <w:r w:rsidRPr="00F931EE">
        <w:rPr>
          <w:rFonts w:ascii="Times New Roman" w:hAnsi="Times New Roman" w:cs="Times New Roman"/>
          <w:bCs/>
          <w:sz w:val="24"/>
          <w:szCs w:val="24"/>
          <w:lang w:val="ro-RO"/>
        </w:rPr>
        <w:t xml:space="preserve"> </w:t>
      </w:r>
      <w:r>
        <w:rPr>
          <w:rFonts w:ascii="Times New Roman" w:hAnsi="Times New Roman" w:cs="Times New Roman"/>
          <w:sz w:val="24"/>
          <w:szCs w:val="24"/>
          <w:lang w:val="ru-RU"/>
        </w:rPr>
        <w:t>млн</w:t>
      </w:r>
      <w:r w:rsidRPr="00F252D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леев, выполненные в аудируемом периоде, были отражены </w:t>
      </w:r>
      <w:r w:rsidR="00931F98">
        <w:rPr>
          <w:rFonts w:ascii="Times New Roman" w:hAnsi="Times New Roman" w:cs="Times New Roman"/>
          <w:sz w:val="24"/>
          <w:szCs w:val="24"/>
          <w:lang w:val="ru-RU"/>
        </w:rPr>
        <w:t>при исполнении сметы расходов, но не были отнесены на увеличение стоимости объекта</w:t>
      </w:r>
      <w:r w:rsidR="0050235C">
        <w:rPr>
          <w:rFonts w:ascii="Times New Roman" w:hAnsi="Times New Roman" w:cs="Times New Roman"/>
          <w:sz w:val="24"/>
          <w:szCs w:val="24"/>
          <w:lang w:val="ru-RU"/>
        </w:rPr>
        <w:t xml:space="preserve"> недвижимости</w:t>
      </w:r>
      <w:r w:rsidR="00931F98">
        <w:rPr>
          <w:rFonts w:ascii="Times New Roman" w:hAnsi="Times New Roman" w:cs="Times New Roman"/>
          <w:sz w:val="24"/>
          <w:szCs w:val="24"/>
          <w:lang w:val="ru-RU"/>
        </w:rPr>
        <w:t xml:space="preserve">, хотя соблюдены критерии признания согласно положениям </w:t>
      </w:r>
      <w:r w:rsidR="005768EE">
        <w:rPr>
          <w:rFonts w:ascii="Times New Roman" w:hAnsi="Times New Roman" w:cs="Times New Roman"/>
          <w:sz w:val="24"/>
          <w:szCs w:val="24"/>
          <w:lang w:val="ru-RU"/>
        </w:rPr>
        <w:t>С</w:t>
      </w:r>
      <w:r w:rsidR="00040E19">
        <w:rPr>
          <w:rFonts w:ascii="Times New Roman" w:hAnsi="Times New Roman" w:cs="Times New Roman"/>
          <w:sz w:val="24"/>
          <w:szCs w:val="24"/>
          <w:lang w:val="ru-RU"/>
        </w:rPr>
        <w:t>БУ</w:t>
      </w:r>
      <w:r w:rsidR="0025628C" w:rsidRPr="00F931EE">
        <w:rPr>
          <w:rFonts w:ascii="Times New Roman" w:eastAsia="Times New Roman" w:hAnsi="Times New Roman" w:cs="Times New Roman"/>
          <w:bCs/>
          <w:color w:val="000000"/>
          <w:sz w:val="24"/>
          <w:szCs w:val="24"/>
          <w:lang w:val="ro-RO"/>
        </w:rPr>
        <w:t xml:space="preserve"> 16</w:t>
      </w:r>
      <w:r w:rsidR="0025628C">
        <w:rPr>
          <w:rFonts w:ascii="Times New Roman" w:eastAsia="Times New Roman" w:hAnsi="Times New Roman" w:cs="Times New Roman"/>
          <w:bCs/>
          <w:color w:val="000000"/>
          <w:sz w:val="24"/>
          <w:szCs w:val="24"/>
          <w:lang w:val="ru-RU"/>
        </w:rPr>
        <w:t xml:space="preserve"> </w:t>
      </w:r>
      <w:r w:rsidR="0025628C" w:rsidRPr="00F931EE">
        <w:rPr>
          <w:rFonts w:ascii="Times New Roman" w:eastAsia="Times New Roman" w:hAnsi="Times New Roman" w:cs="Times New Roman"/>
          <w:bCs/>
          <w:color w:val="000000"/>
          <w:sz w:val="24"/>
          <w:szCs w:val="24"/>
          <w:lang w:val="ro-RO"/>
        </w:rPr>
        <w:t>,,</w:t>
      </w:r>
      <w:r w:rsidR="0025628C">
        <w:rPr>
          <w:rFonts w:ascii="Times New Roman" w:eastAsia="Times New Roman" w:hAnsi="Times New Roman" w:cs="Times New Roman"/>
          <w:bCs/>
          <w:color w:val="000000"/>
          <w:sz w:val="24"/>
          <w:szCs w:val="24"/>
          <w:lang w:val="ru-RU"/>
        </w:rPr>
        <w:t>Материальные активы</w:t>
      </w:r>
      <w:r w:rsidR="0025628C" w:rsidRPr="00F931EE">
        <w:rPr>
          <w:rFonts w:ascii="Times New Roman" w:eastAsia="Times New Roman" w:hAnsi="Times New Roman" w:cs="Times New Roman"/>
          <w:bCs/>
          <w:color w:val="000000"/>
          <w:sz w:val="24"/>
          <w:szCs w:val="24"/>
          <w:lang w:val="ro-RO"/>
        </w:rPr>
        <w:t>”.</w:t>
      </w:r>
      <w:r w:rsidR="0025628C">
        <w:rPr>
          <w:rFonts w:ascii="Times New Roman" w:eastAsia="Times New Roman" w:hAnsi="Times New Roman" w:cs="Times New Roman"/>
          <w:bCs/>
          <w:color w:val="000000"/>
          <w:sz w:val="24"/>
          <w:szCs w:val="24"/>
          <w:lang w:val="ru-RU"/>
        </w:rPr>
        <w:t xml:space="preserve"> В данном контексте, аудит подчеркивает необходимость надлежащего применения применяемой базы по составлению отчетности.</w:t>
      </w:r>
    </w:p>
    <w:p w:rsidR="0025628C" w:rsidRDefault="0025628C" w:rsidP="00770CFD">
      <w:pPr>
        <w:widowControl w:val="0"/>
        <w:tabs>
          <w:tab w:val="left" w:pos="747"/>
        </w:tabs>
        <w:spacing w:after="0" w:line="276"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Одновременно, </w:t>
      </w:r>
      <w:r w:rsidRPr="0050235C">
        <w:rPr>
          <w:rFonts w:ascii="Times New Roman" w:hAnsi="Times New Roman" w:cs="Times New Roman"/>
          <w:bCs/>
          <w:sz w:val="24"/>
          <w:szCs w:val="24"/>
          <w:lang w:val="ru-MD"/>
        </w:rPr>
        <w:t>в</w:t>
      </w:r>
      <w:r w:rsidRPr="0050235C">
        <w:rPr>
          <w:rFonts w:ascii="Times New Roman" w:eastAsia="Times New Roman" w:hAnsi="Times New Roman" w:cs="Times New Roman"/>
          <w:sz w:val="24"/>
          <w:szCs w:val="24"/>
          <w:lang w:val="ru-MD"/>
        </w:rPr>
        <w:t>нешний публичный аудит</w:t>
      </w:r>
      <w:r>
        <w:rPr>
          <w:rFonts w:ascii="Times New Roman" w:eastAsia="Times New Roman" w:hAnsi="Times New Roman" w:cs="Times New Roman"/>
          <w:sz w:val="24"/>
          <w:szCs w:val="24"/>
          <w:lang w:val="ru-MD"/>
        </w:rPr>
        <w:t xml:space="preserve"> отмечает, что положения Закона о </w:t>
      </w:r>
      <w:r w:rsidRPr="001F1A96">
        <w:rPr>
          <w:rFonts w:ascii="Times New Roman" w:hAnsi="Times New Roman" w:cs="Times New Roman"/>
          <w:sz w:val="24"/>
          <w:szCs w:val="24"/>
          <w:lang w:val="ru-RU"/>
        </w:rPr>
        <w:t>Национально</w:t>
      </w:r>
      <w:r>
        <w:rPr>
          <w:rFonts w:ascii="Times New Roman" w:hAnsi="Times New Roman" w:cs="Times New Roman"/>
          <w:sz w:val="24"/>
          <w:szCs w:val="24"/>
          <w:lang w:val="ru-RU"/>
        </w:rPr>
        <w:t>м</w:t>
      </w:r>
      <w:r w:rsidRPr="00770CFD">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w:t>
      </w:r>
      <w:r>
        <w:rPr>
          <w:rFonts w:ascii="Times New Roman" w:hAnsi="Times New Roman" w:cs="Times New Roman"/>
          <w:sz w:val="24"/>
          <w:szCs w:val="24"/>
          <w:lang w:val="ru-RU"/>
        </w:rPr>
        <w:t>е</w:t>
      </w:r>
      <w:r w:rsidRPr="00770CFD">
        <w:rPr>
          <w:rFonts w:ascii="Times New Roman" w:eastAsia="Times New Roman" w:hAnsi="Times New Roman" w:cs="Times New Roman"/>
          <w:bCs/>
          <w:sz w:val="24"/>
          <w:szCs w:val="24"/>
          <w:lang w:val="ru-RU" w:eastAsia="ru-RU"/>
        </w:rPr>
        <w:t xml:space="preserve"> </w:t>
      </w:r>
      <w:r w:rsidRPr="00B63DD7">
        <w:rPr>
          <w:rFonts w:ascii="Times New Roman" w:eastAsia="Times New Roman" w:hAnsi="Times New Roman" w:cs="Times New Roman"/>
          <w:bCs/>
          <w:sz w:val="24"/>
          <w:szCs w:val="24"/>
          <w:lang w:val="ru-RU" w:eastAsia="ru-RU"/>
        </w:rPr>
        <w:t>Молдовы</w:t>
      </w:r>
      <w:r>
        <w:rPr>
          <w:rFonts w:ascii="Times New Roman" w:eastAsia="Times New Roman" w:hAnsi="Times New Roman" w:cs="Times New Roman"/>
          <w:bCs/>
          <w:sz w:val="24"/>
          <w:szCs w:val="24"/>
          <w:lang w:val="ru-RU" w:eastAsia="ru-RU"/>
        </w:rPr>
        <w:t xml:space="preserve"> №</w:t>
      </w:r>
      <w:r w:rsidRPr="0025628C">
        <w:rPr>
          <w:rFonts w:ascii="Times New Roman" w:hAnsi="Times New Roman" w:cs="Times New Roman"/>
          <w:bCs/>
          <w:sz w:val="24"/>
          <w:szCs w:val="24"/>
          <w:lang w:val="ru-RU"/>
        </w:rPr>
        <w:t xml:space="preserve">548 </w:t>
      </w:r>
      <w:r>
        <w:rPr>
          <w:rFonts w:ascii="Times New Roman" w:hAnsi="Times New Roman" w:cs="Times New Roman"/>
          <w:bCs/>
          <w:sz w:val="24"/>
          <w:szCs w:val="24"/>
          <w:lang w:val="ru-RU"/>
        </w:rPr>
        <w:t xml:space="preserve">от </w:t>
      </w:r>
      <w:r w:rsidRPr="0025628C">
        <w:rPr>
          <w:rFonts w:ascii="Times New Roman" w:hAnsi="Times New Roman" w:cs="Times New Roman"/>
          <w:bCs/>
          <w:sz w:val="24"/>
          <w:szCs w:val="24"/>
          <w:lang w:val="ru-RU"/>
        </w:rPr>
        <w:t>21.07.1995</w:t>
      </w:r>
      <w:r>
        <w:rPr>
          <w:rFonts w:ascii="Times New Roman" w:hAnsi="Times New Roman" w:cs="Times New Roman"/>
          <w:bCs/>
          <w:sz w:val="24"/>
          <w:szCs w:val="24"/>
          <w:lang w:val="ru-RU"/>
        </w:rPr>
        <w:t xml:space="preserve"> четко устанавливают, что все </w:t>
      </w:r>
      <w:r>
        <w:rPr>
          <w:rFonts w:ascii="Times New Roman" w:eastAsia="Times New Roman" w:hAnsi="Times New Roman" w:cs="Times New Roman"/>
          <w:sz w:val="24"/>
          <w:szCs w:val="24"/>
          <w:lang w:val="ru-RU"/>
        </w:rPr>
        <w:t xml:space="preserve">административные расходы и капитальные инвестиции предусматриваются в смете расходов и, соответственно, в </w:t>
      </w:r>
      <w:r w:rsidR="006D6758">
        <w:rPr>
          <w:rFonts w:ascii="Times New Roman" w:eastAsia="Times New Roman" w:hAnsi="Times New Roman" w:cs="Times New Roman"/>
          <w:bCs/>
          <w:sz w:val="24"/>
          <w:szCs w:val="24"/>
          <w:lang w:val="ru-RU" w:eastAsia="ru-RU"/>
        </w:rPr>
        <w:t>отчислениях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RU"/>
        </w:rPr>
        <w:t>инвестици</w:t>
      </w:r>
      <w:r w:rsidR="006D6758">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в то время как внутренняя база регламентирует механизм по разработке и исполнению бюджета </w:t>
      </w:r>
      <w:r w:rsidRPr="001F1A96">
        <w:rPr>
          <w:rFonts w:ascii="Times New Roman" w:hAnsi="Times New Roman" w:cs="Times New Roman"/>
          <w:sz w:val="24"/>
          <w:szCs w:val="24"/>
          <w:lang w:val="ru-RU"/>
        </w:rPr>
        <w:t>Национального</w:t>
      </w:r>
      <w:r w:rsidRPr="00770CFD">
        <w:rPr>
          <w:rFonts w:ascii="Times New Roman" w:hAnsi="Times New Roman" w:cs="Times New Roman"/>
          <w:sz w:val="24"/>
          <w:szCs w:val="24"/>
          <w:lang w:val="ru-RU"/>
        </w:rPr>
        <w:t xml:space="preserve"> </w:t>
      </w:r>
      <w:r w:rsidRPr="001F1A96">
        <w:rPr>
          <w:rFonts w:ascii="Times New Roman" w:hAnsi="Times New Roman" w:cs="Times New Roman"/>
          <w:sz w:val="24"/>
          <w:szCs w:val="24"/>
          <w:lang w:val="ru-RU"/>
        </w:rPr>
        <w:t>банка</w:t>
      </w:r>
      <w:r>
        <w:rPr>
          <w:rStyle w:val="a5"/>
          <w:rFonts w:ascii="Times New Roman" w:hAnsi="Times New Roman"/>
          <w:bCs/>
          <w:sz w:val="24"/>
          <w:szCs w:val="24"/>
        </w:rPr>
        <w:footnoteReference w:id="10"/>
      </w:r>
      <w:r w:rsidRPr="0025628C">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норма, которая отсутствует в указанном законе.</w:t>
      </w:r>
    </w:p>
    <w:p w:rsidR="00AF3F21" w:rsidRPr="00BA4BA3" w:rsidRDefault="00AF3F21" w:rsidP="00AF3F21">
      <w:pPr>
        <w:pStyle w:val="a8"/>
        <w:spacing w:after="0" w:line="276" w:lineRule="auto"/>
        <w:ind w:left="0" w:firstLine="720"/>
        <w:jc w:val="both"/>
        <w:rPr>
          <w:rFonts w:asciiTheme="majorBidi" w:eastAsia="Calibri" w:hAnsiTheme="majorBidi" w:cstheme="majorBidi"/>
          <w:sz w:val="24"/>
          <w:szCs w:val="24"/>
          <w:lang w:val="ru-MD"/>
        </w:rPr>
      </w:pPr>
      <w:r w:rsidRPr="00BA4BA3">
        <w:rPr>
          <w:rFonts w:asciiTheme="majorBidi" w:eastAsia="Calibri" w:hAnsiTheme="majorBidi" w:cstheme="majorBidi"/>
          <w:sz w:val="24"/>
          <w:szCs w:val="24"/>
          <w:lang w:val="ru-MD"/>
        </w:rPr>
        <w:t xml:space="preserve">Исходя из </w:t>
      </w:r>
      <w:r>
        <w:rPr>
          <w:rFonts w:asciiTheme="majorBidi" w:eastAsia="Calibri" w:hAnsiTheme="majorBidi" w:cstheme="majorBidi"/>
          <w:sz w:val="24"/>
          <w:szCs w:val="24"/>
          <w:lang w:val="ru-MD"/>
        </w:rPr>
        <w:t>установленного</w:t>
      </w:r>
      <w:r w:rsidRPr="00BA4BA3">
        <w:rPr>
          <w:rFonts w:asciiTheme="majorBidi" w:eastAsia="Calibri" w:hAnsiTheme="majorBidi" w:cstheme="majorBidi"/>
          <w:sz w:val="24"/>
          <w:szCs w:val="24"/>
          <w:lang w:val="ru-MD"/>
        </w:rPr>
        <w:t xml:space="preserve">, на основании ст.14 (2), ст.15 d) и ст. 37 (2) Закона №260 от 07.12.2017, Счетная палата </w:t>
      </w:r>
    </w:p>
    <w:p w:rsidR="00AF3F21" w:rsidRPr="00AF3F21" w:rsidRDefault="00AF3F21" w:rsidP="00AF3F21">
      <w:pPr>
        <w:pStyle w:val="a8"/>
        <w:spacing w:after="120" w:line="276" w:lineRule="auto"/>
        <w:jc w:val="center"/>
        <w:rPr>
          <w:rFonts w:asciiTheme="majorBidi" w:eastAsia="Calibri" w:hAnsiTheme="majorBidi" w:cstheme="majorBidi"/>
          <w:b/>
          <w:sz w:val="24"/>
          <w:szCs w:val="24"/>
        </w:rPr>
      </w:pPr>
      <w:r w:rsidRPr="00BA4BA3">
        <w:rPr>
          <w:rFonts w:asciiTheme="majorBidi" w:eastAsia="Calibri" w:hAnsiTheme="majorBidi" w:cstheme="majorBidi"/>
          <w:b/>
          <w:sz w:val="24"/>
          <w:szCs w:val="24"/>
          <w:lang w:val="ru-MD"/>
        </w:rPr>
        <w:t>ПОСТАНОВЛЯЕТ</w:t>
      </w:r>
      <w:r w:rsidRPr="00AF3F21">
        <w:rPr>
          <w:rFonts w:asciiTheme="majorBidi" w:eastAsia="Calibri" w:hAnsiTheme="majorBidi" w:cstheme="majorBidi"/>
          <w:b/>
          <w:sz w:val="24"/>
          <w:szCs w:val="24"/>
        </w:rPr>
        <w:t>:</w:t>
      </w:r>
    </w:p>
    <w:p w:rsidR="00AF3F21" w:rsidRPr="00AF3F21" w:rsidRDefault="00AF3F21" w:rsidP="00C2521E">
      <w:pPr>
        <w:numPr>
          <w:ilvl w:val="0"/>
          <w:numId w:val="1"/>
        </w:numPr>
        <w:tabs>
          <w:tab w:val="left" w:pos="0"/>
          <w:tab w:val="left" w:pos="567"/>
        </w:tabs>
        <w:spacing w:after="120" w:line="276" w:lineRule="auto"/>
        <w:ind w:left="0" w:firstLine="709"/>
        <w:contextualSpacing/>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Утвердить Отчет аудита </w:t>
      </w:r>
      <w:r w:rsidRPr="00BA4BA3">
        <w:rPr>
          <w:rFonts w:asciiTheme="majorBidi" w:eastAsia="Calibri" w:hAnsiTheme="majorBidi" w:cstheme="majorBidi"/>
          <w:sz w:val="24"/>
          <w:szCs w:val="24"/>
          <w:lang w:val="ru-MD"/>
        </w:rPr>
        <w:t>соответствия</w:t>
      </w:r>
      <w:r>
        <w:rPr>
          <w:rFonts w:asciiTheme="majorBidi" w:eastAsia="Calibri" w:hAnsiTheme="majorBidi" w:cstheme="majorBidi"/>
          <w:sz w:val="24"/>
          <w:szCs w:val="24"/>
          <w:lang w:val="ru-MD"/>
        </w:rPr>
        <w:t xml:space="preserve"> </w:t>
      </w:r>
      <w:r w:rsidRPr="00B63DD7">
        <w:rPr>
          <w:rFonts w:ascii="Times New Roman" w:eastAsia="Times New Roman" w:hAnsi="Times New Roman" w:cs="Times New Roman"/>
          <w:bCs/>
          <w:sz w:val="24"/>
          <w:szCs w:val="24"/>
          <w:lang w:val="ru-RU" w:eastAsia="ru-RU"/>
        </w:rPr>
        <w:t xml:space="preserve">смет расходов и </w:t>
      </w:r>
      <w:r w:rsidR="006D6758">
        <w:rPr>
          <w:rFonts w:ascii="Times New Roman" w:eastAsia="Times New Roman" w:hAnsi="Times New Roman" w:cs="Times New Roman"/>
          <w:bCs/>
          <w:sz w:val="24"/>
          <w:szCs w:val="24"/>
          <w:lang w:val="ru-RU" w:eastAsia="ru-RU"/>
        </w:rPr>
        <w:t>отчислений н</w:t>
      </w:r>
      <w:r w:rsidR="006D6758" w:rsidRPr="00B63DD7">
        <w:rPr>
          <w:rFonts w:ascii="Times New Roman" w:eastAsia="Times New Roman" w:hAnsi="Times New Roman" w:cs="Times New Roman"/>
          <w:bCs/>
          <w:sz w:val="24"/>
          <w:szCs w:val="24"/>
          <w:lang w:val="ru-RU" w:eastAsia="ru-RU"/>
        </w:rPr>
        <w:t>а</w:t>
      </w:r>
      <w:r w:rsidR="006D6758">
        <w:rPr>
          <w:rFonts w:ascii="Times New Roman" w:eastAsia="Times New Roman" w:hAnsi="Times New Roman" w:cs="Times New Roman"/>
          <w:bCs/>
          <w:sz w:val="24"/>
          <w:szCs w:val="24"/>
          <w:lang w:val="ru-RU" w:eastAsia="ru-RU"/>
        </w:rPr>
        <w:t xml:space="preserve"> </w:t>
      </w:r>
      <w:r w:rsidRPr="00B63DD7">
        <w:rPr>
          <w:rFonts w:ascii="Times New Roman" w:eastAsia="Times New Roman" w:hAnsi="Times New Roman" w:cs="Times New Roman"/>
          <w:bCs/>
          <w:sz w:val="24"/>
          <w:szCs w:val="24"/>
          <w:lang w:val="ru-RU" w:eastAsia="ru-RU"/>
        </w:rPr>
        <w:t>инвестици</w:t>
      </w:r>
      <w:r w:rsidR="006D6758">
        <w:rPr>
          <w:rFonts w:ascii="Times New Roman" w:eastAsia="Times New Roman" w:hAnsi="Times New Roman" w:cs="Times New Roman"/>
          <w:bCs/>
          <w:sz w:val="24"/>
          <w:szCs w:val="24"/>
          <w:lang w:val="ru-RU" w:eastAsia="ru-RU"/>
        </w:rPr>
        <w:t>и</w:t>
      </w:r>
      <w:r w:rsidRPr="00B63DD7">
        <w:rPr>
          <w:rFonts w:ascii="Times New Roman" w:eastAsia="Times New Roman" w:hAnsi="Times New Roman" w:cs="Times New Roman"/>
          <w:bCs/>
          <w:sz w:val="24"/>
          <w:szCs w:val="24"/>
          <w:lang w:val="ru-RU" w:eastAsia="ru-RU"/>
        </w:rPr>
        <w:t xml:space="preserve"> Национального банка Молдовы за 2019-2022 годы</w:t>
      </w:r>
      <w:r>
        <w:rPr>
          <w:rFonts w:ascii="Times New Roman" w:eastAsia="Times New Roman" w:hAnsi="Times New Roman" w:cs="Times New Roman"/>
          <w:bCs/>
          <w:sz w:val="24"/>
          <w:szCs w:val="24"/>
          <w:lang w:val="ru-RU" w:eastAsia="ru-RU"/>
        </w:rPr>
        <w:t>, приложенный к настоящему Постановлению.</w:t>
      </w:r>
    </w:p>
    <w:p w:rsidR="00C2521E" w:rsidRPr="00AF3F21" w:rsidRDefault="00AF3F21" w:rsidP="00C2521E">
      <w:pPr>
        <w:numPr>
          <w:ilvl w:val="0"/>
          <w:numId w:val="1"/>
        </w:numPr>
        <w:tabs>
          <w:tab w:val="left" w:pos="0"/>
          <w:tab w:val="left" w:pos="567"/>
        </w:tabs>
        <w:spacing w:after="120" w:line="276" w:lineRule="auto"/>
        <w:ind w:left="0" w:firstLine="709"/>
        <w:contextualSpacing/>
        <w:jc w:val="both"/>
        <w:rPr>
          <w:rFonts w:ascii="Times New Roman" w:eastAsia="Calibri" w:hAnsi="Times New Roman" w:cs="Times New Roman"/>
          <w:sz w:val="24"/>
          <w:szCs w:val="24"/>
          <w:lang w:val="ru-RU" w:eastAsia="ru-RU"/>
        </w:rPr>
      </w:pPr>
      <w:r w:rsidRPr="00BA4BA3">
        <w:rPr>
          <w:rFonts w:ascii="Times New Roman" w:hAnsi="Times New Roman" w:cs="Times New Roman"/>
          <w:bCs/>
          <w:sz w:val="24"/>
          <w:szCs w:val="24"/>
          <w:lang w:val="ru-MD"/>
        </w:rPr>
        <w:t>Настоящее Постановление и Отчет аудита направить</w:t>
      </w:r>
      <w:r w:rsidRPr="00BA4BA3">
        <w:rPr>
          <w:rFonts w:asciiTheme="majorBidi" w:eastAsia="Times New Roman" w:hAnsiTheme="majorBidi" w:cstheme="majorBidi"/>
          <w:sz w:val="24"/>
          <w:szCs w:val="24"/>
          <w:lang w:val="ru-MD"/>
        </w:rPr>
        <w:t>:</w:t>
      </w:r>
    </w:p>
    <w:p w:rsidR="00AF3F21" w:rsidRPr="00AF3F21" w:rsidRDefault="00AF3F21" w:rsidP="00AF3F21">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u-RU" w:eastAsia="ru-RU"/>
        </w:rPr>
      </w:pPr>
      <w:r w:rsidRPr="00AF3F21">
        <w:rPr>
          <w:rFonts w:ascii="Times New Roman" w:eastAsia="Calibri" w:hAnsi="Times New Roman" w:cs="Times New Roman"/>
          <w:b/>
          <w:sz w:val="24"/>
          <w:szCs w:val="24"/>
          <w:lang w:val="ru-RU" w:eastAsia="ru-RU"/>
        </w:rPr>
        <w:t>Парламенту Республики Молдова</w:t>
      </w:r>
      <w:r w:rsidRPr="00AF3F21">
        <w:rPr>
          <w:rFonts w:ascii="Times New Roman" w:eastAsia="Calibri" w:hAnsi="Times New Roman" w:cs="Times New Roman"/>
          <w:sz w:val="24"/>
          <w:szCs w:val="24"/>
          <w:lang w:val="ru-RU" w:eastAsia="ru-RU"/>
        </w:rPr>
        <w:t xml:space="preserve"> для информирования и рассмотрения, при необходимости, в рамках Парламентской комиссии по контролю публичных финансов;</w:t>
      </w:r>
    </w:p>
    <w:p w:rsidR="00C2521E" w:rsidRPr="00AF3F21" w:rsidRDefault="00AF3F21" w:rsidP="00C2521E">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u-RU" w:eastAsia="ru-RU"/>
        </w:rPr>
      </w:pPr>
      <w:r w:rsidRPr="00BA4BA3">
        <w:rPr>
          <w:rFonts w:ascii="Times New Roman" w:hAnsi="Times New Roman" w:cs="Times New Roman"/>
          <w:b/>
          <w:sz w:val="24"/>
          <w:szCs w:val="24"/>
          <w:lang w:val="ru-MD"/>
        </w:rPr>
        <w:t xml:space="preserve">Президенту Республики Молдова </w:t>
      </w:r>
      <w:r w:rsidRPr="00BA4BA3">
        <w:rPr>
          <w:rFonts w:ascii="Times New Roman" w:hAnsi="Times New Roman" w:cs="Times New Roman"/>
          <w:sz w:val="24"/>
          <w:szCs w:val="24"/>
          <w:lang w:val="ru-MD"/>
        </w:rPr>
        <w:t>для информирования</w:t>
      </w:r>
      <w:r w:rsidR="00C2521E" w:rsidRPr="00AF3F21">
        <w:rPr>
          <w:rFonts w:ascii="Times New Roman" w:eastAsia="Calibri" w:hAnsi="Times New Roman" w:cs="Times New Roman"/>
          <w:sz w:val="24"/>
          <w:szCs w:val="24"/>
          <w:lang w:val="ru-RU" w:eastAsia="ru-RU"/>
        </w:rPr>
        <w:t>;</w:t>
      </w:r>
      <w:r w:rsidR="00C2521E" w:rsidRPr="00AF3F21">
        <w:rPr>
          <w:rFonts w:ascii="Times New Roman" w:eastAsia="Calibri" w:hAnsi="Times New Roman" w:cs="Times New Roman"/>
          <w:b/>
          <w:sz w:val="24"/>
          <w:szCs w:val="24"/>
          <w:lang w:val="ru-RU" w:eastAsia="ru-RU"/>
        </w:rPr>
        <w:t xml:space="preserve"> </w:t>
      </w:r>
    </w:p>
    <w:p w:rsidR="00C2521E" w:rsidRPr="00AF3F21" w:rsidRDefault="00AF3F21" w:rsidP="00C2521E">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u-RU" w:eastAsia="ru-RU"/>
        </w:rPr>
      </w:pPr>
      <w:r w:rsidRPr="00AF3F21">
        <w:rPr>
          <w:rFonts w:ascii="Times New Roman" w:eastAsia="Calibri" w:hAnsi="Times New Roman" w:cs="Times New Roman"/>
          <w:b/>
          <w:bCs/>
          <w:sz w:val="24"/>
          <w:szCs w:val="24"/>
          <w:lang w:val="ru-RU" w:eastAsia="ru-RU"/>
        </w:rPr>
        <w:t>Правительству</w:t>
      </w:r>
      <w:r>
        <w:rPr>
          <w:rFonts w:ascii="Times New Roman" w:eastAsia="Calibri" w:hAnsi="Times New Roman" w:cs="Times New Roman"/>
          <w:bCs/>
          <w:sz w:val="24"/>
          <w:szCs w:val="24"/>
          <w:lang w:val="ru-RU" w:eastAsia="ru-RU"/>
        </w:rPr>
        <w:t xml:space="preserve"> </w:t>
      </w:r>
      <w:r w:rsidRPr="00BA4BA3">
        <w:rPr>
          <w:rFonts w:ascii="Times New Roman" w:hAnsi="Times New Roman" w:cs="Times New Roman"/>
          <w:b/>
          <w:sz w:val="24"/>
          <w:szCs w:val="24"/>
          <w:lang w:val="ru-MD"/>
        </w:rPr>
        <w:t xml:space="preserve">Республики Молдова </w:t>
      </w:r>
      <w:r w:rsidRPr="00BA4BA3">
        <w:rPr>
          <w:rFonts w:ascii="Times New Roman" w:hAnsi="Times New Roman" w:cs="Times New Roman"/>
          <w:sz w:val="24"/>
          <w:szCs w:val="24"/>
          <w:lang w:val="ru-MD"/>
        </w:rPr>
        <w:t>для информирования</w:t>
      </w:r>
      <w:r w:rsidR="00C2521E" w:rsidRPr="00AF3F21">
        <w:rPr>
          <w:rFonts w:ascii="Times New Roman" w:eastAsia="Calibri" w:hAnsi="Times New Roman" w:cs="Times New Roman"/>
          <w:bCs/>
          <w:sz w:val="24"/>
          <w:szCs w:val="24"/>
          <w:lang w:val="ru-RU" w:eastAsia="ru-RU"/>
        </w:rPr>
        <w:t>;</w:t>
      </w:r>
    </w:p>
    <w:p w:rsidR="00C2521E" w:rsidRPr="0050235C" w:rsidRDefault="00AF3F21" w:rsidP="0050235C">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u-RU" w:eastAsia="ru-RU"/>
        </w:rPr>
      </w:pPr>
      <w:r w:rsidRPr="0050235C">
        <w:rPr>
          <w:rFonts w:ascii="Times New Roman" w:hAnsi="Times New Roman" w:cs="Times New Roman"/>
          <w:b/>
          <w:sz w:val="24"/>
          <w:szCs w:val="24"/>
          <w:lang w:val="ru-RU"/>
        </w:rPr>
        <w:t>Национальному банку</w:t>
      </w:r>
      <w:r w:rsidRPr="0050235C">
        <w:rPr>
          <w:rFonts w:ascii="Times New Roman" w:eastAsia="Times New Roman" w:hAnsi="Times New Roman" w:cs="Times New Roman"/>
          <w:b/>
          <w:bCs/>
          <w:sz w:val="24"/>
          <w:szCs w:val="24"/>
          <w:lang w:val="ru-RU" w:eastAsia="ru-RU"/>
        </w:rPr>
        <w:t xml:space="preserve"> Молдовы</w:t>
      </w:r>
      <w:r w:rsidR="0050235C">
        <w:rPr>
          <w:rFonts w:ascii="Times New Roman" w:eastAsia="Times New Roman" w:hAnsi="Times New Roman" w:cs="Times New Roman"/>
          <w:bCs/>
          <w:sz w:val="24"/>
          <w:szCs w:val="24"/>
          <w:lang w:val="ru-RU" w:eastAsia="ru-RU"/>
        </w:rPr>
        <w:t xml:space="preserve"> для принятия к сведению и рекомендовать:</w:t>
      </w:r>
    </w:p>
    <w:p w:rsidR="0050235C" w:rsidRPr="0050235C" w:rsidRDefault="00C2521E" w:rsidP="00C2521E">
      <w:pPr>
        <w:pStyle w:val="aa"/>
        <w:tabs>
          <w:tab w:val="left" w:pos="360"/>
          <w:tab w:val="left" w:pos="851"/>
          <w:tab w:val="left" w:pos="993"/>
        </w:tabs>
        <w:spacing w:line="276" w:lineRule="auto"/>
        <w:ind w:firstLine="709"/>
        <w:contextualSpacing/>
        <w:rPr>
          <w:b/>
          <w:lang w:val="ru-RU"/>
        </w:rPr>
      </w:pPr>
      <w:r w:rsidRPr="0050235C">
        <w:rPr>
          <w:b/>
          <w:lang w:val="ru-RU"/>
        </w:rPr>
        <w:t xml:space="preserve">2.4.1. </w:t>
      </w:r>
      <w:r w:rsidR="0050235C" w:rsidRPr="0050235C">
        <w:rPr>
          <w:lang w:val="ru-RU"/>
        </w:rPr>
        <w:t>рассмотреть</w:t>
      </w:r>
      <w:r w:rsidR="0050235C">
        <w:rPr>
          <w:lang w:val="ru-RU"/>
        </w:rPr>
        <w:t xml:space="preserve"> результаты </w:t>
      </w:r>
      <w:r w:rsidR="0050235C" w:rsidRPr="0050235C">
        <w:rPr>
          <w:bCs/>
          <w:lang w:val="ru-MD"/>
        </w:rPr>
        <w:t>в</w:t>
      </w:r>
      <w:r w:rsidR="0050235C" w:rsidRPr="0050235C">
        <w:rPr>
          <w:lang w:val="ru-MD"/>
        </w:rPr>
        <w:t>нешн</w:t>
      </w:r>
      <w:r w:rsidR="0050235C">
        <w:rPr>
          <w:lang w:val="ru-MD"/>
        </w:rPr>
        <w:t>его</w:t>
      </w:r>
      <w:r w:rsidR="0050235C" w:rsidRPr="0050235C">
        <w:rPr>
          <w:lang w:val="ru-MD"/>
        </w:rPr>
        <w:t xml:space="preserve"> публичн</w:t>
      </w:r>
      <w:r w:rsidR="0050235C">
        <w:rPr>
          <w:lang w:val="ru-MD"/>
        </w:rPr>
        <w:t>ого</w:t>
      </w:r>
      <w:r w:rsidR="0050235C" w:rsidRPr="0050235C">
        <w:rPr>
          <w:lang w:val="ru-MD"/>
        </w:rPr>
        <w:t xml:space="preserve"> аудит</w:t>
      </w:r>
      <w:r w:rsidR="0050235C">
        <w:rPr>
          <w:lang w:val="ru-MD"/>
        </w:rPr>
        <w:t>а, с утверждением плана мер по устранению установленных ситуаций и обеспечению внедрения рекомендаций из Отчета аудита;</w:t>
      </w:r>
    </w:p>
    <w:p w:rsidR="0050235C" w:rsidRPr="0050235C" w:rsidRDefault="00C2521E" w:rsidP="00C2521E">
      <w:pPr>
        <w:pStyle w:val="aa"/>
        <w:tabs>
          <w:tab w:val="left" w:pos="360"/>
          <w:tab w:val="left" w:pos="851"/>
          <w:tab w:val="left" w:pos="993"/>
          <w:tab w:val="left" w:pos="1276"/>
        </w:tabs>
        <w:spacing w:line="276" w:lineRule="auto"/>
        <w:ind w:firstLine="709"/>
        <w:contextualSpacing/>
        <w:rPr>
          <w:rFonts w:eastAsia="Calibri"/>
          <w:lang w:val="ru-RU" w:eastAsia="ru-RU"/>
        </w:rPr>
      </w:pPr>
      <w:r w:rsidRPr="0050235C">
        <w:rPr>
          <w:rFonts w:eastAsia="Calibri"/>
          <w:b/>
          <w:lang w:val="ru-RU" w:eastAsia="ru-RU"/>
        </w:rPr>
        <w:t>2.4.2.</w:t>
      </w:r>
      <w:r w:rsidRPr="0050235C">
        <w:rPr>
          <w:rFonts w:eastAsia="Calibri"/>
          <w:lang w:val="ru-RU" w:eastAsia="ru-RU"/>
        </w:rPr>
        <w:t xml:space="preserve"> </w:t>
      </w:r>
      <w:r w:rsidR="0050235C">
        <w:rPr>
          <w:rFonts w:eastAsia="Calibri"/>
          <w:lang w:val="ru-RU" w:eastAsia="ru-RU"/>
        </w:rPr>
        <w:t>развивать/дополнить внутреннюю нормативную базу путем утверждения четких положений о социальных расходах и выгодах работников;</w:t>
      </w:r>
    </w:p>
    <w:p w:rsidR="0050235C" w:rsidRPr="0050235C" w:rsidRDefault="0050235C" w:rsidP="00C2521E">
      <w:pPr>
        <w:pStyle w:val="aa"/>
        <w:numPr>
          <w:ilvl w:val="2"/>
          <w:numId w:val="5"/>
        </w:numPr>
        <w:tabs>
          <w:tab w:val="left" w:pos="360"/>
          <w:tab w:val="left" w:pos="993"/>
          <w:tab w:val="left" w:pos="1276"/>
          <w:tab w:val="left" w:pos="1418"/>
        </w:tabs>
        <w:spacing w:line="276" w:lineRule="auto"/>
        <w:ind w:left="0" w:firstLine="709"/>
        <w:contextualSpacing/>
        <w:rPr>
          <w:bCs/>
          <w:lang w:val="ru-RU"/>
        </w:rPr>
      </w:pPr>
      <w:r>
        <w:rPr>
          <w:bCs/>
          <w:lang w:val="ru-RU"/>
        </w:rPr>
        <w:t xml:space="preserve">отнести расходы по ремонтным работам в сумме </w:t>
      </w:r>
      <w:r>
        <w:rPr>
          <w:bCs/>
          <w:lang w:val="ro-RO"/>
        </w:rPr>
        <w:t>3,2</w:t>
      </w:r>
      <w:r>
        <w:rPr>
          <w:bCs/>
          <w:lang w:val="ru-RU"/>
        </w:rPr>
        <w:t xml:space="preserve"> млн. леев на увеличение </w:t>
      </w:r>
      <w:r>
        <w:rPr>
          <w:lang w:val="ru-RU"/>
        </w:rPr>
        <w:t xml:space="preserve">стоимости объекта недвижимости в соответствии с применяемой </w:t>
      </w:r>
      <w:r>
        <w:rPr>
          <w:bCs/>
          <w:color w:val="000000"/>
          <w:lang w:val="ru-RU"/>
        </w:rPr>
        <w:t>базой по составлению отчетности;</w:t>
      </w:r>
    </w:p>
    <w:p w:rsidR="00C2521E" w:rsidRPr="00BD2DDC" w:rsidRDefault="00BD2DDC" w:rsidP="00C2521E">
      <w:pPr>
        <w:pStyle w:val="aa"/>
        <w:numPr>
          <w:ilvl w:val="2"/>
          <w:numId w:val="5"/>
        </w:numPr>
        <w:tabs>
          <w:tab w:val="left" w:pos="360"/>
          <w:tab w:val="left" w:pos="993"/>
          <w:tab w:val="left" w:pos="1276"/>
          <w:tab w:val="left" w:pos="1418"/>
        </w:tabs>
        <w:spacing w:line="276" w:lineRule="auto"/>
        <w:ind w:left="0" w:firstLine="709"/>
        <w:contextualSpacing/>
        <w:rPr>
          <w:bCs/>
          <w:lang w:val="ru-RU"/>
        </w:rPr>
      </w:pPr>
      <w:r>
        <w:rPr>
          <w:bCs/>
          <w:color w:val="000000"/>
          <w:lang w:val="ru-RU"/>
        </w:rPr>
        <w:t>дополнить ст.2 Закона №</w:t>
      </w:r>
      <w:r w:rsidRPr="00750B5E">
        <w:rPr>
          <w:rFonts w:eastAsia="Calibri"/>
          <w:lang w:val="ro-RO" w:eastAsia="ru-RU"/>
        </w:rPr>
        <w:t xml:space="preserve">548 </w:t>
      </w:r>
      <w:r>
        <w:rPr>
          <w:rFonts w:eastAsia="Calibri"/>
          <w:lang w:val="ru-RU" w:eastAsia="ru-RU"/>
        </w:rPr>
        <w:t xml:space="preserve">от </w:t>
      </w:r>
      <w:r w:rsidRPr="00750B5E">
        <w:rPr>
          <w:rFonts w:eastAsia="Calibri"/>
          <w:lang w:val="ro-RO" w:eastAsia="ru-RU"/>
        </w:rPr>
        <w:t>21.07.1995</w:t>
      </w:r>
      <w:r>
        <w:rPr>
          <w:rFonts w:eastAsia="Calibri"/>
          <w:lang w:val="ru-RU" w:eastAsia="ru-RU"/>
        </w:rPr>
        <w:t xml:space="preserve"> понятиями </w:t>
      </w:r>
      <w:r w:rsidRPr="00BD2DDC">
        <w:rPr>
          <w:rFonts w:eastAsia="Calibri"/>
          <w:lang w:val="ru-RU" w:eastAsia="ru-RU"/>
        </w:rPr>
        <w:t>,,</w:t>
      </w:r>
      <w:r>
        <w:rPr>
          <w:rFonts w:eastAsia="Calibri"/>
          <w:lang w:val="ru-RU" w:eastAsia="ru-RU"/>
        </w:rPr>
        <w:t>смета расходов</w:t>
      </w:r>
      <w:r w:rsidRPr="00BD2DDC">
        <w:rPr>
          <w:rFonts w:eastAsia="Calibri"/>
          <w:lang w:val="ru-RU" w:eastAsia="ru-RU"/>
        </w:rPr>
        <w:t>”</w:t>
      </w:r>
      <w:r>
        <w:rPr>
          <w:rFonts w:eastAsia="Calibri"/>
          <w:lang w:val="ru-RU" w:eastAsia="ru-RU"/>
        </w:rPr>
        <w:t xml:space="preserve"> и </w:t>
      </w:r>
      <w:r w:rsidRPr="00BD2DDC">
        <w:rPr>
          <w:rFonts w:eastAsia="Calibri"/>
          <w:lang w:val="ru-RU" w:eastAsia="ru-RU"/>
        </w:rPr>
        <w:t>,,</w:t>
      </w:r>
      <w:r w:rsidR="006D6758">
        <w:rPr>
          <w:bCs/>
          <w:lang w:val="ru-RU" w:eastAsia="ru-RU"/>
        </w:rPr>
        <w:t>отчисления н</w:t>
      </w:r>
      <w:r w:rsidR="006D6758" w:rsidRPr="00B63DD7">
        <w:rPr>
          <w:bCs/>
          <w:lang w:val="ru-RU" w:eastAsia="ru-RU"/>
        </w:rPr>
        <w:t>а</w:t>
      </w:r>
      <w:r w:rsidR="006D6758">
        <w:rPr>
          <w:bCs/>
          <w:lang w:val="ru-RU" w:eastAsia="ru-RU"/>
        </w:rPr>
        <w:t xml:space="preserve"> </w:t>
      </w:r>
      <w:r>
        <w:rPr>
          <w:rFonts w:eastAsia="Calibri"/>
          <w:lang w:val="ru-RU" w:eastAsia="ru-RU"/>
        </w:rPr>
        <w:t>инвестици</w:t>
      </w:r>
      <w:r w:rsidR="006D6758">
        <w:rPr>
          <w:rFonts w:eastAsia="Calibri"/>
          <w:lang w:val="ru-RU" w:eastAsia="ru-RU"/>
        </w:rPr>
        <w:t>и</w:t>
      </w:r>
      <w:r w:rsidRPr="00BD2DDC">
        <w:rPr>
          <w:rFonts w:eastAsia="Calibri"/>
          <w:lang w:val="ru-RU" w:eastAsia="ru-RU"/>
        </w:rPr>
        <w:t>”,</w:t>
      </w:r>
      <w:r>
        <w:rPr>
          <w:rFonts w:eastAsia="Calibri"/>
          <w:lang w:val="ru-RU" w:eastAsia="ru-RU"/>
        </w:rPr>
        <w:t xml:space="preserve"> которые согласно внутренней нормативной базе являются составной частью бюджета </w:t>
      </w:r>
      <w:r w:rsidRPr="00AF3F21">
        <w:rPr>
          <w:lang w:val="ru-RU"/>
        </w:rPr>
        <w:t xml:space="preserve">Национального банка </w:t>
      </w:r>
      <w:r>
        <w:rPr>
          <w:lang w:val="ru-RU"/>
        </w:rPr>
        <w:t xml:space="preserve">Молдовы, с целью исключения интерпретаций и исчерпывающего разграничения области применения </w:t>
      </w:r>
      <w:r w:rsidRPr="0050235C">
        <w:rPr>
          <w:bCs/>
          <w:lang w:val="ru-MD"/>
        </w:rPr>
        <w:t>в</w:t>
      </w:r>
      <w:r w:rsidRPr="0050235C">
        <w:rPr>
          <w:lang w:val="ru-MD"/>
        </w:rPr>
        <w:t>нешн</w:t>
      </w:r>
      <w:r>
        <w:rPr>
          <w:lang w:val="ru-MD"/>
        </w:rPr>
        <w:t>его</w:t>
      </w:r>
      <w:r w:rsidRPr="0050235C">
        <w:rPr>
          <w:lang w:val="ru-MD"/>
        </w:rPr>
        <w:t xml:space="preserve"> публичн</w:t>
      </w:r>
      <w:r>
        <w:rPr>
          <w:lang w:val="ru-MD"/>
        </w:rPr>
        <w:t>ого</w:t>
      </w:r>
      <w:r w:rsidRPr="0050235C">
        <w:rPr>
          <w:lang w:val="ru-MD"/>
        </w:rPr>
        <w:t xml:space="preserve"> аудит</w:t>
      </w:r>
      <w:r>
        <w:rPr>
          <w:lang w:val="ru-MD"/>
        </w:rPr>
        <w:t>а сквозь призму законной ответственности</w:t>
      </w:r>
      <w:r>
        <w:rPr>
          <w:rStyle w:val="a5"/>
          <w:rFonts w:eastAsia="Calibri"/>
          <w:lang w:eastAsia="ru-RU"/>
        </w:rPr>
        <w:footnoteReference w:id="11"/>
      </w:r>
      <w:r>
        <w:rPr>
          <w:lang w:val="ru-MD"/>
        </w:rPr>
        <w:t>, делегированной Счетной палате;</w:t>
      </w:r>
    </w:p>
    <w:p w:rsidR="00C2521E" w:rsidRPr="00A85AD6" w:rsidRDefault="00A85AD6" w:rsidP="009B1260">
      <w:pPr>
        <w:pStyle w:val="aa"/>
        <w:numPr>
          <w:ilvl w:val="1"/>
          <w:numId w:val="5"/>
        </w:numPr>
        <w:tabs>
          <w:tab w:val="left" w:pos="360"/>
          <w:tab w:val="left" w:pos="851"/>
          <w:tab w:val="left" w:pos="993"/>
          <w:tab w:val="left" w:pos="1276"/>
        </w:tabs>
        <w:spacing w:before="240" w:after="240" w:line="276" w:lineRule="auto"/>
        <w:ind w:left="0" w:firstLine="709"/>
        <w:contextualSpacing/>
        <w:rPr>
          <w:rFonts w:eastAsia="Calibri"/>
          <w:lang w:val="ru-RU" w:eastAsia="ru-RU"/>
        </w:rPr>
      </w:pPr>
      <w:r w:rsidRPr="00A85AD6">
        <w:rPr>
          <w:b/>
          <w:lang w:val="ru-MD"/>
        </w:rPr>
        <w:t>Государственной канцелярии</w:t>
      </w:r>
      <w:r w:rsidRPr="00A85AD6">
        <w:rPr>
          <w:lang w:val="ru-MD"/>
        </w:rPr>
        <w:t xml:space="preserve"> </w:t>
      </w:r>
      <w:r w:rsidRPr="00BA4BA3">
        <w:rPr>
          <w:lang w:val="ru-MD"/>
        </w:rPr>
        <w:t>для информирования</w:t>
      </w:r>
      <w:r>
        <w:rPr>
          <w:lang w:val="ru-MD"/>
        </w:rPr>
        <w:t xml:space="preserve">, и </w:t>
      </w:r>
      <w:r>
        <w:rPr>
          <w:bCs/>
          <w:lang w:val="ru-RU" w:eastAsia="ru-RU"/>
        </w:rPr>
        <w:t xml:space="preserve">рекомендовать принять к сведению, согласно компетенциям, со ссылкой на порядок передачи </w:t>
      </w:r>
      <w:r w:rsidRPr="00AF3F21">
        <w:rPr>
          <w:lang w:val="ru-RU"/>
        </w:rPr>
        <w:t>Национально</w:t>
      </w:r>
      <w:r>
        <w:rPr>
          <w:lang w:val="ru-RU"/>
        </w:rPr>
        <w:t>му</w:t>
      </w:r>
      <w:r w:rsidRPr="00AF3F21">
        <w:rPr>
          <w:lang w:val="ru-RU"/>
        </w:rPr>
        <w:t xml:space="preserve"> банк</w:t>
      </w:r>
      <w:r>
        <w:rPr>
          <w:lang w:val="ru-RU"/>
        </w:rPr>
        <w:t>у</w:t>
      </w:r>
      <w:r w:rsidRPr="00AF3F21">
        <w:rPr>
          <w:lang w:val="ru-RU"/>
        </w:rPr>
        <w:t xml:space="preserve"> </w:t>
      </w:r>
      <w:r>
        <w:rPr>
          <w:lang w:val="ru-RU"/>
        </w:rPr>
        <w:t xml:space="preserve">Молдовы </w:t>
      </w:r>
      <w:r>
        <w:rPr>
          <w:bCs/>
          <w:lang w:val="ru-RU"/>
        </w:rPr>
        <w:t xml:space="preserve">Протокольного офиса №9 в рамках ПУ </w:t>
      </w:r>
      <w:r w:rsidRPr="00771E26">
        <w:rPr>
          <w:bCs/>
          <w:lang w:val="ru-RU"/>
        </w:rPr>
        <w:t>„</w:t>
      </w:r>
      <w:r>
        <w:rPr>
          <w:bCs/>
        </w:rPr>
        <w:t>Pensiunea</w:t>
      </w:r>
      <w:r w:rsidRPr="00771E26">
        <w:rPr>
          <w:bCs/>
          <w:lang w:val="ru-RU"/>
        </w:rPr>
        <w:t xml:space="preserve"> </w:t>
      </w:r>
      <w:r>
        <w:rPr>
          <w:bCs/>
        </w:rPr>
        <w:t>din</w:t>
      </w:r>
      <w:r w:rsidRPr="00771E26">
        <w:rPr>
          <w:bCs/>
          <w:lang w:val="ru-RU"/>
        </w:rPr>
        <w:t xml:space="preserve"> </w:t>
      </w:r>
      <w:r w:rsidRPr="00142D51">
        <w:rPr>
          <w:bCs/>
        </w:rPr>
        <w:t>Holercani</w:t>
      </w:r>
      <w:r w:rsidRPr="00771E26">
        <w:rPr>
          <w:bCs/>
          <w:lang w:val="ru-RU"/>
        </w:rPr>
        <w:t>”</w:t>
      </w:r>
      <w:r>
        <w:rPr>
          <w:bCs/>
          <w:lang w:val="ru-RU"/>
        </w:rPr>
        <w:t>, с целью обеспечения соответствия учета стоимости и регистрации прав на соответствующий публичный объект.</w:t>
      </w:r>
    </w:p>
    <w:p w:rsidR="00C2521E" w:rsidRPr="00A85AD6" w:rsidRDefault="009B1260" w:rsidP="00C2521E">
      <w:pPr>
        <w:pStyle w:val="aa"/>
        <w:tabs>
          <w:tab w:val="left" w:pos="360"/>
          <w:tab w:val="left" w:pos="851"/>
          <w:tab w:val="left" w:pos="993"/>
          <w:tab w:val="left" w:pos="1276"/>
        </w:tabs>
        <w:spacing w:line="276" w:lineRule="auto"/>
        <w:ind w:firstLine="709"/>
        <w:contextualSpacing/>
        <w:rPr>
          <w:rFonts w:eastAsia="Calibri"/>
          <w:lang w:val="ru-RU" w:eastAsia="ru-RU"/>
        </w:rPr>
      </w:pPr>
      <w:r>
        <w:rPr>
          <w:rFonts w:eastAsia="Calibri"/>
          <w:b/>
          <w:lang w:val="ru-RU" w:eastAsia="ru-RU"/>
        </w:rPr>
        <w:t>3</w:t>
      </w:r>
      <w:r w:rsidR="00C2521E" w:rsidRPr="00A85AD6">
        <w:rPr>
          <w:rFonts w:eastAsia="Calibri"/>
          <w:b/>
          <w:lang w:val="ru-RU" w:eastAsia="ru-RU"/>
        </w:rPr>
        <w:t>.</w:t>
      </w:r>
      <w:r w:rsidR="00A85AD6">
        <w:rPr>
          <w:rFonts w:eastAsia="Calibri"/>
          <w:b/>
          <w:lang w:val="ru-RU" w:eastAsia="ru-RU"/>
        </w:rPr>
        <w:t xml:space="preserve"> </w:t>
      </w:r>
      <w:r w:rsidR="00A85AD6" w:rsidRPr="00A85AD6">
        <w:rPr>
          <w:rFonts w:eastAsia="Calibri"/>
          <w:lang w:val="ru-RU" w:eastAsia="ru-RU"/>
        </w:rPr>
        <w:t>Настоящ</w:t>
      </w:r>
      <w:r w:rsidR="00A85AD6">
        <w:rPr>
          <w:rFonts w:eastAsia="Calibri"/>
          <w:lang w:val="ru-RU" w:eastAsia="ru-RU"/>
        </w:rPr>
        <w:t>им</w:t>
      </w:r>
      <w:r w:rsidR="00A85AD6" w:rsidRPr="00A85AD6">
        <w:rPr>
          <w:rFonts w:eastAsia="Calibri"/>
          <w:lang w:val="ru-RU" w:eastAsia="ru-RU"/>
        </w:rPr>
        <w:t xml:space="preserve"> Постановление</w:t>
      </w:r>
      <w:r w:rsidR="00A85AD6">
        <w:rPr>
          <w:rFonts w:eastAsia="Calibri"/>
          <w:lang w:val="ru-RU" w:eastAsia="ru-RU"/>
        </w:rPr>
        <w:t>м исключается из режима мониторинга Постановление Счетной палаты</w:t>
      </w:r>
      <w:r w:rsidR="00020714">
        <w:rPr>
          <w:rFonts w:eastAsia="Calibri"/>
          <w:lang w:val="ru-RU" w:eastAsia="ru-RU"/>
        </w:rPr>
        <w:t xml:space="preserve"> №62 от </w:t>
      </w:r>
      <w:r w:rsidR="00020714" w:rsidRPr="00020714">
        <w:rPr>
          <w:rFonts w:eastAsia="Calibri"/>
          <w:lang w:val="ru-RU" w:eastAsia="ru-RU"/>
        </w:rPr>
        <w:t>05.11.2019 „</w:t>
      </w:r>
      <w:r w:rsidR="00020714">
        <w:rPr>
          <w:rFonts w:eastAsia="Calibri"/>
          <w:lang w:val="ru-RU" w:eastAsia="ru-RU"/>
        </w:rPr>
        <w:t xml:space="preserve">По Отчету аудита </w:t>
      </w:r>
      <w:r w:rsidR="00020714" w:rsidRPr="00BA4BA3">
        <w:rPr>
          <w:rFonts w:asciiTheme="majorBidi" w:eastAsia="Calibri" w:hAnsiTheme="majorBidi" w:cstheme="majorBidi"/>
          <w:lang w:val="ru-MD"/>
        </w:rPr>
        <w:t>соответствия</w:t>
      </w:r>
      <w:r w:rsidR="00020714">
        <w:rPr>
          <w:rFonts w:asciiTheme="majorBidi" w:eastAsia="Calibri" w:hAnsiTheme="majorBidi" w:cstheme="majorBidi"/>
          <w:lang w:val="ru-MD"/>
        </w:rPr>
        <w:t xml:space="preserve"> </w:t>
      </w:r>
      <w:r w:rsidR="00020714" w:rsidRPr="00B63DD7">
        <w:rPr>
          <w:bCs/>
          <w:lang w:val="ru-RU" w:eastAsia="ru-RU"/>
        </w:rPr>
        <w:t xml:space="preserve">смет расходов и </w:t>
      </w:r>
      <w:r w:rsidR="00020714">
        <w:rPr>
          <w:bCs/>
          <w:lang w:val="ru-RU" w:eastAsia="ru-RU"/>
        </w:rPr>
        <w:t>отчислений н</w:t>
      </w:r>
      <w:r w:rsidR="00020714" w:rsidRPr="00B63DD7">
        <w:rPr>
          <w:bCs/>
          <w:lang w:val="ru-RU" w:eastAsia="ru-RU"/>
        </w:rPr>
        <w:t>а</w:t>
      </w:r>
      <w:r w:rsidR="00020714">
        <w:rPr>
          <w:bCs/>
          <w:lang w:val="ru-RU" w:eastAsia="ru-RU"/>
        </w:rPr>
        <w:t xml:space="preserve"> </w:t>
      </w:r>
      <w:r w:rsidR="00020714" w:rsidRPr="00B63DD7">
        <w:rPr>
          <w:bCs/>
          <w:lang w:val="ru-RU" w:eastAsia="ru-RU"/>
        </w:rPr>
        <w:t>инвестици</w:t>
      </w:r>
      <w:r w:rsidR="00020714">
        <w:rPr>
          <w:bCs/>
          <w:lang w:val="ru-RU" w:eastAsia="ru-RU"/>
        </w:rPr>
        <w:t>и</w:t>
      </w:r>
      <w:r w:rsidR="00020714" w:rsidRPr="00B63DD7">
        <w:rPr>
          <w:bCs/>
          <w:lang w:val="ru-RU" w:eastAsia="ru-RU"/>
        </w:rPr>
        <w:t xml:space="preserve"> Национального банка Молдовы за</w:t>
      </w:r>
      <w:r w:rsidR="00020714">
        <w:rPr>
          <w:bCs/>
          <w:lang w:val="ru-RU" w:eastAsia="ru-RU"/>
        </w:rPr>
        <w:t xml:space="preserve"> </w:t>
      </w:r>
      <w:r w:rsidR="00020714" w:rsidRPr="00020714">
        <w:rPr>
          <w:rFonts w:eastAsia="Calibri"/>
          <w:lang w:val="ru-RU" w:eastAsia="ru-RU"/>
        </w:rPr>
        <w:t>2015-2018</w:t>
      </w:r>
      <w:r w:rsidR="00020714">
        <w:rPr>
          <w:rFonts w:eastAsia="Calibri"/>
          <w:lang w:val="ru-RU" w:eastAsia="ru-RU"/>
        </w:rPr>
        <w:t xml:space="preserve"> годы</w:t>
      </w:r>
      <w:r w:rsidR="00020714" w:rsidRPr="00020714">
        <w:rPr>
          <w:rFonts w:eastAsia="Calibri"/>
          <w:lang w:val="ru-RU" w:eastAsia="ru-RU"/>
        </w:rPr>
        <w:t>”</w:t>
      </w:r>
      <w:r w:rsidR="00020714">
        <w:rPr>
          <w:rFonts w:eastAsia="Calibri"/>
          <w:lang w:val="ru-RU" w:eastAsia="ru-RU"/>
        </w:rPr>
        <w:t xml:space="preserve"> в результате внедрения рекомендаций, направленных в рамках предыдущей аудиторской миссии и повторения проблем, связанных с одной </w:t>
      </w:r>
      <w:r>
        <w:rPr>
          <w:rFonts w:eastAsia="Calibri"/>
          <w:lang w:val="ru-RU" w:eastAsia="ru-RU"/>
        </w:rPr>
        <w:t xml:space="preserve">невнедренной </w:t>
      </w:r>
      <w:r w:rsidR="00020714">
        <w:rPr>
          <w:rFonts w:eastAsia="Calibri"/>
          <w:lang w:val="ru-RU" w:eastAsia="ru-RU"/>
        </w:rPr>
        <w:t>рекомендацией, в настоящем Отчете аудита.</w:t>
      </w:r>
    </w:p>
    <w:p w:rsidR="00A85AD6" w:rsidRPr="00A85AD6" w:rsidRDefault="009B1260" w:rsidP="009B1260">
      <w:pPr>
        <w:tabs>
          <w:tab w:val="left" w:pos="0"/>
          <w:tab w:val="left" w:pos="426"/>
        </w:tabs>
        <w:spacing w:after="0" w:line="276" w:lineRule="auto"/>
        <w:ind w:firstLine="709"/>
        <w:contextualSpacing/>
        <w:jc w:val="both"/>
        <w:rPr>
          <w:rFonts w:ascii="Times New Roman" w:eastAsia="Calibri" w:hAnsi="Times New Roman" w:cs="Times New Roman"/>
          <w:sz w:val="24"/>
          <w:szCs w:val="24"/>
          <w:lang w:val="ru-RU" w:eastAsia="ru-RU"/>
        </w:rPr>
      </w:pPr>
      <w:r w:rsidRPr="009B1260">
        <w:rPr>
          <w:rFonts w:ascii="Times New Roman" w:eastAsia="Calibri" w:hAnsi="Times New Roman" w:cs="Times New Roman"/>
          <w:b/>
          <w:sz w:val="24"/>
          <w:szCs w:val="24"/>
          <w:lang w:val="ru-RU" w:eastAsia="ru-RU"/>
        </w:rPr>
        <w:t>4.</w:t>
      </w:r>
      <w:r>
        <w:rPr>
          <w:rFonts w:ascii="Times New Roman" w:eastAsia="Calibri" w:hAnsi="Times New Roman" w:cs="Times New Roman"/>
          <w:sz w:val="24"/>
          <w:szCs w:val="24"/>
          <w:lang w:val="ru-RU" w:eastAsia="ru-RU"/>
        </w:rPr>
        <w:t xml:space="preserve"> Н</w:t>
      </w:r>
      <w:r w:rsidR="00A85AD6" w:rsidRPr="00A85AD6">
        <w:rPr>
          <w:rFonts w:ascii="Times New Roman" w:eastAsia="Calibri" w:hAnsi="Times New Roman" w:cs="Times New Roman"/>
          <w:sz w:val="24"/>
          <w:szCs w:val="24"/>
          <w:lang w:val="ru-RU" w:eastAsia="ru-RU"/>
        </w:rPr>
        <w:t>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9B1260" w:rsidRPr="009B1260" w:rsidRDefault="009B1260" w:rsidP="001E6BE6">
      <w:pPr>
        <w:pStyle w:val="a8"/>
        <w:numPr>
          <w:ilvl w:val="0"/>
          <w:numId w:val="6"/>
        </w:numPr>
        <w:tabs>
          <w:tab w:val="left" w:pos="0"/>
          <w:tab w:val="left" w:pos="426"/>
          <w:tab w:val="left" w:pos="1134"/>
        </w:tabs>
        <w:spacing w:after="0" w:line="276" w:lineRule="auto"/>
        <w:ind w:left="0" w:firstLine="709"/>
        <w:jc w:val="both"/>
        <w:rPr>
          <w:rFonts w:ascii="Times New Roman" w:eastAsia="Calibri" w:hAnsi="Times New Roman" w:cs="Times New Roman"/>
          <w:bCs/>
          <w:sz w:val="24"/>
          <w:szCs w:val="24"/>
          <w:lang w:val="ru-RU" w:eastAsia="ru-RU"/>
        </w:rPr>
      </w:pPr>
      <w:r w:rsidRPr="009B1260">
        <w:rPr>
          <w:rFonts w:ascii="Times New Roman" w:hAnsi="Times New Roman" w:cs="Times New Roman"/>
          <w:sz w:val="24"/>
          <w:szCs w:val="24"/>
          <w:lang w:val="ru-MD"/>
        </w:rPr>
        <w:t>О предпринятых действиях по выполнению подпунктов 2.4. - 2.5. из настоящего Постановления информировать Счетную палату по полугодиям, в течение 12 месяцев с даты публикации Постановления в Официальном мониторе Республики Молдова.</w:t>
      </w:r>
    </w:p>
    <w:p w:rsidR="009B1260" w:rsidRPr="001E6BE6" w:rsidRDefault="009B1260" w:rsidP="001E6BE6">
      <w:pPr>
        <w:pStyle w:val="a8"/>
        <w:numPr>
          <w:ilvl w:val="0"/>
          <w:numId w:val="6"/>
        </w:numPr>
        <w:tabs>
          <w:tab w:val="left" w:pos="0"/>
          <w:tab w:val="left" w:pos="426"/>
          <w:tab w:val="left" w:pos="1134"/>
        </w:tabs>
        <w:spacing w:after="0" w:line="276" w:lineRule="auto"/>
        <w:ind w:left="0" w:firstLine="709"/>
        <w:jc w:val="both"/>
        <w:rPr>
          <w:rFonts w:ascii="Times New Roman" w:eastAsia="Times New Roman" w:hAnsi="Times New Roman" w:cs="Times New Roman"/>
          <w:bCs/>
          <w:sz w:val="24"/>
          <w:szCs w:val="24"/>
          <w:lang w:val="ru-RU" w:eastAsia="ru-RU"/>
        </w:rPr>
      </w:pPr>
      <w:r w:rsidRPr="001E6BE6">
        <w:rPr>
          <w:rFonts w:ascii="Times New Roman" w:hAnsi="Times New Roman" w:cs="Times New Roman"/>
          <w:sz w:val="24"/>
          <w:szCs w:val="24"/>
          <w:lang w:val="ru-MD"/>
        </w:rPr>
        <w:t xml:space="preserve">Постановление и </w:t>
      </w:r>
      <w:r w:rsidRPr="001E6BE6">
        <w:rPr>
          <w:rFonts w:ascii="Times New Roman" w:eastAsia="Calibri" w:hAnsi="Times New Roman" w:cs="Times New Roman"/>
          <w:sz w:val="24"/>
          <w:szCs w:val="24"/>
          <w:lang w:val="ru-RU" w:eastAsia="ru-RU"/>
        </w:rPr>
        <w:t xml:space="preserve">Отчет аудита </w:t>
      </w:r>
      <w:r w:rsidRPr="001E6BE6">
        <w:rPr>
          <w:rFonts w:asciiTheme="majorBidi" w:eastAsia="Calibri" w:hAnsiTheme="majorBidi" w:cstheme="majorBidi"/>
          <w:sz w:val="24"/>
          <w:szCs w:val="24"/>
          <w:lang w:val="ru-MD"/>
        </w:rPr>
        <w:t xml:space="preserve">соответствия </w:t>
      </w:r>
      <w:r w:rsidRPr="001E6BE6">
        <w:rPr>
          <w:rFonts w:ascii="Times New Roman" w:eastAsia="Times New Roman" w:hAnsi="Times New Roman" w:cs="Times New Roman"/>
          <w:bCs/>
          <w:sz w:val="24"/>
          <w:szCs w:val="24"/>
          <w:lang w:val="ru-RU" w:eastAsia="ru-RU"/>
        </w:rPr>
        <w:t xml:space="preserve">смет расходов и отчислений на инвестиции Национального банка Молдовы за 2019-2022 годы </w:t>
      </w:r>
      <w:r w:rsidRPr="001E6BE6">
        <w:rPr>
          <w:rFonts w:ascii="Times New Roman" w:hAnsi="Times New Roman" w:cs="Times New Roman"/>
          <w:sz w:val="24"/>
          <w:szCs w:val="24"/>
          <w:lang w:val="ru-MD"/>
        </w:rPr>
        <w:t xml:space="preserve">размещаются на </w:t>
      </w:r>
      <w:r w:rsidRPr="001E6BE6">
        <w:rPr>
          <w:rFonts w:ascii="Times New Roman" w:eastAsia="Times New Roman" w:hAnsi="Times New Roman" w:cs="Times New Roman"/>
          <w:bCs/>
          <w:sz w:val="24"/>
          <w:szCs w:val="24"/>
          <w:lang w:val="ru-MD"/>
        </w:rPr>
        <w:t xml:space="preserve">официальном сайте Счетной палаты </w:t>
      </w:r>
      <w:r w:rsidRPr="001E6BE6">
        <w:rPr>
          <w:rFonts w:ascii="Times New Roman" w:eastAsia="Calibri" w:hAnsi="Times New Roman" w:cs="Times New Roman"/>
          <w:sz w:val="24"/>
          <w:szCs w:val="24"/>
          <w:lang w:val="ru-RU" w:eastAsia="ru-RU"/>
        </w:rPr>
        <w:t>(</w:t>
      </w:r>
      <w:hyperlink r:id="rId9" w:history="1">
        <w:r w:rsidRPr="001E6BE6">
          <w:rPr>
            <w:rFonts w:ascii="Times New Roman" w:eastAsia="Calibri" w:hAnsi="Times New Roman" w:cs="Times New Roman"/>
            <w:color w:val="0000FF" w:themeColor="hyperlink"/>
            <w:sz w:val="24"/>
            <w:szCs w:val="24"/>
            <w:u w:val="single"/>
            <w:lang w:eastAsia="ru-RU"/>
          </w:rPr>
          <w:t>https</w:t>
        </w:r>
        <w:r w:rsidRPr="001E6BE6">
          <w:rPr>
            <w:rFonts w:ascii="Times New Roman" w:eastAsia="Calibri" w:hAnsi="Times New Roman" w:cs="Times New Roman"/>
            <w:color w:val="0000FF" w:themeColor="hyperlink"/>
            <w:sz w:val="24"/>
            <w:szCs w:val="24"/>
            <w:u w:val="single"/>
            <w:lang w:val="ru-RU" w:eastAsia="ru-RU"/>
          </w:rPr>
          <w:t>://</w:t>
        </w:r>
        <w:r w:rsidRPr="001E6BE6">
          <w:rPr>
            <w:rFonts w:ascii="Times New Roman" w:eastAsia="Calibri" w:hAnsi="Times New Roman" w:cs="Times New Roman"/>
            <w:color w:val="0000FF" w:themeColor="hyperlink"/>
            <w:sz w:val="24"/>
            <w:szCs w:val="24"/>
            <w:u w:val="single"/>
            <w:lang w:eastAsia="ru-RU"/>
          </w:rPr>
          <w:t>www</w:t>
        </w:r>
        <w:r w:rsidRPr="001E6BE6">
          <w:rPr>
            <w:rFonts w:ascii="Times New Roman" w:eastAsia="Calibri" w:hAnsi="Times New Roman" w:cs="Times New Roman"/>
            <w:color w:val="0000FF" w:themeColor="hyperlink"/>
            <w:sz w:val="24"/>
            <w:szCs w:val="24"/>
            <w:u w:val="single"/>
            <w:lang w:val="ru-RU" w:eastAsia="ru-RU"/>
          </w:rPr>
          <w:t>.</w:t>
        </w:r>
        <w:r w:rsidRPr="001E6BE6">
          <w:rPr>
            <w:rFonts w:ascii="Times New Roman" w:eastAsia="Calibri" w:hAnsi="Times New Roman" w:cs="Times New Roman"/>
            <w:color w:val="0000FF" w:themeColor="hyperlink"/>
            <w:sz w:val="24"/>
            <w:szCs w:val="24"/>
            <w:u w:val="single"/>
            <w:lang w:eastAsia="ru-RU"/>
          </w:rPr>
          <w:t>ccrm</w:t>
        </w:r>
        <w:r w:rsidRPr="001E6BE6">
          <w:rPr>
            <w:rFonts w:ascii="Times New Roman" w:eastAsia="Calibri" w:hAnsi="Times New Roman" w:cs="Times New Roman"/>
            <w:color w:val="0000FF" w:themeColor="hyperlink"/>
            <w:sz w:val="24"/>
            <w:szCs w:val="24"/>
            <w:u w:val="single"/>
            <w:lang w:val="ru-RU" w:eastAsia="ru-RU"/>
          </w:rPr>
          <w:t>.</w:t>
        </w:r>
        <w:r w:rsidRPr="001E6BE6">
          <w:rPr>
            <w:rFonts w:ascii="Times New Roman" w:eastAsia="Calibri" w:hAnsi="Times New Roman" w:cs="Times New Roman"/>
            <w:color w:val="0000FF" w:themeColor="hyperlink"/>
            <w:sz w:val="24"/>
            <w:szCs w:val="24"/>
            <w:u w:val="single"/>
            <w:lang w:eastAsia="ru-RU"/>
          </w:rPr>
          <w:t>md</w:t>
        </w:r>
        <w:r w:rsidRPr="001E6BE6">
          <w:rPr>
            <w:rFonts w:ascii="Times New Roman" w:eastAsia="Calibri" w:hAnsi="Times New Roman" w:cs="Times New Roman"/>
            <w:color w:val="0000FF" w:themeColor="hyperlink"/>
            <w:sz w:val="24"/>
            <w:szCs w:val="24"/>
            <w:u w:val="single"/>
            <w:lang w:val="ru-RU" w:eastAsia="ru-RU"/>
          </w:rPr>
          <w:t>/</w:t>
        </w:r>
        <w:r w:rsidRPr="001E6BE6">
          <w:rPr>
            <w:rFonts w:ascii="Times New Roman" w:eastAsia="Calibri" w:hAnsi="Times New Roman" w:cs="Times New Roman"/>
            <w:color w:val="0000FF" w:themeColor="hyperlink"/>
            <w:sz w:val="24"/>
            <w:szCs w:val="24"/>
            <w:u w:val="single"/>
            <w:lang w:eastAsia="ru-RU"/>
          </w:rPr>
          <w:t>ro</w:t>
        </w:r>
        <w:r w:rsidRPr="001E6BE6">
          <w:rPr>
            <w:rFonts w:ascii="Times New Roman" w:eastAsia="Calibri" w:hAnsi="Times New Roman" w:cs="Times New Roman"/>
            <w:color w:val="0000FF" w:themeColor="hyperlink"/>
            <w:sz w:val="24"/>
            <w:szCs w:val="24"/>
            <w:u w:val="single"/>
            <w:lang w:val="ru-RU" w:eastAsia="ru-RU"/>
          </w:rPr>
          <w:t>/</w:t>
        </w:r>
        <w:r w:rsidRPr="001E6BE6">
          <w:rPr>
            <w:rFonts w:ascii="Times New Roman" w:eastAsia="Calibri" w:hAnsi="Times New Roman" w:cs="Times New Roman"/>
            <w:color w:val="0000FF" w:themeColor="hyperlink"/>
            <w:sz w:val="24"/>
            <w:szCs w:val="24"/>
            <w:u w:val="single"/>
            <w:lang w:eastAsia="ru-RU"/>
          </w:rPr>
          <w:t>decisions</w:t>
        </w:r>
      </w:hyperlink>
      <w:r w:rsidRPr="001E6BE6">
        <w:rPr>
          <w:rFonts w:ascii="Times New Roman" w:eastAsia="Calibri" w:hAnsi="Times New Roman" w:cs="Times New Roman"/>
          <w:sz w:val="24"/>
          <w:szCs w:val="24"/>
          <w:lang w:val="ru-RU" w:eastAsia="ru-RU"/>
        </w:rPr>
        <w:t>)</w:t>
      </w:r>
      <w:r w:rsidRPr="001E6BE6">
        <w:rPr>
          <w:rFonts w:ascii="Times New Roman" w:eastAsia="Calibri" w:hAnsi="Times New Roman" w:cs="Times New Roman"/>
          <w:noProof/>
          <w:sz w:val="24"/>
          <w:szCs w:val="24"/>
          <w:lang w:val="ru-RU" w:eastAsia="ru-RU"/>
        </w:rPr>
        <w:t>.</w:t>
      </w:r>
      <w:r w:rsidRPr="001E6BE6" w:rsidDel="000E22D8">
        <w:rPr>
          <w:rFonts w:ascii="Times New Roman" w:eastAsia="Calibri" w:hAnsi="Times New Roman" w:cs="Times New Roman"/>
          <w:noProof/>
          <w:sz w:val="24"/>
          <w:szCs w:val="24"/>
          <w:lang w:val="ru-RU" w:eastAsia="ru-RU"/>
        </w:rPr>
        <w:t xml:space="preserve"> </w:t>
      </w:r>
      <w:r w:rsidRPr="001E6BE6">
        <w:rPr>
          <w:rFonts w:ascii="Times New Roman" w:eastAsia="Calibri" w:hAnsi="Times New Roman" w:cs="Times New Roman"/>
          <w:noProof/>
          <w:sz w:val="24"/>
          <w:szCs w:val="24"/>
          <w:lang w:val="ru-RU" w:eastAsia="ru-RU"/>
        </w:rPr>
        <w:t xml:space="preserve"> </w:t>
      </w:r>
    </w:p>
    <w:p w:rsidR="001E6BE6" w:rsidRPr="001E6BE6" w:rsidRDefault="001E6BE6" w:rsidP="001E6BE6">
      <w:pPr>
        <w:pStyle w:val="a8"/>
        <w:tabs>
          <w:tab w:val="left" w:pos="0"/>
          <w:tab w:val="left" w:pos="426"/>
          <w:tab w:val="left" w:pos="1134"/>
        </w:tabs>
        <w:spacing w:after="0" w:line="276" w:lineRule="auto"/>
        <w:ind w:left="709"/>
        <w:jc w:val="both"/>
        <w:rPr>
          <w:rFonts w:ascii="Times New Roman" w:eastAsia="Times New Roman" w:hAnsi="Times New Roman" w:cs="Times New Roman"/>
          <w:bCs/>
          <w:sz w:val="24"/>
          <w:szCs w:val="24"/>
          <w:lang w:val="ru-RU" w:eastAsia="ru-RU"/>
        </w:rPr>
      </w:pPr>
    </w:p>
    <w:p w:rsidR="00C2521E" w:rsidRPr="00AF3F21" w:rsidRDefault="00C2521E" w:rsidP="00C2521E">
      <w:pPr>
        <w:spacing w:after="0" w:line="240" w:lineRule="auto"/>
        <w:jc w:val="right"/>
        <w:rPr>
          <w:rFonts w:ascii="Times New Roman" w:eastAsia="Times New Roman" w:hAnsi="Times New Roman" w:cs="Times New Roman"/>
          <w:b/>
          <w:sz w:val="24"/>
          <w:szCs w:val="24"/>
          <w:lang w:val="ru-RU"/>
        </w:rPr>
      </w:pPr>
    </w:p>
    <w:p w:rsidR="009B1260" w:rsidRPr="009B1260" w:rsidRDefault="009B1260" w:rsidP="009B1260">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Мариан ЛУПУ,</w:t>
      </w:r>
    </w:p>
    <w:p w:rsidR="0028681E" w:rsidRPr="009B1260" w:rsidRDefault="009B1260" w:rsidP="009B1260">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Председатель</w:t>
      </w:r>
    </w:p>
    <w:sectPr w:rsidR="0028681E" w:rsidRPr="009B1260" w:rsidSect="00BD2DDC">
      <w:footerReference w:type="default" r:id="rId10"/>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15" w:rsidRDefault="00E07315" w:rsidP="00C2521E">
      <w:pPr>
        <w:spacing w:after="0" w:line="240" w:lineRule="auto"/>
      </w:pPr>
      <w:r>
        <w:separator/>
      </w:r>
    </w:p>
  </w:endnote>
  <w:endnote w:type="continuationSeparator" w:id="0">
    <w:p w:rsidR="00E07315" w:rsidRDefault="00E07315" w:rsidP="00C2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1917"/>
      <w:docPartObj>
        <w:docPartGallery w:val="Page Numbers (Bottom of Page)"/>
        <w:docPartUnique/>
      </w:docPartObj>
    </w:sdtPr>
    <w:sdtEndPr>
      <w:rPr>
        <w:noProof/>
      </w:rPr>
    </w:sdtEndPr>
    <w:sdtContent>
      <w:p w:rsidR="00BD2DDC" w:rsidRDefault="00BD2DDC">
        <w:pPr>
          <w:pStyle w:val="a6"/>
          <w:jc w:val="right"/>
        </w:pPr>
        <w:r>
          <w:fldChar w:fldCharType="begin"/>
        </w:r>
        <w:r>
          <w:instrText xml:space="preserve"> PAGE   \* MERGEFORMAT </w:instrText>
        </w:r>
        <w:r>
          <w:fldChar w:fldCharType="separate"/>
        </w:r>
        <w:r w:rsidR="00E07315">
          <w:rPr>
            <w:noProof/>
          </w:rPr>
          <w:t>1</w:t>
        </w:r>
        <w:r>
          <w:rPr>
            <w:noProof/>
          </w:rPr>
          <w:fldChar w:fldCharType="end"/>
        </w:r>
      </w:p>
    </w:sdtContent>
  </w:sdt>
  <w:p w:rsidR="00BD2DDC" w:rsidRDefault="00BD2D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15" w:rsidRDefault="00E07315" w:rsidP="00C2521E">
      <w:pPr>
        <w:spacing w:after="0" w:line="240" w:lineRule="auto"/>
      </w:pPr>
      <w:r>
        <w:separator/>
      </w:r>
    </w:p>
  </w:footnote>
  <w:footnote w:type="continuationSeparator" w:id="0">
    <w:p w:rsidR="00E07315" w:rsidRDefault="00E07315" w:rsidP="00C2521E">
      <w:pPr>
        <w:spacing w:after="0" w:line="240" w:lineRule="auto"/>
      </w:pPr>
      <w:r>
        <w:continuationSeparator/>
      </w:r>
    </w:p>
  </w:footnote>
  <w:footnote w:id="1">
    <w:p w:rsidR="00BD2DDC" w:rsidRPr="001856B9" w:rsidRDefault="00BD2DDC" w:rsidP="00B63DD7">
      <w:pPr>
        <w:pStyle w:val="a3"/>
        <w:jc w:val="both"/>
        <w:rPr>
          <w:rFonts w:ascii="Times New Roman" w:eastAsia="Times New Roman" w:hAnsi="Times New Roman"/>
          <w:sz w:val="18"/>
          <w:szCs w:val="18"/>
        </w:rPr>
      </w:pPr>
      <w:r w:rsidRPr="001856B9">
        <w:rPr>
          <w:rFonts w:ascii="Times New Roman" w:eastAsia="Times New Roman" w:hAnsi="Times New Roman"/>
          <w:sz w:val="18"/>
          <w:szCs w:val="18"/>
          <w:vertAlign w:val="superscript"/>
        </w:rPr>
        <w:footnoteRef/>
      </w:r>
      <w:r w:rsidRPr="001856B9">
        <w:rPr>
          <w:rFonts w:ascii="Times New Roman" w:eastAsia="Times New Roman" w:hAnsi="Times New Roman"/>
          <w:sz w:val="18"/>
          <w:szCs w:val="18"/>
        </w:rPr>
        <w:t xml:space="preserve"> Закон об организации и функционировании Счетной палаты Республики Молдова №260 от 07.12.2017 (далее – Закон №260 от 07.12.2017).</w:t>
      </w:r>
    </w:p>
  </w:footnote>
  <w:footnote w:id="2">
    <w:p w:rsidR="00BD2DDC" w:rsidRPr="001856B9" w:rsidRDefault="00BD2DDC" w:rsidP="00B63DD7">
      <w:pPr>
        <w:pStyle w:val="a3"/>
        <w:jc w:val="both"/>
        <w:rPr>
          <w:rFonts w:ascii="Times New Roman" w:hAnsi="Times New Roman"/>
          <w:sz w:val="18"/>
          <w:szCs w:val="18"/>
        </w:rPr>
      </w:pPr>
      <w:r w:rsidRPr="001856B9">
        <w:rPr>
          <w:rStyle w:val="a5"/>
          <w:rFonts w:ascii="Times New Roman" w:hAnsi="Times New Roman"/>
          <w:sz w:val="18"/>
          <w:szCs w:val="18"/>
          <w:lang w:val="ro-RO"/>
        </w:rPr>
        <w:footnoteRef/>
      </w:r>
      <w:r w:rsidRPr="001856B9">
        <w:rPr>
          <w:rFonts w:ascii="Times New Roman" w:hAnsi="Times New Roman"/>
          <w:sz w:val="18"/>
          <w:szCs w:val="18"/>
          <w:lang w:val="ro-RO"/>
        </w:rPr>
        <w:t xml:space="preserve"> </w:t>
      </w:r>
      <w:r w:rsidRPr="001856B9">
        <w:rPr>
          <w:rFonts w:ascii="Times New Roman" w:hAnsi="Times New Roman"/>
          <w:sz w:val="18"/>
          <w:szCs w:val="18"/>
        </w:rPr>
        <w:t>Постановление Счетной палаты №65 от 22.12.2022</w:t>
      </w:r>
      <w:r>
        <w:rPr>
          <w:rFonts w:ascii="Times New Roman" w:hAnsi="Times New Roman"/>
          <w:sz w:val="18"/>
          <w:szCs w:val="18"/>
        </w:rPr>
        <w:t xml:space="preserve"> </w:t>
      </w:r>
      <w:r w:rsidRPr="00415B00">
        <w:rPr>
          <w:rFonts w:ascii="Times New Roman" w:hAnsi="Times New Roman"/>
          <w:sz w:val="18"/>
          <w:szCs w:val="18"/>
          <w:lang w:val="ro-RO"/>
        </w:rPr>
        <w:t>„</w:t>
      </w:r>
      <w:r>
        <w:rPr>
          <w:rFonts w:ascii="Times New Roman" w:hAnsi="Times New Roman"/>
          <w:sz w:val="18"/>
          <w:szCs w:val="18"/>
        </w:rPr>
        <w:t xml:space="preserve">Об </w:t>
      </w:r>
      <w:r w:rsidRPr="001856B9">
        <w:rPr>
          <w:rFonts w:ascii="Times New Roman" w:hAnsi="Times New Roman"/>
          <w:sz w:val="18"/>
          <w:szCs w:val="18"/>
        </w:rPr>
        <w:t>утвержден</w:t>
      </w:r>
      <w:r>
        <w:rPr>
          <w:rFonts w:ascii="Times New Roman" w:hAnsi="Times New Roman"/>
          <w:sz w:val="18"/>
          <w:szCs w:val="18"/>
        </w:rPr>
        <w:t xml:space="preserve">ии </w:t>
      </w:r>
      <w:r w:rsidRPr="001856B9">
        <w:rPr>
          <w:rFonts w:ascii="Times New Roman" w:hAnsi="Times New Roman"/>
          <w:sz w:val="18"/>
          <w:szCs w:val="18"/>
        </w:rPr>
        <w:t>Программ</w:t>
      </w:r>
      <w:r>
        <w:rPr>
          <w:rFonts w:ascii="Times New Roman" w:hAnsi="Times New Roman"/>
          <w:sz w:val="18"/>
          <w:szCs w:val="18"/>
        </w:rPr>
        <w:t>ы</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2023</w:t>
      </w:r>
      <w:r>
        <w:rPr>
          <w:rFonts w:ascii="Times New Roman" w:eastAsia="Times New Roman" w:hAnsi="Times New Roman"/>
          <w:sz w:val="18"/>
          <w:szCs w:val="18"/>
        </w:rPr>
        <w:t xml:space="preserve"> год</w:t>
      </w:r>
      <w:r w:rsidRPr="00415B00">
        <w:rPr>
          <w:rFonts w:ascii="Times New Roman" w:hAnsi="Times New Roman"/>
          <w:sz w:val="18"/>
          <w:szCs w:val="18"/>
          <w:lang w:val="ro-RO"/>
        </w:rPr>
        <w:t>”</w:t>
      </w:r>
      <w:r>
        <w:rPr>
          <w:rFonts w:ascii="Times New Roman" w:hAnsi="Times New Roman"/>
          <w:sz w:val="18"/>
          <w:szCs w:val="18"/>
        </w:rPr>
        <w:t xml:space="preserve"> (с последующими изменениями)</w:t>
      </w:r>
      <w:r w:rsidRPr="001856B9">
        <w:rPr>
          <w:rFonts w:ascii="Times New Roman" w:hAnsi="Times New Roman"/>
          <w:sz w:val="18"/>
          <w:szCs w:val="18"/>
        </w:rPr>
        <w:t>.</w:t>
      </w:r>
    </w:p>
  </w:footnote>
  <w:footnote w:id="3">
    <w:p w:rsidR="00BD2DDC" w:rsidRPr="00F91309" w:rsidRDefault="00BD2DDC" w:rsidP="00F91309">
      <w:pPr>
        <w:pStyle w:val="a3"/>
        <w:jc w:val="both"/>
        <w:rPr>
          <w:rFonts w:ascii="Times New Roman" w:hAnsi="Times New Roman"/>
          <w:sz w:val="18"/>
          <w:szCs w:val="18"/>
        </w:rPr>
      </w:pPr>
      <w:r w:rsidRPr="00C2521E">
        <w:rPr>
          <w:rStyle w:val="a5"/>
          <w:rFonts w:ascii="Times New Roman" w:hAnsi="Times New Roman"/>
          <w:sz w:val="18"/>
          <w:szCs w:val="18"/>
        </w:rPr>
        <w:footnoteRef/>
      </w:r>
      <w:r w:rsidRPr="00F91309">
        <w:rPr>
          <w:rFonts w:ascii="Times New Roman" w:hAnsi="Times New Roman"/>
          <w:sz w:val="18"/>
          <w:szCs w:val="18"/>
        </w:rPr>
        <w:t xml:space="preserve"> </w:t>
      </w:r>
      <w:r w:rsidRPr="001856B9">
        <w:rPr>
          <w:rFonts w:ascii="Times New Roman" w:hAnsi="Times New Roman"/>
          <w:sz w:val="18"/>
          <w:szCs w:val="18"/>
        </w:rPr>
        <w:t>Постановление</w:t>
      </w:r>
      <w:r w:rsidRPr="00F91309">
        <w:rPr>
          <w:rFonts w:ascii="Times New Roman" w:hAnsi="Times New Roman"/>
          <w:sz w:val="18"/>
          <w:szCs w:val="18"/>
        </w:rPr>
        <w:t xml:space="preserve"> </w:t>
      </w:r>
      <w:r w:rsidRPr="001856B9">
        <w:rPr>
          <w:rFonts w:ascii="Times New Roman" w:hAnsi="Times New Roman"/>
          <w:sz w:val="18"/>
          <w:szCs w:val="18"/>
        </w:rPr>
        <w:t>Счетной</w:t>
      </w:r>
      <w:r w:rsidRPr="00F91309">
        <w:rPr>
          <w:rFonts w:ascii="Times New Roman" w:hAnsi="Times New Roman"/>
          <w:sz w:val="18"/>
          <w:szCs w:val="18"/>
        </w:rPr>
        <w:t xml:space="preserve"> </w:t>
      </w:r>
      <w:r w:rsidRPr="001856B9">
        <w:rPr>
          <w:rFonts w:ascii="Times New Roman" w:hAnsi="Times New Roman"/>
          <w:sz w:val="18"/>
          <w:szCs w:val="18"/>
        </w:rPr>
        <w:t>палаты</w:t>
      </w:r>
      <w:r w:rsidRPr="00F91309">
        <w:rPr>
          <w:rFonts w:ascii="Times New Roman" w:hAnsi="Times New Roman"/>
          <w:sz w:val="18"/>
          <w:szCs w:val="18"/>
        </w:rPr>
        <w:t xml:space="preserve"> №55 </w:t>
      </w:r>
      <w:r>
        <w:rPr>
          <w:rFonts w:ascii="Times New Roman" w:hAnsi="Times New Roman"/>
          <w:sz w:val="18"/>
          <w:szCs w:val="18"/>
        </w:rPr>
        <w:t>от</w:t>
      </w:r>
      <w:r w:rsidRPr="00F91309">
        <w:rPr>
          <w:rFonts w:ascii="Times New Roman" w:hAnsi="Times New Roman"/>
          <w:sz w:val="18"/>
          <w:szCs w:val="18"/>
        </w:rPr>
        <w:t xml:space="preserve"> 15.12.2023 „ </w:t>
      </w:r>
      <w:r>
        <w:rPr>
          <w:rFonts w:ascii="Times New Roman" w:hAnsi="Times New Roman"/>
          <w:sz w:val="18"/>
          <w:szCs w:val="18"/>
        </w:rPr>
        <w:t xml:space="preserve">Об </w:t>
      </w:r>
      <w:r w:rsidRPr="001856B9">
        <w:rPr>
          <w:rFonts w:ascii="Times New Roman" w:hAnsi="Times New Roman"/>
          <w:sz w:val="18"/>
          <w:szCs w:val="18"/>
        </w:rPr>
        <w:t>утвержден</w:t>
      </w:r>
      <w:r>
        <w:rPr>
          <w:rFonts w:ascii="Times New Roman" w:hAnsi="Times New Roman"/>
          <w:sz w:val="18"/>
          <w:szCs w:val="18"/>
        </w:rPr>
        <w:t xml:space="preserve">ии </w:t>
      </w:r>
      <w:r w:rsidRPr="001856B9">
        <w:rPr>
          <w:rFonts w:ascii="Times New Roman" w:hAnsi="Times New Roman"/>
          <w:sz w:val="18"/>
          <w:szCs w:val="18"/>
        </w:rPr>
        <w:t>Программ</w:t>
      </w:r>
      <w:r>
        <w:rPr>
          <w:rFonts w:ascii="Times New Roman" w:hAnsi="Times New Roman"/>
          <w:sz w:val="18"/>
          <w:szCs w:val="18"/>
        </w:rPr>
        <w:t>ы</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w:t>
      </w:r>
      <w:r>
        <w:rPr>
          <w:rFonts w:ascii="Times New Roman" w:eastAsia="Times New Roman" w:hAnsi="Times New Roman"/>
          <w:sz w:val="18"/>
          <w:szCs w:val="18"/>
        </w:rPr>
        <w:t>4 год</w:t>
      </w:r>
      <w:r w:rsidRPr="00F91309">
        <w:rPr>
          <w:rFonts w:ascii="Times New Roman" w:hAnsi="Times New Roman"/>
          <w:sz w:val="18"/>
          <w:szCs w:val="18"/>
        </w:rPr>
        <w:t>”.</w:t>
      </w:r>
    </w:p>
  </w:footnote>
  <w:footnote w:id="4">
    <w:p w:rsidR="00BD2DDC" w:rsidRPr="00415B00" w:rsidRDefault="00BD2DDC" w:rsidP="00F91309">
      <w:pPr>
        <w:pStyle w:val="a3"/>
        <w:jc w:val="both"/>
        <w:rPr>
          <w:rFonts w:ascii="Times New Roman" w:hAnsi="Times New Roman"/>
          <w:sz w:val="18"/>
          <w:szCs w:val="18"/>
          <w:lang w:val="ro-RO"/>
        </w:rPr>
      </w:pPr>
      <w:r w:rsidRPr="00415B00">
        <w:rPr>
          <w:rStyle w:val="a5"/>
          <w:rFonts w:ascii="Times New Roman" w:hAnsi="Times New Roman"/>
          <w:sz w:val="18"/>
          <w:szCs w:val="18"/>
          <w:lang w:val="ro-RO"/>
        </w:rPr>
        <w:footnoteRef/>
      </w:r>
      <w:r w:rsidRPr="00415B00">
        <w:rPr>
          <w:rFonts w:ascii="Times New Roman" w:hAnsi="Times New Roman"/>
          <w:sz w:val="18"/>
          <w:szCs w:val="18"/>
          <w:lang w:val="ro-RO"/>
        </w:rPr>
        <w:t xml:space="preserve"> </w:t>
      </w:r>
      <w:r w:rsidRPr="001856B9">
        <w:rPr>
          <w:rFonts w:ascii="Times New Roman" w:hAnsi="Times New Roman"/>
          <w:sz w:val="18"/>
          <w:szCs w:val="18"/>
        </w:rPr>
        <w:t>Постановление</w:t>
      </w:r>
      <w:r w:rsidRPr="00A666EC">
        <w:rPr>
          <w:rFonts w:ascii="Times New Roman" w:hAnsi="Times New Roman"/>
          <w:sz w:val="18"/>
          <w:szCs w:val="18"/>
        </w:rPr>
        <w:t xml:space="preserve"> </w:t>
      </w:r>
      <w:r w:rsidRPr="001856B9">
        <w:rPr>
          <w:rFonts w:ascii="Times New Roman" w:hAnsi="Times New Roman"/>
          <w:sz w:val="18"/>
          <w:szCs w:val="18"/>
        </w:rPr>
        <w:t>Счетной</w:t>
      </w:r>
      <w:r w:rsidRPr="00A666EC">
        <w:rPr>
          <w:rFonts w:ascii="Times New Roman" w:hAnsi="Times New Roman"/>
          <w:sz w:val="18"/>
          <w:szCs w:val="18"/>
        </w:rPr>
        <w:t xml:space="preserve"> </w:t>
      </w:r>
      <w:r w:rsidRPr="001856B9">
        <w:rPr>
          <w:rFonts w:ascii="Times New Roman" w:hAnsi="Times New Roman"/>
          <w:sz w:val="18"/>
          <w:szCs w:val="18"/>
        </w:rPr>
        <w:t>палаты</w:t>
      </w:r>
      <w:r w:rsidRPr="00A666EC">
        <w:rPr>
          <w:rFonts w:ascii="Times New Roman" w:hAnsi="Times New Roman"/>
          <w:sz w:val="18"/>
          <w:szCs w:val="18"/>
        </w:rPr>
        <w:t xml:space="preserve"> №</w:t>
      </w:r>
      <w:r w:rsidRPr="00415B00">
        <w:rPr>
          <w:rFonts w:ascii="Times New Roman" w:hAnsi="Times New Roman"/>
          <w:sz w:val="18"/>
          <w:szCs w:val="18"/>
          <w:lang w:val="ro-RO"/>
        </w:rPr>
        <w:t xml:space="preserve">2 </w:t>
      </w:r>
      <w:r>
        <w:rPr>
          <w:rFonts w:ascii="Times New Roman" w:hAnsi="Times New Roman"/>
          <w:sz w:val="18"/>
          <w:szCs w:val="18"/>
        </w:rPr>
        <w:t>от</w:t>
      </w:r>
      <w:r w:rsidRPr="00415B00">
        <w:rPr>
          <w:rFonts w:ascii="Times New Roman" w:hAnsi="Times New Roman"/>
          <w:sz w:val="18"/>
          <w:szCs w:val="18"/>
          <w:lang w:val="ro-RO"/>
        </w:rPr>
        <w:t xml:space="preserve"> 24.01.2020 „</w:t>
      </w:r>
      <w:r>
        <w:rPr>
          <w:rFonts w:ascii="Times New Roman" w:hAnsi="Times New Roman"/>
          <w:sz w:val="18"/>
          <w:szCs w:val="18"/>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rFonts w:ascii="Times New Roman" w:hAnsi="Times New Roman"/>
          <w:sz w:val="18"/>
          <w:szCs w:val="18"/>
          <w:lang w:val="ro-RO"/>
        </w:rPr>
        <w:t>”.</w:t>
      </w:r>
    </w:p>
  </w:footnote>
  <w:footnote w:id="5">
    <w:p w:rsidR="00BD2DDC" w:rsidRPr="00050311" w:rsidRDefault="00BD2DDC" w:rsidP="001F1A96">
      <w:pPr>
        <w:spacing w:after="0"/>
        <w:jc w:val="both"/>
        <w:rPr>
          <w:rFonts w:ascii="Times New Roman" w:hAnsi="Times New Roman" w:cs="Times New Roman"/>
          <w:sz w:val="18"/>
          <w:szCs w:val="18"/>
          <w:lang w:val="ru-RU"/>
        </w:rPr>
      </w:pPr>
      <w:r w:rsidRPr="00C2521E">
        <w:rPr>
          <w:rStyle w:val="a5"/>
          <w:rFonts w:ascii="Times New Roman" w:hAnsi="Times New Roman"/>
          <w:sz w:val="18"/>
          <w:szCs w:val="18"/>
        </w:rPr>
        <w:footnoteRef/>
      </w:r>
      <w:r w:rsidRPr="0005031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50311">
        <w:rPr>
          <w:rFonts w:ascii="Times New Roman" w:hAnsi="Times New Roman" w:cs="Times New Roman"/>
          <w:sz w:val="18"/>
          <w:szCs w:val="18"/>
          <w:lang w:val="ru-RU"/>
        </w:rPr>
        <w:t xml:space="preserve">.32 (7) </w:t>
      </w:r>
      <w:r>
        <w:rPr>
          <w:rFonts w:ascii="Times New Roman" w:hAnsi="Times New Roman" w:cs="Times New Roman"/>
          <w:sz w:val="18"/>
          <w:szCs w:val="18"/>
          <w:lang w:val="ru-RU"/>
        </w:rPr>
        <w:t>Закона</w:t>
      </w:r>
      <w:r w:rsidRPr="00050311">
        <w:rPr>
          <w:rFonts w:ascii="Times New Roman" w:hAnsi="Times New Roman" w:cs="Times New Roman"/>
          <w:sz w:val="18"/>
          <w:szCs w:val="18"/>
          <w:lang w:val="ru-RU"/>
        </w:rPr>
        <w:t xml:space="preserve"> №260 </w:t>
      </w:r>
      <w:r>
        <w:rPr>
          <w:rFonts w:ascii="Times New Roman" w:hAnsi="Times New Roman" w:cs="Times New Roman"/>
          <w:sz w:val="18"/>
          <w:szCs w:val="18"/>
          <w:lang w:val="ru-RU"/>
        </w:rPr>
        <w:t>от</w:t>
      </w:r>
      <w:r w:rsidRPr="00050311">
        <w:rPr>
          <w:rFonts w:ascii="Times New Roman" w:hAnsi="Times New Roman" w:cs="Times New Roman"/>
          <w:sz w:val="18"/>
          <w:szCs w:val="18"/>
          <w:lang w:val="ru-RU"/>
        </w:rPr>
        <w:t xml:space="preserve"> 07.12.2017 </w:t>
      </w:r>
      <w:r>
        <w:rPr>
          <w:rFonts w:ascii="Times New Roman" w:hAnsi="Times New Roman" w:cs="Times New Roman"/>
          <w:sz w:val="18"/>
          <w:szCs w:val="18"/>
          <w:lang w:val="ru-RU"/>
        </w:rPr>
        <w:t>и</w:t>
      </w:r>
      <w:r w:rsidRPr="00050311">
        <w:rPr>
          <w:rFonts w:ascii="Times New Roman" w:hAnsi="Times New Roman" w:cs="Times New Roman"/>
          <w:sz w:val="18"/>
          <w:szCs w:val="18"/>
          <w:lang w:val="ru-RU"/>
        </w:rPr>
        <w:t xml:space="preserve"> </w:t>
      </w:r>
      <w:r>
        <w:rPr>
          <w:rFonts w:ascii="Times New Roman" w:hAnsi="Times New Roman" w:cs="Times New Roman"/>
          <w:sz w:val="18"/>
          <w:szCs w:val="18"/>
          <w:lang w:val="ru-RU"/>
        </w:rPr>
        <w:t>ст</w:t>
      </w:r>
      <w:r w:rsidRPr="00050311">
        <w:rPr>
          <w:rFonts w:ascii="Times New Roman" w:hAnsi="Times New Roman" w:cs="Times New Roman"/>
          <w:sz w:val="18"/>
          <w:szCs w:val="18"/>
          <w:lang w:val="ru-RU"/>
        </w:rPr>
        <w:t xml:space="preserve">.21 (2) </w:t>
      </w:r>
      <w:r>
        <w:rPr>
          <w:rFonts w:ascii="Times New Roman" w:hAnsi="Times New Roman" w:cs="Times New Roman"/>
          <w:sz w:val="18"/>
          <w:szCs w:val="18"/>
          <w:lang w:val="ru-RU"/>
        </w:rPr>
        <w:t>Закона №</w:t>
      </w:r>
      <w:r w:rsidRPr="00050311">
        <w:rPr>
          <w:rFonts w:ascii="Times New Roman" w:hAnsi="Times New Roman" w:cs="Times New Roman"/>
          <w:sz w:val="18"/>
          <w:szCs w:val="18"/>
          <w:lang w:val="ru-RU"/>
        </w:rPr>
        <w:t xml:space="preserve">548 </w:t>
      </w:r>
      <w:r>
        <w:rPr>
          <w:rFonts w:ascii="Times New Roman" w:hAnsi="Times New Roman" w:cs="Times New Roman"/>
          <w:sz w:val="18"/>
          <w:szCs w:val="18"/>
          <w:lang w:val="ru-RU"/>
        </w:rPr>
        <w:t xml:space="preserve">от </w:t>
      </w:r>
      <w:r w:rsidRPr="00050311">
        <w:rPr>
          <w:rFonts w:ascii="Times New Roman" w:hAnsi="Times New Roman" w:cs="Times New Roman"/>
          <w:sz w:val="18"/>
          <w:szCs w:val="18"/>
          <w:lang w:val="ru-RU"/>
        </w:rPr>
        <w:t>21.07.1995.</w:t>
      </w:r>
    </w:p>
  </w:footnote>
  <w:footnote w:id="6">
    <w:p w:rsidR="00BD2DDC" w:rsidRPr="00A672F1" w:rsidRDefault="00BD2DDC" w:rsidP="00A672F1">
      <w:pPr>
        <w:pStyle w:val="a3"/>
        <w:jc w:val="both"/>
        <w:rPr>
          <w:rFonts w:ascii="Times New Roman" w:hAnsi="Times New Roman"/>
          <w:sz w:val="18"/>
          <w:szCs w:val="18"/>
        </w:rPr>
      </w:pPr>
      <w:r w:rsidRPr="00C2521E">
        <w:rPr>
          <w:rStyle w:val="a5"/>
          <w:rFonts w:ascii="Times New Roman" w:hAnsi="Times New Roman"/>
          <w:sz w:val="18"/>
          <w:szCs w:val="18"/>
        </w:rPr>
        <w:footnoteRef/>
      </w:r>
      <w:r w:rsidRPr="00A672F1">
        <w:rPr>
          <w:rFonts w:ascii="Times New Roman" w:hAnsi="Times New Roman"/>
          <w:sz w:val="18"/>
          <w:szCs w:val="18"/>
        </w:rPr>
        <w:t xml:space="preserve"> </w:t>
      </w:r>
      <w:r>
        <w:rPr>
          <w:rFonts w:ascii="Times New Roman" w:hAnsi="Times New Roman"/>
          <w:sz w:val="18"/>
          <w:szCs w:val="18"/>
        </w:rPr>
        <w:t xml:space="preserve">Положение о разработке и исполнении бюджета </w:t>
      </w:r>
      <w:r w:rsidRPr="00A672F1">
        <w:rPr>
          <w:rFonts w:ascii="Times New Roman" w:hAnsi="Times New Roman"/>
          <w:sz w:val="18"/>
          <w:szCs w:val="18"/>
        </w:rPr>
        <w:t>Национального банка Молдовы</w:t>
      </w:r>
      <w:r>
        <w:rPr>
          <w:rFonts w:ascii="Times New Roman" w:hAnsi="Times New Roman"/>
          <w:sz w:val="18"/>
          <w:szCs w:val="18"/>
        </w:rPr>
        <w:t>, утвержденное Постановлением Исполнительного комитета</w:t>
      </w:r>
      <w:r w:rsidRPr="00A672F1">
        <w:rPr>
          <w:rFonts w:ascii="Times New Roman" w:hAnsi="Times New Roman"/>
          <w:sz w:val="18"/>
          <w:szCs w:val="18"/>
        </w:rPr>
        <w:t xml:space="preserve"> Национального банка Молдовы</w:t>
      </w:r>
      <w:r>
        <w:rPr>
          <w:rFonts w:ascii="Times New Roman" w:hAnsi="Times New Roman"/>
          <w:sz w:val="18"/>
          <w:szCs w:val="18"/>
        </w:rPr>
        <w:t xml:space="preserve"> №88 от </w:t>
      </w:r>
      <w:r w:rsidRPr="00A672F1">
        <w:rPr>
          <w:rFonts w:ascii="Times New Roman" w:hAnsi="Times New Roman"/>
          <w:sz w:val="18"/>
          <w:szCs w:val="18"/>
        </w:rPr>
        <w:t>05.11.2015 (</w:t>
      </w:r>
      <w:r>
        <w:rPr>
          <w:rFonts w:ascii="Times New Roman" w:hAnsi="Times New Roman"/>
          <w:sz w:val="18"/>
          <w:szCs w:val="18"/>
        </w:rPr>
        <w:t>с последующими изменениями)</w:t>
      </w:r>
      <w:r w:rsidRPr="001856B9">
        <w:rPr>
          <w:rFonts w:ascii="Times New Roman" w:hAnsi="Times New Roman"/>
          <w:sz w:val="18"/>
          <w:szCs w:val="18"/>
        </w:rPr>
        <w:t>.</w:t>
      </w:r>
    </w:p>
  </w:footnote>
  <w:footnote w:id="7">
    <w:p w:rsidR="00BD2DDC" w:rsidRPr="00123762" w:rsidRDefault="00BD2DDC" w:rsidP="00771E26">
      <w:pPr>
        <w:pStyle w:val="a3"/>
        <w:jc w:val="both"/>
        <w:rPr>
          <w:rFonts w:ascii="Times New Roman" w:hAnsi="Times New Roman"/>
          <w:sz w:val="18"/>
          <w:szCs w:val="18"/>
        </w:rPr>
      </w:pPr>
      <w:r w:rsidRPr="00C2521E">
        <w:rPr>
          <w:rStyle w:val="a5"/>
          <w:rFonts w:ascii="Times New Roman" w:hAnsi="Times New Roman"/>
          <w:sz w:val="18"/>
          <w:szCs w:val="18"/>
        </w:rPr>
        <w:footnoteRef/>
      </w:r>
      <w:r w:rsidRPr="00123762">
        <w:rPr>
          <w:rFonts w:ascii="Times New Roman" w:hAnsi="Times New Roman"/>
          <w:sz w:val="18"/>
          <w:szCs w:val="18"/>
        </w:rPr>
        <w:t xml:space="preserve"> Постановлени</w:t>
      </w:r>
      <w:r>
        <w:rPr>
          <w:rFonts w:ascii="Times New Roman" w:hAnsi="Times New Roman"/>
          <w:sz w:val="18"/>
          <w:szCs w:val="18"/>
        </w:rPr>
        <w:t>е</w:t>
      </w:r>
      <w:r w:rsidRPr="00123762">
        <w:rPr>
          <w:rFonts w:ascii="Times New Roman" w:hAnsi="Times New Roman"/>
          <w:sz w:val="18"/>
          <w:szCs w:val="18"/>
        </w:rPr>
        <w:t xml:space="preserve"> Правительства №351 от 23.03.2005 „</w:t>
      </w:r>
      <w:r w:rsidRPr="00123762">
        <w:rPr>
          <w:rFonts w:ascii="Times New Roman" w:hAnsi="Times New Roman"/>
          <w:bCs/>
          <w:sz w:val="18"/>
          <w:szCs w:val="18"/>
        </w:rPr>
        <w:t>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123762">
        <w:rPr>
          <w:rFonts w:ascii="Times New Roman" w:hAnsi="Times New Roman"/>
          <w:sz w:val="18"/>
          <w:szCs w:val="18"/>
        </w:rPr>
        <w:t>”.</w:t>
      </w:r>
    </w:p>
  </w:footnote>
  <w:footnote w:id="8">
    <w:p w:rsidR="00BD2DDC" w:rsidRPr="00123762" w:rsidRDefault="00BD2DDC" w:rsidP="00123762">
      <w:pPr>
        <w:pStyle w:val="a3"/>
        <w:jc w:val="both"/>
        <w:rPr>
          <w:rFonts w:ascii="Times New Roman" w:hAnsi="Times New Roman"/>
          <w:sz w:val="18"/>
          <w:szCs w:val="18"/>
        </w:rPr>
      </w:pPr>
      <w:r w:rsidRPr="00C2521E">
        <w:rPr>
          <w:rStyle w:val="a5"/>
          <w:rFonts w:ascii="Times New Roman" w:hAnsi="Times New Roman"/>
          <w:sz w:val="18"/>
          <w:szCs w:val="18"/>
        </w:rPr>
        <w:footnoteRef/>
      </w:r>
      <w:r w:rsidRPr="00123762">
        <w:rPr>
          <w:rFonts w:ascii="Times New Roman" w:hAnsi="Times New Roman"/>
          <w:sz w:val="18"/>
          <w:szCs w:val="18"/>
        </w:rPr>
        <w:t xml:space="preserve"> </w:t>
      </w:r>
      <w:r w:rsidRPr="001856B9">
        <w:rPr>
          <w:rFonts w:ascii="Times New Roman" w:hAnsi="Times New Roman"/>
          <w:sz w:val="18"/>
          <w:szCs w:val="18"/>
        </w:rPr>
        <w:t>Постановление</w:t>
      </w:r>
      <w:r w:rsidRPr="00123762">
        <w:rPr>
          <w:rFonts w:ascii="Times New Roman" w:hAnsi="Times New Roman"/>
          <w:sz w:val="18"/>
          <w:szCs w:val="18"/>
        </w:rPr>
        <w:t xml:space="preserve"> </w:t>
      </w:r>
      <w:r w:rsidRPr="001856B9">
        <w:rPr>
          <w:rFonts w:ascii="Times New Roman" w:hAnsi="Times New Roman"/>
          <w:sz w:val="18"/>
          <w:szCs w:val="18"/>
        </w:rPr>
        <w:t>Счетной</w:t>
      </w:r>
      <w:r w:rsidRPr="00123762">
        <w:rPr>
          <w:rFonts w:ascii="Times New Roman" w:hAnsi="Times New Roman"/>
          <w:sz w:val="18"/>
          <w:szCs w:val="18"/>
        </w:rPr>
        <w:t xml:space="preserve"> </w:t>
      </w:r>
      <w:r w:rsidRPr="001856B9">
        <w:rPr>
          <w:rFonts w:ascii="Times New Roman" w:hAnsi="Times New Roman"/>
          <w:sz w:val="18"/>
          <w:szCs w:val="18"/>
        </w:rPr>
        <w:t>палаты</w:t>
      </w:r>
      <w:r w:rsidRPr="00123762">
        <w:rPr>
          <w:rFonts w:ascii="Times New Roman" w:hAnsi="Times New Roman"/>
          <w:sz w:val="18"/>
          <w:szCs w:val="18"/>
        </w:rPr>
        <w:t xml:space="preserve"> №</w:t>
      </w:r>
      <w:r w:rsidRPr="00415B00">
        <w:rPr>
          <w:rFonts w:ascii="Times New Roman" w:hAnsi="Times New Roman"/>
          <w:sz w:val="18"/>
          <w:szCs w:val="18"/>
          <w:lang w:val="ro-RO"/>
        </w:rPr>
        <w:t>2</w:t>
      </w:r>
      <w:r w:rsidRPr="00123762">
        <w:rPr>
          <w:rFonts w:ascii="Times New Roman" w:hAnsi="Times New Roman"/>
          <w:sz w:val="18"/>
          <w:szCs w:val="18"/>
        </w:rPr>
        <w:t>2</w:t>
      </w:r>
      <w:r w:rsidRPr="00415B00">
        <w:rPr>
          <w:rFonts w:ascii="Times New Roman" w:hAnsi="Times New Roman"/>
          <w:sz w:val="18"/>
          <w:szCs w:val="18"/>
          <w:lang w:val="ro-RO"/>
        </w:rPr>
        <w:t xml:space="preserve"> </w:t>
      </w:r>
      <w:r>
        <w:rPr>
          <w:rFonts w:ascii="Times New Roman" w:hAnsi="Times New Roman"/>
          <w:sz w:val="18"/>
          <w:szCs w:val="18"/>
        </w:rPr>
        <w:t>от</w:t>
      </w:r>
      <w:r w:rsidRPr="00415B00">
        <w:rPr>
          <w:rFonts w:ascii="Times New Roman" w:hAnsi="Times New Roman"/>
          <w:sz w:val="18"/>
          <w:szCs w:val="18"/>
          <w:lang w:val="ro-RO"/>
        </w:rPr>
        <w:t xml:space="preserve"> </w:t>
      </w:r>
      <w:r w:rsidRPr="00123762">
        <w:rPr>
          <w:rFonts w:ascii="Times New Roman" w:hAnsi="Times New Roman"/>
          <w:sz w:val="18"/>
          <w:szCs w:val="18"/>
        </w:rPr>
        <w:t>06.07.2015 ,,</w:t>
      </w:r>
      <w:r>
        <w:rPr>
          <w:rFonts w:ascii="Times New Roman" w:hAnsi="Times New Roman"/>
          <w:sz w:val="18"/>
          <w:szCs w:val="18"/>
        </w:rPr>
        <w:t xml:space="preserve">По </w:t>
      </w:r>
      <w:r w:rsidRPr="00123762">
        <w:rPr>
          <w:rFonts w:ascii="Times New Roman" w:hAnsi="Times New Roman"/>
          <w:sz w:val="18"/>
          <w:szCs w:val="18"/>
        </w:rPr>
        <w:t>Отчет</w:t>
      </w:r>
      <w:r>
        <w:rPr>
          <w:rFonts w:ascii="Times New Roman" w:hAnsi="Times New Roman"/>
          <w:sz w:val="18"/>
          <w:szCs w:val="18"/>
        </w:rPr>
        <w:t>у</w:t>
      </w:r>
      <w:r w:rsidRPr="00123762">
        <w:rPr>
          <w:rFonts w:ascii="Times New Roman" w:hAnsi="Times New Roman"/>
          <w:sz w:val="18"/>
          <w:szCs w:val="18"/>
        </w:rPr>
        <w:t xml:space="preserve"> аудита соответствия </w:t>
      </w:r>
      <w:r>
        <w:rPr>
          <w:rFonts w:ascii="Times New Roman" w:hAnsi="Times New Roman"/>
          <w:sz w:val="18"/>
          <w:szCs w:val="18"/>
        </w:rPr>
        <w:t xml:space="preserve">исполнения </w:t>
      </w:r>
      <w:r w:rsidRPr="00123762">
        <w:rPr>
          <w:rFonts w:ascii="Times New Roman" w:hAnsi="Times New Roman"/>
          <w:sz w:val="18"/>
          <w:szCs w:val="18"/>
        </w:rPr>
        <w:t xml:space="preserve">смет расходов </w:t>
      </w:r>
      <w:r>
        <w:rPr>
          <w:rFonts w:ascii="Times New Roman" w:hAnsi="Times New Roman"/>
          <w:sz w:val="18"/>
          <w:szCs w:val="18"/>
        </w:rPr>
        <w:t xml:space="preserve">в </w:t>
      </w:r>
      <w:r w:rsidRPr="00123762">
        <w:rPr>
          <w:rFonts w:ascii="Times New Roman" w:hAnsi="Times New Roman"/>
          <w:sz w:val="18"/>
          <w:szCs w:val="18"/>
        </w:rPr>
        <w:t>Национально</w:t>
      </w:r>
      <w:r>
        <w:rPr>
          <w:rFonts w:ascii="Times New Roman" w:hAnsi="Times New Roman"/>
          <w:sz w:val="18"/>
          <w:szCs w:val="18"/>
        </w:rPr>
        <w:t>м банке</w:t>
      </w:r>
      <w:r w:rsidRPr="00123762">
        <w:rPr>
          <w:rFonts w:ascii="Times New Roman" w:hAnsi="Times New Roman"/>
          <w:sz w:val="18"/>
          <w:szCs w:val="18"/>
        </w:rPr>
        <w:t xml:space="preserve"> Молдовы за</w:t>
      </w:r>
      <w:r>
        <w:rPr>
          <w:rFonts w:ascii="Times New Roman" w:hAnsi="Times New Roman"/>
          <w:sz w:val="18"/>
          <w:szCs w:val="18"/>
        </w:rPr>
        <w:t xml:space="preserve"> </w:t>
      </w:r>
      <w:r w:rsidRPr="00123762">
        <w:rPr>
          <w:rFonts w:ascii="Times New Roman" w:hAnsi="Times New Roman"/>
          <w:sz w:val="18"/>
          <w:szCs w:val="18"/>
        </w:rPr>
        <w:t>2013-2014</w:t>
      </w:r>
      <w:r>
        <w:rPr>
          <w:rFonts w:ascii="Times New Roman" w:hAnsi="Times New Roman"/>
          <w:sz w:val="18"/>
          <w:szCs w:val="18"/>
        </w:rPr>
        <w:t xml:space="preserve"> годы</w:t>
      </w:r>
      <w:r w:rsidRPr="00123762">
        <w:rPr>
          <w:rFonts w:ascii="Times New Roman" w:hAnsi="Times New Roman"/>
          <w:sz w:val="18"/>
          <w:szCs w:val="18"/>
        </w:rPr>
        <w:t>”.</w:t>
      </w:r>
    </w:p>
  </w:footnote>
  <w:footnote w:id="9">
    <w:p w:rsidR="00BD2DDC" w:rsidRPr="00123762" w:rsidRDefault="00BD2DDC" w:rsidP="00F252D2">
      <w:pPr>
        <w:pStyle w:val="a3"/>
        <w:jc w:val="both"/>
        <w:rPr>
          <w:rFonts w:ascii="Times New Roman" w:hAnsi="Times New Roman"/>
          <w:sz w:val="18"/>
          <w:szCs w:val="18"/>
        </w:rPr>
      </w:pPr>
      <w:r w:rsidRPr="00C2521E">
        <w:rPr>
          <w:rStyle w:val="a5"/>
          <w:rFonts w:ascii="Times New Roman" w:hAnsi="Times New Roman"/>
          <w:sz w:val="18"/>
          <w:szCs w:val="18"/>
        </w:rPr>
        <w:footnoteRef/>
      </w:r>
      <w:r w:rsidRPr="00123762">
        <w:rPr>
          <w:rFonts w:ascii="Times New Roman" w:hAnsi="Times New Roman"/>
          <w:sz w:val="18"/>
          <w:szCs w:val="18"/>
        </w:rPr>
        <w:t xml:space="preserve"> </w:t>
      </w:r>
      <w:r>
        <w:rPr>
          <w:rFonts w:ascii="Times New Roman" w:hAnsi="Times New Roman"/>
          <w:sz w:val="18"/>
          <w:szCs w:val="18"/>
        </w:rPr>
        <w:t xml:space="preserve">Протокол рабочей группы по закупкам от </w:t>
      </w:r>
      <w:r w:rsidRPr="00123762">
        <w:rPr>
          <w:rFonts w:ascii="Times New Roman" w:hAnsi="Times New Roman"/>
          <w:sz w:val="18"/>
          <w:szCs w:val="18"/>
        </w:rPr>
        <w:t>28.07.2021.</w:t>
      </w:r>
    </w:p>
  </w:footnote>
  <w:footnote w:id="10">
    <w:p w:rsidR="00BD2DDC" w:rsidRPr="00F252D2" w:rsidRDefault="00BD2DDC" w:rsidP="0025628C">
      <w:pPr>
        <w:pStyle w:val="a3"/>
        <w:jc w:val="both"/>
        <w:rPr>
          <w:sz w:val="18"/>
          <w:szCs w:val="18"/>
        </w:rPr>
      </w:pPr>
      <w:r w:rsidRPr="00C2521E">
        <w:rPr>
          <w:rStyle w:val="a5"/>
          <w:rFonts w:ascii="Times New Roman" w:hAnsi="Times New Roman"/>
          <w:sz w:val="18"/>
          <w:szCs w:val="18"/>
        </w:rPr>
        <w:footnoteRef/>
      </w:r>
      <w:r w:rsidRPr="00F252D2">
        <w:rPr>
          <w:rFonts w:ascii="Times New Roman" w:hAnsi="Times New Roman"/>
          <w:sz w:val="18"/>
          <w:szCs w:val="18"/>
        </w:rPr>
        <w:t xml:space="preserve"> </w:t>
      </w:r>
      <w:r>
        <w:rPr>
          <w:rFonts w:ascii="Times New Roman" w:hAnsi="Times New Roman"/>
          <w:sz w:val="18"/>
          <w:szCs w:val="18"/>
        </w:rPr>
        <w:t xml:space="preserve">Положение о разработке и исполнении бюджета </w:t>
      </w:r>
      <w:r w:rsidRPr="00A672F1">
        <w:rPr>
          <w:rFonts w:ascii="Times New Roman" w:hAnsi="Times New Roman"/>
          <w:sz w:val="18"/>
          <w:szCs w:val="18"/>
        </w:rPr>
        <w:t>Национального банка Молдовы</w:t>
      </w:r>
      <w:r>
        <w:rPr>
          <w:rFonts w:ascii="Times New Roman" w:hAnsi="Times New Roman"/>
          <w:sz w:val="18"/>
          <w:szCs w:val="18"/>
        </w:rPr>
        <w:t>, утвержденное Постановлением Исполнительного комитета</w:t>
      </w:r>
      <w:r w:rsidRPr="00A672F1">
        <w:rPr>
          <w:rFonts w:ascii="Times New Roman" w:hAnsi="Times New Roman"/>
          <w:sz w:val="18"/>
          <w:szCs w:val="18"/>
        </w:rPr>
        <w:t xml:space="preserve"> Национального банка Молдовы</w:t>
      </w:r>
      <w:r>
        <w:rPr>
          <w:rFonts w:ascii="Times New Roman" w:hAnsi="Times New Roman"/>
          <w:sz w:val="18"/>
          <w:szCs w:val="18"/>
        </w:rPr>
        <w:t xml:space="preserve"> №88 от </w:t>
      </w:r>
      <w:r w:rsidRPr="00A672F1">
        <w:rPr>
          <w:rFonts w:ascii="Times New Roman" w:hAnsi="Times New Roman"/>
          <w:sz w:val="18"/>
          <w:szCs w:val="18"/>
        </w:rPr>
        <w:t>05.11.2015 (</w:t>
      </w:r>
      <w:r>
        <w:rPr>
          <w:rFonts w:ascii="Times New Roman" w:hAnsi="Times New Roman"/>
          <w:sz w:val="18"/>
          <w:szCs w:val="18"/>
        </w:rPr>
        <w:t>с последующими изменениями)</w:t>
      </w:r>
      <w:r w:rsidRPr="00F252D2">
        <w:rPr>
          <w:rFonts w:ascii="Times New Roman" w:hAnsi="Times New Roman"/>
          <w:sz w:val="18"/>
          <w:szCs w:val="18"/>
        </w:rPr>
        <w:t>.</w:t>
      </w:r>
      <w:r w:rsidRPr="00F252D2">
        <w:rPr>
          <w:sz w:val="18"/>
          <w:szCs w:val="18"/>
        </w:rPr>
        <w:t xml:space="preserve"> </w:t>
      </w:r>
    </w:p>
  </w:footnote>
  <w:footnote w:id="11">
    <w:p w:rsidR="00BD2DDC" w:rsidRPr="00AF3F21" w:rsidRDefault="00BD2DDC" w:rsidP="00BD2DDC">
      <w:pPr>
        <w:pStyle w:val="a3"/>
        <w:jc w:val="both"/>
        <w:rPr>
          <w:rFonts w:ascii="Times New Roman" w:hAnsi="Times New Roman"/>
          <w:sz w:val="18"/>
          <w:szCs w:val="18"/>
        </w:rPr>
      </w:pPr>
      <w:r w:rsidRPr="00C2521E">
        <w:rPr>
          <w:rStyle w:val="a5"/>
          <w:rFonts w:ascii="Times New Roman" w:hAnsi="Times New Roman"/>
          <w:sz w:val="18"/>
          <w:szCs w:val="18"/>
        </w:rPr>
        <w:footnoteRef/>
      </w:r>
      <w:r w:rsidRPr="00AF3F21">
        <w:rPr>
          <w:rFonts w:ascii="Times New Roman" w:hAnsi="Times New Roman"/>
          <w:sz w:val="18"/>
          <w:szCs w:val="18"/>
        </w:rPr>
        <w:t xml:space="preserve"> </w:t>
      </w:r>
      <w:r>
        <w:rPr>
          <w:rFonts w:ascii="Times New Roman" w:hAnsi="Times New Roman"/>
          <w:sz w:val="18"/>
          <w:szCs w:val="18"/>
        </w:rPr>
        <w:t>Ст</w:t>
      </w:r>
      <w:r w:rsidRPr="00AF3F21">
        <w:rPr>
          <w:rFonts w:ascii="Times New Roman" w:hAnsi="Times New Roman"/>
          <w:sz w:val="18"/>
          <w:szCs w:val="18"/>
        </w:rPr>
        <w:t xml:space="preserve">.21 </w:t>
      </w:r>
      <w:r>
        <w:rPr>
          <w:rFonts w:ascii="Times New Roman" w:hAnsi="Times New Roman"/>
          <w:sz w:val="18"/>
          <w:szCs w:val="18"/>
        </w:rPr>
        <w:t>Закона</w:t>
      </w:r>
      <w:r w:rsidRPr="00AF3F21">
        <w:rPr>
          <w:rFonts w:ascii="Times New Roman" w:hAnsi="Times New Roman"/>
          <w:sz w:val="18"/>
          <w:szCs w:val="18"/>
        </w:rPr>
        <w:t xml:space="preserve"> </w:t>
      </w:r>
      <w:r>
        <w:rPr>
          <w:rFonts w:ascii="Times New Roman" w:hAnsi="Times New Roman"/>
          <w:sz w:val="18"/>
          <w:szCs w:val="18"/>
        </w:rPr>
        <w:t>о</w:t>
      </w:r>
      <w:r w:rsidRPr="00AF3F21">
        <w:rPr>
          <w:rFonts w:ascii="Times New Roman" w:hAnsi="Times New Roman"/>
          <w:sz w:val="18"/>
          <w:szCs w:val="18"/>
        </w:rPr>
        <w:t xml:space="preserve"> Национально</w:t>
      </w:r>
      <w:r>
        <w:rPr>
          <w:rFonts w:ascii="Times New Roman" w:hAnsi="Times New Roman"/>
          <w:sz w:val="18"/>
          <w:szCs w:val="18"/>
        </w:rPr>
        <w:t>м</w:t>
      </w:r>
      <w:r w:rsidRPr="00AF3F21">
        <w:rPr>
          <w:rFonts w:ascii="Times New Roman" w:hAnsi="Times New Roman"/>
          <w:sz w:val="18"/>
          <w:szCs w:val="18"/>
        </w:rPr>
        <w:t xml:space="preserve"> банк</w:t>
      </w:r>
      <w:r>
        <w:rPr>
          <w:rFonts w:ascii="Times New Roman" w:hAnsi="Times New Roman"/>
          <w:sz w:val="18"/>
          <w:szCs w:val="18"/>
        </w:rPr>
        <w:t>е</w:t>
      </w:r>
      <w:r w:rsidRPr="00AF3F21">
        <w:rPr>
          <w:rFonts w:ascii="Times New Roman" w:hAnsi="Times New Roman"/>
          <w:sz w:val="18"/>
          <w:szCs w:val="18"/>
        </w:rPr>
        <w:t xml:space="preserve"> Молдовы </w:t>
      </w:r>
      <w:r>
        <w:rPr>
          <w:rFonts w:ascii="Times New Roman" w:hAnsi="Times New Roman"/>
          <w:sz w:val="18"/>
          <w:szCs w:val="18"/>
        </w:rPr>
        <w:t>№</w:t>
      </w:r>
      <w:r w:rsidRPr="00AF3F21">
        <w:rPr>
          <w:rFonts w:ascii="Times New Roman" w:hAnsi="Times New Roman"/>
          <w:sz w:val="18"/>
          <w:szCs w:val="18"/>
        </w:rPr>
        <w:t xml:space="preserve">548 </w:t>
      </w:r>
      <w:r>
        <w:rPr>
          <w:rFonts w:ascii="Times New Roman" w:hAnsi="Times New Roman"/>
          <w:sz w:val="18"/>
          <w:szCs w:val="18"/>
        </w:rPr>
        <w:t xml:space="preserve">от </w:t>
      </w:r>
      <w:r w:rsidRPr="00AF3F21">
        <w:rPr>
          <w:rFonts w:ascii="Times New Roman" w:hAnsi="Times New Roman"/>
          <w:sz w:val="18"/>
          <w:szCs w:val="18"/>
        </w:rPr>
        <w:t xml:space="preserve">21.07.1995 </w:t>
      </w:r>
      <w:r>
        <w:rPr>
          <w:rFonts w:ascii="Times New Roman" w:hAnsi="Times New Roman"/>
          <w:sz w:val="18"/>
          <w:szCs w:val="18"/>
        </w:rPr>
        <w:t>и ст.</w:t>
      </w:r>
      <w:r w:rsidRPr="00AF3F21">
        <w:rPr>
          <w:rFonts w:ascii="Times New Roman" w:hAnsi="Times New Roman"/>
          <w:sz w:val="18"/>
          <w:szCs w:val="18"/>
        </w:rPr>
        <w:t xml:space="preserve">32 (7) </w:t>
      </w:r>
      <w:r w:rsidRPr="001856B9">
        <w:rPr>
          <w:rFonts w:ascii="Times New Roman" w:eastAsia="Times New Roman" w:hAnsi="Times New Roman"/>
          <w:sz w:val="18"/>
          <w:szCs w:val="18"/>
        </w:rPr>
        <w:t>Закон</w:t>
      </w:r>
      <w:r>
        <w:rPr>
          <w:rFonts w:ascii="Times New Roman" w:eastAsia="Times New Roman" w:hAnsi="Times New Roman"/>
          <w:sz w:val="18"/>
          <w:szCs w:val="18"/>
        </w:rPr>
        <w:t>а</w:t>
      </w:r>
      <w:r w:rsidRPr="001856B9">
        <w:rPr>
          <w:rFonts w:ascii="Times New Roman" w:eastAsia="Times New Roman" w:hAnsi="Times New Roman"/>
          <w:sz w:val="18"/>
          <w:szCs w:val="18"/>
        </w:rPr>
        <w:t xml:space="preserve"> об организации и функционировании Счетной палаты Респуб</w:t>
      </w:r>
      <w:r>
        <w:rPr>
          <w:rFonts w:ascii="Times New Roman" w:eastAsia="Times New Roman" w:hAnsi="Times New Roman"/>
          <w:sz w:val="18"/>
          <w:szCs w:val="18"/>
        </w:rPr>
        <w:t>лики Молдова №260 от 07.12.2017</w:t>
      </w:r>
      <w:r w:rsidR="001E6BE6">
        <w:rPr>
          <w:rFonts w:ascii="Times New Roman" w:hAnsi="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006A8"/>
    <w:multiLevelType w:val="hybridMultilevel"/>
    <w:tmpl w:val="CB0E4E0E"/>
    <w:lvl w:ilvl="0" w:tplc="209C8D1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B6A06FC"/>
    <w:multiLevelType w:val="hybridMultilevel"/>
    <w:tmpl w:val="0C58CA0A"/>
    <w:lvl w:ilvl="0" w:tplc="6BA62D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F28C5"/>
    <w:multiLevelType w:val="hybridMultilevel"/>
    <w:tmpl w:val="0C241264"/>
    <w:lvl w:ilvl="0" w:tplc="0D0A8E04">
      <w:start w:val="5"/>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522C3F"/>
    <w:multiLevelType w:val="multilevel"/>
    <w:tmpl w:val="B50ACE90"/>
    <w:lvl w:ilvl="0">
      <w:start w:val="2"/>
      <w:numFmt w:val="decimal"/>
      <w:lvlText w:val="%1."/>
      <w:lvlJc w:val="left"/>
      <w:pPr>
        <w:ind w:left="360" w:hanging="360"/>
      </w:pPr>
      <w:rPr>
        <w:rFonts w:hint="default"/>
      </w:rPr>
    </w:lvl>
    <w:lvl w:ilvl="1">
      <w:start w:val="1"/>
      <w:numFmt w:val="decimal"/>
      <w:suff w:val="space"/>
      <w:lvlText w:val="%1.%2."/>
      <w:lvlJc w:val="left"/>
      <w:pPr>
        <w:ind w:left="2345" w:hanging="36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4E49AF"/>
    <w:multiLevelType w:val="multilevel"/>
    <w:tmpl w:val="76FAF01C"/>
    <w:lvl w:ilvl="0">
      <w:start w:val="2"/>
      <w:numFmt w:val="decimal"/>
      <w:lvlText w:val="%1."/>
      <w:lvlJc w:val="left"/>
      <w:pPr>
        <w:ind w:left="540" w:hanging="540"/>
      </w:pPr>
      <w:rPr>
        <w:rFonts w:hint="default"/>
      </w:rPr>
    </w:lvl>
    <w:lvl w:ilvl="1">
      <w:start w:val="4"/>
      <w:numFmt w:val="decimal"/>
      <w:lvlText w:val="%1.%2."/>
      <w:lvlJc w:val="left"/>
      <w:pPr>
        <w:ind w:left="1533" w:hanging="540"/>
      </w:pPr>
      <w:rPr>
        <w:rFonts w:hint="default"/>
        <w:b/>
      </w:rPr>
    </w:lvl>
    <w:lvl w:ilvl="2">
      <w:start w:val="3"/>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DC"/>
    <w:rsid w:val="00010F20"/>
    <w:rsid w:val="00020714"/>
    <w:rsid w:val="00040E19"/>
    <w:rsid w:val="00050311"/>
    <w:rsid w:val="00123762"/>
    <w:rsid w:val="001E6BE6"/>
    <w:rsid w:val="001F1A96"/>
    <w:rsid w:val="001F3E8E"/>
    <w:rsid w:val="0025628C"/>
    <w:rsid w:val="0028681E"/>
    <w:rsid w:val="003422CB"/>
    <w:rsid w:val="00445C42"/>
    <w:rsid w:val="0050235C"/>
    <w:rsid w:val="005768EE"/>
    <w:rsid w:val="005D182A"/>
    <w:rsid w:val="005E7EDD"/>
    <w:rsid w:val="00645C53"/>
    <w:rsid w:val="006D6758"/>
    <w:rsid w:val="00770CFD"/>
    <w:rsid w:val="00771E26"/>
    <w:rsid w:val="00931F98"/>
    <w:rsid w:val="009647EB"/>
    <w:rsid w:val="009B1260"/>
    <w:rsid w:val="00A672F1"/>
    <w:rsid w:val="00A85AD6"/>
    <w:rsid w:val="00AC13DC"/>
    <w:rsid w:val="00AF3F21"/>
    <w:rsid w:val="00B538DD"/>
    <w:rsid w:val="00B63DD7"/>
    <w:rsid w:val="00BD2DDC"/>
    <w:rsid w:val="00C2521E"/>
    <w:rsid w:val="00E07315"/>
    <w:rsid w:val="00EE5A85"/>
    <w:rsid w:val="00F252D2"/>
    <w:rsid w:val="00F9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7C738-FC28-426C-BA85-AD1AEB92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1E"/>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C2521E"/>
    <w:pPr>
      <w:spacing w:after="0" w:line="240" w:lineRule="auto"/>
    </w:pPr>
    <w:rPr>
      <w:rFonts w:ascii="Calibri" w:eastAsia="Calibri" w:hAnsi="Calibri" w:cs="Times New Roman"/>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qFormat/>
    <w:rsid w:val="00C2521E"/>
    <w:rPr>
      <w:rFonts w:ascii="Calibri" w:eastAsia="Calibri" w:hAnsi="Calibri" w:cs="Times New Roman"/>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Знак1 Char1,number"/>
    <w:basedOn w:val="a0"/>
    <w:uiPriority w:val="99"/>
    <w:qFormat/>
    <w:rsid w:val="00C2521E"/>
    <w:rPr>
      <w:rFonts w:cs="Times New Roman"/>
      <w:vertAlign w:val="superscript"/>
    </w:rPr>
  </w:style>
  <w:style w:type="paragraph" w:styleId="a6">
    <w:name w:val="footer"/>
    <w:basedOn w:val="a"/>
    <w:link w:val="a7"/>
    <w:uiPriority w:val="99"/>
    <w:unhideWhenUsed/>
    <w:rsid w:val="00C2521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C2521E"/>
    <w:rPr>
      <w:lang w:val="en-US"/>
    </w:rPr>
  </w:style>
  <w:style w:type="paragraph" w:styleId="a8">
    <w:name w:val="List Paragraph"/>
    <w:aliases w:val="List Paragraph 1,Scriptoria bullet points,Абзац списка1,strikethrough,standaard met opsomming,Bullets,References,Liste 1,List Paragraph nowy,Numbered List Paragraph,List Paragraph (numbered (a)),Medium Grid 1 - Accent 21,Dot pt,Stil3,3"/>
    <w:basedOn w:val="a"/>
    <w:link w:val="a9"/>
    <w:uiPriority w:val="34"/>
    <w:qFormat/>
    <w:rsid w:val="00C2521E"/>
    <w:pPr>
      <w:ind w:left="720"/>
      <w:contextualSpacing/>
    </w:p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b"/>
    <w:uiPriority w:val="99"/>
    <w:unhideWhenUsed/>
    <w:qFormat/>
    <w:rsid w:val="00C2521E"/>
    <w:pPr>
      <w:spacing w:after="0" w:line="240" w:lineRule="auto"/>
      <w:ind w:firstLine="567"/>
      <w:jc w:val="both"/>
    </w:pPr>
    <w:rPr>
      <w:rFonts w:ascii="Times New Roman" w:eastAsia="Times New Roman" w:hAnsi="Times New Roman" w:cs="Times New Roman"/>
      <w:sz w:val="24"/>
      <w:szCs w:val="24"/>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a"/>
    <w:uiPriority w:val="99"/>
    <w:locked/>
    <w:rsid w:val="00C2521E"/>
    <w:rPr>
      <w:rFonts w:ascii="Times New Roman" w:eastAsia="Times New Roman" w:hAnsi="Times New Roman" w:cs="Times New Roman"/>
      <w:sz w:val="24"/>
      <w:szCs w:val="24"/>
      <w:lang w:val="en-US"/>
    </w:rPr>
  </w:style>
  <w:style w:type="paragraph" w:styleId="ac">
    <w:name w:val="Balloon Text"/>
    <w:basedOn w:val="a"/>
    <w:link w:val="ad"/>
    <w:uiPriority w:val="99"/>
    <w:semiHidden/>
    <w:unhideWhenUsed/>
    <w:rsid w:val="00C252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521E"/>
    <w:rPr>
      <w:rFonts w:ascii="Tahoma" w:hAnsi="Tahoma" w:cs="Tahoma"/>
      <w:sz w:val="16"/>
      <w:szCs w:val="16"/>
      <w:lang w:val="en-US"/>
    </w:rPr>
  </w:style>
  <w:style w:type="paragraph" w:customStyle="1" w:styleId="cn">
    <w:name w:val="cn"/>
    <w:basedOn w:val="a"/>
    <w:uiPriority w:val="99"/>
    <w:rsid w:val="009647EB"/>
    <w:pPr>
      <w:spacing w:after="0" w:line="240" w:lineRule="auto"/>
      <w:jc w:val="center"/>
    </w:pPr>
    <w:rPr>
      <w:rFonts w:ascii="Times New Roman" w:eastAsia="Times New Roman" w:hAnsi="Times New Roman" w:cs="Times New Roman"/>
      <w:sz w:val="24"/>
      <w:szCs w:val="24"/>
    </w:rPr>
  </w:style>
  <w:style w:type="character" w:customStyle="1" w:styleId="a9">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3 Знак"/>
    <w:link w:val="a8"/>
    <w:uiPriority w:val="34"/>
    <w:qFormat/>
    <w:rsid w:val="00AF3F2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4444">
      <w:bodyDiv w:val="1"/>
      <w:marLeft w:val="0"/>
      <w:marRight w:val="0"/>
      <w:marTop w:val="0"/>
      <w:marBottom w:val="0"/>
      <w:divBdr>
        <w:top w:val="none" w:sz="0" w:space="0" w:color="auto"/>
        <w:left w:val="none" w:sz="0" w:space="0" w:color="auto"/>
        <w:bottom w:val="none" w:sz="0" w:space="0" w:color="auto"/>
        <w:right w:val="none" w:sz="0" w:space="0" w:color="auto"/>
      </w:divBdr>
    </w:div>
    <w:div w:id="872961916">
      <w:bodyDiv w:val="1"/>
      <w:marLeft w:val="0"/>
      <w:marRight w:val="0"/>
      <w:marTop w:val="0"/>
      <w:marBottom w:val="0"/>
      <w:divBdr>
        <w:top w:val="none" w:sz="0" w:space="0" w:color="auto"/>
        <w:left w:val="none" w:sz="0" w:space="0" w:color="auto"/>
        <w:bottom w:val="none" w:sz="0" w:space="0" w:color="auto"/>
        <w:right w:val="none" w:sz="0" w:space="0" w:color="auto"/>
      </w:divBdr>
    </w:div>
    <w:div w:id="1210800251">
      <w:bodyDiv w:val="1"/>
      <w:marLeft w:val="0"/>
      <w:marRight w:val="0"/>
      <w:marTop w:val="0"/>
      <w:marBottom w:val="0"/>
      <w:divBdr>
        <w:top w:val="none" w:sz="0" w:space="0" w:color="auto"/>
        <w:left w:val="none" w:sz="0" w:space="0" w:color="auto"/>
        <w:bottom w:val="none" w:sz="0" w:space="0" w:color="auto"/>
        <w:right w:val="none" w:sz="0" w:space="0" w:color="auto"/>
      </w:divBdr>
    </w:div>
    <w:div w:id="1641030105">
      <w:bodyDiv w:val="1"/>
      <w:marLeft w:val="0"/>
      <w:marRight w:val="0"/>
      <w:marTop w:val="0"/>
      <w:marBottom w:val="0"/>
      <w:divBdr>
        <w:top w:val="none" w:sz="0" w:space="0" w:color="auto"/>
        <w:left w:val="none" w:sz="0" w:space="0" w:color="auto"/>
        <w:bottom w:val="none" w:sz="0" w:space="0" w:color="auto"/>
        <w:right w:val="none" w:sz="0" w:space="0" w:color="auto"/>
      </w:divBdr>
    </w:div>
    <w:div w:id="1666471482">
      <w:bodyDiv w:val="1"/>
      <w:marLeft w:val="0"/>
      <w:marRight w:val="0"/>
      <w:marTop w:val="0"/>
      <w:marBottom w:val="0"/>
      <w:divBdr>
        <w:top w:val="none" w:sz="0" w:space="0" w:color="auto"/>
        <w:left w:val="none" w:sz="0" w:space="0" w:color="auto"/>
        <w:bottom w:val="none" w:sz="0" w:space="0" w:color="auto"/>
        <w:right w:val="none" w:sz="0" w:space="0" w:color="auto"/>
      </w:divBdr>
    </w:div>
    <w:div w:id="20052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F760-6F3E-4FB2-9519-AFD2CDCB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2024-02-27T07:06:00Z</dcterms:created>
  <dcterms:modified xsi:type="dcterms:W3CDTF">2024-02-27T07:06:00Z</dcterms:modified>
</cp:coreProperties>
</file>