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453" w:rsidRPr="00554B0E" w:rsidRDefault="00E67453" w:rsidP="00E67453">
      <w:pPr>
        <w:tabs>
          <w:tab w:val="left" w:pos="450"/>
          <w:tab w:val="left" w:pos="720"/>
        </w:tabs>
        <w:spacing w:after="0" w:line="276" w:lineRule="auto"/>
        <w:ind w:right="9"/>
        <w:jc w:val="right"/>
        <w:rPr>
          <w:rFonts w:ascii="Times New Roman" w:eastAsia="Times New Roman" w:hAnsi="Times New Roman" w:cs="Times New Roman"/>
          <w:bCs/>
          <w:szCs w:val="24"/>
          <w:lang w:val="ru-MD"/>
        </w:rPr>
      </w:pPr>
      <w:bookmarkStart w:id="0" w:name="_GoBack"/>
      <w:bookmarkEnd w:id="0"/>
      <w:r w:rsidRPr="00554B0E">
        <w:rPr>
          <w:rFonts w:ascii="Times New Roman" w:eastAsia="Times New Roman" w:hAnsi="Times New Roman" w:cs="Times New Roman"/>
          <w:bCs/>
          <w:szCs w:val="24"/>
          <w:lang w:val="ru-MD"/>
        </w:rPr>
        <w:t xml:space="preserve">Перевод </w:t>
      </w:r>
    </w:p>
    <w:p w:rsidR="00E67453" w:rsidRPr="00554B0E" w:rsidRDefault="00E67453" w:rsidP="00E67453">
      <w:pPr>
        <w:spacing w:after="0" w:line="276" w:lineRule="auto"/>
        <w:ind w:left="90"/>
        <w:jc w:val="right"/>
        <w:rPr>
          <w:rFonts w:ascii="Times New Roman" w:eastAsia="Times New Roman" w:hAnsi="Times New Roman" w:cs="Times New Roman"/>
          <w:bCs/>
          <w:szCs w:val="24"/>
          <w:lang w:val="ru-MD" w:eastAsia="ru-RU"/>
        </w:rPr>
      </w:pPr>
      <w:r w:rsidRPr="00554B0E">
        <w:rPr>
          <w:rFonts w:ascii="Times New Roman" w:eastAsiaTheme="majorEastAsia" w:hAnsi="Times New Roman" w:cs="Times New Roman"/>
          <w:bCs/>
          <w:iCs/>
          <w:szCs w:val="24"/>
          <w:lang w:val="ru-MD" w:eastAsia="ru-RU"/>
        </w:rPr>
        <w:t xml:space="preserve">Приложение </w:t>
      </w:r>
    </w:p>
    <w:p w:rsidR="00E67453" w:rsidRPr="00554B0E" w:rsidRDefault="00E67453" w:rsidP="00E67453">
      <w:pPr>
        <w:spacing w:after="0" w:line="276" w:lineRule="auto"/>
        <w:ind w:left="90"/>
        <w:jc w:val="right"/>
        <w:rPr>
          <w:rFonts w:ascii="Times New Roman" w:eastAsiaTheme="majorEastAsia" w:hAnsi="Times New Roman" w:cs="Times New Roman"/>
          <w:iCs/>
          <w:szCs w:val="24"/>
          <w:lang w:val="ru-MD"/>
        </w:rPr>
      </w:pPr>
      <w:r w:rsidRPr="00554B0E">
        <w:rPr>
          <w:rFonts w:ascii="Times New Roman" w:eastAsiaTheme="majorEastAsia" w:hAnsi="Times New Roman" w:cs="Times New Roman"/>
          <w:iCs/>
          <w:szCs w:val="24"/>
          <w:lang w:val="ru-MD"/>
        </w:rPr>
        <w:t xml:space="preserve">к Постановлению Счетной палаты </w:t>
      </w:r>
    </w:p>
    <w:p w:rsidR="00E67453" w:rsidRPr="00554B0E" w:rsidRDefault="00E67453" w:rsidP="00E67453">
      <w:pPr>
        <w:spacing w:after="0" w:line="276" w:lineRule="auto"/>
        <w:ind w:left="90"/>
        <w:jc w:val="right"/>
        <w:rPr>
          <w:rFonts w:ascii="Times New Roman" w:hAnsi="Times New Roman" w:cs="Times New Roman"/>
          <w:szCs w:val="24"/>
          <w:lang w:val="ru-MD"/>
        </w:rPr>
      </w:pPr>
      <w:r w:rsidRPr="00554B0E">
        <w:rPr>
          <w:rFonts w:ascii="Times New Roman" w:eastAsiaTheme="majorEastAsia" w:hAnsi="Times New Roman" w:cs="Times New Roman"/>
          <w:iCs/>
          <w:szCs w:val="24"/>
          <w:lang w:val="ru-MD"/>
        </w:rPr>
        <w:t xml:space="preserve">№26 от 28 мая </w:t>
      </w:r>
      <w:r w:rsidRPr="00554B0E">
        <w:rPr>
          <w:rFonts w:ascii="Times New Roman" w:eastAsia="Times New Roman" w:hAnsi="Times New Roman" w:cs="Times New Roman"/>
          <w:bCs/>
          <w:szCs w:val="24"/>
          <w:lang w:val="ru-MD"/>
        </w:rPr>
        <w:t>2024 года</w:t>
      </w:r>
    </w:p>
    <w:p w:rsidR="00E67453" w:rsidRPr="00554B0E" w:rsidRDefault="00E67453" w:rsidP="00E67453">
      <w:pPr>
        <w:spacing w:after="0" w:line="276" w:lineRule="auto"/>
        <w:jc w:val="both"/>
        <w:rPr>
          <w:rFonts w:ascii="Times New Roman" w:hAnsi="Times New Roman" w:cs="Times New Roman"/>
          <w:szCs w:val="24"/>
          <w:lang w:val="ru-MD"/>
        </w:rPr>
      </w:pPr>
    </w:p>
    <w:p w:rsidR="00E67453" w:rsidRPr="00554B0E" w:rsidRDefault="00E67453" w:rsidP="00E67453">
      <w:pPr>
        <w:spacing w:after="0" w:line="276" w:lineRule="auto"/>
        <w:jc w:val="both"/>
        <w:rPr>
          <w:rFonts w:ascii="Times New Roman" w:hAnsi="Times New Roman" w:cs="Times New Roman"/>
          <w:lang w:val="ru-MD"/>
        </w:rPr>
      </w:pPr>
    </w:p>
    <w:p w:rsidR="00E67453" w:rsidRPr="00554B0E" w:rsidRDefault="00E67453" w:rsidP="00E67453">
      <w:pPr>
        <w:spacing w:after="0" w:line="276" w:lineRule="auto"/>
        <w:jc w:val="both"/>
        <w:rPr>
          <w:rFonts w:ascii="Times New Roman" w:hAnsi="Times New Roman" w:cs="Times New Roman"/>
          <w:lang w:val="ru-MD"/>
        </w:rPr>
      </w:pPr>
    </w:p>
    <w:p w:rsidR="00E67453" w:rsidRPr="00554B0E" w:rsidRDefault="00E67453" w:rsidP="00E67453">
      <w:pPr>
        <w:spacing w:after="0" w:line="276" w:lineRule="auto"/>
        <w:jc w:val="center"/>
        <w:rPr>
          <w:rFonts w:ascii="Times New Roman" w:hAnsi="Times New Roman" w:cs="Times New Roman"/>
          <w:b/>
          <w:sz w:val="28"/>
          <w:szCs w:val="28"/>
          <w:lang w:val="ru-MD"/>
        </w:rPr>
      </w:pPr>
      <w:r w:rsidRPr="00554B0E">
        <w:rPr>
          <w:rFonts w:ascii="Times New Roman" w:hAnsi="Times New Roman" w:cs="Times New Roman"/>
          <w:b/>
          <w:noProof/>
          <w:sz w:val="28"/>
          <w:szCs w:val="28"/>
          <w:lang w:val="ru-RU" w:eastAsia="ru-RU"/>
        </w:rPr>
        <w:drawing>
          <wp:inline distT="0" distB="0" distL="0" distR="0" wp14:anchorId="09521E1E" wp14:editId="2E5A1EAB">
            <wp:extent cx="1059180" cy="967740"/>
            <wp:effectExtent l="0" t="0" r="7620" b="3810"/>
            <wp:docPr id="13" name="Picture 13" descr="d:\m_savv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_savva\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180" cy="967740"/>
                    </a:xfrm>
                    <a:prstGeom prst="rect">
                      <a:avLst/>
                    </a:prstGeom>
                    <a:noFill/>
                    <a:ln>
                      <a:noFill/>
                    </a:ln>
                  </pic:spPr>
                </pic:pic>
              </a:graphicData>
            </a:graphic>
          </wp:inline>
        </w:drawing>
      </w:r>
    </w:p>
    <w:p w:rsidR="00E67453" w:rsidRPr="00554B0E" w:rsidRDefault="00E67453" w:rsidP="00E67453">
      <w:pPr>
        <w:spacing w:after="0" w:line="276" w:lineRule="auto"/>
        <w:jc w:val="center"/>
        <w:rPr>
          <w:rFonts w:ascii="Times New Roman" w:hAnsi="Times New Roman" w:cs="Times New Roman"/>
          <w:b/>
          <w:sz w:val="28"/>
          <w:szCs w:val="28"/>
          <w:lang w:val="ru-MD"/>
        </w:rPr>
      </w:pPr>
    </w:p>
    <w:p w:rsidR="00E67453" w:rsidRPr="00554B0E" w:rsidRDefault="00E67453" w:rsidP="00E67453">
      <w:pPr>
        <w:spacing w:after="0" w:line="276" w:lineRule="auto"/>
        <w:jc w:val="center"/>
        <w:rPr>
          <w:rFonts w:ascii="Times New Roman" w:hAnsi="Times New Roman" w:cs="Times New Roman"/>
          <w:b/>
          <w:sz w:val="28"/>
          <w:szCs w:val="28"/>
          <w:lang w:val="ru-MD"/>
        </w:rPr>
      </w:pPr>
      <w:r w:rsidRPr="00554B0E">
        <w:rPr>
          <w:rFonts w:ascii="Times New Roman" w:hAnsi="Times New Roman" w:cs="Times New Roman"/>
          <w:b/>
          <w:sz w:val="28"/>
          <w:szCs w:val="28"/>
          <w:lang w:val="ru-MD"/>
        </w:rPr>
        <w:t>СЧЕТНАЯ ПАЛАТА РЕСПУБЛИКИ МОЛДОВА</w:t>
      </w:r>
    </w:p>
    <w:p w:rsidR="00E67453" w:rsidRPr="00554B0E" w:rsidRDefault="00E67453" w:rsidP="00E67453">
      <w:pPr>
        <w:tabs>
          <w:tab w:val="left" w:pos="720"/>
        </w:tabs>
        <w:spacing w:after="0" w:line="276" w:lineRule="auto"/>
        <w:jc w:val="center"/>
        <w:rPr>
          <w:rFonts w:ascii="Times New Roman" w:eastAsia="Times New Roman" w:hAnsi="Times New Roman" w:cs="Times New Roman"/>
          <w:b/>
          <w:bCs/>
          <w:color w:val="244061" w:themeColor="accent1" w:themeShade="80"/>
          <w:szCs w:val="24"/>
          <w:lang w:val="ru-MD"/>
        </w:rPr>
      </w:pPr>
    </w:p>
    <w:tbl>
      <w:tblPr>
        <w:tblW w:w="0" w:type="auto"/>
        <w:tblBorders>
          <w:top w:val="thinThickSmallGap" w:sz="12" w:space="0" w:color="auto"/>
          <w:bottom w:val="thickThinSmallGap" w:sz="12" w:space="0" w:color="auto"/>
        </w:tblBorders>
        <w:tblLook w:val="04A0" w:firstRow="1" w:lastRow="0" w:firstColumn="1" w:lastColumn="0" w:noHBand="0" w:noVBand="1"/>
      </w:tblPr>
      <w:tblGrid>
        <w:gridCol w:w="9350"/>
      </w:tblGrid>
      <w:tr w:rsidR="00E67453" w:rsidRPr="00554B0E" w:rsidTr="00E67453">
        <w:trPr>
          <w:trHeight w:val="435"/>
        </w:trPr>
        <w:tc>
          <w:tcPr>
            <w:tcW w:w="9350" w:type="dxa"/>
          </w:tcPr>
          <w:p w:rsidR="00E67453" w:rsidRPr="00A378E7" w:rsidRDefault="00E67453" w:rsidP="00E67453">
            <w:pPr>
              <w:tabs>
                <w:tab w:val="left" w:pos="720"/>
              </w:tabs>
              <w:spacing w:line="276" w:lineRule="auto"/>
              <w:jc w:val="center"/>
              <w:rPr>
                <w:rFonts w:ascii="Times New Roman" w:eastAsia="Times New Roman" w:hAnsi="Times New Roman" w:cs="Times New Roman"/>
                <w:b/>
                <w:bCs/>
                <w:color w:val="244061" w:themeColor="accent1" w:themeShade="80"/>
                <w:szCs w:val="24"/>
              </w:rPr>
            </w:pPr>
            <w:r w:rsidRPr="00A378E7">
              <w:rPr>
                <w:rFonts w:ascii="Times New Roman" w:hAnsi="Times New Roman" w:cs="Times New Roman"/>
                <w:sz w:val="20"/>
                <w:szCs w:val="20"/>
              </w:rPr>
              <w:t xml:space="preserve">MD-2001, mun. Chișinău, bd. Ștefan cel Mare și Sfânt nr.69, tel.: (+373 22) 26 60 02, fax: (+373 22) 26 61 00, </w:t>
            </w:r>
            <w:hyperlink r:id="rId9" w:history="1">
              <w:r w:rsidRPr="00A378E7">
                <w:rPr>
                  <w:rStyle w:val="af0"/>
                  <w:rFonts w:ascii="Times New Roman" w:hAnsi="Times New Roman" w:cs="Times New Roman"/>
                  <w:b/>
                  <w:sz w:val="20"/>
                  <w:szCs w:val="20"/>
                </w:rPr>
                <w:t>www.ccrm.md</w:t>
              </w:r>
            </w:hyperlink>
            <w:r w:rsidRPr="00A378E7">
              <w:rPr>
                <w:rFonts w:ascii="Times New Roman" w:hAnsi="Times New Roman" w:cs="Times New Roman"/>
                <w:b/>
                <w:color w:val="0070C0"/>
                <w:sz w:val="20"/>
                <w:szCs w:val="20"/>
                <w:u w:val="single"/>
              </w:rPr>
              <w:t xml:space="preserve">; </w:t>
            </w:r>
            <w:r w:rsidRPr="00A378E7">
              <w:rPr>
                <w:rFonts w:ascii="Times New Roman" w:hAnsi="Times New Roman" w:cs="Times New Roman"/>
                <w:sz w:val="20"/>
                <w:szCs w:val="20"/>
              </w:rPr>
              <w:t xml:space="preserve">e-mail: </w:t>
            </w:r>
            <w:hyperlink r:id="rId10" w:history="1">
              <w:r w:rsidRPr="00A378E7">
                <w:rPr>
                  <w:rFonts w:ascii="Times New Roman" w:hAnsi="Times New Roman" w:cs="Times New Roman"/>
                  <w:b/>
                  <w:color w:val="0000FF" w:themeColor="hyperlink"/>
                  <w:sz w:val="20"/>
                  <w:szCs w:val="20"/>
                  <w:u w:val="single"/>
                </w:rPr>
                <w:t>ccrm@ccrm.md</w:t>
              </w:r>
            </w:hyperlink>
          </w:p>
        </w:tc>
      </w:tr>
    </w:tbl>
    <w:p w:rsidR="00E67453" w:rsidRPr="00A378E7" w:rsidRDefault="00E67453" w:rsidP="00E67453">
      <w:pPr>
        <w:tabs>
          <w:tab w:val="left" w:pos="720"/>
        </w:tabs>
        <w:spacing w:after="0" w:line="276" w:lineRule="auto"/>
        <w:jc w:val="center"/>
        <w:rPr>
          <w:rFonts w:ascii="Times New Roman" w:eastAsia="Times New Roman" w:hAnsi="Times New Roman" w:cs="Times New Roman"/>
          <w:b/>
          <w:bCs/>
          <w:color w:val="244061" w:themeColor="accent1" w:themeShade="80"/>
          <w:szCs w:val="24"/>
        </w:rPr>
      </w:pPr>
    </w:p>
    <w:p w:rsidR="00E67453" w:rsidRPr="00A378E7" w:rsidRDefault="00E67453" w:rsidP="00E67453">
      <w:pPr>
        <w:tabs>
          <w:tab w:val="left" w:pos="720"/>
        </w:tabs>
        <w:spacing w:after="0" w:line="276" w:lineRule="auto"/>
        <w:jc w:val="center"/>
        <w:rPr>
          <w:rFonts w:ascii="Times New Roman" w:eastAsia="Times New Roman" w:hAnsi="Times New Roman" w:cs="Times New Roman"/>
          <w:b/>
          <w:bCs/>
          <w:color w:val="244061" w:themeColor="accent1" w:themeShade="80"/>
          <w:szCs w:val="24"/>
        </w:rPr>
      </w:pPr>
    </w:p>
    <w:p w:rsidR="00E67453" w:rsidRPr="00A378E7" w:rsidRDefault="00E67453" w:rsidP="00E67453">
      <w:pPr>
        <w:tabs>
          <w:tab w:val="left" w:pos="720"/>
        </w:tabs>
        <w:spacing w:after="0" w:line="276" w:lineRule="auto"/>
        <w:jc w:val="center"/>
        <w:rPr>
          <w:rFonts w:ascii="Times New Roman" w:eastAsia="Times New Roman" w:hAnsi="Times New Roman" w:cs="Times New Roman"/>
          <w:b/>
          <w:bCs/>
          <w:sz w:val="32"/>
          <w:szCs w:val="32"/>
        </w:rPr>
      </w:pPr>
    </w:p>
    <w:p w:rsidR="00E67453" w:rsidRPr="00554B0E" w:rsidRDefault="00E67453" w:rsidP="00E67453">
      <w:pPr>
        <w:tabs>
          <w:tab w:val="left" w:pos="720"/>
        </w:tabs>
        <w:spacing w:after="0" w:line="276" w:lineRule="auto"/>
        <w:jc w:val="center"/>
        <w:rPr>
          <w:rFonts w:ascii="Times New Roman" w:eastAsia="Times New Roman" w:hAnsi="Times New Roman" w:cs="Times New Roman"/>
          <w:b/>
          <w:bCs/>
          <w:sz w:val="28"/>
          <w:szCs w:val="28"/>
          <w:lang w:val="ru-MD"/>
        </w:rPr>
      </w:pPr>
      <w:r w:rsidRPr="00554B0E">
        <w:rPr>
          <w:rFonts w:ascii="Times New Roman" w:eastAsia="Times New Roman" w:hAnsi="Times New Roman" w:cs="Times New Roman"/>
          <w:b/>
          <w:bCs/>
          <w:sz w:val="28"/>
          <w:szCs w:val="28"/>
          <w:lang w:val="ru-MD"/>
        </w:rPr>
        <w:t>ОТЧЕТ</w:t>
      </w:r>
    </w:p>
    <w:p w:rsidR="00E67453" w:rsidRPr="00554B0E" w:rsidRDefault="00E67453" w:rsidP="00E67453">
      <w:pPr>
        <w:tabs>
          <w:tab w:val="left" w:pos="0"/>
        </w:tabs>
        <w:spacing w:after="0" w:line="276" w:lineRule="auto"/>
        <w:jc w:val="center"/>
        <w:rPr>
          <w:rFonts w:ascii="Times New Roman" w:eastAsia="Times New Roman" w:hAnsi="Times New Roman" w:cs="Times New Roman"/>
          <w:b/>
          <w:bCs/>
          <w:sz w:val="28"/>
          <w:szCs w:val="28"/>
          <w:lang w:val="ru-MD"/>
        </w:rPr>
      </w:pPr>
      <w:r w:rsidRPr="00554B0E">
        <w:rPr>
          <w:rFonts w:ascii="Times New Roman" w:eastAsia="Times New Roman" w:hAnsi="Times New Roman" w:cs="Times New Roman"/>
          <w:b/>
          <w:bCs/>
          <w:sz w:val="28"/>
          <w:szCs w:val="28"/>
          <w:lang w:val="ru-MD"/>
        </w:rPr>
        <w:t xml:space="preserve">аудита соответствия менеджмента государственного долга, государственных гарантий и государственного рекредитования </w:t>
      </w:r>
    </w:p>
    <w:p w:rsidR="00E67453" w:rsidRPr="00554B0E" w:rsidRDefault="00E67453" w:rsidP="00E67453">
      <w:pPr>
        <w:tabs>
          <w:tab w:val="left" w:pos="0"/>
        </w:tabs>
        <w:spacing w:after="0" w:line="276" w:lineRule="auto"/>
        <w:jc w:val="center"/>
        <w:rPr>
          <w:rFonts w:ascii="Times New Roman" w:eastAsia="Times New Roman" w:hAnsi="Times New Roman" w:cs="Times New Roman"/>
          <w:b/>
          <w:bCs/>
          <w:sz w:val="32"/>
          <w:szCs w:val="32"/>
          <w:lang w:val="ru-MD"/>
        </w:rPr>
      </w:pPr>
      <w:r w:rsidRPr="00554B0E">
        <w:rPr>
          <w:rFonts w:ascii="Times New Roman" w:eastAsia="Times New Roman" w:hAnsi="Times New Roman" w:cs="Times New Roman"/>
          <w:b/>
          <w:bCs/>
          <w:sz w:val="28"/>
          <w:szCs w:val="28"/>
          <w:lang w:val="ru-MD"/>
        </w:rPr>
        <w:t xml:space="preserve">в 2023 году </w:t>
      </w:r>
    </w:p>
    <w:p w:rsidR="00E67453" w:rsidRPr="00554B0E" w:rsidRDefault="00E67453" w:rsidP="00E67453">
      <w:pPr>
        <w:tabs>
          <w:tab w:val="left" w:pos="720"/>
        </w:tabs>
        <w:spacing w:after="0" w:line="276" w:lineRule="auto"/>
        <w:jc w:val="both"/>
        <w:rPr>
          <w:rFonts w:ascii="Times New Roman" w:eastAsia="Times New Roman" w:hAnsi="Times New Roman" w:cs="Times New Roman"/>
          <w:b/>
          <w:bCs/>
          <w:sz w:val="32"/>
          <w:szCs w:val="32"/>
          <w:lang w:val="ru-MD"/>
        </w:rPr>
      </w:pPr>
    </w:p>
    <w:p w:rsidR="00E67453" w:rsidRPr="00554B0E" w:rsidRDefault="00E67453" w:rsidP="00E67453">
      <w:pPr>
        <w:tabs>
          <w:tab w:val="left" w:pos="1164"/>
        </w:tabs>
        <w:spacing w:after="0" w:line="276" w:lineRule="auto"/>
        <w:jc w:val="both"/>
        <w:rPr>
          <w:rFonts w:ascii="Times New Roman" w:eastAsia="Times New Roman" w:hAnsi="Times New Roman" w:cs="Times New Roman"/>
          <w:sz w:val="28"/>
          <w:szCs w:val="24"/>
          <w:lang w:val="ru-MD" w:eastAsia="ro-RO"/>
        </w:rPr>
      </w:pPr>
    </w:p>
    <w:p w:rsidR="00E67453" w:rsidRPr="00554B0E" w:rsidRDefault="00E67453" w:rsidP="00E67453">
      <w:pPr>
        <w:tabs>
          <w:tab w:val="left" w:pos="1164"/>
        </w:tabs>
        <w:spacing w:after="0" w:line="276" w:lineRule="auto"/>
        <w:jc w:val="both"/>
        <w:rPr>
          <w:rFonts w:ascii="Times New Roman" w:eastAsia="Times New Roman" w:hAnsi="Times New Roman" w:cs="Times New Roman"/>
          <w:sz w:val="28"/>
          <w:szCs w:val="24"/>
          <w:lang w:val="ru-MD" w:eastAsia="ro-RO"/>
        </w:rPr>
      </w:pPr>
    </w:p>
    <w:p w:rsidR="00E67453" w:rsidRPr="00554B0E" w:rsidRDefault="00E67453" w:rsidP="00E67453">
      <w:pPr>
        <w:tabs>
          <w:tab w:val="left" w:pos="1164"/>
        </w:tabs>
        <w:spacing w:after="0" w:line="276" w:lineRule="auto"/>
        <w:jc w:val="both"/>
        <w:rPr>
          <w:rFonts w:ascii="Times New Roman" w:eastAsia="Times New Roman" w:hAnsi="Times New Roman" w:cs="Times New Roman"/>
          <w:sz w:val="28"/>
          <w:szCs w:val="24"/>
          <w:lang w:val="ru-MD" w:eastAsia="ro-RO"/>
        </w:rPr>
      </w:pPr>
    </w:p>
    <w:p w:rsidR="00E67453" w:rsidRPr="00554B0E" w:rsidRDefault="00E67453" w:rsidP="00E67453">
      <w:pPr>
        <w:tabs>
          <w:tab w:val="left" w:pos="1164"/>
        </w:tabs>
        <w:spacing w:after="0" w:line="276" w:lineRule="auto"/>
        <w:jc w:val="both"/>
        <w:rPr>
          <w:rFonts w:ascii="Times New Roman" w:eastAsia="Times New Roman" w:hAnsi="Times New Roman" w:cs="Times New Roman"/>
          <w:sz w:val="28"/>
          <w:szCs w:val="24"/>
          <w:lang w:val="ru-MD" w:eastAsia="ro-RO"/>
        </w:rPr>
      </w:pPr>
    </w:p>
    <w:p w:rsidR="00E67453" w:rsidRPr="00554B0E" w:rsidRDefault="00E67453" w:rsidP="00E67453">
      <w:pPr>
        <w:tabs>
          <w:tab w:val="left" w:pos="1164"/>
        </w:tabs>
        <w:spacing w:after="0" w:line="276" w:lineRule="auto"/>
        <w:jc w:val="both"/>
        <w:rPr>
          <w:rFonts w:ascii="Times New Roman" w:eastAsia="Times New Roman" w:hAnsi="Times New Roman" w:cs="Times New Roman"/>
          <w:sz w:val="28"/>
          <w:szCs w:val="24"/>
          <w:lang w:val="ru-MD" w:eastAsia="ro-RO"/>
        </w:rPr>
      </w:pPr>
    </w:p>
    <w:p w:rsidR="00E67453" w:rsidRPr="00554B0E" w:rsidRDefault="00E67453" w:rsidP="00E67453">
      <w:pPr>
        <w:tabs>
          <w:tab w:val="left" w:pos="1164"/>
        </w:tabs>
        <w:spacing w:after="0" w:line="276" w:lineRule="auto"/>
        <w:jc w:val="both"/>
        <w:rPr>
          <w:rFonts w:ascii="Times New Roman" w:eastAsia="Times New Roman" w:hAnsi="Times New Roman" w:cs="Times New Roman"/>
          <w:sz w:val="28"/>
          <w:szCs w:val="24"/>
          <w:lang w:val="ru-MD" w:eastAsia="ro-RO"/>
        </w:rPr>
      </w:pPr>
    </w:p>
    <w:p w:rsidR="00E67453" w:rsidRPr="00554B0E" w:rsidRDefault="00E67453" w:rsidP="00E67453">
      <w:pPr>
        <w:tabs>
          <w:tab w:val="left" w:pos="1164"/>
        </w:tabs>
        <w:spacing w:after="0" w:line="276" w:lineRule="auto"/>
        <w:jc w:val="both"/>
        <w:rPr>
          <w:rFonts w:ascii="Times New Roman" w:eastAsia="Times New Roman" w:hAnsi="Times New Roman" w:cs="Times New Roman"/>
          <w:sz w:val="28"/>
          <w:szCs w:val="24"/>
          <w:lang w:val="ru-MD" w:eastAsia="ro-RO"/>
        </w:rPr>
      </w:pPr>
    </w:p>
    <w:p w:rsidR="00E67453" w:rsidRPr="00554B0E" w:rsidRDefault="00E67453" w:rsidP="00E67453">
      <w:pPr>
        <w:tabs>
          <w:tab w:val="left" w:pos="1164"/>
        </w:tabs>
        <w:spacing w:after="0" w:line="276" w:lineRule="auto"/>
        <w:jc w:val="both"/>
        <w:rPr>
          <w:rFonts w:ascii="Times New Roman" w:eastAsia="Times New Roman" w:hAnsi="Times New Roman" w:cs="Times New Roman"/>
          <w:sz w:val="28"/>
          <w:szCs w:val="24"/>
          <w:lang w:val="ru-MD" w:eastAsia="ro-RO"/>
        </w:rPr>
      </w:pPr>
    </w:p>
    <w:p w:rsidR="00E67453" w:rsidRPr="00554B0E" w:rsidRDefault="00E67453" w:rsidP="00E67453">
      <w:pPr>
        <w:tabs>
          <w:tab w:val="left" w:pos="1164"/>
        </w:tabs>
        <w:spacing w:after="0" w:line="276" w:lineRule="auto"/>
        <w:jc w:val="both"/>
        <w:rPr>
          <w:rFonts w:ascii="Times New Roman" w:eastAsia="Times New Roman" w:hAnsi="Times New Roman" w:cs="Times New Roman"/>
          <w:sz w:val="28"/>
          <w:szCs w:val="24"/>
          <w:lang w:val="ru-MD" w:eastAsia="ro-RO"/>
        </w:rPr>
      </w:pPr>
    </w:p>
    <w:p w:rsidR="00E67453" w:rsidRPr="00554B0E" w:rsidRDefault="00E67453" w:rsidP="00E67453">
      <w:pPr>
        <w:tabs>
          <w:tab w:val="left" w:pos="1164"/>
        </w:tabs>
        <w:spacing w:after="0" w:line="276" w:lineRule="auto"/>
        <w:jc w:val="both"/>
        <w:rPr>
          <w:rFonts w:ascii="Times New Roman" w:eastAsia="Times New Roman" w:hAnsi="Times New Roman" w:cs="Times New Roman"/>
          <w:sz w:val="28"/>
          <w:szCs w:val="24"/>
          <w:lang w:val="ru-MD" w:eastAsia="ro-RO"/>
        </w:rPr>
      </w:pPr>
    </w:p>
    <w:p w:rsidR="00E67453" w:rsidRPr="00554B0E" w:rsidRDefault="00E67453" w:rsidP="00E67453">
      <w:pPr>
        <w:tabs>
          <w:tab w:val="left" w:pos="1164"/>
        </w:tabs>
        <w:spacing w:after="0" w:line="276" w:lineRule="auto"/>
        <w:jc w:val="both"/>
        <w:rPr>
          <w:rFonts w:ascii="Times New Roman" w:eastAsia="Times New Roman" w:hAnsi="Times New Roman" w:cs="Times New Roman"/>
          <w:sz w:val="28"/>
          <w:szCs w:val="24"/>
          <w:lang w:val="ru-MD" w:eastAsia="ro-RO"/>
        </w:rPr>
        <w:sectPr w:rsidR="00E67453" w:rsidRPr="00554B0E" w:rsidSect="00E67453">
          <w:footerReference w:type="default" r:id="rId11"/>
          <w:pgSz w:w="11906" w:h="16838" w:code="9"/>
          <w:pgMar w:top="851" w:right="851" w:bottom="851" w:left="1701" w:header="720" w:footer="720" w:gutter="0"/>
          <w:cols w:space="720"/>
          <w:titlePg/>
          <w:docGrid w:linePitch="360"/>
        </w:sectPr>
      </w:pPr>
    </w:p>
    <w:p w:rsidR="00E67453" w:rsidRPr="00554B0E" w:rsidRDefault="00E67453" w:rsidP="00E67453">
      <w:pPr>
        <w:tabs>
          <w:tab w:val="left" w:pos="1164"/>
        </w:tabs>
        <w:spacing w:after="0" w:line="276" w:lineRule="auto"/>
        <w:jc w:val="both"/>
        <w:rPr>
          <w:rFonts w:ascii="Times New Roman" w:eastAsia="Times New Roman" w:hAnsi="Times New Roman" w:cs="Times New Roman"/>
          <w:sz w:val="28"/>
          <w:szCs w:val="24"/>
          <w:lang w:val="ru-MD" w:eastAsia="ro-RO"/>
        </w:rPr>
      </w:pPr>
    </w:p>
    <w:sdt>
      <w:sdtPr>
        <w:rPr>
          <w:rFonts w:ascii="Times New Roman" w:eastAsiaTheme="minorHAnsi" w:hAnsi="Times New Roman" w:cs="Times New Roman"/>
          <w:b w:val="0"/>
          <w:sz w:val="22"/>
          <w:szCs w:val="22"/>
          <w:lang w:val="ru-MD"/>
        </w:rPr>
        <w:id w:val="1520422300"/>
        <w:docPartObj>
          <w:docPartGallery w:val="Table of Contents"/>
          <w:docPartUnique/>
        </w:docPartObj>
      </w:sdtPr>
      <w:sdtEndPr>
        <w:rPr>
          <w:bCs/>
        </w:rPr>
      </w:sdtEndPr>
      <w:sdtContent>
        <w:p w:rsidR="00E67453" w:rsidRPr="00554B0E" w:rsidRDefault="00E67453" w:rsidP="00E67453">
          <w:pPr>
            <w:pStyle w:val="af"/>
            <w:numPr>
              <w:ilvl w:val="0"/>
              <w:numId w:val="0"/>
            </w:numPr>
            <w:spacing w:line="276" w:lineRule="auto"/>
            <w:ind w:left="432"/>
            <w:jc w:val="both"/>
            <w:rPr>
              <w:rFonts w:ascii="Times New Roman" w:hAnsi="Times New Roman" w:cs="Times New Roman"/>
              <w:sz w:val="22"/>
              <w:szCs w:val="22"/>
              <w:lang w:val="ru-MD"/>
            </w:rPr>
          </w:pPr>
          <w:r w:rsidRPr="00554B0E">
            <w:rPr>
              <w:rFonts w:ascii="Times New Roman" w:eastAsiaTheme="minorHAnsi" w:hAnsi="Times New Roman" w:cs="Times New Roman"/>
              <w:sz w:val="22"/>
              <w:szCs w:val="22"/>
              <w:lang w:val="ru-MD"/>
            </w:rPr>
            <w:t xml:space="preserve">СОДЕРЖАНИЕ </w:t>
          </w:r>
          <w:r w:rsidRPr="00554B0E">
            <w:rPr>
              <w:rFonts w:ascii="Times New Roman" w:hAnsi="Times New Roman" w:cs="Times New Roman"/>
              <w:sz w:val="22"/>
              <w:szCs w:val="22"/>
              <w:lang w:val="ru-MD"/>
            </w:rPr>
            <w:t xml:space="preserve"> </w:t>
          </w:r>
        </w:p>
        <w:p w:rsidR="002C7309" w:rsidRPr="00554B0E" w:rsidRDefault="00E67453">
          <w:pPr>
            <w:pStyle w:val="11"/>
            <w:tabs>
              <w:tab w:val="right" w:leader="dot" w:pos="9344"/>
            </w:tabs>
            <w:rPr>
              <w:rFonts w:asciiTheme="minorHAnsi" w:eastAsiaTheme="minorEastAsia" w:hAnsiTheme="minorHAnsi"/>
              <w:sz w:val="22"/>
              <w:lang w:val="ru-MD" w:eastAsia="ru-RU"/>
            </w:rPr>
          </w:pPr>
          <w:r w:rsidRPr="00554B0E">
            <w:rPr>
              <w:rFonts w:ascii="Times New Roman" w:hAnsi="Times New Roman" w:cs="Times New Roman"/>
              <w:b/>
              <w:sz w:val="22"/>
              <w:lang w:val="ru-MD"/>
            </w:rPr>
            <w:fldChar w:fldCharType="begin"/>
          </w:r>
          <w:r w:rsidRPr="00554B0E">
            <w:rPr>
              <w:rFonts w:ascii="Times New Roman" w:hAnsi="Times New Roman" w:cs="Times New Roman"/>
              <w:b/>
              <w:sz w:val="22"/>
              <w:lang w:val="ru-MD"/>
            </w:rPr>
            <w:instrText xml:space="preserve"> TOC \o "1-3" \h \z \u </w:instrText>
          </w:r>
          <w:r w:rsidRPr="00554B0E">
            <w:rPr>
              <w:rFonts w:ascii="Times New Roman" w:hAnsi="Times New Roman" w:cs="Times New Roman"/>
              <w:b/>
              <w:sz w:val="22"/>
              <w:lang w:val="ru-MD"/>
            </w:rPr>
            <w:fldChar w:fldCharType="separate"/>
          </w:r>
          <w:hyperlink w:anchor="_Toc174125116" w:history="1">
            <w:r w:rsidR="002C7309" w:rsidRPr="00554B0E">
              <w:rPr>
                <w:rStyle w:val="af0"/>
                <w:rFonts w:ascii="Times New Roman" w:hAnsi="Times New Roman" w:cs="Times New Roman"/>
                <w:lang w:val="ru-MD"/>
              </w:rPr>
              <w:t>СПИСОК АББРЕВИАТУР</w:t>
            </w:r>
            <w:r w:rsidR="002C7309" w:rsidRPr="00554B0E">
              <w:rPr>
                <w:webHidden/>
                <w:lang w:val="ru-MD"/>
              </w:rPr>
              <w:tab/>
            </w:r>
            <w:r w:rsidR="002C7309" w:rsidRPr="00554B0E">
              <w:rPr>
                <w:webHidden/>
                <w:lang w:val="ru-MD"/>
              </w:rPr>
              <w:fldChar w:fldCharType="begin"/>
            </w:r>
            <w:r w:rsidR="002C7309" w:rsidRPr="00554B0E">
              <w:rPr>
                <w:webHidden/>
                <w:lang w:val="ru-MD"/>
              </w:rPr>
              <w:instrText xml:space="preserve"> PAGEREF _Toc174125116 \h </w:instrText>
            </w:r>
            <w:r w:rsidR="002C7309" w:rsidRPr="00554B0E">
              <w:rPr>
                <w:webHidden/>
                <w:lang w:val="ru-MD"/>
              </w:rPr>
            </w:r>
            <w:r w:rsidR="002C7309" w:rsidRPr="00554B0E">
              <w:rPr>
                <w:webHidden/>
                <w:lang w:val="ru-MD"/>
              </w:rPr>
              <w:fldChar w:fldCharType="separate"/>
            </w:r>
            <w:r w:rsidR="002C7309" w:rsidRPr="00554B0E">
              <w:rPr>
                <w:webHidden/>
                <w:lang w:val="ru-MD"/>
              </w:rPr>
              <w:t>3</w:t>
            </w:r>
            <w:r w:rsidR="002C7309" w:rsidRPr="00554B0E">
              <w:rPr>
                <w:webHidden/>
                <w:lang w:val="ru-MD"/>
              </w:rPr>
              <w:fldChar w:fldCharType="end"/>
            </w:r>
          </w:hyperlink>
        </w:p>
        <w:p w:rsidR="002C7309" w:rsidRPr="00554B0E" w:rsidRDefault="00DD7701">
          <w:pPr>
            <w:pStyle w:val="11"/>
            <w:tabs>
              <w:tab w:val="right" w:leader="dot" w:pos="9344"/>
            </w:tabs>
            <w:rPr>
              <w:rFonts w:asciiTheme="minorHAnsi" w:eastAsiaTheme="minorEastAsia" w:hAnsiTheme="minorHAnsi"/>
              <w:sz w:val="22"/>
              <w:lang w:val="ru-MD" w:eastAsia="ru-RU"/>
            </w:rPr>
          </w:pPr>
          <w:hyperlink w:anchor="_Toc174125117" w:history="1">
            <w:r w:rsidR="002C7309" w:rsidRPr="00554B0E">
              <w:rPr>
                <w:rStyle w:val="af0"/>
                <w:rFonts w:ascii="Times New Roman" w:hAnsi="Times New Roman" w:cs="Times New Roman"/>
                <w:lang w:val="ru-MD"/>
              </w:rPr>
              <w:t>ГЛОССАРИЙ</w:t>
            </w:r>
            <w:r w:rsidR="002C7309" w:rsidRPr="00554B0E">
              <w:rPr>
                <w:webHidden/>
                <w:lang w:val="ru-MD"/>
              </w:rPr>
              <w:tab/>
            </w:r>
            <w:r w:rsidR="002C7309" w:rsidRPr="00554B0E">
              <w:rPr>
                <w:webHidden/>
                <w:lang w:val="ru-MD"/>
              </w:rPr>
              <w:fldChar w:fldCharType="begin"/>
            </w:r>
            <w:r w:rsidR="002C7309" w:rsidRPr="00554B0E">
              <w:rPr>
                <w:webHidden/>
                <w:lang w:val="ru-MD"/>
              </w:rPr>
              <w:instrText xml:space="preserve"> PAGEREF _Toc174125117 \h </w:instrText>
            </w:r>
            <w:r w:rsidR="002C7309" w:rsidRPr="00554B0E">
              <w:rPr>
                <w:webHidden/>
                <w:lang w:val="ru-MD"/>
              </w:rPr>
            </w:r>
            <w:r w:rsidR="002C7309" w:rsidRPr="00554B0E">
              <w:rPr>
                <w:webHidden/>
                <w:lang w:val="ru-MD"/>
              </w:rPr>
              <w:fldChar w:fldCharType="separate"/>
            </w:r>
            <w:r w:rsidR="002C7309" w:rsidRPr="00554B0E">
              <w:rPr>
                <w:webHidden/>
                <w:lang w:val="ru-MD"/>
              </w:rPr>
              <w:t>4</w:t>
            </w:r>
            <w:r w:rsidR="002C7309" w:rsidRPr="00554B0E">
              <w:rPr>
                <w:webHidden/>
                <w:lang w:val="ru-MD"/>
              </w:rPr>
              <w:fldChar w:fldCharType="end"/>
            </w:r>
          </w:hyperlink>
        </w:p>
        <w:p w:rsidR="002C7309" w:rsidRPr="00554B0E" w:rsidRDefault="00DD7701">
          <w:pPr>
            <w:pStyle w:val="11"/>
            <w:tabs>
              <w:tab w:val="left" w:pos="440"/>
              <w:tab w:val="right" w:leader="dot" w:pos="9344"/>
            </w:tabs>
            <w:rPr>
              <w:rFonts w:asciiTheme="minorHAnsi" w:eastAsiaTheme="minorEastAsia" w:hAnsiTheme="minorHAnsi"/>
              <w:sz w:val="22"/>
              <w:lang w:val="ru-MD" w:eastAsia="ru-RU"/>
            </w:rPr>
          </w:pPr>
          <w:hyperlink w:anchor="_Toc174125118" w:history="1">
            <w:r w:rsidR="002C7309" w:rsidRPr="00554B0E">
              <w:rPr>
                <w:rStyle w:val="af0"/>
                <w:rFonts w:ascii="Times New Roman" w:eastAsia="Times New Roman" w:hAnsi="Times New Roman" w:cs="Times New Roman"/>
                <w:lang w:val="ru-MD" w:eastAsia="ru-RU"/>
              </w:rPr>
              <w:t>I.</w:t>
            </w:r>
            <w:r w:rsidR="002C7309" w:rsidRPr="00554B0E">
              <w:rPr>
                <w:rFonts w:asciiTheme="minorHAnsi" w:eastAsiaTheme="minorEastAsia" w:hAnsiTheme="minorHAnsi"/>
                <w:sz w:val="22"/>
                <w:lang w:val="ru-MD" w:eastAsia="ru-RU"/>
              </w:rPr>
              <w:tab/>
            </w:r>
            <w:r w:rsidR="002C7309" w:rsidRPr="00554B0E">
              <w:rPr>
                <w:rStyle w:val="af0"/>
                <w:rFonts w:ascii="Times New Roman" w:eastAsia="Times New Roman" w:hAnsi="Times New Roman" w:cs="Times New Roman"/>
                <w:lang w:val="ru-MD" w:eastAsia="ru-RU"/>
              </w:rPr>
              <w:t>ОБОБЩЕНИЕ</w:t>
            </w:r>
            <w:r w:rsidR="002C7309" w:rsidRPr="00554B0E">
              <w:rPr>
                <w:webHidden/>
                <w:lang w:val="ru-MD"/>
              </w:rPr>
              <w:tab/>
            </w:r>
            <w:r w:rsidR="002C7309" w:rsidRPr="00554B0E">
              <w:rPr>
                <w:webHidden/>
                <w:lang w:val="ru-MD"/>
              </w:rPr>
              <w:fldChar w:fldCharType="begin"/>
            </w:r>
            <w:r w:rsidR="002C7309" w:rsidRPr="00554B0E">
              <w:rPr>
                <w:webHidden/>
                <w:lang w:val="ru-MD"/>
              </w:rPr>
              <w:instrText xml:space="preserve"> PAGEREF _Toc174125118 \h </w:instrText>
            </w:r>
            <w:r w:rsidR="002C7309" w:rsidRPr="00554B0E">
              <w:rPr>
                <w:webHidden/>
                <w:lang w:val="ru-MD"/>
              </w:rPr>
            </w:r>
            <w:r w:rsidR="002C7309" w:rsidRPr="00554B0E">
              <w:rPr>
                <w:webHidden/>
                <w:lang w:val="ru-MD"/>
              </w:rPr>
              <w:fldChar w:fldCharType="separate"/>
            </w:r>
            <w:r w:rsidR="002C7309" w:rsidRPr="00554B0E">
              <w:rPr>
                <w:webHidden/>
                <w:lang w:val="ru-MD"/>
              </w:rPr>
              <w:t>6</w:t>
            </w:r>
            <w:r w:rsidR="002C7309" w:rsidRPr="00554B0E">
              <w:rPr>
                <w:webHidden/>
                <w:lang w:val="ru-MD"/>
              </w:rPr>
              <w:fldChar w:fldCharType="end"/>
            </w:r>
          </w:hyperlink>
        </w:p>
        <w:p w:rsidR="002C7309" w:rsidRPr="00554B0E" w:rsidRDefault="00DD7701">
          <w:pPr>
            <w:pStyle w:val="11"/>
            <w:tabs>
              <w:tab w:val="left" w:pos="660"/>
              <w:tab w:val="right" w:leader="dot" w:pos="9344"/>
            </w:tabs>
            <w:rPr>
              <w:rFonts w:asciiTheme="minorHAnsi" w:eastAsiaTheme="minorEastAsia" w:hAnsiTheme="minorHAnsi"/>
              <w:sz w:val="22"/>
              <w:lang w:val="ru-MD" w:eastAsia="ru-RU"/>
            </w:rPr>
          </w:pPr>
          <w:hyperlink w:anchor="_Toc174125119" w:history="1">
            <w:r w:rsidR="002C7309" w:rsidRPr="00554B0E">
              <w:rPr>
                <w:rStyle w:val="af0"/>
                <w:rFonts w:ascii="Times New Roman" w:eastAsia="Times New Roman" w:hAnsi="Times New Roman" w:cs="Times New Roman"/>
                <w:lang w:val="ru-MD" w:eastAsia="ru-RU"/>
              </w:rPr>
              <w:t>II.</w:t>
            </w:r>
            <w:r w:rsidR="002C7309" w:rsidRPr="00554B0E">
              <w:rPr>
                <w:rFonts w:asciiTheme="minorHAnsi" w:eastAsiaTheme="minorEastAsia" w:hAnsiTheme="minorHAnsi"/>
                <w:sz w:val="22"/>
                <w:lang w:val="ru-MD" w:eastAsia="ru-RU"/>
              </w:rPr>
              <w:tab/>
            </w:r>
            <w:r w:rsidR="002C7309" w:rsidRPr="00554B0E">
              <w:rPr>
                <w:rStyle w:val="af0"/>
                <w:rFonts w:ascii="Times New Roman" w:eastAsia="Times New Roman" w:hAnsi="Times New Roman" w:cs="Times New Roman"/>
                <w:lang w:val="ru-MD" w:eastAsia="ru-RU"/>
              </w:rPr>
              <w:t>ОБЩЕЕ ПРЕДСТАВЛЕНИЕ</w:t>
            </w:r>
            <w:r w:rsidR="002C7309" w:rsidRPr="00554B0E">
              <w:rPr>
                <w:webHidden/>
                <w:lang w:val="ru-MD"/>
              </w:rPr>
              <w:tab/>
            </w:r>
            <w:r w:rsidR="002C7309" w:rsidRPr="00554B0E">
              <w:rPr>
                <w:webHidden/>
                <w:lang w:val="ru-MD"/>
              </w:rPr>
              <w:fldChar w:fldCharType="begin"/>
            </w:r>
            <w:r w:rsidR="002C7309" w:rsidRPr="00554B0E">
              <w:rPr>
                <w:webHidden/>
                <w:lang w:val="ru-MD"/>
              </w:rPr>
              <w:instrText xml:space="preserve"> PAGEREF _Toc174125119 \h </w:instrText>
            </w:r>
            <w:r w:rsidR="002C7309" w:rsidRPr="00554B0E">
              <w:rPr>
                <w:webHidden/>
                <w:lang w:val="ru-MD"/>
              </w:rPr>
            </w:r>
            <w:r w:rsidR="002C7309" w:rsidRPr="00554B0E">
              <w:rPr>
                <w:webHidden/>
                <w:lang w:val="ru-MD"/>
              </w:rPr>
              <w:fldChar w:fldCharType="separate"/>
            </w:r>
            <w:r w:rsidR="002C7309" w:rsidRPr="00554B0E">
              <w:rPr>
                <w:webHidden/>
                <w:lang w:val="ru-MD"/>
              </w:rPr>
              <w:t>7</w:t>
            </w:r>
            <w:r w:rsidR="002C7309" w:rsidRPr="00554B0E">
              <w:rPr>
                <w:webHidden/>
                <w:lang w:val="ru-MD"/>
              </w:rPr>
              <w:fldChar w:fldCharType="end"/>
            </w:r>
          </w:hyperlink>
        </w:p>
        <w:p w:rsidR="002C7309" w:rsidRPr="00554B0E" w:rsidRDefault="00DD7701">
          <w:pPr>
            <w:pStyle w:val="11"/>
            <w:tabs>
              <w:tab w:val="left" w:pos="660"/>
              <w:tab w:val="right" w:leader="dot" w:pos="9344"/>
            </w:tabs>
            <w:rPr>
              <w:rFonts w:asciiTheme="minorHAnsi" w:eastAsiaTheme="minorEastAsia" w:hAnsiTheme="minorHAnsi"/>
              <w:sz w:val="22"/>
              <w:lang w:val="ru-MD" w:eastAsia="ru-RU"/>
            </w:rPr>
          </w:pPr>
          <w:hyperlink w:anchor="_Toc174125120" w:history="1">
            <w:r w:rsidR="002C7309" w:rsidRPr="00554B0E">
              <w:rPr>
                <w:rStyle w:val="af0"/>
                <w:rFonts w:ascii="Times New Roman" w:eastAsia="Times New Roman" w:hAnsi="Times New Roman" w:cs="Times New Roman"/>
                <w:lang w:val="ru-MD" w:eastAsia="ru-RU"/>
              </w:rPr>
              <w:t>III.</w:t>
            </w:r>
            <w:r w:rsidR="002C7309" w:rsidRPr="00554B0E">
              <w:rPr>
                <w:rFonts w:asciiTheme="minorHAnsi" w:eastAsiaTheme="minorEastAsia" w:hAnsiTheme="minorHAnsi"/>
                <w:sz w:val="22"/>
                <w:lang w:val="ru-MD" w:eastAsia="ru-RU"/>
              </w:rPr>
              <w:tab/>
            </w:r>
            <w:r w:rsidR="002C7309" w:rsidRPr="00554B0E">
              <w:rPr>
                <w:rStyle w:val="af0"/>
                <w:rFonts w:ascii="Times New Roman" w:eastAsia="Times New Roman" w:hAnsi="Times New Roman" w:cs="Times New Roman"/>
                <w:lang w:val="ru-MD" w:eastAsia="ru-RU"/>
              </w:rPr>
              <w:t>СФЕРА И ПОДХОД АУДИТА</w:t>
            </w:r>
            <w:r w:rsidR="002C7309" w:rsidRPr="00554B0E">
              <w:rPr>
                <w:webHidden/>
                <w:lang w:val="ru-MD"/>
              </w:rPr>
              <w:tab/>
            </w:r>
            <w:r w:rsidR="002C7309" w:rsidRPr="00554B0E">
              <w:rPr>
                <w:webHidden/>
                <w:lang w:val="ru-MD"/>
              </w:rPr>
              <w:fldChar w:fldCharType="begin"/>
            </w:r>
            <w:r w:rsidR="002C7309" w:rsidRPr="00554B0E">
              <w:rPr>
                <w:webHidden/>
                <w:lang w:val="ru-MD"/>
              </w:rPr>
              <w:instrText xml:space="preserve"> PAGEREF _Toc174125120 \h </w:instrText>
            </w:r>
            <w:r w:rsidR="002C7309" w:rsidRPr="00554B0E">
              <w:rPr>
                <w:webHidden/>
                <w:lang w:val="ru-MD"/>
              </w:rPr>
            </w:r>
            <w:r w:rsidR="002C7309" w:rsidRPr="00554B0E">
              <w:rPr>
                <w:webHidden/>
                <w:lang w:val="ru-MD"/>
              </w:rPr>
              <w:fldChar w:fldCharType="separate"/>
            </w:r>
            <w:r w:rsidR="002C7309" w:rsidRPr="00554B0E">
              <w:rPr>
                <w:webHidden/>
                <w:lang w:val="ru-MD"/>
              </w:rPr>
              <w:t>15</w:t>
            </w:r>
            <w:r w:rsidR="002C7309" w:rsidRPr="00554B0E">
              <w:rPr>
                <w:webHidden/>
                <w:lang w:val="ru-MD"/>
              </w:rPr>
              <w:fldChar w:fldCharType="end"/>
            </w:r>
          </w:hyperlink>
        </w:p>
        <w:p w:rsidR="002C7309" w:rsidRPr="00554B0E" w:rsidRDefault="00DD7701">
          <w:pPr>
            <w:pStyle w:val="11"/>
            <w:tabs>
              <w:tab w:val="left" w:pos="660"/>
              <w:tab w:val="right" w:leader="dot" w:pos="9344"/>
            </w:tabs>
            <w:rPr>
              <w:rFonts w:asciiTheme="minorHAnsi" w:eastAsiaTheme="minorEastAsia" w:hAnsiTheme="minorHAnsi"/>
              <w:sz w:val="22"/>
              <w:lang w:val="ru-MD" w:eastAsia="ru-RU"/>
            </w:rPr>
          </w:pPr>
          <w:hyperlink w:anchor="_Toc174125122" w:history="1">
            <w:r w:rsidR="002C7309" w:rsidRPr="00554B0E">
              <w:rPr>
                <w:rStyle w:val="af0"/>
                <w:rFonts w:ascii="Times New Roman" w:eastAsia="Times New Roman" w:hAnsi="Times New Roman" w:cs="Times New Roman"/>
                <w:lang w:val="ru-MD" w:eastAsia="ru-RU"/>
              </w:rPr>
              <w:t>IV.</w:t>
            </w:r>
            <w:r w:rsidR="002C7309" w:rsidRPr="00554B0E">
              <w:rPr>
                <w:rFonts w:asciiTheme="minorHAnsi" w:eastAsiaTheme="minorEastAsia" w:hAnsiTheme="minorHAnsi"/>
                <w:sz w:val="22"/>
                <w:lang w:val="ru-MD" w:eastAsia="ru-RU"/>
              </w:rPr>
              <w:tab/>
            </w:r>
            <w:r w:rsidR="002C7309" w:rsidRPr="00554B0E">
              <w:rPr>
                <w:rStyle w:val="af0"/>
                <w:rFonts w:ascii="Times New Roman" w:eastAsia="Times New Roman" w:hAnsi="Times New Roman" w:cs="Times New Roman"/>
                <w:lang w:val="ru-MD" w:eastAsia="ru-RU"/>
              </w:rPr>
              <w:t>КОНСТАТАЦИИ</w:t>
            </w:r>
            <w:r w:rsidR="002C7309" w:rsidRPr="00554B0E">
              <w:rPr>
                <w:webHidden/>
                <w:lang w:val="ru-MD"/>
              </w:rPr>
              <w:tab/>
            </w:r>
            <w:r w:rsidR="002C7309" w:rsidRPr="00554B0E">
              <w:rPr>
                <w:webHidden/>
                <w:lang w:val="ru-MD"/>
              </w:rPr>
              <w:fldChar w:fldCharType="begin"/>
            </w:r>
            <w:r w:rsidR="002C7309" w:rsidRPr="00554B0E">
              <w:rPr>
                <w:webHidden/>
                <w:lang w:val="ru-MD"/>
              </w:rPr>
              <w:instrText xml:space="preserve"> PAGEREF _Toc174125122 \h </w:instrText>
            </w:r>
            <w:r w:rsidR="002C7309" w:rsidRPr="00554B0E">
              <w:rPr>
                <w:webHidden/>
                <w:lang w:val="ru-MD"/>
              </w:rPr>
            </w:r>
            <w:r w:rsidR="002C7309" w:rsidRPr="00554B0E">
              <w:rPr>
                <w:webHidden/>
                <w:lang w:val="ru-MD"/>
              </w:rPr>
              <w:fldChar w:fldCharType="separate"/>
            </w:r>
            <w:r w:rsidR="002C7309" w:rsidRPr="00554B0E">
              <w:rPr>
                <w:webHidden/>
                <w:lang w:val="ru-MD"/>
              </w:rPr>
              <w:t>16</w:t>
            </w:r>
            <w:r w:rsidR="002C7309" w:rsidRPr="00554B0E">
              <w:rPr>
                <w:webHidden/>
                <w:lang w:val="ru-MD"/>
              </w:rPr>
              <w:fldChar w:fldCharType="end"/>
            </w:r>
          </w:hyperlink>
        </w:p>
        <w:p w:rsidR="002C7309" w:rsidRPr="00554B0E" w:rsidRDefault="00DD7701">
          <w:pPr>
            <w:pStyle w:val="21"/>
            <w:rPr>
              <w:rFonts w:asciiTheme="minorHAnsi" w:eastAsiaTheme="minorEastAsia" w:hAnsiTheme="minorHAnsi" w:cstheme="minorBidi"/>
              <w:bCs w:val="0"/>
              <w:noProof w:val="0"/>
              <w:sz w:val="22"/>
              <w:lang w:val="ru-MD"/>
            </w:rPr>
          </w:pPr>
          <w:hyperlink w:anchor="_Toc174125123" w:history="1">
            <w:r w:rsidR="002C7309" w:rsidRPr="00554B0E">
              <w:rPr>
                <w:rStyle w:val="af0"/>
                <w:rFonts w:ascii="Times New Roman" w:hAnsi="Times New Roman" w:cs="Times New Roman"/>
                <w:noProof w:val="0"/>
                <w:lang w:val="ru-MD"/>
              </w:rPr>
              <w:t>4.1.</w:t>
            </w:r>
            <w:r w:rsidR="002C7309" w:rsidRPr="00554B0E">
              <w:rPr>
                <w:rFonts w:asciiTheme="minorHAnsi" w:eastAsiaTheme="minorEastAsia" w:hAnsiTheme="minorHAnsi" w:cstheme="minorBidi"/>
                <w:bCs w:val="0"/>
                <w:noProof w:val="0"/>
                <w:sz w:val="22"/>
                <w:lang w:val="ru-MD"/>
              </w:rPr>
              <w:tab/>
            </w:r>
            <w:r w:rsidR="002C7309" w:rsidRPr="00554B0E">
              <w:rPr>
                <w:rStyle w:val="af0"/>
                <w:rFonts w:ascii="Times New Roman" w:hAnsi="Times New Roman" w:cs="Times New Roman"/>
                <w:noProof w:val="0"/>
                <w:lang w:val="ru-MD"/>
              </w:rPr>
              <w:t>Министерство финансов обеспечило соответствие менеджмента государственного долга по отношению к положениям действующей нормативной базы?</w:t>
            </w:r>
            <w:r w:rsidR="002C7309" w:rsidRPr="00554B0E">
              <w:rPr>
                <w:noProof w:val="0"/>
                <w:webHidden/>
                <w:lang w:val="ru-MD"/>
              </w:rPr>
              <w:tab/>
            </w:r>
            <w:r w:rsidR="002C7309" w:rsidRPr="00554B0E">
              <w:rPr>
                <w:noProof w:val="0"/>
                <w:webHidden/>
                <w:lang w:val="ru-MD"/>
              </w:rPr>
              <w:fldChar w:fldCharType="begin"/>
            </w:r>
            <w:r w:rsidR="002C7309" w:rsidRPr="00554B0E">
              <w:rPr>
                <w:noProof w:val="0"/>
                <w:webHidden/>
                <w:lang w:val="ru-MD"/>
              </w:rPr>
              <w:instrText xml:space="preserve"> PAGEREF _Toc174125123 \h </w:instrText>
            </w:r>
            <w:r w:rsidR="002C7309" w:rsidRPr="00554B0E">
              <w:rPr>
                <w:noProof w:val="0"/>
                <w:webHidden/>
                <w:lang w:val="ru-MD"/>
              </w:rPr>
            </w:r>
            <w:r w:rsidR="002C7309" w:rsidRPr="00554B0E">
              <w:rPr>
                <w:noProof w:val="0"/>
                <w:webHidden/>
                <w:lang w:val="ru-MD"/>
              </w:rPr>
              <w:fldChar w:fldCharType="separate"/>
            </w:r>
            <w:r w:rsidR="002C7309" w:rsidRPr="00554B0E">
              <w:rPr>
                <w:noProof w:val="0"/>
                <w:webHidden/>
                <w:lang w:val="ru-MD"/>
              </w:rPr>
              <w:t>16</w:t>
            </w:r>
            <w:r w:rsidR="002C7309" w:rsidRPr="00554B0E">
              <w:rPr>
                <w:noProof w:val="0"/>
                <w:webHidden/>
                <w:lang w:val="ru-MD"/>
              </w:rPr>
              <w:fldChar w:fldCharType="end"/>
            </w:r>
          </w:hyperlink>
        </w:p>
        <w:p w:rsidR="002C7309" w:rsidRPr="00554B0E" w:rsidRDefault="00DD7701">
          <w:pPr>
            <w:pStyle w:val="21"/>
            <w:rPr>
              <w:rFonts w:asciiTheme="minorHAnsi" w:eastAsiaTheme="minorEastAsia" w:hAnsiTheme="minorHAnsi" w:cstheme="minorBidi"/>
              <w:bCs w:val="0"/>
              <w:noProof w:val="0"/>
              <w:sz w:val="22"/>
              <w:lang w:val="ru-MD"/>
            </w:rPr>
          </w:pPr>
          <w:hyperlink w:anchor="_Toc174125124" w:history="1">
            <w:r w:rsidR="002C7309" w:rsidRPr="00554B0E">
              <w:rPr>
                <w:rStyle w:val="af0"/>
                <w:rFonts w:ascii="Times New Roman" w:hAnsi="Times New Roman" w:cs="Times New Roman"/>
                <w:noProof w:val="0"/>
                <w:lang w:val="ru-MD"/>
              </w:rPr>
              <w:t>4.2.</w:t>
            </w:r>
            <w:r w:rsidR="002C7309" w:rsidRPr="00554B0E">
              <w:rPr>
                <w:rFonts w:asciiTheme="minorHAnsi" w:eastAsiaTheme="minorEastAsia" w:hAnsiTheme="minorHAnsi" w:cstheme="minorBidi"/>
                <w:bCs w:val="0"/>
                <w:noProof w:val="0"/>
                <w:sz w:val="22"/>
                <w:lang w:val="ru-MD"/>
              </w:rPr>
              <w:tab/>
            </w:r>
            <w:r w:rsidR="002C7309" w:rsidRPr="00554B0E">
              <w:rPr>
                <w:rStyle w:val="af0"/>
                <w:rFonts w:ascii="Times New Roman" w:hAnsi="Times New Roman" w:cs="Times New Roman"/>
                <w:noProof w:val="0"/>
                <w:lang w:val="ru-MD"/>
              </w:rPr>
              <w:t>Министерство финансов обеспечило соответствие предоставления государственных гарантий по отношению к положениям действующей нормативной базы?</w:t>
            </w:r>
            <w:r w:rsidR="002C7309" w:rsidRPr="00554B0E">
              <w:rPr>
                <w:noProof w:val="0"/>
                <w:webHidden/>
                <w:lang w:val="ru-MD"/>
              </w:rPr>
              <w:tab/>
            </w:r>
            <w:r w:rsidR="00711673">
              <w:rPr>
                <w:noProof w:val="0"/>
                <w:webHidden/>
                <w:lang w:val="ru-MD"/>
              </w:rPr>
              <w:t xml:space="preserve">                                                                                                                                                       </w:t>
            </w:r>
            <w:r w:rsidR="002C7309" w:rsidRPr="00554B0E">
              <w:rPr>
                <w:noProof w:val="0"/>
                <w:webHidden/>
                <w:lang w:val="ru-MD"/>
              </w:rPr>
              <w:fldChar w:fldCharType="begin"/>
            </w:r>
            <w:r w:rsidR="002C7309" w:rsidRPr="00554B0E">
              <w:rPr>
                <w:noProof w:val="0"/>
                <w:webHidden/>
                <w:lang w:val="ru-MD"/>
              </w:rPr>
              <w:instrText xml:space="preserve"> PAGEREF _Toc174125124 \h </w:instrText>
            </w:r>
            <w:r w:rsidR="002C7309" w:rsidRPr="00554B0E">
              <w:rPr>
                <w:noProof w:val="0"/>
                <w:webHidden/>
                <w:lang w:val="ru-MD"/>
              </w:rPr>
            </w:r>
            <w:r w:rsidR="002C7309" w:rsidRPr="00554B0E">
              <w:rPr>
                <w:noProof w:val="0"/>
                <w:webHidden/>
                <w:lang w:val="ru-MD"/>
              </w:rPr>
              <w:fldChar w:fldCharType="separate"/>
            </w:r>
            <w:r w:rsidR="002C7309" w:rsidRPr="00554B0E">
              <w:rPr>
                <w:noProof w:val="0"/>
                <w:webHidden/>
                <w:lang w:val="ru-MD"/>
              </w:rPr>
              <w:t>22</w:t>
            </w:r>
            <w:r w:rsidR="002C7309" w:rsidRPr="00554B0E">
              <w:rPr>
                <w:noProof w:val="0"/>
                <w:webHidden/>
                <w:lang w:val="ru-MD"/>
              </w:rPr>
              <w:fldChar w:fldCharType="end"/>
            </w:r>
          </w:hyperlink>
        </w:p>
        <w:p w:rsidR="002C7309" w:rsidRPr="00554B0E" w:rsidRDefault="00DD7701">
          <w:pPr>
            <w:pStyle w:val="21"/>
            <w:rPr>
              <w:rFonts w:asciiTheme="minorHAnsi" w:eastAsiaTheme="minorEastAsia" w:hAnsiTheme="minorHAnsi" w:cstheme="minorBidi"/>
              <w:bCs w:val="0"/>
              <w:noProof w:val="0"/>
              <w:sz w:val="22"/>
              <w:lang w:val="ru-MD"/>
            </w:rPr>
          </w:pPr>
          <w:hyperlink w:anchor="_Toc174125125" w:history="1">
            <w:r w:rsidR="002C7309" w:rsidRPr="00554B0E">
              <w:rPr>
                <w:rStyle w:val="af0"/>
                <w:rFonts w:ascii="Times New Roman" w:hAnsi="Times New Roman" w:cs="Times New Roman"/>
                <w:noProof w:val="0"/>
                <w:lang w:val="ru-MD"/>
              </w:rPr>
              <w:t>4.3.</w:t>
            </w:r>
            <w:r w:rsidR="002C7309" w:rsidRPr="00554B0E">
              <w:rPr>
                <w:rFonts w:asciiTheme="minorHAnsi" w:eastAsiaTheme="minorEastAsia" w:hAnsiTheme="minorHAnsi" w:cstheme="minorBidi"/>
                <w:bCs w:val="0"/>
                <w:noProof w:val="0"/>
                <w:sz w:val="22"/>
                <w:lang w:val="ru-MD"/>
              </w:rPr>
              <w:tab/>
            </w:r>
            <w:r w:rsidR="002C7309" w:rsidRPr="00554B0E">
              <w:rPr>
                <w:rStyle w:val="af0"/>
                <w:rFonts w:ascii="Times New Roman" w:hAnsi="Times New Roman" w:cs="Times New Roman"/>
                <w:noProof w:val="0"/>
                <w:lang w:val="ru-MD"/>
              </w:rPr>
              <w:t>Министерство финансов обеспечило соответствие государственного рекредитования по отношению к положениям действующей нормативной базы?</w:t>
            </w:r>
            <w:r w:rsidR="002C7309" w:rsidRPr="00554B0E">
              <w:rPr>
                <w:noProof w:val="0"/>
                <w:webHidden/>
                <w:lang w:val="ru-MD"/>
              </w:rPr>
              <w:tab/>
            </w:r>
            <w:r w:rsidR="002C7309" w:rsidRPr="00554B0E">
              <w:rPr>
                <w:noProof w:val="0"/>
                <w:webHidden/>
                <w:lang w:val="ru-MD"/>
              </w:rPr>
              <w:fldChar w:fldCharType="begin"/>
            </w:r>
            <w:r w:rsidR="002C7309" w:rsidRPr="00554B0E">
              <w:rPr>
                <w:noProof w:val="0"/>
                <w:webHidden/>
                <w:lang w:val="ru-MD"/>
              </w:rPr>
              <w:instrText xml:space="preserve"> PAGEREF _Toc174125125 \h </w:instrText>
            </w:r>
            <w:r w:rsidR="002C7309" w:rsidRPr="00554B0E">
              <w:rPr>
                <w:noProof w:val="0"/>
                <w:webHidden/>
                <w:lang w:val="ru-MD"/>
              </w:rPr>
            </w:r>
            <w:r w:rsidR="002C7309" w:rsidRPr="00554B0E">
              <w:rPr>
                <w:noProof w:val="0"/>
                <w:webHidden/>
                <w:lang w:val="ru-MD"/>
              </w:rPr>
              <w:fldChar w:fldCharType="separate"/>
            </w:r>
            <w:r w:rsidR="002C7309" w:rsidRPr="00554B0E">
              <w:rPr>
                <w:noProof w:val="0"/>
                <w:webHidden/>
                <w:lang w:val="ru-MD"/>
              </w:rPr>
              <w:t>26</w:t>
            </w:r>
            <w:r w:rsidR="002C7309" w:rsidRPr="00554B0E">
              <w:rPr>
                <w:noProof w:val="0"/>
                <w:webHidden/>
                <w:lang w:val="ru-MD"/>
              </w:rPr>
              <w:fldChar w:fldCharType="end"/>
            </w:r>
          </w:hyperlink>
        </w:p>
        <w:p w:rsidR="002C7309" w:rsidRPr="00554B0E" w:rsidRDefault="00DD7701">
          <w:pPr>
            <w:pStyle w:val="11"/>
            <w:tabs>
              <w:tab w:val="left" w:pos="660"/>
              <w:tab w:val="right" w:leader="dot" w:pos="9344"/>
            </w:tabs>
            <w:rPr>
              <w:rFonts w:asciiTheme="minorHAnsi" w:eastAsiaTheme="minorEastAsia" w:hAnsiTheme="minorHAnsi"/>
              <w:sz w:val="22"/>
              <w:lang w:val="ru-MD" w:eastAsia="ru-RU"/>
            </w:rPr>
          </w:pPr>
          <w:hyperlink w:anchor="_Toc174125126" w:history="1">
            <w:r w:rsidR="002C7309" w:rsidRPr="00554B0E">
              <w:rPr>
                <w:rStyle w:val="af0"/>
                <w:rFonts w:ascii="Times New Roman" w:hAnsi="Times New Roman" w:cs="Times New Roman"/>
                <w:lang w:val="ru-MD"/>
              </w:rPr>
              <w:t>V.</w:t>
            </w:r>
            <w:r w:rsidR="002C7309" w:rsidRPr="00554B0E">
              <w:rPr>
                <w:rFonts w:asciiTheme="minorHAnsi" w:eastAsiaTheme="minorEastAsia" w:hAnsiTheme="minorHAnsi"/>
                <w:sz w:val="22"/>
                <w:lang w:val="ru-MD" w:eastAsia="ru-RU"/>
              </w:rPr>
              <w:tab/>
            </w:r>
            <w:r w:rsidR="002C7309" w:rsidRPr="00554B0E">
              <w:rPr>
                <w:rStyle w:val="af0"/>
                <w:rFonts w:ascii="Times New Roman" w:hAnsi="Times New Roman" w:cs="Times New Roman"/>
                <w:lang w:val="ru-MD"/>
              </w:rPr>
              <w:t>ОБЩИЙ ВЫВОД</w:t>
            </w:r>
            <w:r w:rsidR="002C7309" w:rsidRPr="00554B0E">
              <w:rPr>
                <w:webHidden/>
                <w:lang w:val="ru-MD"/>
              </w:rPr>
              <w:tab/>
            </w:r>
            <w:r w:rsidR="002C7309" w:rsidRPr="00554B0E">
              <w:rPr>
                <w:webHidden/>
                <w:lang w:val="ru-MD"/>
              </w:rPr>
              <w:fldChar w:fldCharType="begin"/>
            </w:r>
            <w:r w:rsidR="002C7309" w:rsidRPr="00554B0E">
              <w:rPr>
                <w:webHidden/>
                <w:lang w:val="ru-MD"/>
              </w:rPr>
              <w:instrText xml:space="preserve"> PAGEREF _Toc174125126 \h </w:instrText>
            </w:r>
            <w:r w:rsidR="002C7309" w:rsidRPr="00554B0E">
              <w:rPr>
                <w:webHidden/>
                <w:lang w:val="ru-MD"/>
              </w:rPr>
            </w:r>
            <w:r w:rsidR="002C7309" w:rsidRPr="00554B0E">
              <w:rPr>
                <w:webHidden/>
                <w:lang w:val="ru-MD"/>
              </w:rPr>
              <w:fldChar w:fldCharType="separate"/>
            </w:r>
            <w:r w:rsidR="002C7309" w:rsidRPr="00554B0E">
              <w:rPr>
                <w:webHidden/>
                <w:lang w:val="ru-MD"/>
              </w:rPr>
              <w:t>27</w:t>
            </w:r>
            <w:r w:rsidR="002C7309" w:rsidRPr="00554B0E">
              <w:rPr>
                <w:webHidden/>
                <w:lang w:val="ru-MD"/>
              </w:rPr>
              <w:fldChar w:fldCharType="end"/>
            </w:r>
          </w:hyperlink>
        </w:p>
        <w:p w:rsidR="002C7309" w:rsidRPr="00554B0E" w:rsidRDefault="00DD7701">
          <w:pPr>
            <w:pStyle w:val="11"/>
            <w:tabs>
              <w:tab w:val="left" w:pos="660"/>
              <w:tab w:val="right" w:leader="dot" w:pos="9344"/>
            </w:tabs>
            <w:rPr>
              <w:rFonts w:asciiTheme="minorHAnsi" w:eastAsiaTheme="minorEastAsia" w:hAnsiTheme="minorHAnsi"/>
              <w:sz w:val="22"/>
              <w:lang w:val="ru-MD" w:eastAsia="ru-RU"/>
            </w:rPr>
          </w:pPr>
          <w:hyperlink w:anchor="_Toc174125127" w:history="1">
            <w:r w:rsidR="002C7309" w:rsidRPr="00554B0E">
              <w:rPr>
                <w:rStyle w:val="af0"/>
                <w:rFonts w:ascii="Times New Roman" w:eastAsiaTheme="majorEastAsia" w:hAnsi="Times New Roman" w:cs="Times New Roman"/>
                <w:b/>
                <w:lang w:val="ru-MD"/>
              </w:rPr>
              <w:t>VI.</w:t>
            </w:r>
            <w:r w:rsidR="002C7309" w:rsidRPr="00554B0E">
              <w:rPr>
                <w:rFonts w:asciiTheme="minorHAnsi" w:eastAsiaTheme="minorEastAsia" w:hAnsiTheme="minorHAnsi"/>
                <w:sz w:val="22"/>
                <w:lang w:val="ru-MD" w:eastAsia="ru-RU"/>
              </w:rPr>
              <w:tab/>
            </w:r>
            <w:r w:rsidR="002C7309" w:rsidRPr="00554B0E">
              <w:rPr>
                <w:rStyle w:val="af0"/>
                <w:rFonts w:ascii="Times New Roman" w:eastAsiaTheme="majorEastAsia" w:hAnsi="Times New Roman" w:cs="Times New Roman"/>
                <w:b/>
                <w:lang w:val="ru-MD"/>
              </w:rPr>
              <w:t>РЕКОМЕНДАЦИИ МИНИСТЕРСТВУ ФИНАНСОВ</w:t>
            </w:r>
            <w:r w:rsidR="002C7309" w:rsidRPr="00554B0E">
              <w:rPr>
                <w:webHidden/>
                <w:lang w:val="ru-MD"/>
              </w:rPr>
              <w:tab/>
            </w:r>
            <w:r w:rsidR="002C7309" w:rsidRPr="00554B0E">
              <w:rPr>
                <w:webHidden/>
                <w:lang w:val="ru-MD"/>
              </w:rPr>
              <w:fldChar w:fldCharType="begin"/>
            </w:r>
            <w:r w:rsidR="002C7309" w:rsidRPr="00554B0E">
              <w:rPr>
                <w:webHidden/>
                <w:lang w:val="ru-MD"/>
              </w:rPr>
              <w:instrText xml:space="preserve"> PAGEREF _Toc174125127 \h </w:instrText>
            </w:r>
            <w:r w:rsidR="002C7309" w:rsidRPr="00554B0E">
              <w:rPr>
                <w:webHidden/>
                <w:lang w:val="ru-MD"/>
              </w:rPr>
            </w:r>
            <w:r w:rsidR="002C7309" w:rsidRPr="00554B0E">
              <w:rPr>
                <w:webHidden/>
                <w:lang w:val="ru-MD"/>
              </w:rPr>
              <w:fldChar w:fldCharType="separate"/>
            </w:r>
            <w:r w:rsidR="002C7309" w:rsidRPr="00554B0E">
              <w:rPr>
                <w:webHidden/>
                <w:lang w:val="ru-MD"/>
              </w:rPr>
              <w:t>27</w:t>
            </w:r>
            <w:r w:rsidR="002C7309" w:rsidRPr="00554B0E">
              <w:rPr>
                <w:webHidden/>
                <w:lang w:val="ru-MD"/>
              </w:rPr>
              <w:fldChar w:fldCharType="end"/>
            </w:r>
          </w:hyperlink>
        </w:p>
        <w:p w:rsidR="002C7309" w:rsidRPr="00554B0E" w:rsidRDefault="00DD7701">
          <w:pPr>
            <w:pStyle w:val="11"/>
            <w:tabs>
              <w:tab w:val="right" w:leader="dot" w:pos="9344"/>
            </w:tabs>
            <w:rPr>
              <w:rFonts w:asciiTheme="minorHAnsi" w:eastAsiaTheme="minorEastAsia" w:hAnsiTheme="minorHAnsi"/>
              <w:sz w:val="22"/>
              <w:lang w:val="ru-MD" w:eastAsia="ru-RU"/>
            </w:rPr>
          </w:pPr>
          <w:hyperlink w:anchor="_Toc174125128" w:history="1">
            <w:r w:rsidR="002C7309" w:rsidRPr="00554B0E">
              <w:rPr>
                <w:rStyle w:val="af0"/>
                <w:rFonts w:ascii="Times New Roman" w:hAnsi="Times New Roman" w:cs="Times New Roman"/>
                <w:lang w:val="ru-MD" w:eastAsia="ru-RU"/>
              </w:rPr>
              <w:t>Подписи группы аудиторской миссии</w:t>
            </w:r>
            <w:r w:rsidR="002C7309" w:rsidRPr="00554B0E">
              <w:rPr>
                <w:webHidden/>
                <w:lang w:val="ru-MD"/>
              </w:rPr>
              <w:tab/>
            </w:r>
            <w:r w:rsidR="002C7309" w:rsidRPr="00554B0E">
              <w:rPr>
                <w:webHidden/>
                <w:lang w:val="ru-MD"/>
              </w:rPr>
              <w:fldChar w:fldCharType="begin"/>
            </w:r>
            <w:r w:rsidR="002C7309" w:rsidRPr="00554B0E">
              <w:rPr>
                <w:webHidden/>
                <w:lang w:val="ru-MD"/>
              </w:rPr>
              <w:instrText xml:space="preserve"> PAGEREF _Toc174125128 \h </w:instrText>
            </w:r>
            <w:r w:rsidR="002C7309" w:rsidRPr="00554B0E">
              <w:rPr>
                <w:webHidden/>
                <w:lang w:val="ru-MD"/>
              </w:rPr>
            </w:r>
            <w:r w:rsidR="002C7309" w:rsidRPr="00554B0E">
              <w:rPr>
                <w:webHidden/>
                <w:lang w:val="ru-MD"/>
              </w:rPr>
              <w:fldChar w:fldCharType="separate"/>
            </w:r>
            <w:r w:rsidR="002C7309" w:rsidRPr="00554B0E">
              <w:rPr>
                <w:webHidden/>
                <w:lang w:val="ru-MD"/>
              </w:rPr>
              <w:t>28</w:t>
            </w:r>
            <w:r w:rsidR="002C7309" w:rsidRPr="00554B0E">
              <w:rPr>
                <w:webHidden/>
                <w:lang w:val="ru-MD"/>
              </w:rPr>
              <w:fldChar w:fldCharType="end"/>
            </w:r>
          </w:hyperlink>
        </w:p>
        <w:p w:rsidR="002C7309" w:rsidRPr="00554B0E" w:rsidRDefault="00DD7701">
          <w:pPr>
            <w:pStyle w:val="11"/>
            <w:tabs>
              <w:tab w:val="right" w:leader="dot" w:pos="9344"/>
            </w:tabs>
            <w:rPr>
              <w:rFonts w:asciiTheme="minorHAnsi" w:eastAsiaTheme="minorEastAsia" w:hAnsiTheme="minorHAnsi"/>
              <w:sz w:val="22"/>
              <w:lang w:val="ru-MD" w:eastAsia="ru-RU"/>
            </w:rPr>
          </w:pPr>
          <w:hyperlink w:anchor="_Toc174125129" w:history="1">
            <w:r w:rsidR="002C7309" w:rsidRPr="00554B0E">
              <w:rPr>
                <w:rStyle w:val="af0"/>
                <w:rFonts w:ascii="Times New Roman" w:hAnsi="Times New Roman" w:cs="Times New Roman"/>
                <w:lang w:val="ru-MD"/>
              </w:rPr>
              <w:t>ПРИЛОЖЕНИЯ</w:t>
            </w:r>
            <w:r w:rsidR="002C7309" w:rsidRPr="00554B0E">
              <w:rPr>
                <w:webHidden/>
                <w:lang w:val="ru-MD"/>
              </w:rPr>
              <w:tab/>
            </w:r>
            <w:r w:rsidR="002C7309" w:rsidRPr="00554B0E">
              <w:rPr>
                <w:webHidden/>
                <w:lang w:val="ru-MD"/>
              </w:rPr>
              <w:fldChar w:fldCharType="begin"/>
            </w:r>
            <w:r w:rsidR="002C7309" w:rsidRPr="00554B0E">
              <w:rPr>
                <w:webHidden/>
                <w:lang w:val="ru-MD"/>
              </w:rPr>
              <w:instrText xml:space="preserve"> PAGEREF _Toc174125129 \h </w:instrText>
            </w:r>
            <w:r w:rsidR="002C7309" w:rsidRPr="00554B0E">
              <w:rPr>
                <w:webHidden/>
                <w:lang w:val="ru-MD"/>
              </w:rPr>
            </w:r>
            <w:r w:rsidR="002C7309" w:rsidRPr="00554B0E">
              <w:rPr>
                <w:webHidden/>
                <w:lang w:val="ru-MD"/>
              </w:rPr>
              <w:fldChar w:fldCharType="separate"/>
            </w:r>
            <w:r w:rsidR="002C7309" w:rsidRPr="00554B0E">
              <w:rPr>
                <w:webHidden/>
                <w:lang w:val="ru-MD"/>
              </w:rPr>
              <w:t>29</w:t>
            </w:r>
            <w:r w:rsidR="002C7309" w:rsidRPr="00554B0E">
              <w:rPr>
                <w:webHidden/>
                <w:lang w:val="ru-MD"/>
              </w:rPr>
              <w:fldChar w:fldCharType="end"/>
            </w:r>
          </w:hyperlink>
        </w:p>
        <w:p w:rsidR="002C7309" w:rsidRPr="00554B0E" w:rsidRDefault="00DD7701">
          <w:pPr>
            <w:pStyle w:val="31"/>
            <w:rPr>
              <w:rFonts w:asciiTheme="minorHAnsi" w:hAnsiTheme="minorHAnsi" w:cstheme="minorBidi"/>
              <w:noProof w:val="0"/>
              <w:sz w:val="22"/>
              <w:lang w:val="ru-MD" w:eastAsia="ru-RU"/>
            </w:rPr>
          </w:pPr>
          <w:hyperlink w:anchor="_Toc174125130" w:history="1">
            <w:r w:rsidR="002C7309" w:rsidRPr="00554B0E">
              <w:rPr>
                <w:rStyle w:val="af0"/>
                <w:rFonts w:ascii="Times New Roman" w:eastAsia="Calibri" w:hAnsi="Times New Roman"/>
                <w:noProof w:val="0"/>
                <w:lang w:val="ru-MD"/>
              </w:rPr>
              <w:t>Приложение №</w:t>
            </w:r>
            <w:r w:rsidR="002C7309" w:rsidRPr="00554B0E">
              <w:rPr>
                <w:rStyle w:val="af0"/>
                <w:rFonts w:ascii="Times New Roman" w:hAnsi="Times New Roman"/>
                <w:noProof w:val="0"/>
                <w:lang w:val="ru-MD"/>
                <w14:glow w14:rad="0">
                  <w14:schemeClr w14:val="tx1"/>
                </w14:glow>
              </w:rPr>
              <w:t>1</w:t>
            </w:r>
            <w:r w:rsidR="002C7309" w:rsidRPr="00554B0E">
              <w:rPr>
                <w:noProof w:val="0"/>
                <w:webHidden/>
                <w:lang w:val="ru-MD"/>
              </w:rPr>
              <w:tab/>
            </w:r>
            <w:r w:rsidR="002C7309" w:rsidRPr="00554B0E">
              <w:rPr>
                <w:noProof w:val="0"/>
                <w:webHidden/>
                <w:lang w:val="ru-MD"/>
              </w:rPr>
              <w:fldChar w:fldCharType="begin"/>
            </w:r>
            <w:r w:rsidR="002C7309" w:rsidRPr="00554B0E">
              <w:rPr>
                <w:noProof w:val="0"/>
                <w:webHidden/>
                <w:lang w:val="ru-MD"/>
              </w:rPr>
              <w:instrText xml:space="preserve"> PAGEREF _Toc174125130 \h </w:instrText>
            </w:r>
            <w:r w:rsidR="002C7309" w:rsidRPr="00554B0E">
              <w:rPr>
                <w:noProof w:val="0"/>
                <w:webHidden/>
                <w:lang w:val="ru-MD"/>
              </w:rPr>
            </w:r>
            <w:r w:rsidR="002C7309" w:rsidRPr="00554B0E">
              <w:rPr>
                <w:noProof w:val="0"/>
                <w:webHidden/>
                <w:lang w:val="ru-MD"/>
              </w:rPr>
              <w:fldChar w:fldCharType="separate"/>
            </w:r>
            <w:r w:rsidR="002C7309" w:rsidRPr="00554B0E">
              <w:rPr>
                <w:noProof w:val="0"/>
                <w:webHidden/>
                <w:lang w:val="ru-MD"/>
              </w:rPr>
              <w:t>29</w:t>
            </w:r>
            <w:r w:rsidR="002C7309" w:rsidRPr="00554B0E">
              <w:rPr>
                <w:noProof w:val="0"/>
                <w:webHidden/>
                <w:lang w:val="ru-MD"/>
              </w:rPr>
              <w:fldChar w:fldCharType="end"/>
            </w:r>
          </w:hyperlink>
        </w:p>
        <w:p w:rsidR="002C7309" w:rsidRPr="00554B0E" w:rsidRDefault="00DD7701">
          <w:pPr>
            <w:pStyle w:val="31"/>
            <w:rPr>
              <w:rFonts w:asciiTheme="minorHAnsi" w:hAnsiTheme="minorHAnsi" w:cstheme="minorBidi"/>
              <w:noProof w:val="0"/>
              <w:sz w:val="22"/>
              <w:lang w:val="ru-MD" w:eastAsia="ru-RU"/>
            </w:rPr>
          </w:pPr>
          <w:hyperlink w:anchor="_Toc174125131" w:history="1">
            <w:r w:rsidR="002C7309" w:rsidRPr="00554B0E">
              <w:rPr>
                <w:rStyle w:val="af0"/>
                <w:rFonts w:ascii="Times New Roman" w:eastAsia="Calibri" w:hAnsi="Times New Roman"/>
                <w:noProof w:val="0"/>
                <w:lang w:val="ru-MD"/>
              </w:rPr>
              <w:t>Приложение №</w:t>
            </w:r>
            <w:r w:rsidR="002C7309" w:rsidRPr="00554B0E">
              <w:rPr>
                <w:rStyle w:val="af0"/>
                <w:rFonts w:ascii="Times New Roman" w:hAnsi="Times New Roman"/>
                <w:noProof w:val="0"/>
                <w:lang w:val="ru-MD"/>
                <w14:glow w14:rad="0">
                  <w14:schemeClr w14:val="tx1"/>
                </w14:glow>
              </w:rPr>
              <w:t>2</w:t>
            </w:r>
            <w:r w:rsidR="002C7309" w:rsidRPr="00554B0E">
              <w:rPr>
                <w:noProof w:val="0"/>
                <w:webHidden/>
                <w:lang w:val="ru-MD"/>
              </w:rPr>
              <w:tab/>
            </w:r>
            <w:r w:rsidR="002C7309" w:rsidRPr="00554B0E">
              <w:rPr>
                <w:noProof w:val="0"/>
                <w:webHidden/>
                <w:lang w:val="ru-MD"/>
              </w:rPr>
              <w:fldChar w:fldCharType="begin"/>
            </w:r>
            <w:r w:rsidR="002C7309" w:rsidRPr="00554B0E">
              <w:rPr>
                <w:noProof w:val="0"/>
                <w:webHidden/>
                <w:lang w:val="ru-MD"/>
              </w:rPr>
              <w:instrText xml:space="preserve"> PAGEREF _Toc174125131 \h </w:instrText>
            </w:r>
            <w:r w:rsidR="002C7309" w:rsidRPr="00554B0E">
              <w:rPr>
                <w:noProof w:val="0"/>
                <w:webHidden/>
                <w:lang w:val="ru-MD"/>
              </w:rPr>
            </w:r>
            <w:r w:rsidR="002C7309" w:rsidRPr="00554B0E">
              <w:rPr>
                <w:noProof w:val="0"/>
                <w:webHidden/>
                <w:lang w:val="ru-MD"/>
              </w:rPr>
              <w:fldChar w:fldCharType="separate"/>
            </w:r>
            <w:r w:rsidR="002C7309" w:rsidRPr="00554B0E">
              <w:rPr>
                <w:noProof w:val="0"/>
                <w:webHidden/>
                <w:lang w:val="ru-MD"/>
              </w:rPr>
              <w:t>30</w:t>
            </w:r>
            <w:r w:rsidR="002C7309" w:rsidRPr="00554B0E">
              <w:rPr>
                <w:noProof w:val="0"/>
                <w:webHidden/>
                <w:lang w:val="ru-MD"/>
              </w:rPr>
              <w:fldChar w:fldCharType="end"/>
            </w:r>
          </w:hyperlink>
        </w:p>
        <w:p w:rsidR="002C7309" w:rsidRPr="00554B0E" w:rsidRDefault="00DD7701">
          <w:pPr>
            <w:pStyle w:val="31"/>
            <w:rPr>
              <w:rFonts w:asciiTheme="minorHAnsi" w:hAnsiTheme="minorHAnsi" w:cstheme="minorBidi"/>
              <w:noProof w:val="0"/>
              <w:sz w:val="22"/>
              <w:lang w:val="ru-MD" w:eastAsia="ru-RU"/>
            </w:rPr>
          </w:pPr>
          <w:hyperlink w:anchor="_Toc174125132" w:history="1">
            <w:r w:rsidR="002C7309" w:rsidRPr="00554B0E">
              <w:rPr>
                <w:rStyle w:val="af0"/>
                <w:rFonts w:ascii="Times New Roman" w:eastAsia="Calibri" w:hAnsi="Times New Roman"/>
                <w:noProof w:val="0"/>
                <w:lang w:val="ru-MD"/>
              </w:rPr>
              <w:t>Приложение №</w:t>
            </w:r>
            <w:r w:rsidR="002C7309" w:rsidRPr="00554B0E">
              <w:rPr>
                <w:rStyle w:val="af0"/>
                <w:rFonts w:ascii="Times New Roman" w:hAnsi="Times New Roman"/>
                <w:noProof w:val="0"/>
                <w:lang w:val="ru-MD"/>
                <w14:glow w14:rad="0">
                  <w14:schemeClr w14:val="tx1"/>
                </w14:glow>
              </w:rPr>
              <w:t>3</w:t>
            </w:r>
            <w:r w:rsidR="002C7309" w:rsidRPr="00554B0E">
              <w:rPr>
                <w:noProof w:val="0"/>
                <w:webHidden/>
                <w:lang w:val="ru-MD"/>
              </w:rPr>
              <w:tab/>
            </w:r>
            <w:r w:rsidR="002C7309" w:rsidRPr="00554B0E">
              <w:rPr>
                <w:noProof w:val="0"/>
                <w:webHidden/>
                <w:lang w:val="ru-MD"/>
              </w:rPr>
              <w:fldChar w:fldCharType="begin"/>
            </w:r>
            <w:r w:rsidR="002C7309" w:rsidRPr="00554B0E">
              <w:rPr>
                <w:noProof w:val="0"/>
                <w:webHidden/>
                <w:lang w:val="ru-MD"/>
              </w:rPr>
              <w:instrText xml:space="preserve"> PAGEREF _Toc174125132 \h </w:instrText>
            </w:r>
            <w:r w:rsidR="002C7309" w:rsidRPr="00554B0E">
              <w:rPr>
                <w:noProof w:val="0"/>
                <w:webHidden/>
                <w:lang w:val="ru-MD"/>
              </w:rPr>
            </w:r>
            <w:r w:rsidR="002C7309" w:rsidRPr="00554B0E">
              <w:rPr>
                <w:noProof w:val="0"/>
                <w:webHidden/>
                <w:lang w:val="ru-MD"/>
              </w:rPr>
              <w:fldChar w:fldCharType="separate"/>
            </w:r>
            <w:r w:rsidR="002C7309" w:rsidRPr="00554B0E">
              <w:rPr>
                <w:noProof w:val="0"/>
                <w:webHidden/>
                <w:lang w:val="ru-MD"/>
              </w:rPr>
              <w:t>32</w:t>
            </w:r>
            <w:r w:rsidR="002C7309" w:rsidRPr="00554B0E">
              <w:rPr>
                <w:noProof w:val="0"/>
                <w:webHidden/>
                <w:lang w:val="ru-MD"/>
              </w:rPr>
              <w:fldChar w:fldCharType="end"/>
            </w:r>
          </w:hyperlink>
        </w:p>
        <w:p w:rsidR="002C7309" w:rsidRPr="00554B0E" w:rsidRDefault="00DD7701">
          <w:pPr>
            <w:pStyle w:val="31"/>
            <w:rPr>
              <w:rFonts w:asciiTheme="minorHAnsi" w:hAnsiTheme="minorHAnsi" w:cstheme="minorBidi"/>
              <w:noProof w:val="0"/>
              <w:sz w:val="22"/>
              <w:lang w:val="ru-MD" w:eastAsia="ru-RU"/>
            </w:rPr>
          </w:pPr>
          <w:hyperlink w:anchor="_Toc174125133" w:history="1">
            <w:r w:rsidR="002C7309" w:rsidRPr="00554B0E">
              <w:rPr>
                <w:rStyle w:val="af0"/>
                <w:rFonts w:ascii="Times New Roman" w:eastAsia="Calibri" w:hAnsi="Times New Roman"/>
                <w:noProof w:val="0"/>
                <w:lang w:val="ru-MD"/>
              </w:rPr>
              <w:t>Приложение №</w:t>
            </w:r>
            <w:r w:rsidR="002C7309" w:rsidRPr="00554B0E">
              <w:rPr>
                <w:rStyle w:val="af0"/>
                <w:rFonts w:ascii="Times New Roman" w:hAnsi="Times New Roman"/>
                <w:noProof w:val="0"/>
                <w:lang w:val="ru-MD"/>
                <w14:glow w14:rad="0">
                  <w14:schemeClr w14:val="tx1"/>
                </w14:glow>
              </w:rPr>
              <w:t>4</w:t>
            </w:r>
            <w:r w:rsidR="002C7309" w:rsidRPr="00554B0E">
              <w:rPr>
                <w:noProof w:val="0"/>
                <w:webHidden/>
                <w:lang w:val="ru-MD"/>
              </w:rPr>
              <w:tab/>
            </w:r>
            <w:r w:rsidR="002C7309" w:rsidRPr="00554B0E">
              <w:rPr>
                <w:noProof w:val="0"/>
                <w:webHidden/>
                <w:lang w:val="ru-MD"/>
              </w:rPr>
              <w:fldChar w:fldCharType="begin"/>
            </w:r>
            <w:r w:rsidR="002C7309" w:rsidRPr="00554B0E">
              <w:rPr>
                <w:noProof w:val="0"/>
                <w:webHidden/>
                <w:lang w:val="ru-MD"/>
              </w:rPr>
              <w:instrText xml:space="preserve"> PAGEREF _Toc174125133 \h </w:instrText>
            </w:r>
            <w:r w:rsidR="002C7309" w:rsidRPr="00554B0E">
              <w:rPr>
                <w:noProof w:val="0"/>
                <w:webHidden/>
                <w:lang w:val="ru-MD"/>
              </w:rPr>
            </w:r>
            <w:r w:rsidR="002C7309" w:rsidRPr="00554B0E">
              <w:rPr>
                <w:noProof w:val="0"/>
                <w:webHidden/>
                <w:lang w:val="ru-MD"/>
              </w:rPr>
              <w:fldChar w:fldCharType="separate"/>
            </w:r>
            <w:r w:rsidR="002C7309" w:rsidRPr="00554B0E">
              <w:rPr>
                <w:noProof w:val="0"/>
                <w:webHidden/>
                <w:lang w:val="ru-MD"/>
              </w:rPr>
              <w:t>34</w:t>
            </w:r>
            <w:r w:rsidR="002C7309" w:rsidRPr="00554B0E">
              <w:rPr>
                <w:noProof w:val="0"/>
                <w:webHidden/>
                <w:lang w:val="ru-MD"/>
              </w:rPr>
              <w:fldChar w:fldCharType="end"/>
            </w:r>
          </w:hyperlink>
        </w:p>
        <w:p w:rsidR="002C7309" w:rsidRPr="00554B0E" w:rsidRDefault="00DD7701">
          <w:pPr>
            <w:pStyle w:val="31"/>
            <w:rPr>
              <w:rFonts w:asciiTheme="minorHAnsi" w:hAnsiTheme="minorHAnsi" w:cstheme="minorBidi"/>
              <w:noProof w:val="0"/>
              <w:sz w:val="22"/>
              <w:lang w:val="ru-MD" w:eastAsia="ru-RU"/>
            </w:rPr>
          </w:pPr>
          <w:hyperlink w:anchor="_Toc174125134" w:history="1">
            <w:r w:rsidR="002C7309" w:rsidRPr="00554B0E">
              <w:rPr>
                <w:rStyle w:val="af0"/>
                <w:rFonts w:ascii="Times New Roman" w:eastAsia="Calibri" w:hAnsi="Times New Roman"/>
                <w:noProof w:val="0"/>
                <w:lang w:val="ru-MD"/>
              </w:rPr>
              <w:t>Приложение №</w:t>
            </w:r>
            <w:r w:rsidR="002C7309" w:rsidRPr="00554B0E">
              <w:rPr>
                <w:rStyle w:val="af0"/>
                <w:rFonts w:ascii="Times New Roman" w:hAnsi="Times New Roman"/>
                <w:noProof w:val="0"/>
                <w:lang w:val="ru-MD" w:eastAsia="ru-RU"/>
              </w:rPr>
              <w:t>5</w:t>
            </w:r>
            <w:r w:rsidR="002C7309" w:rsidRPr="00554B0E">
              <w:rPr>
                <w:noProof w:val="0"/>
                <w:webHidden/>
                <w:lang w:val="ru-MD"/>
              </w:rPr>
              <w:tab/>
            </w:r>
            <w:r w:rsidR="002C7309" w:rsidRPr="00554B0E">
              <w:rPr>
                <w:noProof w:val="0"/>
                <w:webHidden/>
                <w:lang w:val="ru-MD"/>
              </w:rPr>
              <w:fldChar w:fldCharType="begin"/>
            </w:r>
            <w:r w:rsidR="002C7309" w:rsidRPr="00554B0E">
              <w:rPr>
                <w:noProof w:val="0"/>
                <w:webHidden/>
                <w:lang w:val="ru-MD"/>
              </w:rPr>
              <w:instrText xml:space="preserve"> PAGEREF _Toc174125134 \h </w:instrText>
            </w:r>
            <w:r w:rsidR="002C7309" w:rsidRPr="00554B0E">
              <w:rPr>
                <w:noProof w:val="0"/>
                <w:webHidden/>
                <w:lang w:val="ru-MD"/>
              </w:rPr>
            </w:r>
            <w:r w:rsidR="002C7309" w:rsidRPr="00554B0E">
              <w:rPr>
                <w:noProof w:val="0"/>
                <w:webHidden/>
                <w:lang w:val="ru-MD"/>
              </w:rPr>
              <w:fldChar w:fldCharType="separate"/>
            </w:r>
            <w:r w:rsidR="002C7309" w:rsidRPr="00554B0E">
              <w:rPr>
                <w:noProof w:val="0"/>
                <w:webHidden/>
                <w:lang w:val="ru-MD"/>
              </w:rPr>
              <w:t>39</w:t>
            </w:r>
            <w:r w:rsidR="002C7309" w:rsidRPr="00554B0E">
              <w:rPr>
                <w:noProof w:val="0"/>
                <w:webHidden/>
                <w:lang w:val="ru-MD"/>
              </w:rPr>
              <w:fldChar w:fldCharType="end"/>
            </w:r>
          </w:hyperlink>
        </w:p>
        <w:p w:rsidR="002C7309" w:rsidRPr="00554B0E" w:rsidRDefault="00DD7701">
          <w:pPr>
            <w:pStyle w:val="31"/>
            <w:rPr>
              <w:rFonts w:asciiTheme="minorHAnsi" w:hAnsiTheme="minorHAnsi" w:cstheme="minorBidi"/>
              <w:noProof w:val="0"/>
              <w:sz w:val="22"/>
              <w:lang w:val="ru-MD" w:eastAsia="ru-RU"/>
            </w:rPr>
          </w:pPr>
          <w:hyperlink w:anchor="_Toc174125135" w:history="1">
            <w:r w:rsidR="002C7309" w:rsidRPr="00554B0E">
              <w:rPr>
                <w:rStyle w:val="af0"/>
                <w:rFonts w:ascii="Times New Roman" w:eastAsia="Calibri" w:hAnsi="Times New Roman"/>
                <w:noProof w:val="0"/>
                <w:lang w:val="ru-MD"/>
              </w:rPr>
              <w:t>Приложение №6</w:t>
            </w:r>
            <w:r w:rsidR="002C7309" w:rsidRPr="00554B0E">
              <w:rPr>
                <w:noProof w:val="0"/>
                <w:webHidden/>
                <w:lang w:val="ru-MD"/>
              </w:rPr>
              <w:tab/>
            </w:r>
            <w:r w:rsidR="002C7309" w:rsidRPr="00554B0E">
              <w:rPr>
                <w:noProof w:val="0"/>
                <w:webHidden/>
                <w:lang w:val="ru-MD"/>
              </w:rPr>
              <w:fldChar w:fldCharType="begin"/>
            </w:r>
            <w:r w:rsidR="002C7309" w:rsidRPr="00554B0E">
              <w:rPr>
                <w:noProof w:val="0"/>
                <w:webHidden/>
                <w:lang w:val="ru-MD"/>
              </w:rPr>
              <w:instrText xml:space="preserve"> PAGEREF _Toc174125135 \h </w:instrText>
            </w:r>
            <w:r w:rsidR="002C7309" w:rsidRPr="00554B0E">
              <w:rPr>
                <w:noProof w:val="0"/>
                <w:webHidden/>
                <w:lang w:val="ru-MD"/>
              </w:rPr>
            </w:r>
            <w:r w:rsidR="002C7309" w:rsidRPr="00554B0E">
              <w:rPr>
                <w:noProof w:val="0"/>
                <w:webHidden/>
                <w:lang w:val="ru-MD"/>
              </w:rPr>
              <w:fldChar w:fldCharType="separate"/>
            </w:r>
            <w:r w:rsidR="002C7309" w:rsidRPr="00554B0E">
              <w:rPr>
                <w:noProof w:val="0"/>
                <w:webHidden/>
                <w:lang w:val="ru-MD"/>
              </w:rPr>
              <w:t>43</w:t>
            </w:r>
            <w:r w:rsidR="002C7309" w:rsidRPr="00554B0E">
              <w:rPr>
                <w:noProof w:val="0"/>
                <w:webHidden/>
                <w:lang w:val="ru-MD"/>
              </w:rPr>
              <w:fldChar w:fldCharType="end"/>
            </w:r>
          </w:hyperlink>
        </w:p>
        <w:p w:rsidR="00E67453" w:rsidRPr="00554B0E" w:rsidRDefault="00E67453" w:rsidP="00E67453">
          <w:pPr>
            <w:spacing w:line="276" w:lineRule="auto"/>
            <w:jc w:val="both"/>
            <w:rPr>
              <w:rFonts w:ascii="Times New Roman" w:hAnsi="Times New Roman" w:cs="Times New Roman"/>
              <w:b/>
              <w:bCs/>
              <w:sz w:val="22"/>
              <w:lang w:val="ru-MD"/>
            </w:rPr>
          </w:pPr>
          <w:r w:rsidRPr="00554B0E">
            <w:rPr>
              <w:rFonts w:ascii="Times New Roman" w:hAnsi="Times New Roman" w:cs="Times New Roman"/>
              <w:b/>
              <w:bCs/>
              <w:sz w:val="22"/>
              <w:lang w:val="ru-MD"/>
            </w:rPr>
            <w:fldChar w:fldCharType="end"/>
          </w:r>
        </w:p>
      </w:sdtContent>
    </w:sdt>
    <w:bookmarkStart w:id="1" w:name="_Toc47012264" w:displacedByCustomXml="prev"/>
    <w:p w:rsidR="00E67453" w:rsidRPr="00554B0E" w:rsidRDefault="00E67453" w:rsidP="00E67453">
      <w:pPr>
        <w:rPr>
          <w:lang w:val="ru-MD"/>
        </w:rPr>
      </w:pPr>
    </w:p>
    <w:p w:rsidR="00E67453" w:rsidRPr="00554B0E" w:rsidRDefault="00E67453" w:rsidP="00E67453">
      <w:pPr>
        <w:rPr>
          <w:lang w:val="ru-MD"/>
        </w:rPr>
      </w:pPr>
    </w:p>
    <w:p w:rsidR="00E67453" w:rsidRPr="00554B0E" w:rsidRDefault="00E67453" w:rsidP="00E67453">
      <w:pPr>
        <w:rPr>
          <w:lang w:val="ru-MD"/>
        </w:rPr>
      </w:pPr>
    </w:p>
    <w:p w:rsidR="00E67453" w:rsidRPr="00554B0E" w:rsidRDefault="00E67453" w:rsidP="00E67453">
      <w:pPr>
        <w:rPr>
          <w:lang w:val="ru-MD"/>
        </w:rPr>
      </w:pPr>
    </w:p>
    <w:p w:rsidR="00E67453" w:rsidRPr="00554B0E" w:rsidRDefault="00E67453" w:rsidP="00E67453">
      <w:pPr>
        <w:rPr>
          <w:lang w:val="ru-MD"/>
        </w:rPr>
      </w:pPr>
    </w:p>
    <w:p w:rsidR="00E67453" w:rsidRPr="00554B0E" w:rsidRDefault="00E67453" w:rsidP="00E67453">
      <w:pPr>
        <w:rPr>
          <w:lang w:val="ru-MD"/>
        </w:rPr>
      </w:pPr>
    </w:p>
    <w:p w:rsidR="00E67453" w:rsidRPr="00554B0E" w:rsidRDefault="00E67453" w:rsidP="00E67453">
      <w:pPr>
        <w:rPr>
          <w:lang w:val="ru-MD"/>
        </w:rPr>
      </w:pPr>
    </w:p>
    <w:p w:rsidR="00E67453" w:rsidRPr="00554B0E" w:rsidRDefault="00E67453" w:rsidP="00E67453">
      <w:pPr>
        <w:rPr>
          <w:lang w:val="ru-MD"/>
        </w:rPr>
      </w:pPr>
    </w:p>
    <w:p w:rsidR="002C7309" w:rsidRPr="00554B0E" w:rsidRDefault="002C7309" w:rsidP="00E67453">
      <w:pPr>
        <w:rPr>
          <w:lang w:val="ru-MD"/>
        </w:rPr>
        <w:sectPr w:rsidR="002C7309" w:rsidRPr="00554B0E" w:rsidSect="00E67453">
          <w:pgSz w:w="11906" w:h="16838" w:code="9"/>
          <w:pgMar w:top="851" w:right="851" w:bottom="851" w:left="1701" w:header="720" w:footer="720" w:gutter="0"/>
          <w:cols w:space="720"/>
          <w:titlePg/>
          <w:docGrid w:linePitch="360"/>
        </w:sectPr>
      </w:pPr>
    </w:p>
    <w:p w:rsidR="00E67453" w:rsidRPr="00554B0E" w:rsidRDefault="002C7309" w:rsidP="00E67453">
      <w:pPr>
        <w:pStyle w:val="1"/>
        <w:numPr>
          <w:ilvl w:val="0"/>
          <w:numId w:val="0"/>
        </w:numPr>
        <w:spacing w:line="276" w:lineRule="auto"/>
        <w:ind w:left="432"/>
        <w:jc w:val="both"/>
        <w:rPr>
          <w:rFonts w:ascii="Times New Roman" w:hAnsi="Times New Roman" w:cs="Times New Roman"/>
          <w:lang w:val="ru-MD"/>
        </w:rPr>
      </w:pPr>
      <w:bookmarkStart w:id="2" w:name="_Toc174125116"/>
      <w:r w:rsidRPr="00554B0E">
        <w:rPr>
          <w:rFonts w:ascii="Times New Roman" w:hAnsi="Times New Roman" w:cs="Times New Roman"/>
          <w:lang w:val="ru-MD"/>
        </w:rPr>
        <w:t>С</w:t>
      </w:r>
      <w:r w:rsidR="00264D0C" w:rsidRPr="00554B0E">
        <w:rPr>
          <w:rFonts w:ascii="Times New Roman" w:hAnsi="Times New Roman" w:cs="Times New Roman"/>
          <w:lang w:val="ru-MD"/>
        </w:rPr>
        <w:t>ПИСОК АББРЕВИАТУР</w:t>
      </w:r>
      <w:bookmarkEnd w:id="2"/>
      <w:r w:rsidR="00264D0C" w:rsidRPr="00554B0E">
        <w:rPr>
          <w:rFonts w:ascii="Times New Roman" w:hAnsi="Times New Roman" w:cs="Times New Roman"/>
          <w:lang w:val="ru-MD"/>
        </w:rPr>
        <w:t xml:space="preserve"> </w:t>
      </w:r>
      <w:bookmarkEnd w:id="1"/>
    </w:p>
    <w:p w:rsidR="00E67453" w:rsidRPr="00554B0E" w:rsidRDefault="00E67453" w:rsidP="00E67453">
      <w:pPr>
        <w:spacing w:line="276" w:lineRule="auto"/>
        <w:jc w:val="both"/>
        <w:rPr>
          <w:rFonts w:ascii="Times New Roman" w:hAnsi="Times New Roman" w:cs="Times New Roman"/>
          <w:lang w:val="ru-MD"/>
        </w:rPr>
      </w:pPr>
    </w:p>
    <w:tbl>
      <w:tblPr>
        <w:tblW w:w="0" w:type="auto"/>
        <w:tblLook w:val="04A0" w:firstRow="1" w:lastRow="0" w:firstColumn="1" w:lastColumn="0" w:noHBand="0" w:noVBand="1"/>
      </w:tblPr>
      <w:tblGrid>
        <w:gridCol w:w="1620"/>
        <w:gridCol w:w="7380"/>
      </w:tblGrid>
      <w:tr w:rsidR="00E67453" w:rsidRPr="00554B0E" w:rsidTr="00E67453">
        <w:tc>
          <w:tcPr>
            <w:tcW w:w="1620" w:type="dxa"/>
          </w:tcPr>
          <w:p w:rsidR="00E67453" w:rsidRPr="00554B0E" w:rsidRDefault="000016BA" w:rsidP="000016BA">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МАР </w:t>
            </w:r>
          </w:p>
        </w:tc>
        <w:tc>
          <w:tcPr>
            <w:tcW w:w="7380" w:type="dxa"/>
          </w:tcPr>
          <w:p w:rsidR="00E67453" w:rsidRPr="00554B0E" w:rsidRDefault="000016BA" w:rsidP="000016BA">
            <w:pPr>
              <w:spacing w:after="0" w:line="276" w:lineRule="auto"/>
              <w:jc w:val="both"/>
              <w:rPr>
                <w:rFonts w:ascii="Times New Roman" w:hAnsi="Times New Roman" w:cs="Times New Roman"/>
                <w:bCs/>
                <w:szCs w:val="24"/>
                <w:lang w:val="ru-MD"/>
              </w:rPr>
            </w:pPr>
            <w:r w:rsidRPr="00554B0E">
              <w:rPr>
                <w:rFonts w:ascii="Times New Roman" w:hAnsi="Times New Roman" w:cs="Times New Roman"/>
                <w:szCs w:val="24"/>
                <w:lang w:val="ru-MD"/>
              </w:rPr>
              <w:t xml:space="preserve">Международная ассоциация развития </w:t>
            </w:r>
            <w:r w:rsidRPr="00554B0E">
              <w:rPr>
                <w:rFonts w:ascii="Times New Roman" w:hAnsi="Times New Roman" w:cs="Times New Roman"/>
                <w:bCs/>
                <w:szCs w:val="24"/>
                <w:lang w:val="ru-MD"/>
              </w:rPr>
              <w:t xml:space="preserve"> </w:t>
            </w:r>
          </w:p>
        </w:tc>
      </w:tr>
      <w:tr w:rsidR="00E67453" w:rsidRPr="00554B0E" w:rsidTr="00E67453">
        <w:tc>
          <w:tcPr>
            <w:tcW w:w="1620" w:type="dxa"/>
          </w:tcPr>
          <w:p w:rsidR="00E67453" w:rsidRPr="00554B0E" w:rsidRDefault="000016BA" w:rsidP="00E67453">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АГУ </w:t>
            </w:r>
          </w:p>
        </w:tc>
        <w:tc>
          <w:tcPr>
            <w:tcW w:w="7380" w:type="dxa"/>
          </w:tcPr>
          <w:p w:rsidR="00E67453" w:rsidRPr="00554B0E" w:rsidRDefault="000016BA" w:rsidP="000016BA">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Агентство государственных услуг </w:t>
            </w:r>
          </w:p>
        </w:tc>
      </w:tr>
      <w:tr w:rsidR="00E67453" w:rsidRPr="00A378E7" w:rsidTr="00E67453">
        <w:tc>
          <w:tcPr>
            <w:tcW w:w="1620" w:type="dxa"/>
          </w:tcPr>
          <w:p w:rsidR="00E67453" w:rsidRPr="00554B0E" w:rsidRDefault="000016BA" w:rsidP="000016BA">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ЕБРР </w:t>
            </w:r>
          </w:p>
        </w:tc>
        <w:tc>
          <w:tcPr>
            <w:tcW w:w="7380" w:type="dxa"/>
          </w:tcPr>
          <w:p w:rsidR="00E67453" w:rsidRPr="00554B0E" w:rsidRDefault="000016BA" w:rsidP="000016BA">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Европейский банк по реконструкции и развитию </w:t>
            </w:r>
          </w:p>
        </w:tc>
      </w:tr>
      <w:tr w:rsidR="00E67453" w:rsidRPr="00554B0E" w:rsidTr="00E67453">
        <w:tc>
          <w:tcPr>
            <w:tcW w:w="1620" w:type="dxa"/>
          </w:tcPr>
          <w:p w:rsidR="00E67453" w:rsidRPr="00554B0E" w:rsidRDefault="000016BA" w:rsidP="000016BA">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ЕИБ </w:t>
            </w:r>
          </w:p>
        </w:tc>
        <w:tc>
          <w:tcPr>
            <w:tcW w:w="7380" w:type="dxa"/>
          </w:tcPr>
          <w:p w:rsidR="00E67453" w:rsidRPr="00554B0E" w:rsidRDefault="000016BA" w:rsidP="000016BA">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Европейский инвестиционный банк </w:t>
            </w:r>
          </w:p>
        </w:tc>
      </w:tr>
      <w:tr w:rsidR="00E67453" w:rsidRPr="00A378E7" w:rsidTr="00E67453">
        <w:tc>
          <w:tcPr>
            <w:tcW w:w="1620" w:type="dxa"/>
          </w:tcPr>
          <w:p w:rsidR="00E67453" w:rsidRPr="00554B0E" w:rsidRDefault="000016BA" w:rsidP="000016BA">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МБРР </w:t>
            </w:r>
          </w:p>
        </w:tc>
        <w:tc>
          <w:tcPr>
            <w:tcW w:w="7380" w:type="dxa"/>
          </w:tcPr>
          <w:p w:rsidR="00E67453" w:rsidRPr="00554B0E" w:rsidRDefault="000016BA" w:rsidP="000016BA">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Международный банк по реконструкции и развитию </w:t>
            </w:r>
          </w:p>
        </w:tc>
      </w:tr>
      <w:tr w:rsidR="00E67453" w:rsidRPr="00554B0E" w:rsidTr="00E67453">
        <w:tc>
          <w:tcPr>
            <w:tcW w:w="1620" w:type="dxa"/>
          </w:tcPr>
          <w:p w:rsidR="00E67453" w:rsidRPr="00554B0E" w:rsidRDefault="000016BA" w:rsidP="000016BA">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ВБ</w:t>
            </w:r>
          </w:p>
        </w:tc>
        <w:tc>
          <w:tcPr>
            <w:tcW w:w="7380" w:type="dxa"/>
          </w:tcPr>
          <w:p w:rsidR="00E67453" w:rsidRPr="00554B0E" w:rsidRDefault="000016BA" w:rsidP="000016BA">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Всемирный банк </w:t>
            </w:r>
          </w:p>
        </w:tc>
      </w:tr>
      <w:tr w:rsidR="00E67453" w:rsidRPr="00554B0E" w:rsidTr="00E67453">
        <w:tc>
          <w:tcPr>
            <w:tcW w:w="1620" w:type="dxa"/>
          </w:tcPr>
          <w:p w:rsidR="00E67453" w:rsidRPr="00554B0E" w:rsidRDefault="000016BA" w:rsidP="00E67453">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НБМ</w:t>
            </w:r>
          </w:p>
        </w:tc>
        <w:tc>
          <w:tcPr>
            <w:tcW w:w="7380" w:type="dxa"/>
          </w:tcPr>
          <w:p w:rsidR="00E67453" w:rsidRPr="00554B0E" w:rsidRDefault="000016BA"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Национальный банк Молдовы </w:t>
            </w:r>
          </w:p>
        </w:tc>
      </w:tr>
      <w:tr w:rsidR="00E67453" w:rsidRPr="00554B0E" w:rsidTr="00E67453">
        <w:tc>
          <w:tcPr>
            <w:tcW w:w="162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НБС</w:t>
            </w:r>
          </w:p>
        </w:tc>
        <w:tc>
          <w:tcPr>
            <w:tcW w:w="738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Национальное бюро статистики </w:t>
            </w:r>
          </w:p>
        </w:tc>
      </w:tr>
      <w:tr w:rsidR="00E67453" w:rsidRPr="00554B0E" w:rsidTr="00E67453">
        <w:tc>
          <w:tcPr>
            <w:tcW w:w="1620" w:type="dxa"/>
          </w:tcPr>
          <w:p w:rsidR="00E67453" w:rsidRPr="00554B0E" w:rsidRDefault="00441B81" w:rsidP="00E67453">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КО</w:t>
            </w:r>
          </w:p>
        </w:tc>
        <w:tc>
          <w:tcPr>
            <w:tcW w:w="738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Казначейские обязательства  </w:t>
            </w:r>
          </w:p>
        </w:tc>
      </w:tr>
      <w:tr w:rsidR="00E67453" w:rsidRPr="00A378E7" w:rsidTr="00E67453">
        <w:tc>
          <w:tcPr>
            <w:tcW w:w="162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БПСП </w:t>
            </w:r>
          </w:p>
        </w:tc>
        <w:tc>
          <w:tcPr>
            <w:tcW w:w="738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Бюджетный прогноз на среднесрочный период </w:t>
            </w:r>
          </w:p>
        </w:tc>
      </w:tr>
      <w:tr w:rsidR="00E67453" w:rsidRPr="00554B0E" w:rsidTr="00E67453">
        <w:tc>
          <w:tcPr>
            <w:tcW w:w="162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ЕС </w:t>
            </w:r>
          </w:p>
        </w:tc>
        <w:tc>
          <w:tcPr>
            <w:tcW w:w="738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Европейское сообщество  </w:t>
            </w:r>
          </w:p>
        </w:tc>
      </w:tr>
      <w:tr w:rsidR="00E67453" w:rsidRPr="00A378E7" w:rsidTr="00E67453">
        <w:tc>
          <w:tcPr>
            <w:tcW w:w="162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ОУПВП </w:t>
            </w:r>
          </w:p>
        </w:tc>
        <w:tc>
          <w:tcPr>
            <w:tcW w:w="738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szCs w:val="24"/>
                <w:lang w:val="ru-MD"/>
              </w:rPr>
              <w:t>Офис по управлению программами внешней помощи</w:t>
            </w:r>
            <w:r w:rsidRPr="00554B0E">
              <w:rPr>
                <w:rFonts w:ascii="Times New Roman" w:hAnsi="Times New Roman" w:cs="Times New Roman"/>
                <w:bCs/>
                <w:szCs w:val="24"/>
                <w:lang w:val="ru-MD"/>
              </w:rPr>
              <w:t xml:space="preserve"> </w:t>
            </w:r>
          </w:p>
        </w:tc>
      </w:tr>
      <w:tr w:rsidR="00E67453" w:rsidRPr="00A378E7" w:rsidTr="00E67453">
        <w:tc>
          <w:tcPr>
            <w:tcW w:w="162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СМДФА </w:t>
            </w:r>
          </w:p>
        </w:tc>
        <w:tc>
          <w:tcPr>
            <w:tcW w:w="738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Система менеджмента долга и финансового анализа </w:t>
            </w:r>
          </w:p>
        </w:tc>
      </w:tr>
      <w:tr w:rsidR="00E67453" w:rsidRPr="00554B0E" w:rsidTr="00E67453">
        <w:tc>
          <w:tcPr>
            <w:tcW w:w="162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СПЗ </w:t>
            </w:r>
          </w:p>
        </w:tc>
        <w:tc>
          <w:tcPr>
            <w:tcW w:w="738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Специальные права заимствования </w:t>
            </w:r>
          </w:p>
        </w:tc>
      </w:tr>
      <w:tr w:rsidR="00E67453" w:rsidRPr="00554B0E" w:rsidTr="00E67453">
        <w:tc>
          <w:tcPr>
            <w:tcW w:w="162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МФСР </w:t>
            </w:r>
            <w:r w:rsidR="00E67453" w:rsidRPr="00554B0E">
              <w:rPr>
                <w:rFonts w:ascii="Times New Roman" w:hAnsi="Times New Roman" w:cs="Times New Roman"/>
                <w:bCs/>
                <w:szCs w:val="24"/>
                <w:lang w:val="ru-MD"/>
              </w:rPr>
              <w:t>(IFAD)</w:t>
            </w:r>
          </w:p>
        </w:tc>
        <w:tc>
          <w:tcPr>
            <w:tcW w:w="738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szCs w:val="24"/>
                <w:lang w:val="ru-MD"/>
              </w:rPr>
              <w:t xml:space="preserve">Международный фонд сельскохозяйственного развития  </w:t>
            </w:r>
          </w:p>
        </w:tc>
      </w:tr>
      <w:tr w:rsidR="00E67453" w:rsidRPr="00554B0E" w:rsidTr="00E67453">
        <w:tc>
          <w:tcPr>
            <w:tcW w:w="162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bCs/>
                <w:szCs w:val="24"/>
                <w:lang w:val="ru-MD"/>
              </w:rPr>
              <w:t>МВФ</w:t>
            </w:r>
          </w:p>
        </w:tc>
        <w:tc>
          <w:tcPr>
            <w:tcW w:w="7380" w:type="dxa"/>
          </w:tcPr>
          <w:p w:rsidR="00E67453" w:rsidRPr="00554B0E" w:rsidRDefault="00441B81" w:rsidP="00441B81">
            <w:pPr>
              <w:spacing w:after="0" w:line="276" w:lineRule="auto"/>
              <w:jc w:val="both"/>
              <w:rPr>
                <w:rFonts w:ascii="Times New Roman" w:hAnsi="Times New Roman" w:cs="Times New Roman"/>
                <w:bCs/>
                <w:szCs w:val="24"/>
                <w:lang w:val="ru-MD"/>
              </w:rPr>
            </w:pPr>
            <w:r w:rsidRPr="00554B0E">
              <w:rPr>
                <w:rFonts w:ascii="Times New Roman" w:hAnsi="Times New Roman" w:cs="Times New Roman"/>
                <w:szCs w:val="24"/>
                <w:lang w:val="ru-MD"/>
              </w:rPr>
              <w:t xml:space="preserve">Международный валютный фонд </w:t>
            </w:r>
          </w:p>
        </w:tc>
      </w:tr>
      <w:tr w:rsidR="00E67453" w:rsidRPr="00554B0E" w:rsidTr="00E67453">
        <w:tc>
          <w:tcPr>
            <w:tcW w:w="1620" w:type="dxa"/>
          </w:tcPr>
          <w:p w:rsidR="00E67453" w:rsidRPr="00554B0E" w:rsidRDefault="00441B81" w:rsidP="00E67453">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УФУ</w:t>
            </w:r>
          </w:p>
        </w:tc>
        <w:tc>
          <w:tcPr>
            <w:tcW w:w="7380" w:type="dxa"/>
          </w:tcPr>
          <w:tbl>
            <w:tblPr>
              <w:tblW w:w="0" w:type="auto"/>
              <w:tblLook w:val="04A0" w:firstRow="1" w:lastRow="0" w:firstColumn="1" w:lastColumn="0" w:noHBand="0" w:noVBand="1"/>
            </w:tblPr>
            <w:tblGrid>
              <w:gridCol w:w="5719"/>
            </w:tblGrid>
            <w:tr w:rsidR="00441B81" w:rsidRPr="00554B0E" w:rsidTr="003D33D4">
              <w:tc>
                <w:tcPr>
                  <w:tcW w:w="5719" w:type="dxa"/>
                </w:tcPr>
                <w:p w:rsidR="00441B81" w:rsidRPr="00554B0E" w:rsidRDefault="00441B81" w:rsidP="00441B81">
                  <w:pPr>
                    <w:spacing w:after="0" w:line="240" w:lineRule="auto"/>
                    <w:ind w:hanging="168"/>
                    <w:jc w:val="both"/>
                    <w:rPr>
                      <w:rFonts w:ascii="Times New Roman" w:hAnsi="Times New Roman" w:cs="Times New Roman"/>
                      <w:szCs w:val="24"/>
                      <w:lang w:val="ru-MD"/>
                    </w:rPr>
                  </w:pPr>
                  <w:r w:rsidRPr="00554B0E">
                    <w:rPr>
                      <w:rFonts w:ascii="Times New Roman" w:hAnsi="Times New Roman" w:cs="Times New Roman"/>
                      <w:szCs w:val="24"/>
                      <w:lang w:val="ru-MD"/>
                    </w:rPr>
                    <w:t xml:space="preserve">Участвующее финансовое учреждение </w:t>
                  </w:r>
                </w:p>
              </w:tc>
            </w:tr>
          </w:tbl>
          <w:p w:rsidR="00E67453" w:rsidRPr="00554B0E" w:rsidRDefault="00E67453" w:rsidP="00E67453">
            <w:pPr>
              <w:spacing w:after="0" w:line="276" w:lineRule="auto"/>
              <w:jc w:val="both"/>
              <w:rPr>
                <w:rFonts w:ascii="Times New Roman" w:hAnsi="Times New Roman" w:cs="Times New Roman"/>
                <w:szCs w:val="24"/>
                <w:lang w:val="ru-MD"/>
              </w:rPr>
            </w:pPr>
          </w:p>
        </w:tc>
      </w:tr>
      <w:tr w:rsidR="00E67453" w:rsidRPr="00554B0E" w:rsidTr="00E67453">
        <w:tc>
          <w:tcPr>
            <w:tcW w:w="1620" w:type="dxa"/>
          </w:tcPr>
          <w:p w:rsidR="00E67453" w:rsidRPr="00554B0E" w:rsidRDefault="00441B81" w:rsidP="00441B81">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ГП</w:t>
            </w:r>
          </w:p>
        </w:tc>
        <w:tc>
          <w:tcPr>
            <w:tcW w:w="7380" w:type="dxa"/>
          </w:tcPr>
          <w:p w:rsidR="00E67453" w:rsidRPr="00554B0E" w:rsidRDefault="00441B81" w:rsidP="00441B81">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 xml:space="preserve">Государственное предприятие </w:t>
            </w:r>
          </w:p>
        </w:tc>
      </w:tr>
      <w:tr w:rsidR="00E67453" w:rsidRPr="00A378E7" w:rsidTr="00E67453">
        <w:tc>
          <w:tcPr>
            <w:tcW w:w="1620" w:type="dxa"/>
          </w:tcPr>
          <w:p w:rsidR="00E67453" w:rsidRPr="00554B0E" w:rsidRDefault="00441B81" w:rsidP="00441B81">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ЯАМС</w:t>
            </w:r>
          </w:p>
        </w:tc>
        <w:tc>
          <w:tcPr>
            <w:tcW w:w="7380" w:type="dxa"/>
          </w:tcPr>
          <w:p w:rsidR="00E67453" w:rsidRPr="00554B0E" w:rsidRDefault="00441B81" w:rsidP="00441B81">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 xml:space="preserve">Японское агентство по международному сотрудничеству   </w:t>
            </w:r>
          </w:p>
        </w:tc>
      </w:tr>
      <w:tr w:rsidR="00E67453" w:rsidRPr="00554B0E" w:rsidTr="00E67453">
        <w:tc>
          <w:tcPr>
            <w:tcW w:w="1620" w:type="dxa"/>
          </w:tcPr>
          <w:p w:rsidR="00E67453" w:rsidRPr="00554B0E" w:rsidRDefault="00441B81" w:rsidP="00441B81">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МФ</w:t>
            </w:r>
          </w:p>
        </w:tc>
        <w:tc>
          <w:tcPr>
            <w:tcW w:w="7380" w:type="dxa"/>
          </w:tcPr>
          <w:p w:rsidR="00E67453" w:rsidRPr="00554B0E" w:rsidRDefault="00441B81" w:rsidP="00441B81">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 xml:space="preserve">Министерство финансов  </w:t>
            </w:r>
          </w:p>
        </w:tc>
      </w:tr>
      <w:tr w:rsidR="00E67453" w:rsidRPr="00554B0E" w:rsidTr="00E67453">
        <w:tc>
          <w:tcPr>
            <w:tcW w:w="1620" w:type="dxa"/>
          </w:tcPr>
          <w:p w:rsidR="00E67453" w:rsidRPr="00554B0E" w:rsidRDefault="00441B81" w:rsidP="00441B81">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 xml:space="preserve">ГО </w:t>
            </w:r>
          </w:p>
        </w:tc>
        <w:tc>
          <w:tcPr>
            <w:tcW w:w="7380" w:type="dxa"/>
          </w:tcPr>
          <w:p w:rsidR="00E67453" w:rsidRPr="00554B0E" w:rsidRDefault="00441B81" w:rsidP="00441B81">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 xml:space="preserve">Государственные облигации </w:t>
            </w:r>
          </w:p>
        </w:tc>
      </w:tr>
      <w:tr w:rsidR="00E67453" w:rsidRPr="00554B0E" w:rsidTr="00E67453">
        <w:tc>
          <w:tcPr>
            <w:tcW w:w="1620" w:type="dxa"/>
          </w:tcPr>
          <w:p w:rsidR="00E67453" w:rsidRPr="00554B0E" w:rsidRDefault="00441B81" w:rsidP="00441B81">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ВВП</w:t>
            </w:r>
          </w:p>
        </w:tc>
        <w:tc>
          <w:tcPr>
            <w:tcW w:w="7380" w:type="dxa"/>
          </w:tcPr>
          <w:p w:rsidR="00E67453" w:rsidRPr="00554B0E" w:rsidRDefault="00441B81" w:rsidP="00441B81">
            <w:pPr>
              <w:spacing w:after="0" w:line="276" w:lineRule="auto"/>
              <w:jc w:val="both"/>
              <w:rPr>
                <w:rFonts w:ascii="Times New Roman" w:hAnsi="Times New Roman" w:cs="Times New Roman"/>
                <w:szCs w:val="24"/>
                <w:lang w:val="ru-MD"/>
              </w:rPr>
            </w:pPr>
            <w:r w:rsidRPr="00554B0E">
              <w:rPr>
                <w:rFonts w:ascii="Times New Roman" w:eastAsia="Times New Roman" w:hAnsi="Times New Roman" w:cs="Times New Roman"/>
                <w:bCs/>
                <w:szCs w:val="24"/>
                <w:lang w:val="ru-MD"/>
              </w:rPr>
              <w:t xml:space="preserve">Валовой внутренний продукт </w:t>
            </w:r>
          </w:p>
        </w:tc>
      </w:tr>
      <w:tr w:rsidR="00E67453" w:rsidRPr="00554B0E" w:rsidTr="00E67453">
        <w:tc>
          <w:tcPr>
            <w:tcW w:w="1620" w:type="dxa"/>
          </w:tcPr>
          <w:p w:rsidR="00E67453" w:rsidRPr="00554B0E" w:rsidRDefault="00441B81" w:rsidP="00441B81">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РМ</w:t>
            </w:r>
          </w:p>
        </w:tc>
        <w:tc>
          <w:tcPr>
            <w:tcW w:w="7380" w:type="dxa"/>
          </w:tcPr>
          <w:p w:rsidR="00E67453" w:rsidRPr="00554B0E" w:rsidRDefault="00441B81" w:rsidP="00441B81">
            <w:pPr>
              <w:spacing w:after="0" w:line="276" w:lineRule="auto"/>
              <w:jc w:val="both"/>
              <w:rPr>
                <w:rFonts w:ascii="Times New Roman" w:hAnsi="Times New Roman" w:cs="Times New Roman"/>
                <w:szCs w:val="24"/>
                <w:lang w:val="ru-MD"/>
              </w:rPr>
            </w:pPr>
            <w:r w:rsidRPr="00554B0E">
              <w:rPr>
                <w:rFonts w:ascii="Times New Roman" w:eastAsia="Times New Roman" w:hAnsi="Times New Roman" w:cs="Times New Roman"/>
                <w:bCs/>
                <w:szCs w:val="24"/>
                <w:lang w:val="ru-MD"/>
              </w:rPr>
              <w:t xml:space="preserve">Республика Молдова  </w:t>
            </w:r>
          </w:p>
        </w:tc>
      </w:tr>
      <w:tr w:rsidR="00E67453" w:rsidRPr="00554B0E" w:rsidTr="00E67453">
        <w:tc>
          <w:tcPr>
            <w:tcW w:w="1620" w:type="dxa"/>
          </w:tcPr>
          <w:p w:rsidR="00E67453" w:rsidRPr="00554B0E" w:rsidRDefault="00441B81" w:rsidP="00441B81">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АО</w:t>
            </w:r>
          </w:p>
        </w:tc>
        <w:tc>
          <w:tcPr>
            <w:tcW w:w="7380" w:type="dxa"/>
          </w:tcPr>
          <w:p w:rsidR="00E67453" w:rsidRPr="00554B0E" w:rsidRDefault="00441B81" w:rsidP="00441B81">
            <w:pPr>
              <w:spacing w:after="0" w:line="276" w:lineRule="auto"/>
              <w:jc w:val="both"/>
              <w:rPr>
                <w:rFonts w:ascii="Times New Roman" w:hAnsi="Times New Roman" w:cs="Times New Roman"/>
                <w:szCs w:val="24"/>
                <w:lang w:val="ru-MD"/>
              </w:rPr>
            </w:pPr>
            <w:r w:rsidRPr="00554B0E">
              <w:rPr>
                <w:rFonts w:ascii="Times New Roman" w:eastAsia="Times New Roman" w:hAnsi="Times New Roman" w:cs="Times New Roman"/>
                <w:bCs/>
                <w:szCs w:val="24"/>
                <w:lang w:val="ru-MD"/>
              </w:rPr>
              <w:t xml:space="preserve">Акционерное общество </w:t>
            </w:r>
          </w:p>
        </w:tc>
      </w:tr>
      <w:tr w:rsidR="00E67453" w:rsidRPr="00554B0E" w:rsidTr="00E67453">
        <w:tc>
          <w:tcPr>
            <w:tcW w:w="1620" w:type="dxa"/>
          </w:tcPr>
          <w:p w:rsidR="00E67453" w:rsidRPr="00554B0E" w:rsidRDefault="00441B81" w:rsidP="00441B81">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ИС</w:t>
            </w:r>
          </w:p>
        </w:tc>
        <w:tc>
          <w:tcPr>
            <w:tcW w:w="7380" w:type="dxa"/>
          </w:tcPr>
          <w:p w:rsidR="00E67453" w:rsidRPr="00554B0E" w:rsidRDefault="00441B81" w:rsidP="009675B6">
            <w:pPr>
              <w:spacing w:after="0" w:line="276" w:lineRule="auto"/>
              <w:jc w:val="both"/>
              <w:rPr>
                <w:rFonts w:ascii="Times New Roman" w:hAnsi="Times New Roman" w:cs="Times New Roman"/>
                <w:szCs w:val="24"/>
                <w:lang w:val="ru-MD"/>
              </w:rPr>
            </w:pPr>
            <w:r w:rsidRPr="00554B0E">
              <w:rPr>
                <w:rFonts w:ascii="Times New Roman" w:eastAsia="Times New Roman" w:hAnsi="Times New Roman" w:cs="Times New Roman"/>
                <w:bCs/>
                <w:szCs w:val="24"/>
                <w:lang w:val="ru-MD"/>
              </w:rPr>
              <w:t xml:space="preserve">Информационная система </w:t>
            </w:r>
          </w:p>
        </w:tc>
      </w:tr>
      <w:tr w:rsidR="00E67453" w:rsidRPr="00554B0E" w:rsidTr="00E67453">
        <w:tc>
          <w:tcPr>
            <w:tcW w:w="1620" w:type="dxa"/>
          </w:tcPr>
          <w:p w:rsidR="00E67453" w:rsidRPr="00554B0E" w:rsidRDefault="009675B6" w:rsidP="00E67453">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ООО</w:t>
            </w:r>
          </w:p>
        </w:tc>
        <w:tc>
          <w:tcPr>
            <w:tcW w:w="7380" w:type="dxa"/>
          </w:tcPr>
          <w:p w:rsidR="00E67453" w:rsidRPr="00554B0E" w:rsidRDefault="009675B6" w:rsidP="009675B6">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 xml:space="preserve">Общество с ограниченной ответственностью </w:t>
            </w:r>
          </w:p>
        </w:tc>
      </w:tr>
      <w:tr w:rsidR="00E67453" w:rsidRPr="00A378E7" w:rsidTr="00E67453">
        <w:tc>
          <w:tcPr>
            <w:tcW w:w="1620" w:type="dxa"/>
          </w:tcPr>
          <w:p w:rsidR="00E67453" w:rsidRPr="00554B0E" w:rsidRDefault="009675B6" w:rsidP="009675B6">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 xml:space="preserve">КПВП </w:t>
            </w:r>
            <w:r w:rsidR="00E67453" w:rsidRPr="00554B0E">
              <w:rPr>
                <w:rFonts w:ascii="Times New Roman" w:hAnsi="Times New Roman" w:cs="Times New Roman"/>
                <w:szCs w:val="24"/>
                <w:lang w:val="ru-MD"/>
              </w:rPr>
              <w:t>-IFAD</w:t>
            </w:r>
          </w:p>
        </w:tc>
        <w:tc>
          <w:tcPr>
            <w:tcW w:w="7380" w:type="dxa"/>
          </w:tcPr>
          <w:p w:rsidR="00E67453" w:rsidRPr="00554B0E" w:rsidRDefault="009675B6" w:rsidP="009675B6">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 xml:space="preserve">Консолидированное подразделение по внедрению программ, финансируемых </w:t>
            </w:r>
            <w:r w:rsidRPr="00554B0E">
              <w:rPr>
                <w:rFonts w:ascii="Times New Roman" w:hAnsi="Times New Roman" w:cs="Times New Roman"/>
                <w:bCs/>
                <w:szCs w:val="24"/>
                <w:lang w:val="ru-MD"/>
              </w:rPr>
              <w:t>МФСР</w:t>
            </w:r>
            <w:r w:rsidRPr="00554B0E">
              <w:rPr>
                <w:rFonts w:ascii="Times New Roman" w:hAnsi="Times New Roman" w:cs="Times New Roman"/>
                <w:szCs w:val="24"/>
                <w:lang w:val="ru-MD"/>
              </w:rPr>
              <w:t xml:space="preserve"> </w:t>
            </w:r>
          </w:p>
        </w:tc>
      </w:tr>
      <w:tr w:rsidR="00E67453" w:rsidRPr="00554B0E" w:rsidTr="00E67453">
        <w:tc>
          <w:tcPr>
            <w:tcW w:w="1620" w:type="dxa"/>
          </w:tcPr>
          <w:p w:rsidR="00E67453" w:rsidRPr="00554B0E" w:rsidRDefault="009675B6" w:rsidP="009675B6">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ЕС</w:t>
            </w:r>
          </w:p>
        </w:tc>
        <w:tc>
          <w:tcPr>
            <w:tcW w:w="7380" w:type="dxa"/>
          </w:tcPr>
          <w:p w:rsidR="00E67453" w:rsidRPr="00554B0E" w:rsidRDefault="009675B6" w:rsidP="007C364D">
            <w:pPr>
              <w:spacing w:after="0" w:line="276" w:lineRule="auto"/>
              <w:jc w:val="both"/>
              <w:rPr>
                <w:rFonts w:ascii="Times New Roman" w:hAnsi="Times New Roman" w:cs="Times New Roman"/>
                <w:szCs w:val="24"/>
                <w:lang w:val="ru-MD"/>
              </w:rPr>
            </w:pPr>
            <w:r w:rsidRPr="00554B0E">
              <w:rPr>
                <w:rFonts w:ascii="Times New Roman" w:hAnsi="Times New Roman" w:cs="Times New Roman"/>
                <w:bCs/>
                <w:szCs w:val="24"/>
                <w:lang w:val="ru-MD"/>
              </w:rPr>
              <w:t xml:space="preserve">Европейский союз </w:t>
            </w:r>
          </w:p>
        </w:tc>
      </w:tr>
      <w:tr w:rsidR="00E67453" w:rsidRPr="00554B0E" w:rsidTr="00E67453">
        <w:tc>
          <w:tcPr>
            <w:tcW w:w="1620" w:type="dxa"/>
          </w:tcPr>
          <w:p w:rsidR="00E67453" w:rsidRPr="00554B0E" w:rsidRDefault="009675B6" w:rsidP="00E67453">
            <w:pPr>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ГЦБ</w:t>
            </w:r>
          </w:p>
        </w:tc>
        <w:tc>
          <w:tcPr>
            <w:tcW w:w="7380" w:type="dxa"/>
          </w:tcPr>
          <w:p w:rsidR="009675B6" w:rsidRPr="00554B0E" w:rsidRDefault="009675B6" w:rsidP="009675B6">
            <w:pPr>
              <w:spacing w:after="0" w:line="240" w:lineRule="auto"/>
              <w:jc w:val="both"/>
              <w:rPr>
                <w:rFonts w:ascii="Times New Roman" w:hAnsi="Times New Roman" w:cs="Times New Roman"/>
                <w:szCs w:val="24"/>
                <w:lang w:val="ru-MD"/>
              </w:rPr>
            </w:pPr>
            <w:r w:rsidRPr="00554B0E">
              <w:rPr>
                <w:rFonts w:ascii="Times New Roman" w:hAnsi="Times New Roman" w:cs="Times New Roman"/>
                <w:szCs w:val="24"/>
                <w:lang w:val="ru-MD"/>
              </w:rPr>
              <w:t xml:space="preserve">Государственные ценные бумаги </w:t>
            </w:r>
          </w:p>
          <w:p w:rsidR="00E67453" w:rsidRPr="00554B0E" w:rsidRDefault="00E67453" w:rsidP="00E67453">
            <w:pPr>
              <w:spacing w:after="0" w:line="276" w:lineRule="auto"/>
              <w:jc w:val="both"/>
              <w:rPr>
                <w:rFonts w:ascii="Times New Roman" w:hAnsi="Times New Roman" w:cs="Times New Roman"/>
                <w:szCs w:val="24"/>
                <w:lang w:val="ru-MD"/>
              </w:rPr>
            </w:pPr>
          </w:p>
          <w:p w:rsidR="00E67453" w:rsidRPr="00554B0E" w:rsidRDefault="00E67453" w:rsidP="00E67453">
            <w:pPr>
              <w:spacing w:after="0" w:line="276" w:lineRule="auto"/>
              <w:jc w:val="both"/>
              <w:rPr>
                <w:rFonts w:ascii="Times New Roman" w:hAnsi="Times New Roman" w:cs="Times New Roman"/>
                <w:szCs w:val="24"/>
                <w:lang w:val="ru-MD"/>
              </w:rPr>
            </w:pPr>
          </w:p>
          <w:p w:rsidR="00E67453" w:rsidRPr="00554B0E" w:rsidRDefault="00E67453" w:rsidP="00E67453">
            <w:pPr>
              <w:spacing w:after="0" w:line="276" w:lineRule="auto"/>
              <w:jc w:val="both"/>
              <w:rPr>
                <w:rFonts w:ascii="Times New Roman" w:hAnsi="Times New Roman" w:cs="Times New Roman"/>
                <w:szCs w:val="24"/>
                <w:lang w:val="ru-MD"/>
              </w:rPr>
            </w:pPr>
          </w:p>
          <w:p w:rsidR="00E67453" w:rsidRPr="00554B0E" w:rsidRDefault="00E67453" w:rsidP="00E67453">
            <w:pPr>
              <w:spacing w:after="0" w:line="276" w:lineRule="auto"/>
              <w:jc w:val="both"/>
              <w:rPr>
                <w:rFonts w:ascii="Times New Roman" w:hAnsi="Times New Roman" w:cs="Times New Roman"/>
                <w:szCs w:val="24"/>
                <w:lang w:val="ru-MD"/>
              </w:rPr>
            </w:pPr>
          </w:p>
          <w:p w:rsidR="00E67453" w:rsidRPr="00554B0E" w:rsidRDefault="00E67453" w:rsidP="00E67453">
            <w:pPr>
              <w:spacing w:after="0" w:line="276" w:lineRule="auto"/>
              <w:jc w:val="both"/>
              <w:rPr>
                <w:rFonts w:ascii="Times New Roman" w:hAnsi="Times New Roman" w:cs="Times New Roman"/>
                <w:szCs w:val="24"/>
                <w:lang w:val="ru-MD"/>
              </w:rPr>
            </w:pPr>
          </w:p>
          <w:p w:rsidR="00E67453" w:rsidRPr="00554B0E" w:rsidRDefault="00E67453" w:rsidP="00E67453">
            <w:pPr>
              <w:spacing w:after="0" w:line="276" w:lineRule="auto"/>
              <w:jc w:val="both"/>
              <w:rPr>
                <w:rFonts w:ascii="Times New Roman" w:hAnsi="Times New Roman" w:cs="Times New Roman"/>
                <w:szCs w:val="24"/>
                <w:lang w:val="ru-MD"/>
              </w:rPr>
            </w:pPr>
          </w:p>
          <w:p w:rsidR="00E67453" w:rsidRPr="00554B0E" w:rsidRDefault="00E67453" w:rsidP="00E67453">
            <w:pPr>
              <w:spacing w:after="0" w:line="276" w:lineRule="auto"/>
              <w:jc w:val="both"/>
              <w:rPr>
                <w:rFonts w:ascii="Times New Roman" w:hAnsi="Times New Roman" w:cs="Times New Roman"/>
                <w:szCs w:val="24"/>
                <w:lang w:val="ru-MD"/>
              </w:rPr>
            </w:pPr>
          </w:p>
          <w:p w:rsidR="00E67453" w:rsidRPr="00554B0E" w:rsidRDefault="00E67453" w:rsidP="00E67453">
            <w:pPr>
              <w:spacing w:after="0" w:line="276" w:lineRule="auto"/>
              <w:jc w:val="both"/>
              <w:rPr>
                <w:rFonts w:ascii="Times New Roman" w:hAnsi="Times New Roman" w:cs="Times New Roman"/>
                <w:szCs w:val="24"/>
                <w:lang w:val="ru-MD"/>
              </w:rPr>
            </w:pPr>
          </w:p>
          <w:p w:rsidR="00E67453" w:rsidRPr="00554B0E" w:rsidRDefault="00E67453" w:rsidP="00E67453">
            <w:pPr>
              <w:spacing w:after="0" w:line="276" w:lineRule="auto"/>
              <w:jc w:val="both"/>
              <w:rPr>
                <w:rFonts w:ascii="Times New Roman" w:hAnsi="Times New Roman" w:cs="Times New Roman"/>
                <w:szCs w:val="24"/>
                <w:lang w:val="ru-MD"/>
              </w:rPr>
            </w:pPr>
          </w:p>
          <w:p w:rsidR="00E67453" w:rsidRPr="00554B0E" w:rsidRDefault="00E67453" w:rsidP="00E67453">
            <w:pPr>
              <w:spacing w:after="0" w:line="276" w:lineRule="auto"/>
              <w:jc w:val="both"/>
              <w:rPr>
                <w:rFonts w:ascii="Times New Roman" w:hAnsi="Times New Roman" w:cs="Times New Roman"/>
                <w:szCs w:val="24"/>
                <w:lang w:val="ru-MD"/>
              </w:rPr>
            </w:pPr>
          </w:p>
          <w:p w:rsidR="00E67453" w:rsidRPr="00554B0E" w:rsidRDefault="00E67453" w:rsidP="00E67453">
            <w:pPr>
              <w:spacing w:after="0" w:line="276" w:lineRule="auto"/>
              <w:jc w:val="both"/>
              <w:rPr>
                <w:rFonts w:ascii="Times New Roman" w:hAnsi="Times New Roman" w:cs="Times New Roman"/>
                <w:szCs w:val="24"/>
                <w:lang w:val="ru-MD"/>
              </w:rPr>
            </w:pPr>
          </w:p>
          <w:p w:rsidR="00E67453" w:rsidRPr="00554B0E" w:rsidRDefault="00E67453" w:rsidP="009675B6">
            <w:pPr>
              <w:tabs>
                <w:tab w:val="left" w:pos="1836"/>
              </w:tabs>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ab/>
            </w:r>
          </w:p>
        </w:tc>
      </w:tr>
    </w:tbl>
    <w:p w:rsidR="00E67453" w:rsidRPr="00554B0E" w:rsidRDefault="009675B6" w:rsidP="00E67453">
      <w:pPr>
        <w:pStyle w:val="1"/>
        <w:numPr>
          <w:ilvl w:val="0"/>
          <w:numId w:val="0"/>
        </w:numPr>
        <w:spacing w:line="276" w:lineRule="auto"/>
        <w:ind w:left="432"/>
        <w:jc w:val="both"/>
        <w:rPr>
          <w:rFonts w:ascii="Times New Roman" w:hAnsi="Times New Roman" w:cs="Times New Roman"/>
          <w:lang w:val="ru-MD"/>
        </w:rPr>
      </w:pPr>
      <w:bookmarkStart w:id="3" w:name="_Toc174125117"/>
      <w:bookmarkStart w:id="4" w:name="_Toc47012265"/>
      <w:r w:rsidRPr="00554B0E">
        <w:rPr>
          <w:rFonts w:ascii="Times New Roman" w:hAnsi="Times New Roman" w:cs="Times New Roman"/>
          <w:lang w:val="ru-MD"/>
        </w:rPr>
        <w:t>ГЛОССАРИЙ</w:t>
      </w:r>
      <w:bookmarkEnd w:id="3"/>
      <w:r w:rsidRPr="00554B0E">
        <w:rPr>
          <w:rFonts w:ascii="Times New Roman" w:hAnsi="Times New Roman" w:cs="Times New Roman"/>
          <w:lang w:val="ru-MD"/>
        </w:rPr>
        <w:t xml:space="preserve"> </w:t>
      </w:r>
      <w:bookmarkEnd w:id="4"/>
    </w:p>
    <w:p w:rsidR="00E67453" w:rsidRPr="00554B0E" w:rsidRDefault="00E67453" w:rsidP="00E67453">
      <w:pPr>
        <w:spacing w:line="276" w:lineRule="auto"/>
        <w:jc w:val="both"/>
        <w:rPr>
          <w:rFonts w:ascii="Times New Roman" w:hAnsi="Times New Roman" w:cs="Times New Roman"/>
          <w:lang w:val="ru-MD"/>
        </w:rPr>
      </w:pPr>
    </w:p>
    <w:tbl>
      <w:tblPr>
        <w:tblW w:w="0" w:type="auto"/>
        <w:tblBorders>
          <w:insideH w:val="single" w:sz="4" w:space="0" w:color="auto"/>
          <w:insideV w:val="single" w:sz="4" w:space="0" w:color="auto"/>
        </w:tblBorders>
        <w:tblLook w:val="04A0" w:firstRow="1" w:lastRow="0" w:firstColumn="1" w:lastColumn="0" w:noHBand="0" w:noVBand="1"/>
      </w:tblPr>
      <w:tblGrid>
        <w:gridCol w:w="3261"/>
        <w:gridCol w:w="6083"/>
      </w:tblGrid>
      <w:tr w:rsidR="00112E8B" w:rsidRPr="00A378E7" w:rsidTr="00E67453">
        <w:tc>
          <w:tcPr>
            <w:tcW w:w="3261" w:type="dxa"/>
          </w:tcPr>
          <w:p w:rsidR="00112E8B" w:rsidRPr="00554B0E" w:rsidRDefault="00112E8B" w:rsidP="003D33D4">
            <w:pPr>
              <w:spacing w:after="0" w:line="240" w:lineRule="auto"/>
              <w:ind w:hanging="18"/>
              <w:jc w:val="both"/>
              <w:rPr>
                <w:rFonts w:ascii="Times New Roman" w:eastAsia="Times New Roman" w:hAnsi="Times New Roman" w:cs="Times New Roman"/>
                <w:i/>
                <w:szCs w:val="24"/>
                <w:lang w:val="ru-MD" w:eastAsia="ru-RU"/>
              </w:rPr>
            </w:pPr>
            <w:r w:rsidRPr="00554B0E">
              <w:rPr>
                <w:rFonts w:ascii="Times New Roman" w:eastAsia="Times New Roman" w:hAnsi="Times New Roman" w:cs="Times New Roman"/>
                <w:i/>
                <w:szCs w:val="24"/>
                <w:lang w:val="ru-MD" w:eastAsia="ru-RU"/>
              </w:rPr>
              <w:t>Финансовая помощь (сотрудничество)</w:t>
            </w:r>
          </w:p>
          <w:p w:rsidR="00112E8B" w:rsidRPr="00554B0E" w:rsidRDefault="00112E8B" w:rsidP="003D33D4">
            <w:pPr>
              <w:spacing w:after="0" w:line="240" w:lineRule="auto"/>
              <w:ind w:hanging="18"/>
              <w:jc w:val="both"/>
              <w:rPr>
                <w:rFonts w:ascii="Times New Roman" w:eastAsia="Times New Roman" w:hAnsi="Times New Roman" w:cs="Times New Roman"/>
                <w:i/>
                <w:szCs w:val="24"/>
                <w:lang w:val="ru-MD" w:eastAsia="ru-RU"/>
              </w:rPr>
            </w:pPr>
          </w:p>
        </w:tc>
        <w:tc>
          <w:tcPr>
            <w:tcW w:w="6083" w:type="dxa"/>
          </w:tcPr>
          <w:p w:rsidR="00112E8B" w:rsidRPr="00554B0E" w:rsidRDefault="00112E8B" w:rsidP="004740BA">
            <w:pPr>
              <w:spacing w:after="120" w:line="276" w:lineRule="auto"/>
              <w:jc w:val="both"/>
              <w:rPr>
                <w:rFonts w:ascii="Times New Roman" w:eastAsia="Times New Roman" w:hAnsi="Times New Roman" w:cs="Times New Roman"/>
                <w:szCs w:val="24"/>
                <w:lang w:val="ru-MD" w:eastAsia="ru-RU"/>
              </w:rPr>
            </w:pPr>
            <w:r w:rsidRPr="00554B0E">
              <w:rPr>
                <w:rFonts w:ascii="Times New Roman" w:eastAsia="Times New Roman" w:hAnsi="Times New Roman" w:cs="Times New Roman"/>
                <w:szCs w:val="24"/>
                <w:lang w:val="ru-MD" w:eastAsia="ru-RU"/>
              </w:rPr>
              <w:t>Финансовая поддержка в форме кредитов, грантов, в том числе поставки товаров и/или работ для внедрения проектов/ программ.</w:t>
            </w:r>
          </w:p>
        </w:tc>
      </w:tr>
      <w:tr w:rsidR="00112E8B" w:rsidRPr="00A378E7" w:rsidTr="00E67453">
        <w:tc>
          <w:tcPr>
            <w:tcW w:w="3261" w:type="dxa"/>
          </w:tcPr>
          <w:p w:rsidR="00112E8B" w:rsidRPr="00554B0E" w:rsidRDefault="00112E8B" w:rsidP="003D33D4">
            <w:pPr>
              <w:spacing w:after="0" w:line="240" w:lineRule="auto"/>
              <w:ind w:hanging="18"/>
              <w:jc w:val="both"/>
              <w:rPr>
                <w:rFonts w:ascii="Times New Roman" w:eastAsia="Times New Roman" w:hAnsi="Times New Roman" w:cs="Times New Roman"/>
                <w:szCs w:val="24"/>
                <w:lang w:val="ru-MD" w:eastAsia="ru-RU"/>
              </w:rPr>
            </w:pPr>
            <w:r w:rsidRPr="00554B0E">
              <w:rPr>
                <w:rFonts w:ascii="Times New Roman" w:eastAsia="Times New Roman" w:hAnsi="Times New Roman" w:cs="Times New Roman"/>
                <w:i/>
                <w:iCs/>
                <w:szCs w:val="24"/>
                <w:lang w:val="ru-MD" w:eastAsia="ru-RU"/>
              </w:rPr>
              <w:t xml:space="preserve">Бенефициар рекредитования </w:t>
            </w:r>
          </w:p>
        </w:tc>
        <w:tc>
          <w:tcPr>
            <w:tcW w:w="6083" w:type="dxa"/>
          </w:tcPr>
          <w:p w:rsidR="00112E8B" w:rsidRPr="00554B0E" w:rsidRDefault="00112E8B" w:rsidP="004740BA">
            <w:pPr>
              <w:spacing w:after="0" w:line="276" w:lineRule="auto"/>
              <w:jc w:val="both"/>
              <w:rPr>
                <w:rFonts w:ascii="Times New Roman" w:eastAsia="Times New Roman" w:hAnsi="Times New Roman" w:cs="Times New Roman"/>
                <w:szCs w:val="24"/>
                <w:lang w:val="ru-MD"/>
              </w:rPr>
            </w:pPr>
            <w:r w:rsidRPr="00554B0E">
              <w:rPr>
                <w:rFonts w:ascii="Times New Roman" w:eastAsia="Times New Roman" w:hAnsi="Times New Roman" w:cs="Times New Roman"/>
                <w:szCs w:val="24"/>
                <w:lang w:val="ru-MD"/>
              </w:rPr>
              <w:t xml:space="preserve">Любое физическое или юридическое лицо, являющееся конечным бенефициаром рекредитованных средств. </w:t>
            </w:r>
          </w:p>
        </w:tc>
      </w:tr>
      <w:tr w:rsidR="00112E8B" w:rsidRPr="007D1FD2" w:rsidTr="00E67453">
        <w:tc>
          <w:tcPr>
            <w:tcW w:w="3261" w:type="dxa"/>
          </w:tcPr>
          <w:p w:rsidR="00112E8B" w:rsidRPr="00554B0E" w:rsidRDefault="00112E8B" w:rsidP="00112E8B">
            <w:pPr>
              <w:spacing w:after="0" w:line="276" w:lineRule="auto"/>
              <w:jc w:val="both"/>
              <w:rPr>
                <w:rFonts w:ascii="Times New Roman" w:eastAsia="Times New Roman" w:hAnsi="Times New Roman" w:cs="Times New Roman"/>
                <w:i/>
                <w:iCs/>
                <w:szCs w:val="24"/>
                <w:lang w:val="ru-MD" w:eastAsia="ru-RU"/>
              </w:rPr>
            </w:pPr>
            <w:r w:rsidRPr="00554B0E">
              <w:rPr>
                <w:rFonts w:ascii="Times New Roman" w:eastAsia="Times New Roman" w:hAnsi="Times New Roman" w:cs="Times New Roman"/>
                <w:i/>
                <w:iCs/>
                <w:szCs w:val="24"/>
                <w:lang w:val="ru-MD" w:eastAsia="ru-RU"/>
              </w:rPr>
              <w:t xml:space="preserve">Долг публичного сектора </w:t>
            </w:r>
          </w:p>
        </w:tc>
        <w:tc>
          <w:tcPr>
            <w:tcW w:w="6083" w:type="dxa"/>
          </w:tcPr>
          <w:p w:rsidR="00112E8B" w:rsidRPr="00554B0E" w:rsidRDefault="004740BA" w:rsidP="004740BA">
            <w:pPr>
              <w:spacing w:after="0" w:line="276" w:lineRule="auto"/>
              <w:jc w:val="both"/>
              <w:rPr>
                <w:rFonts w:ascii="Times New Roman" w:eastAsia="Times New Roman" w:hAnsi="Times New Roman" w:cs="Times New Roman"/>
                <w:lang w:val="ru-MD"/>
              </w:rPr>
            </w:pPr>
            <w:r w:rsidRPr="00554B0E">
              <w:rPr>
                <w:rFonts w:ascii="Times New Roman" w:eastAsia="Times New Roman" w:hAnsi="Times New Roman" w:cs="Times New Roman"/>
                <w:lang w:val="ru-MD"/>
              </w:rPr>
              <w:t>Совокупность г</w:t>
            </w:r>
            <w:r w:rsidRPr="00554B0E">
              <w:rPr>
                <w:rFonts w:ascii="Times New Roman" w:eastAsia="Times New Roman" w:hAnsi="Times New Roman" w:cs="Times New Roman"/>
                <w:iCs/>
                <w:szCs w:val="24"/>
                <w:lang w:val="ru-MD" w:eastAsia="ru-RU"/>
              </w:rPr>
              <w:t xml:space="preserve">осударственного долга, долга административно-территориальных единиц, долга </w:t>
            </w:r>
            <w:r w:rsidRPr="00554B0E">
              <w:rPr>
                <w:rFonts w:ascii="Times New Roman" w:hAnsi="Times New Roman" w:cs="Times New Roman"/>
                <w:bCs/>
                <w:szCs w:val="24"/>
                <w:lang w:val="ru-MD"/>
              </w:rPr>
              <w:t>Национального банка Молдовы, долга, вытекающего из внешних и внутренних кредитов г</w:t>
            </w:r>
            <w:r w:rsidRPr="00554B0E">
              <w:rPr>
                <w:rFonts w:ascii="Times New Roman" w:hAnsi="Times New Roman" w:cs="Times New Roman"/>
                <w:szCs w:val="24"/>
                <w:lang w:val="ru-MD"/>
              </w:rPr>
              <w:t xml:space="preserve">осударственных/ муниципальных предприятий и коммерческих обществ с полностью или мажоритарным публичным капиталом, которая представляется в </w:t>
            </w:r>
            <w:r w:rsidRPr="00554B0E">
              <w:rPr>
                <w:rFonts w:ascii="Times New Roman" w:eastAsia="Times New Roman" w:hAnsi="Times New Roman" w:cs="Times New Roman"/>
                <w:lang w:val="ru-MD"/>
              </w:rPr>
              <w:t>агрегированной и консолидированной форме.</w:t>
            </w:r>
          </w:p>
        </w:tc>
      </w:tr>
      <w:tr w:rsidR="00112E8B" w:rsidRPr="00A378E7" w:rsidTr="00E67453">
        <w:tc>
          <w:tcPr>
            <w:tcW w:w="3261" w:type="dxa"/>
          </w:tcPr>
          <w:p w:rsidR="00112E8B" w:rsidRPr="00554B0E" w:rsidRDefault="00112E8B" w:rsidP="00112E8B">
            <w:pPr>
              <w:spacing w:after="0" w:line="240" w:lineRule="auto"/>
              <w:jc w:val="both"/>
              <w:rPr>
                <w:rFonts w:ascii="Times New Roman" w:eastAsia="Times New Roman" w:hAnsi="Times New Roman" w:cs="Times New Roman"/>
                <w:i/>
                <w:iCs/>
                <w:szCs w:val="24"/>
                <w:lang w:val="ru-MD" w:eastAsia="ru-RU"/>
              </w:rPr>
            </w:pPr>
            <w:r w:rsidRPr="00554B0E">
              <w:rPr>
                <w:rFonts w:ascii="Times New Roman" w:eastAsia="Times New Roman" w:hAnsi="Times New Roman" w:cs="Times New Roman"/>
                <w:i/>
                <w:iCs/>
                <w:szCs w:val="24"/>
                <w:lang w:val="ru-MD" w:eastAsia="ru-RU"/>
              </w:rPr>
              <w:t xml:space="preserve">Государственный долг  </w:t>
            </w:r>
          </w:p>
          <w:p w:rsidR="00112E8B" w:rsidRPr="00554B0E" w:rsidRDefault="00112E8B" w:rsidP="00E67453">
            <w:pPr>
              <w:spacing w:after="0" w:line="276" w:lineRule="auto"/>
              <w:jc w:val="both"/>
              <w:rPr>
                <w:rFonts w:ascii="Times New Roman" w:eastAsia="Times New Roman" w:hAnsi="Times New Roman" w:cs="Times New Roman"/>
                <w:b/>
                <w:szCs w:val="24"/>
                <w:lang w:val="ru-MD" w:eastAsia="ru-RU"/>
              </w:rPr>
            </w:pPr>
          </w:p>
        </w:tc>
        <w:tc>
          <w:tcPr>
            <w:tcW w:w="6083" w:type="dxa"/>
          </w:tcPr>
          <w:p w:rsidR="00112E8B" w:rsidRPr="00554B0E" w:rsidRDefault="004740BA" w:rsidP="00E67453">
            <w:pPr>
              <w:spacing w:after="0" w:line="276" w:lineRule="auto"/>
              <w:jc w:val="both"/>
              <w:rPr>
                <w:rFonts w:ascii="Times New Roman" w:eastAsia="Times New Roman" w:hAnsi="Times New Roman" w:cs="Times New Roman"/>
                <w:szCs w:val="24"/>
                <w:lang w:val="ru-MD" w:eastAsia="ru-RU"/>
              </w:rPr>
            </w:pPr>
            <w:r w:rsidRPr="00554B0E">
              <w:rPr>
                <w:rFonts w:ascii="Times New Roman" w:eastAsia="Times New Roman" w:hAnsi="Times New Roman" w:cs="Times New Roman"/>
                <w:szCs w:val="24"/>
                <w:lang w:val="ru-MD" w:eastAsia="ru-RU"/>
              </w:rPr>
              <w:t xml:space="preserve">Договорные денежные текущие обязательства государства, подлежащие погашению, и причитающиеся и невыплаченные проценты, возникшие вследствие принятия на себя государством статуса дебитора либо поручителя согласно договорам, заключенным Правительством от имени Республики Молдова через Министерство финансов, в национальной или иностранной валюте. </w:t>
            </w:r>
          </w:p>
        </w:tc>
      </w:tr>
      <w:tr w:rsidR="00112E8B" w:rsidRPr="00A378E7" w:rsidTr="00E67453">
        <w:trPr>
          <w:trHeight w:val="1888"/>
        </w:trPr>
        <w:tc>
          <w:tcPr>
            <w:tcW w:w="3261" w:type="dxa"/>
          </w:tcPr>
          <w:p w:rsidR="00112E8B" w:rsidRPr="00554B0E" w:rsidRDefault="00112E8B" w:rsidP="003D33D4">
            <w:pPr>
              <w:spacing w:after="0" w:line="240" w:lineRule="auto"/>
              <w:jc w:val="both"/>
              <w:rPr>
                <w:rFonts w:ascii="Times New Roman" w:eastAsia="Times New Roman" w:hAnsi="Times New Roman" w:cs="Times New Roman"/>
                <w:b/>
                <w:szCs w:val="24"/>
                <w:lang w:val="ru-MD" w:eastAsia="ru-RU"/>
              </w:rPr>
            </w:pPr>
            <w:r w:rsidRPr="00554B0E">
              <w:rPr>
                <w:rFonts w:ascii="Times New Roman" w:eastAsia="Times New Roman" w:hAnsi="Times New Roman" w:cs="Times New Roman"/>
                <w:i/>
                <w:iCs/>
                <w:szCs w:val="24"/>
                <w:lang w:val="ru-MD" w:eastAsia="ru-RU"/>
              </w:rPr>
              <w:t xml:space="preserve">Внешний государственный долг  </w:t>
            </w:r>
          </w:p>
        </w:tc>
        <w:tc>
          <w:tcPr>
            <w:tcW w:w="6083" w:type="dxa"/>
          </w:tcPr>
          <w:p w:rsidR="00112E8B" w:rsidRPr="00554B0E" w:rsidRDefault="00C44C35" w:rsidP="00E67453">
            <w:pPr>
              <w:spacing w:after="0" w:line="276" w:lineRule="auto"/>
              <w:jc w:val="both"/>
              <w:rPr>
                <w:rFonts w:ascii="Times New Roman" w:eastAsia="Times New Roman" w:hAnsi="Times New Roman" w:cs="Times New Roman"/>
                <w:szCs w:val="24"/>
                <w:lang w:val="ru-MD" w:eastAsia="ru-RU"/>
              </w:rPr>
            </w:pPr>
            <w:r w:rsidRPr="00554B0E">
              <w:rPr>
                <w:rFonts w:ascii="Times New Roman" w:eastAsia="Times New Roman" w:hAnsi="Times New Roman" w:cs="Times New Roman"/>
                <w:szCs w:val="24"/>
                <w:lang w:val="ru-MD" w:eastAsia="ru-RU"/>
              </w:rPr>
              <w:t xml:space="preserve">Неотъемлемая часть </w:t>
            </w:r>
            <w:r w:rsidRPr="00554B0E">
              <w:rPr>
                <w:rFonts w:ascii="Times New Roman" w:eastAsia="Times New Roman" w:hAnsi="Times New Roman" w:cs="Times New Roman"/>
                <w:iCs/>
                <w:szCs w:val="24"/>
                <w:lang w:val="ru-MD" w:eastAsia="ru-RU"/>
              </w:rPr>
              <w:t xml:space="preserve">государственного долга, представляющая собой </w:t>
            </w:r>
            <w:r w:rsidRPr="00554B0E">
              <w:rPr>
                <w:rFonts w:ascii="Times New Roman" w:eastAsia="Times New Roman" w:hAnsi="Times New Roman" w:cs="Times New Roman"/>
                <w:szCs w:val="24"/>
                <w:lang w:val="ru-MD" w:eastAsia="ru-RU"/>
              </w:rPr>
              <w:t xml:space="preserve">общую сумму по всем невыполненным обязательствам и причитающихся и невыплаченных процентов согласно договорам, заключенным Правительством от имени Республики Молдова через Министерство финансов с нерезидентами Республики Молдова. </w:t>
            </w:r>
            <w:r w:rsidRPr="00554B0E">
              <w:rPr>
                <w:rFonts w:ascii="Times New Roman" w:hAnsi="Times New Roman" w:cs="Times New Roman"/>
                <w:szCs w:val="24"/>
                <w:lang w:val="ru-MD"/>
              </w:rPr>
              <w:t xml:space="preserve">Государственные ценные бумаги, выпущенные для размещения на международных финансовых рынках и приобретенные </w:t>
            </w:r>
            <w:r w:rsidRPr="00554B0E">
              <w:rPr>
                <w:rFonts w:ascii="Times New Roman" w:eastAsia="Times New Roman" w:hAnsi="Times New Roman" w:cs="Times New Roman"/>
                <w:szCs w:val="24"/>
                <w:lang w:val="ru-MD" w:eastAsia="ru-RU"/>
              </w:rPr>
              <w:t xml:space="preserve">резидентами Республики Молдова, относятся к внешнему </w:t>
            </w:r>
            <w:r w:rsidRPr="00554B0E">
              <w:rPr>
                <w:rFonts w:ascii="Times New Roman" w:eastAsia="Times New Roman" w:hAnsi="Times New Roman" w:cs="Times New Roman"/>
                <w:iCs/>
                <w:szCs w:val="24"/>
                <w:lang w:val="ru-MD" w:eastAsia="ru-RU"/>
              </w:rPr>
              <w:t xml:space="preserve">государственному долгу. </w:t>
            </w:r>
          </w:p>
        </w:tc>
      </w:tr>
      <w:tr w:rsidR="00C44C35" w:rsidRPr="00A378E7" w:rsidTr="00E67453">
        <w:trPr>
          <w:trHeight w:val="1888"/>
        </w:trPr>
        <w:tc>
          <w:tcPr>
            <w:tcW w:w="3261" w:type="dxa"/>
          </w:tcPr>
          <w:p w:rsidR="00C44C35" w:rsidRPr="00554B0E" w:rsidRDefault="00C44C35" w:rsidP="003D33D4">
            <w:pPr>
              <w:spacing w:after="0" w:line="240" w:lineRule="auto"/>
              <w:jc w:val="both"/>
              <w:rPr>
                <w:rFonts w:ascii="Times New Roman" w:eastAsia="Times New Roman" w:hAnsi="Times New Roman" w:cs="Times New Roman"/>
                <w:i/>
                <w:iCs/>
                <w:szCs w:val="24"/>
                <w:lang w:val="ru-MD" w:eastAsia="ru-RU"/>
              </w:rPr>
            </w:pPr>
            <w:r w:rsidRPr="00554B0E">
              <w:rPr>
                <w:rFonts w:ascii="Times New Roman" w:eastAsia="Times New Roman" w:hAnsi="Times New Roman" w:cs="Times New Roman"/>
                <w:i/>
                <w:iCs/>
                <w:szCs w:val="24"/>
                <w:lang w:val="ru-MD" w:eastAsia="ru-RU"/>
              </w:rPr>
              <w:t xml:space="preserve">Внутренний государственный долг  </w:t>
            </w:r>
          </w:p>
          <w:p w:rsidR="00C44C35" w:rsidRPr="00554B0E" w:rsidRDefault="00C44C35" w:rsidP="003D33D4">
            <w:pPr>
              <w:spacing w:after="0" w:line="240" w:lineRule="auto"/>
              <w:jc w:val="both"/>
              <w:rPr>
                <w:rFonts w:ascii="Times New Roman" w:eastAsia="Times New Roman" w:hAnsi="Times New Roman" w:cs="Times New Roman"/>
                <w:i/>
                <w:iCs/>
                <w:szCs w:val="24"/>
                <w:lang w:val="ru-MD" w:eastAsia="ru-RU"/>
              </w:rPr>
            </w:pPr>
          </w:p>
        </w:tc>
        <w:tc>
          <w:tcPr>
            <w:tcW w:w="6083" w:type="dxa"/>
          </w:tcPr>
          <w:p w:rsidR="00C44C35" w:rsidRPr="00554B0E" w:rsidRDefault="00C44C35" w:rsidP="007C364D">
            <w:pPr>
              <w:spacing w:after="0" w:line="276" w:lineRule="auto"/>
              <w:jc w:val="both"/>
              <w:rPr>
                <w:rFonts w:ascii="Times New Roman" w:eastAsia="Times New Roman" w:hAnsi="Times New Roman" w:cs="Times New Roman"/>
                <w:iCs/>
                <w:szCs w:val="24"/>
                <w:lang w:val="ru-MD" w:eastAsia="ru-RU"/>
              </w:rPr>
            </w:pPr>
            <w:r w:rsidRPr="00554B0E">
              <w:rPr>
                <w:rFonts w:ascii="Times New Roman" w:eastAsia="Times New Roman" w:hAnsi="Times New Roman" w:cs="Times New Roman"/>
                <w:szCs w:val="24"/>
                <w:lang w:val="ru-MD" w:eastAsia="ru-RU"/>
              </w:rPr>
              <w:t xml:space="preserve">Неотъемлемая часть </w:t>
            </w:r>
            <w:r w:rsidRPr="00554B0E">
              <w:rPr>
                <w:rFonts w:ascii="Times New Roman" w:eastAsia="Times New Roman" w:hAnsi="Times New Roman" w:cs="Times New Roman"/>
                <w:iCs/>
                <w:szCs w:val="24"/>
                <w:lang w:val="ru-MD" w:eastAsia="ru-RU"/>
              </w:rPr>
              <w:t xml:space="preserve">государственного долга, представляющая собой </w:t>
            </w:r>
            <w:r w:rsidRPr="00554B0E">
              <w:rPr>
                <w:rFonts w:ascii="Times New Roman" w:eastAsia="Times New Roman" w:hAnsi="Times New Roman" w:cs="Times New Roman"/>
                <w:szCs w:val="24"/>
                <w:lang w:val="ru-MD" w:eastAsia="ru-RU"/>
              </w:rPr>
              <w:t xml:space="preserve">общую сумму по всем невыполненным обязательствам и причитающихся и невыплаченных процентов согласно договорам, заключенным Правительством от имени Республики Молдова через Министерство финансов с резидентами Республики Молдова. </w:t>
            </w:r>
            <w:r w:rsidRPr="00554B0E">
              <w:rPr>
                <w:rFonts w:ascii="Times New Roman" w:hAnsi="Times New Roman" w:cs="Times New Roman"/>
                <w:szCs w:val="24"/>
                <w:lang w:val="ru-MD"/>
              </w:rPr>
              <w:t xml:space="preserve">Государственные ценные бумаги, выпущенные для размещения на внутреннем рынке </w:t>
            </w:r>
            <w:r w:rsidRPr="00554B0E">
              <w:rPr>
                <w:rFonts w:ascii="Times New Roman" w:eastAsia="Times New Roman" w:hAnsi="Times New Roman" w:cs="Times New Roman"/>
                <w:szCs w:val="24"/>
                <w:lang w:val="ru-MD" w:eastAsia="ru-RU"/>
              </w:rPr>
              <w:t xml:space="preserve">Республики Молдова и приобретенные нерезидентами, относятся к внутреннему </w:t>
            </w:r>
            <w:r w:rsidRPr="00554B0E">
              <w:rPr>
                <w:rFonts w:ascii="Times New Roman" w:eastAsia="Times New Roman" w:hAnsi="Times New Roman" w:cs="Times New Roman"/>
                <w:iCs/>
                <w:szCs w:val="24"/>
                <w:lang w:val="ru-MD" w:eastAsia="ru-RU"/>
              </w:rPr>
              <w:t xml:space="preserve">государственному долгу. </w:t>
            </w:r>
          </w:p>
        </w:tc>
      </w:tr>
      <w:tr w:rsidR="00C44C35" w:rsidRPr="00A378E7" w:rsidTr="00E67453">
        <w:tc>
          <w:tcPr>
            <w:tcW w:w="3261" w:type="dxa"/>
          </w:tcPr>
          <w:p w:rsidR="00C44C35" w:rsidRPr="00554B0E" w:rsidRDefault="00C44C35" w:rsidP="00C44C35">
            <w:pPr>
              <w:spacing w:after="0" w:line="240" w:lineRule="auto"/>
              <w:jc w:val="both"/>
              <w:rPr>
                <w:rFonts w:ascii="Times New Roman" w:eastAsia="Times New Roman" w:hAnsi="Times New Roman" w:cs="Times New Roman"/>
                <w:i/>
                <w:iCs/>
                <w:szCs w:val="24"/>
                <w:lang w:val="ru-MD" w:eastAsia="ru-RU"/>
              </w:rPr>
            </w:pPr>
            <w:r w:rsidRPr="00554B0E">
              <w:rPr>
                <w:rFonts w:ascii="Times New Roman" w:eastAsia="Times New Roman" w:hAnsi="Times New Roman" w:cs="Times New Roman"/>
                <w:i/>
                <w:iCs/>
                <w:szCs w:val="24"/>
                <w:lang w:val="ru-MD" w:eastAsia="ru-RU"/>
              </w:rPr>
              <w:t>Обслуживание долга</w:t>
            </w:r>
          </w:p>
          <w:p w:rsidR="00C44C35" w:rsidRPr="00554B0E" w:rsidRDefault="00C44C35" w:rsidP="00E67453">
            <w:pPr>
              <w:spacing w:after="0" w:line="276" w:lineRule="auto"/>
              <w:jc w:val="both"/>
              <w:rPr>
                <w:rFonts w:ascii="Times New Roman" w:eastAsia="Times New Roman" w:hAnsi="Times New Roman" w:cs="Times New Roman"/>
                <w:b/>
                <w:szCs w:val="24"/>
                <w:lang w:val="ru-MD" w:eastAsia="ru-RU"/>
              </w:rPr>
            </w:pPr>
          </w:p>
        </w:tc>
        <w:tc>
          <w:tcPr>
            <w:tcW w:w="6083" w:type="dxa"/>
          </w:tcPr>
          <w:p w:rsidR="00C44C35" w:rsidRPr="00554B0E" w:rsidRDefault="00C44C35" w:rsidP="00C44C35">
            <w:pPr>
              <w:spacing w:after="0" w:line="276" w:lineRule="auto"/>
              <w:jc w:val="both"/>
              <w:rPr>
                <w:rFonts w:ascii="Times New Roman" w:eastAsia="Times New Roman" w:hAnsi="Times New Roman" w:cs="Times New Roman"/>
                <w:szCs w:val="24"/>
                <w:lang w:val="ru-MD" w:eastAsia="ru-RU"/>
              </w:rPr>
            </w:pPr>
            <w:r w:rsidRPr="00554B0E">
              <w:rPr>
                <w:rFonts w:ascii="Times New Roman" w:eastAsia="Times New Roman" w:hAnsi="Times New Roman" w:cs="Times New Roman"/>
                <w:szCs w:val="24"/>
                <w:lang w:val="ru-MD" w:eastAsia="ru-RU"/>
              </w:rPr>
              <w:t xml:space="preserve">Выплата основной суммы, процентов и прочих причитающихся сумм, предусмотренных договорами, на основании которых образовался долг. </w:t>
            </w:r>
          </w:p>
        </w:tc>
      </w:tr>
      <w:tr w:rsidR="00C44C35" w:rsidRPr="00A378E7" w:rsidTr="00E67453">
        <w:tc>
          <w:tcPr>
            <w:tcW w:w="3261" w:type="dxa"/>
          </w:tcPr>
          <w:p w:rsidR="00C44C35" w:rsidRPr="00554B0E" w:rsidRDefault="00C44C35" w:rsidP="00C44C35">
            <w:pPr>
              <w:spacing w:after="0" w:line="276" w:lineRule="auto"/>
              <w:jc w:val="both"/>
              <w:rPr>
                <w:rFonts w:ascii="Times New Roman" w:eastAsia="Times New Roman" w:hAnsi="Times New Roman" w:cs="Times New Roman"/>
                <w:i/>
                <w:iCs/>
                <w:szCs w:val="24"/>
                <w:lang w:val="ru-MD" w:eastAsia="ru-RU"/>
              </w:rPr>
            </w:pPr>
            <w:r w:rsidRPr="00554B0E">
              <w:rPr>
                <w:rFonts w:ascii="Times New Roman" w:eastAsia="Times New Roman" w:hAnsi="Times New Roman" w:cs="Times New Roman"/>
                <w:i/>
                <w:iCs/>
                <w:szCs w:val="24"/>
                <w:lang w:val="ru-MD" w:eastAsia="ru-RU"/>
              </w:rPr>
              <w:t xml:space="preserve">Государственная гарантия </w:t>
            </w:r>
          </w:p>
        </w:tc>
        <w:tc>
          <w:tcPr>
            <w:tcW w:w="6083" w:type="dxa"/>
          </w:tcPr>
          <w:p w:rsidR="00C44C35" w:rsidRPr="00554B0E" w:rsidRDefault="00C44C35" w:rsidP="00E67453">
            <w:pPr>
              <w:spacing w:after="0" w:line="276" w:lineRule="auto"/>
              <w:jc w:val="both"/>
              <w:rPr>
                <w:rFonts w:ascii="Times New Roman" w:eastAsia="Times New Roman" w:hAnsi="Times New Roman" w:cs="Times New Roman"/>
                <w:lang w:val="ru-MD"/>
              </w:rPr>
            </w:pPr>
            <w:r w:rsidRPr="00554B0E">
              <w:rPr>
                <w:rFonts w:ascii="Times New Roman" w:eastAsia="Times New Roman" w:hAnsi="Times New Roman" w:cs="Times New Roman"/>
                <w:szCs w:val="24"/>
                <w:lang w:val="ru-MD"/>
              </w:rPr>
              <w:t>Обязательство, принятое за счет и от имени государства Правительством в качестве гаранта, оплатить невыполненные обязательства гарантированного дебитора при наступлении срока платежа.</w:t>
            </w:r>
          </w:p>
        </w:tc>
      </w:tr>
      <w:tr w:rsidR="00C44C35" w:rsidRPr="007D1FD2" w:rsidTr="00E67453">
        <w:tc>
          <w:tcPr>
            <w:tcW w:w="3261" w:type="dxa"/>
          </w:tcPr>
          <w:p w:rsidR="00C44C35" w:rsidRPr="00554B0E" w:rsidRDefault="00C44C35" w:rsidP="00C44C35">
            <w:pPr>
              <w:spacing w:after="0" w:line="276" w:lineRule="auto"/>
              <w:jc w:val="both"/>
              <w:rPr>
                <w:rFonts w:ascii="Times New Roman" w:eastAsia="Times New Roman" w:hAnsi="Times New Roman" w:cs="Times New Roman"/>
                <w:szCs w:val="24"/>
                <w:lang w:val="ru-MD" w:eastAsia="ru-RU"/>
              </w:rPr>
            </w:pPr>
            <w:r w:rsidRPr="00554B0E">
              <w:rPr>
                <w:rFonts w:ascii="Times New Roman" w:hAnsi="Times New Roman" w:cs="Times New Roman"/>
                <w:i/>
                <w:szCs w:val="24"/>
                <w:lang w:val="ru-MD"/>
              </w:rPr>
              <w:t>Участвующие финансовые учреждения</w:t>
            </w:r>
            <w:r w:rsidRPr="00554B0E">
              <w:rPr>
                <w:rFonts w:ascii="Times New Roman" w:hAnsi="Times New Roman" w:cs="Times New Roman"/>
                <w:szCs w:val="24"/>
                <w:lang w:val="ru-MD"/>
              </w:rPr>
              <w:t xml:space="preserve"> </w:t>
            </w:r>
            <w:r w:rsidRPr="00554B0E">
              <w:rPr>
                <w:rFonts w:ascii="Times New Roman" w:eastAsia="Times New Roman" w:hAnsi="Times New Roman" w:cs="Times New Roman"/>
                <w:i/>
                <w:iCs/>
                <w:szCs w:val="24"/>
                <w:lang w:val="ru-MD" w:eastAsia="ru-RU"/>
              </w:rPr>
              <w:t>(УФУ))</w:t>
            </w:r>
          </w:p>
        </w:tc>
        <w:tc>
          <w:tcPr>
            <w:tcW w:w="6083" w:type="dxa"/>
          </w:tcPr>
          <w:p w:rsidR="00C44C35" w:rsidRPr="00554B0E" w:rsidRDefault="00C44C35" w:rsidP="002C7309">
            <w:pPr>
              <w:spacing w:after="0" w:line="276" w:lineRule="auto"/>
              <w:jc w:val="both"/>
              <w:rPr>
                <w:rFonts w:ascii="Times New Roman" w:eastAsia="Times New Roman" w:hAnsi="Times New Roman" w:cs="Times New Roman"/>
                <w:szCs w:val="24"/>
                <w:lang w:val="ru-MD"/>
              </w:rPr>
            </w:pPr>
            <w:r w:rsidRPr="00554B0E">
              <w:rPr>
                <w:rFonts w:ascii="Times New Roman" w:eastAsia="Times New Roman" w:hAnsi="Times New Roman" w:cs="Times New Roman"/>
                <w:szCs w:val="24"/>
                <w:lang w:val="ru-MD"/>
              </w:rPr>
              <w:t xml:space="preserve">Коммерческие банки, небанковские кредитные организации и/или </w:t>
            </w:r>
            <w:r w:rsidR="006D6E2C" w:rsidRPr="00554B0E">
              <w:rPr>
                <w:rFonts w:ascii="Times New Roman" w:eastAsia="Times New Roman" w:hAnsi="Times New Roman" w:cs="Times New Roman"/>
                <w:szCs w:val="24"/>
                <w:lang w:val="ru-MD"/>
              </w:rPr>
              <w:t>сберегательные и кредитные ассоциации,</w:t>
            </w:r>
            <w:r w:rsidRPr="00554B0E">
              <w:rPr>
                <w:rFonts w:ascii="Times New Roman" w:eastAsia="Times New Roman" w:hAnsi="Times New Roman" w:cs="Times New Roman"/>
                <w:szCs w:val="24"/>
                <w:lang w:val="ru-MD"/>
              </w:rPr>
              <w:t xml:space="preserve"> выбранные для выполнения функции посредника кредитных линий из прямых средств или из средств рефинансирования (revolving) на основании критериев, установленных </w:t>
            </w:r>
            <w:r w:rsidR="006D6E2C" w:rsidRPr="00554B0E">
              <w:rPr>
                <w:rFonts w:ascii="Times New Roman" w:eastAsia="Times New Roman" w:hAnsi="Times New Roman" w:cs="Times New Roman"/>
                <w:szCs w:val="24"/>
                <w:lang w:val="ru-MD"/>
              </w:rPr>
              <w:t>в Положении о государственном рекредитовании (приложение №5), утвержденном Постановлением Правительства №</w:t>
            </w:r>
            <w:r w:rsidRPr="00554B0E">
              <w:rPr>
                <w:rFonts w:ascii="Times New Roman" w:eastAsia="Times New Roman" w:hAnsi="Times New Roman" w:cs="Times New Roman"/>
                <w:lang w:val="ru-MD"/>
              </w:rPr>
              <w:t xml:space="preserve">1136 </w:t>
            </w:r>
            <w:r w:rsidR="006D6E2C" w:rsidRPr="00554B0E">
              <w:rPr>
                <w:rFonts w:ascii="Times New Roman" w:eastAsia="Times New Roman" w:hAnsi="Times New Roman" w:cs="Times New Roman"/>
                <w:lang w:val="ru-MD"/>
              </w:rPr>
              <w:t xml:space="preserve">от </w:t>
            </w:r>
            <w:r w:rsidRPr="00554B0E">
              <w:rPr>
                <w:rFonts w:ascii="Times New Roman" w:eastAsia="Times New Roman" w:hAnsi="Times New Roman" w:cs="Times New Roman"/>
                <w:lang w:val="ru-MD"/>
              </w:rPr>
              <w:t xml:space="preserve">18.10.2007. </w:t>
            </w:r>
          </w:p>
        </w:tc>
      </w:tr>
      <w:tr w:rsidR="00C44C35" w:rsidRPr="00A378E7" w:rsidTr="00E67453">
        <w:tc>
          <w:tcPr>
            <w:tcW w:w="3261" w:type="dxa"/>
          </w:tcPr>
          <w:p w:rsidR="00C44C35" w:rsidRPr="00554B0E" w:rsidRDefault="006D6E2C" w:rsidP="006D6E2C">
            <w:pPr>
              <w:spacing w:after="0" w:line="276" w:lineRule="auto"/>
              <w:jc w:val="both"/>
              <w:rPr>
                <w:rFonts w:ascii="Times New Roman" w:eastAsia="Times New Roman" w:hAnsi="Times New Roman" w:cs="Times New Roman"/>
                <w:b/>
                <w:szCs w:val="24"/>
                <w:lang w:val="ru-MD" w:eastAsia="ru-RU"/>
              </w:rPr>
            </w:pPr>
            <w:r w:rsidRPr="00554B0E">
              <w:rPr>
                <w:rFonts w:ascii="Times New Roman" w:eastAsia="Times New Roman" w:hAnsi="Times New Roman" w:cs="Times New Roman"/>
                <w:i/>
                <w:iCs/>
                <w:szCs w:val="24"/>
                <w:lang w:val="ru-MD" w:eastAsia="ru-RU"/>
              </w:rPr>
              <w:t xml:space="preserve">Долговой инструмент </w:t>
            </w:r>
          </w:p>
        </w:tc>
        <w:tc>
          <w:tcPr>
            <w:tcW w:w="6083" w:type="dxa"/>
          </w:tcPr>
          <w:p w:rsidR="00C44C35" w:rsidRPr="00554B0E" w:rsidRDefault="006D6E2C" w:rsidP="007C364D">
            <w:pPr>
              <w:spacing w:after="0" w:line="276" w:lineRule="auto"/>
              <w:jc w:val="both"/>
              <w:rPr>
                <w:rFonts w:ascii="Times New Roman" w:eastAsia="Times New Roman" w:hAnsi="Times New Roman" w:cs="Times New Roman"/>
                <w:szCs w:val="24"/>
                <w:lang w:val="ru-MD" w:eastAsia="ru-RU"/>
              </w:rPr>
            </w:pPr>
            <w:r w:rsidRPr="00554B0E">
              <w:rPr>
                <w:rFonts w:ascii="Times New Roman" w:eastAsia="Times New Roman" w:hAnsi="Times New Roman" w:cs="Times New Roman"/>
                <w:szCs w:val="24"/>
                <w:lang w:val="ru-MD" w:eastAsia="ru-RU"/>
              </w:rPr>
              <w:t>Финансовое обязательство, предполагающее выплату основной суммы и/или процентов дебитором в пользу кредитора на определенную дату в будущем.</w:t>
            </w:r>
          </w:p>
        </w:tc>
      </w:tr>
      <w:tr w:rsidR="006D6E2C" w:rsidRPr="00A378E7" w:rsidTr="00E67453">
        <w:tc>
          <w:tcPr>
            <w:tcW w:w="3261" w:type="dxa"/>
          </w:tcPr>
          <w:p w:rsidR="006D6E2C" w:rsidRPr="00554B0E" w:rsidRDefault="006D6E2C" w:rsidP="003D33D4">
            <w:pPr>
              <w:spacing w:after="0" w:line="240" w:lineRule="auto"/>
              <w:jc w:val="both"/>
              <w:rPr>
                <w:rFonts w:ascii="Times New Roman" w:eastAsia="Times New Roman" w:hAnsi="Times New Roman" w:cs="Times New Roman"/>
                <w:i/>
                <w:iCs/>
                <w:szCs w:val="24"/>
                <w:lang w:val="ru-MD" w:eastAsia="ru-RU"/>
              </w:rPr>
            </w:pPr>
            <w:r w:rsidRPr="00554B0E">
              <w:rPr>
                <w:rFonts w:ascii="Times New Roman" w:eastAsia="Times New Roman" w:hAnsi="Times New Roman" w:cs="Times New Roman"/>
                <w:i/>
                <w:iCs/>
                <w:szCs w:val="24"/>
                <w:lang w:val="ru-MD" w:eastAsia="ru-RU"/>
              </w:rPr>
              <w:t xml:space="preserve">Государственный заем </w:t>
            </w:r>
          </w:p>
        </w:tc>
        <w:tc>
          <w:tcPr>
            <w:tcW w:w="6083" w:type="dxa"/>
          </w:tcPr>
          <w:p w:rsidR="006D6E2C" w:rsidRPr="00554B0E" w:rsidRDefault="006D6E2C" w:rsidP="007C364D">
            <w:pPr>
              <w:spacing w:after="0" w:line="276" w:lineRule="auto"/>
              <w:jc w:val="both"/>
              <w:rPr>
                <w:rFonts w:ascii="Times New Roman" w:eastAsia="Times New Roman" w:hAnsi="Times New Roman" w:cs="Times New Roman"/>
                <w:szCs w:val="24"/>
                <w:lang w:val="ru-MD" w:eastAsia="ru-RU"/>
              </w:rPr>
            </w:pPr>
            <w:r w:rsidRPr="00554B0E">
              <w:rPr>
                <w:rFonts w:ascii="Times New Roman" w:eastAsia="Times New Roman" w:hAnsi="Times New Roman" w:cs="Times New Roman"/>
                <w:szCs w:val="24"/>
                <w:lang w:val="ru-MD" w:eastAsia="ru-RU"/>
              </w:rPr>
              <w:t>Договорные взаимоотношения, при которых кредитор передает в собственность государства средства с условием их возврата государством по истечении срока, на который они были предоставлены.</w:t>
            </w:r>
          </w:p>
        </w:tc>
      </w:tr>
      <w:tr w:rsidR="006D6E2C" w:rsidRPr="00A378E7" w:rsidTr="00E67453">
        <w:tc>
          <w:tcPr>
            <w:tcW w:w="3261" w:type="dxa"/>
          </w:tcPr>
          <w:p w:rsidR="006D6E2C" w:rsidRPr="00554B0E" w:rsidRDefault="006D6E2C" w:rsidP="003D33D4">
            <w:pPr>
              <w:spacing w:after="0" w:line="240" w:lineRule="auto"/>
              <w:jc w:val="both"/>
              <w:rPr>
                <w:rFonts w:ascii="Times New Roman" w:eastAsia="Times New Roman" w:hAnsi="Times New Roman" w:cs="Times New Roman"/>
                <w:b/>
                <w:szCs w:val="24"/>
                <w:lang w:val="ru-MD" w:eastAsia="ru-RU"/>
              </w:rPr>
            </w:pPr>
            <w:r w:rsidRPr="00554B0E">
              <w:rPr>
                <w:rFonts w:ascii="Times New Roman" w:eastAsia="Times New Roman" w:hAnsi="Times New Roman" w:cs="Times New Roman"/>
                <w:i/>
                <w:iCs/>
                <w:szCs w:val="24"/>
                <w:lang w:val="ru-MD" w:eastAsia="ru-RU"/>
              </w:rPr>
              <w:t>Рекредитование</w:t>
            </w:r>
          </w:p>
        </w:tc>
        <w:tc>
          <w:tcPr>
            <w:tcW w:w="6083" w:type="dxa"/>
          </w:tcPr>
          <w:p w:rsidR="006D6E2C" w:rsidRPr="00554B0E" w:rsidRDefault="006D6E2C" w:rsidP="007C364D">
            <w:pPr>
              <w:spacing w:after="0" w:line="276" w:lineRule="auto"/>
              <w:jc w:val="both"/>
              <w:rPr>
                <w:rFonts w:ascii="Times New Roman" w:eastAsia="Times New Roman" w:hAnsi="Times New Roman" w:cs="Times New Roman"/>
                <w:szCs w:val="24"/>
                <w:lang w:val="ru-MD" w:eastAsia="ru-RU"/>
              </w:rPr>
            </w:pPr>
            <w:r w:rsidRPr="00554B0E">
              <w:rPr>
                <w:rFonts w:ascii="Times New Roman" w:eastAsia="Times New Roman" w:hAnsi="Times New Roman" w:cs="Times New Roman"/>
                <w:szCs w:val="24"/>
                <w:lang w:val="ru-MD" w:eastAsia="ru-RU"/>
              </w:rPr>
              <w:t xml:space="preserve">Предоставление займа рекредитуемым бенефициарам за счет средств, полученных по </w:t>
            </w:r>
            <w:r w:rsidRPr="00554B0E">
              <w:rPr>
                <w:rFonts w:ascii="Times New Roman" w:eastAsia="Times New Roman" w:hAnsi="Times New Roman" w:cs="Times New Roman"/>
                <w:szCs w:val="24"/>
                <w:lang w:val="ru-MD"/>
              </w:rPr>
              <w:t>государственным займам.</w:t>
            </w:r>
          </w:p>
        </w:tc>
      </w:tr>
      <w:tr w:rsidR="006D6E2C" w:rsidRPr="00A378E7" w:rsidTr="00E67453">
        <w:tc>
          <w:tcPr>
            <w:tcW w:w="3261" w:type="dxa"/>
          </w:tcPr>
          <w:p w:rsidR="006D6E2C" w:rsidRPr="00554B0E" w:rsidRDefault="006D6E2C" w:rsidP="006D6E2C">
            <w:pPr>
              <w:spacing w:after="0" w:line="276" w:lineRule="auto"/>
              <w:jc w:val="both"/>
              <w:rPr>
                <w:rFonts w:ascii="Times New Roman" w:eastAsia="Times New Roman" w:hAnsi="Times New Roman" w:cs="Times New Roman"/>
                <w:i/>
                <w:iCs/>
                <w:szCs w:val="24"/>
                <w:lang w:val="ru-MD" w:eastAsia="ru-RU"/>
              </w:rPr>
            </w:pPr>
            <w:r w:rsidRPr="00554B0E">
              <w:rPr>
                <w:rFonts w:ascii="Times New Roman" w:eastAsia="Times New Roman" w:hAnsi="Times New Roman" w:cs="Times New Roman"/>
                <w:i/>
                <w:iCs/>
                <w:szCs w:val="24"/>
                <w:lang w:val="ru-MD" w:eastAsia="ru-RU"/>
              </w:rPr>
              <w:t xml:space="preserve">Услуга по государственному долгу  </w:t>
            </w:r>
          </w:p>
        </w:tc>
        <w:tc>
          <w:tcPr>
            <w:tcW w:w="6083" w:type="dxa"/>
          </w:tcPr>
          <w:p w:rsidR="006D6E2C" w:rsidRPr="00554B0E" w:rsidRDefault="004C1AD0" w:rsidP="007C364D">
            <w:pPr>
              <w:spacing w:after="0" w:line="276" w:lineRule="auto"/>
              <w:jc w:val="both"/>
              <w:rPr>
                <w:rFonts w:ascii="Times New Roman" w:eastAsia="Times New Roman" w:hAnsi="Times New Roman" w:cs="Times New Roman"/>
                <w:szCs w:val="24"/>
                <w:lang w:val="ru-MD" w:eastAsia="ru-RU"/>
              </w:rPr>
            </w:pPr>
            <w:r w:rsidRPr="00554B0E">
              <w:rPr>
                <w:rFonts w:ascii="Times New Roman" w:eastAsia="Times New Roman" w:hAnsi="Times New Roman" w:cs="Times New Roman"/>
                <w:szCs w:val="24"/>
                <w:lang w:val="ru-MD" w:eastAsia="ru-RU"/>
              </w:rPr>
              <w:t>Выплата процентов и комиссионных, связанных с долгом.</w:t>
            </w:r>
          </w:p>
        </w:tc>
      </w:tr>
      <w:tr w:rsidR="004C1AD0" w:rsidRPr="00554B0E" w:rsidTr="00E67453">
        <w:tc>
          <w:tcPr>
            <w:tcW w:w="3261" w:type="dxa"/>
          </w:tcPr>
          <w:p w:rsidR="004C1AD0" w:rsidRPr="00554B0E" w:rsidRDefault="004C1AD0" w:rsidP="003D33D4">
            <w:pPr>
              <w:spacing w:after="0" w:line="240" w:lineRule="auto"/>
              <w:jc w:val="both"/>
              <w:rPr>
                <w:rFonts w:ascii="Times New Roman" w:eastAsia="Times New Roman" w:hAnsi="Times New Roman" w:cs="Times New Roman"/>
                <w:szCs w:val="24"/>
                <w:lang w:val="ru-MD" w:eastAsia="ru-RU"/>
              </w:rPr>
            </w:pPr>
            <w:r w:rsidRPr="00554B0E">
              <w:rPr>
                <w:rFonts w:ascii="Times New Roman" w:eastAsia="Times New Roman" w:hAnsi="Times New Roman" w:cs="Times New Roman"/>
                <w:i/>
                <w:iCs/>
                <w:szCs w:val="24"/>
                <w:lang w:val="ru-MD" w:eastAsia="ru-RU"/>
              </w:rPr>
              <w:t xml:space="preserve">Основная сумма </w:t>
            </w:r>
          </w:p>
        </w:tc>
        <w:tc>
          <w:tcPr>
            <w:tcW w:w="6083" w:type="dxa"/>
          </w:tcPr>
          <w:p w:rsidR="004C1AD0" w:rsidRPr="00554B0E" w:rsidRDefault="004C1AD0" w:rsidP="007C364D">
            <w:pPr>
              <w:spacing w:after="0" w:line="276" w:lineRule="auto"/>
              <w:jc w:val="both"/>
              <w:rPr>
                <w:rFonts w:ascii="Times New Roman" w:eastAsia="Times New Roman" w:hAnsi="Times New Roman" w:cs="Times New Roman"/>
                <w:b/>
                <w:szCs w:val="24"/>
                <w:lang w:val="ru-MD" w:eastAsia="ru-RU"/>
              </w:rPr>
            </w:pPr>
            <w:r w:rsidRPr="00554B0E">
              <w:rPr>
                <w:rFonts w:ascii="Times New Roman" w:eastAsia="Times New Roman" w:hAnsi="Times New Roman" w:cs="Times New Roman"/>
                <w:szCs w:val="24"/>
                <w:lang w:val="ru-MD" w:eastAsia="ru-RU"/>
              </w:rPr>
              <w:t xml:space="preserve">Сумма, предоставленная по займу. </w:t>
            </w:r>
          </w:p>
        </w:tc>
      </w:tr>
      <w:tr w:rsidR="004C1AD0" w:rsidRPr="00A378E7" w:rsidTr="00E67453">
        <w:tc>
          <w:tcPr>
            <w:tcW w:w="3261" w:type="dxa"/>
          </w:tcPr>
          <w:p w:rsidR="004C1AD0" w:rsidRPr="00554B0E" w:rsidRDefault="004C1AD0" w:rsidP="003D33D4">
            <w:pPr>
              <w:spacing w:after="0" w:line="240" w:lineRule="auto"/>
              <w:jc w:val="both"/>
              <w:rPr>
                <w:rFonts w:ascii="Times New Roman" w:eastAsia="Times New Roman" w:hAnsi="Times New Roman" w:cs="Times New Roman"/>
                <w:i/>
                <w:iCs/>
                <w:szCs w:val="24"/>
                <w:lang w:val="ru-MD" w:eastAsia="ru-RU"/>
              </w:rPr>
            </w:pPr>
            <w:r w:rsidRPr="00554B0E">
              <w:rPr>
                <w:rFonts w:ascii="Times New Roman" w:eastAsia="Times New Roman" w:hAnsi="Times New Roman" w:cs="Times New Roman"/>
                <w:i/>
                <w:iCs/>
                <w:szCs w:val="24"/>
                <w:lang w:val="ru-MD" w:eastAsia="ru-RU"/>
              </w:rPr>
              <w:t>Основная сумма государственной ценной бумаги</w:t>
            </w:r>
          </w:p>
        </w:tc>
        <w:tc>
          <w:tcPr>
            <w:tcW w:w="6083" w:type="dxa"/>
          </w:tcPr>
          <w:p w:rsidR="004C1AD0" w:rsidRPr="00554B0E" w:rsidRDefault="004C1AD0" w:rsidP="007C364D">
            <w:pPr>
              <w:spacing w:after="0" w:line="276" w:lineRule="auto"/>
              <w:jc w:val="both"/>
              <w:rPr>
                <w:rFonts w:ascii="Times New Roman" w:eastAsia="Times New Roman" w:hAnsi="Times New Roman" w:cs="Times New Roman"/>
                <w:szCs w:val="24"/>
                <w:lang w:val="ru-MD" w:eastAsia="ru-RU"/>
              </w:rPr>
            </w:pPr>
            <w:r w:rsidRPr="00554B0E">
              <w:rPr>
                <w:rFonts w:ascii="Times New Roman" w:hAnsi="Times New Roman" w:cs="Times New Roman"/>
                <w:szCs w:val="24"/>
                <w:lang w:val="ru-MD"/>
              </w:rPr>
              <w:t xml:space="preserve">Цена, оплаченная кредитором при покупке государственной ценной бумаги, выпущенной с дисконтом. </w:t>
            </w:r>
          </w:p>
        </w:tc>
      </w:tr>
      <w:tr w:rsidR="004C1AD0" w:rsidRPr="00A378E7" w:rsidTr="00E67453">
        <w:tc>
          <w:tcPr>
            <w:tcW w:w="3261" w:type="dxa"/>
          </w:tcPr>
          <w:p w:rsidR="004C1AD0" w:rsidRPr="00554B0E" w:rsidRDefault="004C1AD0" w:rsidP="004C1AD0">
            <w:pPr>
              <w:spacing w:after="0" w:line="276" w:lineRule="auto"/>
              <w:jc w:val="both"/>
              <w:rPr>
                <w:rFonts w:ascii="Times New Roman" w:eastAsia="Times New Roman" w:hAnsi="Times New Roman" w:cs="Times New Roman"/>
                <w:i/>
                <w:iCs/>
                <w:szCs w:val="24"/>
                <w:lang w:val="ru-MD" w:eastAsia="ru-RU"/>
              </w:rPr>
            </w:pPr>
            <w:r w:rsidRPr="00554B0E">
              <w:rPr>
                <w:rFonts w:ascii="Times New Roman" w:eastAsia="Times New Roman" w:hAnsi="Times New Roman" w:cs="Times New Roman"/>
                <w:i/>
                <w:iCs/>
                <w:szCs w:val="24"/>
                <w:lang w:val="ru-MD" w:eastAsia="ru-RU"/>
              </w:rPr>
              <w:t xml:space="preserve">Основная сумма государственной облигации </w:t>
            </w:r>
          </w:p>
        </w:tc>
        <w:tc>
          <w:tcPr>
            <w:tcW w:w="6083" w:type="dxa"/>
          </w:tcPr>
          <w:p w:rsidR="004C1AD0" w:rsidRPr="00554B0E" w:rsidRDefault="004C1AD0" w:rsidP="007C364D">
            <w:pPr>
              <w:spacing w:after="0" w:line="276" w:lineRule="auto"/>
              <w:jc w:val="both"/>
              <w:rPr>
                <w:rFonts w:ascii="Times New Roman" w:hAnsi="Times New Roman" w:cs="Times New Roman"/>
                <w:lang w:val="ru-MD"/>
              </w:rPr>
            </w:pPr>
            <w:r w:rsidRPr="00554B0E">
              <w:rPr>
                <w:rFonts w:ascii="Times New Roman" w:hAnsi="Times New Roman" w:cs="Times New Roman"/>
                <w:szCs w:val="24"/>
                <w:lang w:val="ru-MD"/>
              </w:rPr>
              <w:t xml:space="preserve">Сумма, равная номинальной стоимости государственной облигации. </w:t>
            </w:r>
          </w:p>
        </w:tc>
      </w:tr>
      <w:tr w:rsidR="004C1AD0" w:rsidRPr="00A378E7" w:rsidTr="00E67453">
        <w:tc>
          <w:tcPr>
            <w:tcW w:w="3261" w:type="dxa"/>
          </w:tcPr>
          <w:p w:rsidR="004C1AD0" w:rsidRPr="00554B0E" w:rsidRDefault="004C1AD0" w:rsidP="003D33D4">
            <w:pPr>
              <w:spacing w:after="0" w:line="240" w:lineRule="auto"/>
              <w:jc w:val="both"/>
              <w:rPr>
                <w:rFonts w:ascii="Times New Roman" w:eastAsia="Times New Roman" w:hAnsi="Times New Roman" w:cs="Times New Roman"/>
                <w:i/>
                <w:iCs/>
                <w:szCs w:val="24"/>
                <w:lang w:val="ru-MD" w:eastAsia="ru-RU"/>
              </w:rPr>
            </w:pPr>
            <w:r w:rsidRPr="00554B0E">
              <w:rPr>
                <w:rFonts w:ascii="Times New Roman" w:eastAsia="Times New Roman" w:hAnsi="Times New Roman" w:cs="Times New Roman"/>
                <w:i/>
                <w:szCs w:val="24"/>
                <w:lang w:val="ru-MD" w:eastAsia="ru-RU"/>
              </w:rPr>
              <w:t xml:space="preserve">Короткий срок  </w:t>
            </w:r>
          </w:p>
        </w:tc>
        <w:tc>
          <w:tcPr>
            <w:tcW w:w="6083" w:type="dxa"/>
          </w:tcPr>
          <w:p w:rsidR="004C1AD0" w:rsidRPr="00554B0E" w:rsidRDefault="004C1AD0" w:rsidP="007C364D">
            <w:pPr>
              <w:spacing w:after="0" w:line="276" w:lineRule="auto"/>
              <w:jc w:val="both"/>
              <w:rPr>
                <w:rFonts w:ascii="Times New Roman" w:eastAsia="Times New Roman" w:hAnsi="Times New Roman" w:cs="Times New Roman"/>
                <w:szCs w:val="21"/>
                <w:lang w:val="ru-MD" w:eastAsia="ru-RU"/>
              </w:rPr>
            </w:pPr>
            <w:r w:rsidRPr="00554B0E">
              <w:rPr>
                <w:rFonts w:ascii="Times New Roman" w:eastAsia="Times New Roman" w:hAnsi="Times New Roman" w:cs="Times New Roman"/>
                <w:szCs w:val="24"/>
                <w:lang w:val="ru-MD" w:eastAsia="ru-RU"/>
              </w:rPr>
              <w:t>Период погашения, составляющий до одного года, и/или период погашения по требованию кредитора в случае отсутствия срока погашения.</w:t>
            </w:r>
          </w:p>
        </w:tc>
      </w:tr>
      <w:tr w:rsidR="004C1AD0" w:rsidRPr="007D1FD2" w:rsidTr="00E67453">
        <w:tc>
          <w:tcPr>
            <w:tcW w:w="3261" w:type="dxa"/>
          </w:tcPr>
          <w:p w:rsidR="004C1AD0" w:rsidRPr="00554B0E" w:rsidRDefault="004C1AD0" w:rsidP="003D33D4">
            <w:pPr>
              <w:spacing w:after="0" w:line="240" w:lineRule="auto"/>
              <w:jc w:val="both"/>
              <w:rPr>
                <w:rFonts w:ascii="Times New Roman" w:eastAsia="Times New Roman" w:hAnsi="Times New Roman" w:cs="Times New Roman"/>
                <w:i/>
                <w:iCs/>
                <w:szCs w:val="24"/>
                <w:lang w:val="ru-MD" w:eastAsia="ru-RU"/>
              </w:rPr>
            </w:pPr>
            <w:r w:rsidRPr="00554B0E">
              <w:rPr>
                <w:rFonts w:ascii="Times New Roman" w:eastAsia="Times New Roman" w:hAnsi="Times New Roman" w:cs="Times New Roman"/>
                <w:i/>
                <w:szCs w:val="24"/>
                <w:lang w:val="ru-MD" w:eastAsia="ru-RU"/>
              </w:rPr>
              <w:t xml:space="preserve">Средний срок </w:t>
            </w:r>
          </w:p>
          <w:p w:rsidR="004C1AD0" w:rsidRPr="00554B0E" w:rsidRDefault="004C1AD0" w:rsidP="003D33D4">
            <w:pPr>
              <w:rPr>
                <w:rFonts w:ascii="Times New Roman" w:eastAsia="Times New Roman" w:hAnsi="Times New Roman" w:cs="Times New Roman"/>
                <w:szCs w:val="24"/>
                <w:lang w:val="ru-MD" w:eastAsia="ru-RU"/>
              </w:rPr>
            </w:pPr>
          </w:p>
        </w:tc>
        <w:tc>
          <w:tcPr>
            <w:tcW w:w="6083" w:type="dxa"/>
          </w:tcPr>
          <w:p w:rsidR="004C1AD0" w:rsidRPr="00554B0E" w:rsidRDefault="004C1AD0" w:rsidP="007C364D">
            <w:pPr>
              <w:spacing w:after="0" w:line="276" w:lineRule="auto"/>
              <w:jc w:val="both"/>
              <w:rPr>
                <w:rFonts w:ascii="Times New Roman" w:eastAsia="Times New Roman" w:hAnsi="Times New Roman" w:cs="Times New Roman"/>
                <w:lang w:val="ru-MD"/>
              </w:rPr>
            </w:pPr>
            <w:r w:rsidRPr="00554B0E">
              <w:rPr>
                <w:rFonts w:ascii="Times New Roman" w:eastAsia="Times New Roman" w:hAnsi="Times New Roman" w:cs="Times New Roman"/>
                <w:szCs w:val="24"/>
                <w:lang w:val="ru-MD"/>
              </w:rPr>
              <w:t xml:space="preserve">Трехлетний период, соответствующий сроку, на который установлены цели и проведен анализ эволюции показателей государственного долга в рамках программы ,,Управление государственным долгом в среднесрочном периоде”. </w:t>
            </w:r>
          </w:p>
        </w:tc>
      </w:tr>
      <w:tr w:rsidR="004C1AD0" w:rsidRPr="00A378E7" w:rsidTr="00E67453">
        <w:tc>
          <w:tcPr>
            <w:tcW w:w="3261" w:type="dxa"/>
          </w:tcPr>
          <w:p w:rsidR="004C1AD0" w:rsidRPr="00554B0E" w:rsidRDefault="004C1AD0" w:rsidP="003D33D4">
            <w:pPr>
              <w:spacing w:after="0" w:line="240" w:lineRule="auto"/>
              <w:jc w:val="both"/>
              <w:rPr>
                <w:rFonts w:ascii="Times New Roman" w:eastAsia="Times New Roman" w:hAnsi="Times New Roman" w:cs="Times New Roman"/>
                <w:i/>
                <w:iCs/>
                <w:szCs w:val="24"/>
                <w:lang w:val="ru-MD" w:eastAsia="ru-RU"/>
              </w:rPr>
            </w:pPr>
            <w:r w:rsidRPr="00554B0E">
              <w:rPr>
                <w:rFonts w:ascii="Times New Roman" w:eastAsia="Times New Roman" w:hAnsi="Times New Roman" w:cs="Times New Roman"/>
                <w:i/>
                <w:szCs w:val="24"/>
                <w:lang w:val="ru-MD" w:eastAsia="ru-RU"/>
              </w:rPr>
              <w:t xml:space="preserve">Длительный срок </w:t>
            </w:r>
          </w:p>
        </w:tc>
        <w:tc>
          <w:tcPr>
            <w:tcW w:w="6083" w:type="dxa"/>
          </w:tcPr>
          <w:p w:rsidR="004C1AD0" w:rsidRPr="00554B0E" w:rsidRDefault="004C1AD0" w:rsidP="007C364D">
            <w:pPr>
              <w:spacing w:after="0" w:line="276" w:lineRule="auto"/>
              <w:jc w:val="both"/>
              <w:rPr>
                <w:rFonts w:ascii="Times New Roman" w:eastAsia="Times New Roman" w:hAnsi="Times New Roman" w:cs="Times New Roman"/>
                <w:szCs w:val="24"/>
                <w:lang w:val="ru-MD"/>
              </w:rPr>
            </w:pPr>
            <w:r w:rsidRPr="00554B0E">
              <w:rPr>
                <w:rFonts w:ascii="Times New Roman" w:eastAsia="Times New Roman" w:hAnsi="Times New Roman" w:cs="Times New Roman"/>
                <w:szCs w:val="24"/>
                <w:lang w:val="ru-MD"/>
              </w:rPr>
              <w:t xml:space="preserve">Период погашения, составляющий от одного года и более. </w:t>
            </w:r>
          </w:p>
        </w:tc>
      </w:tr>
      <w:tr w:rsidR="004C1AD0" w:rsidRPr="00A378E7" w:rsidTr="00E67453">
        <w:tc>
          <w:tcPr>
            <w:tcW w:w="3261" w:type="dxa"/>
          </w:tcPr>
          <w:p w:rsidR="004C1AD0" w:rsidRPr="00554B0E" w:rsidRDefault="004C1AD0" w:rsidP="003D33D4">
            <w:pPr>
              <w:spacing w:after="0" w:line="240" w:lineRule="auto"/>
              <w:jc w:val="both"/>
              <w:rPr>
                <w:rFonts w:ascii="Times New Roman" w:eastAsia="Times New Roman" w:hAnsi="Times New Roman" w:cs="Times New Roman"/>
                <w:i/>
                <w:iCs/>
                <w:szCs w:val="24"/>
                <w:lang w:val="ru-MD" w:eastAsia="ru-RU"/>
              </w:rPr>
            </w:pPr>
            <w:r w:rsidRPr="00554B0E">
              <w:rPr>
                <w:rFonts w:ascii="Times New Roman" w:hAnsi="Times New Roman" w:cs="Times New Roman"/>
                <w:i/>
                <w:szCs w:val="24"/>
                <w:lang w:val="ru-MD"/>
              </w:rPr>
              <w:t xml:space="preserve">Государственные ценные бумаги </w:t>
            </w:r>
          </w:p>
        </w:tc>
        <w:tc>
          <w:tcPr>
            <w:tcW w:w="6083" w:type="dxa"/>
          </w:tcPr>
          <w:p w:rsidR="004C1AD0" w:rsidRPr="00554B0E" w:rsidRDefault="004C1AD0" w:rsidP="004C1AD0">
            <w:pPr>
              <w:spacing w:after="0" w:line="276" w:lineRule="auto"/>
              <w:jc w:val="both"/>
              <w:rPr>
                <w:rFonts w:ascii="Times New Roman" w:eastAsia="Times New Roman" w:hAnsi="Times New Roman" w:cs="Times New Roman"/>
                <w:szCs w:val="24"/>
                <w:lang w:val="ru-MD" w:eastAsia="ru-RU"/>
              </w:rPr>
            </w:pPr>
            <w:r w:rsidRPr="00554B0E">
              <w:rPr>
                <w:rFonts w:ascii="Times New Roman" w:eastAsia="Times New Roman" w:hAnsi="Times New Roman" w:cs="Times New Roman"/>
                <w:szCs w:val="24"/>
                <w:lang w:val="ru-MD" w:eastAsia="ru-RU"/>
              </w:rPr>
              <w:t xml:space="preserve">Инструмент </w:t>
            </w:r>
            <w:r w:rsidRPr="00554B0E">
              <w:rPr>
                <w:rFonts w:ascii="Times New Roman" w:eastAsia="Times New Roman" w:hAnsi="Times New Roman" w:cs="Times New Roman"/>
                <w:szCs w:val="24"/>
                <w:lang w:val="ru-MD"/>
              </w:rPr>
              <w:t>государственного долга, выпускаемый в форме негоциируемой ценной бумаги</w:t>
            </w:r>
            <w:r w:rsidRPr="00554B0E">
              <w:rPr>
                <w:rFonts w:ascii="Times New Roman" w:eastAsia="Times New Roman" w:hAnsi="Times New Roman" w:cs="Times New Roman"/>
                <w:szCs w:val="24"/>
                <w:lang w:val="ru-MD" w:eastAsia="ru-RU"/>
              </w:rPr>
              <w:t>.</w:t>
            </w:r>
          </w:p>
        </w:tc>
      </w:tr>
      <w:tr w:rsidR="004C1AD0" w:rsidRPr="00A378E7" w:rsidTr="00E67453">
        <w:tc>
          <w:tcPr>
            <w:tcW w:w="3261" w:type="dxa"/>
          </w:tcPr>
          <w:p w:rsidR="004C1AD0" w:rsidRPr="00554B0E" w:rsidRDefault="004C1AD0" w:rsidP="003D33D4">
            <w:pPr>
              <w:spacing w:after="0" w:line="240" w:lineRule="auto"/>
              <w:jc w:val="both"/>
              <w:rPr>
                <w:rFonts w:ascii="Times New Roman" w:eastAsia="Times New Roman" w:hAnsi="Times New Roman" w:cs="Times New Roman"/>
                <w:i/>
                <w:iCs/>
                <w:szCs w:val="24"/>
                <w:lang w:val="ru-MD" w:eastAsia="ru-RU"/>
              </w:rPr>
            </w:pPr>
            <w:r w:rsidRPr="00554B0E">
              <w:rPr>
                <w:rFonts w:ascii="Times New Roman" w:eastAsia="Times New Roman" w:hAnsi="Times New Roman" w:cs="Times New Roman"/>
                <w:i/>
                <w:iCs/>
                <w:szCs w:val="24"/>
                <w:lang w:val="ru-MD" w:eastAsia="ru-RU"/>
              </w:rPr>
              <w:t xml:space="preserve">Конвертируемые ГЦБ </w:t>
            </w:r>
          </w:p>
        </w:tc>
        <w:tc>
          <w:tcPr>
            <w:tcW w:w="6083" w:type="dxa"/>
          </w:tcPr>
          <w:p w:rsidR="004C1AD0" w:rsidRPr="00554B0E" w:rsidRDefault="004C1AD0" w:rsidP="004C1AD0">
            <w:pPr>
              <w:spacing w:after="0" w:line="276" w:lineRule="auto"/>
              <w:jc w:val="both"/>
              <w:rPr>
                <w:rFonts w:ascii="Times New Roman" w:eastAsia="Times New Roman" w:hAnsi="Times New Roman" w:cs="Times New Roman"/>
                <w:szCs w:val="24"/>
                <w:lang w:val="ru-MD" w:eastAsia="ru-RU"/>
              </w:rPr>
            </w:pPr>
            <w:r w:rsidRPr="00554B0E">
              <w:rPr>
                <w:rFonts w:ascii="Times New Roman" w:hAnsi="Times New Roman" w:cs="Times New Roman"/>
                <w:szCs w:val="24"/>
                <w:lang w:val="ru-MD" w:eastAsia="ru-RU"/>
              </w:rPr>
              <w:t xml:space="preserve">Остаток займов, ранее контрактованных от НБМ. </w:t>
            </w:r>
          </w:p>
        </w:tc>
      </w:tr>
    </w:tbl>
    <w:p w:rsidR="00E67453" w:rsidRPr="00554B0E" w:rsidRDefault="00E67453" w:rsidP="00E67453">
      <w:pPr>
        <w:spacing w:line="276" w:lineRule="auto"/>
        <w:jc w:val="both"/>
        <w:rPr>
          <w:rFonts w:ascii="Times New Roman" w:hAnsi="Times New Roman" w:cs="Times New Roman"/>
          <w:lang w:val="ru-MD" w:eastAsia="ru-RU"/>
        </w:rPr>
      </w:pPr>
    </w:p>
    <w:p w:rsidR="00E67453" w:rsidRPr="00554B0E" w:rsidRDefault="00264D0C" w:rsidP="00E67453">
      <w:pPr>
        <w:pStyle w:val="1"/>
        <w:numPr>
          <w:ilvl w:val="0"/>
          <w:numId w:val="12"/>
        </w:numPr>
        <w:tabs>
          <w:tab w:val="left" w:pos="284"/>
          <w:tab w:val="left" w:pos="993"/>
        </w:tabs>
        <w:spacing w:line="276" w:lineRule="auto"/>
        <w:ind w:left="0" w:firstLine="0"/>
        <w:jc w:val="both"/>
        <w:rPr>
          <w:rFonts w:ascii="Times New Roman" w:eastAsia="Times New Roman" w:hAnsi="Times New Roman" w:cs="Times New Roman"/>
          <w:lang w:val="ru-MD" w:eastAsia="ru-RU"/>
        </w:rPr>
      </w:pPr>
      <w:bookmarkStart w:id="5" w:name="_Toc174125118"/>
      <w:bookmarkStart w:id="6" w:name="_Toc47012266"/>
      <w:r w:rsidRPr="00554B0E">
        <w:rPr>
          <w:rFonts w:ascii="Times New Roman" w:eastAsia="Times New Roman" w:hAnsi="Times New Roman" w:cs="Times New Roman"/>
          <w:lang w:val="ru-MD" w:eastAsia="ru-RU"/>
        </w:rPr>
        <w:t>ОБОБЩЕНИЕ</w:t>
      </w:r>
      <w:bookmarkEnd w:id="5"/>
      <w:r w:rsidRPr="00554B0E">
        <w:rPr>
          <w:rFonts w:ascii="Times New Roman" w:eastAsia="Times New Roman" w:hAnsi="Times New Roman" w:cs="Times New Roman"/>
          <w:lang w:val="ru-MD" w:eastAsia="ru-RU"/>
        </w:rPr>
        <w:t xml:space="preserve"> </w:t>
      </w:r>
      <w:bookmarkStart w:id="7" w:name="_Toc47012267"/>
      <w:bookmarkEnd w:id="6"/>
    </w:p>
    <w:p w:rsidR="00FD6D9F" w:rsidRPr="00554B0E" w:rsidRDefault="00FD6D9F" w:rsidP="00E67453">
      <w:pPr>
        <w:spacing w:line="276" w:lineRule="auto"/>
        <w:jc w:val="both"/>
        <w:rPr>
          <w:rFonts w:ascii="Times New Roman" w:hAnsi="Times New Roman" w:cs="Times New Roman"/>
          <w:lang w:val="ru-MD" w:eastAsia="ru-RU"/>
        </w:rPr>
      </w:pPr>
      <w:r w:rsidRPr="00554B0E">
        <w:rPr>
          <w:rFonts w:ascii="Times New Roman" w:eastAsia="Times New Roman" w:hAnsi="Times New Roman" w:cs="Times New Roman"/>
          <w:bCs/>
          <w:szCs w:val="24"/>
          <w:lang w:val="ru-MD" w:eastAsia="ru-RU"/>
        </w:rPr>
        <w:t xml:space="preserve">Менеджмент государственного долга, государственных гарантий и государственного рекредитования заключается в комплексе мероприятий и </w:t>
      </w:r>
      <w:r w:rsidR="00795E3D" w:rsidRPr="00554B0E">
        <w:rPr>
          <w:rFonts w:ascii="Times New Roman" w:eastAsia="Times New Roman" w:hAnsi="Times New Roman" w:cs="Times New Roman"/>
          <w:bCs/>
          <w:szCs w:val="24"/>
          <w:lang w:val="ru-MD" w:eastAsia="ru-RU"/>
        </w:rPr>
        <w:t>деятельности, вы</w:t>
      </w:r>
      <w:r w:rsidR="00C219D7" w:rsidRPr="00554B0E">
        <w:rPr>
          <w:rFonts w:ascii="Times New Roman" w:eastAsia="Times New Roman" w:hAnsi="Times New Roman" w:cs="Times New Roman"/>
          <w:bCs/>
          <w:szCs w:val="24"/>
          <w:lang w:val="ru-MD" w:eastAsia="ru-RU"/>
        </w:rPr>
        <w:t xml:space="preserve">полняемых и обеспечиваемых МФ, ориентированных на выявление, осуществление мониторинга и управления рисками, связанными с портфелем государственного долга, </w:t>
      </w:r>
      <w:r w:rsidR="00C219D7" w:rsidRPr="00554B0E">
        <w:rPr>
          <w:rFonts w:ascii="Times New Roman" w:hAnsi="Times New Roman" w:cs="Times New Roman"/>
          <w:lang w:val="ru-MD" w:eastAsia="ru-RU"/>
        </w:rPr>
        <w:t>поддержание</w:t>
      </w:r>
      <w:r w:rsidR="00C219D7" w:rsidRPr="00554B0E">
        <w:rPr>
          <w:rFonts w:ascii="Times New Roman" w:eastAsia="Times New Roman" w:hAnsi="Times New Roman" w:cs="Times New Roman"/>
          <w:bCs/>
          <w:szCs w:val="24"/>
          <w:lang w:val="ru-MD" w:eastAsia="ru-RU"/>
        </w:rPr>
        <w:t xml:space="preserve"> </w:t>
      </w:r>
      <w:r w:rsidR="00C219D7" w:rsidRPr="00554B0E">
        <w:rPr>
          <w:rFonts w:ascii="Times New Roman" w:hAnsi="Times New Roman" w:cs="Times New Roman"/>
          <w:lang w:val="ru-MD" w:eastAsia="ru-RU"/>
        </w:rPr>
        <w:t>затрат по государственному долгу в среднесрочном и долгосрочном периоде на приемлемом уровне и развитие рынка ГЦБ.</w:t>
      </w:r>
    </w:p>
    <w:p w:rsidR="00E67453" w:rsidRPr="00554B0E" w:rsidRDefault="00C219D7" w:rsidP="00E67453">
      <w:pPr>
        <w:spacing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 xml:space="preserve">Проведение аудиторской миссии было обусловлено тем, что </w:t>
      </w:r>
      <w:r w:rsidRPr="00554B0E">
        <w:rPr>
          <w:rFonts w:ascii="Times New Roman" w:eastAsia="Times New Roman" w:hAnsi="Times New Roman" w:cs="Times New Roman"/>
          <w:bCs/>
          <w:szCs w:val="24"/>
          <w:lang w:val="ru-MD" w:eastAsia="ru-RU"/>
        </w:rPr>
        <w:t xml:space="preserve">государственный долг является </w:t>
      </w:r>
      <w:r w:rsidRPr="00554B0E">
        <w:rPr>
          <w:rFonts w:ascii="Times New Roman" w:hAnsi="Times New Roman" w:cs="Times New Roman"/>
          <w:color w:val="000000"/>
          <w:szCs w:val="24"/>
          <w:lang w:val="ru-MD"/>
        </w:rPr>
        <w:t>неотъемлемой ч</w:t>
      </w:r>
      <w:r w:rsidRPr="00554B0E">
        <w:rPr>
          <w:rFonts w:ascii="Times New Roman" w:eastAsia="Times New Roman" w:hAnsi="Times New Roman" w:cs="Times New Roman"/>
          <w:bCs/>
          <w:szCs w:val="24"/>
          <w:lang w:val="ru-MD" w:eastAsia="ru-RU"/>
        </w:rPr>
        <w:t xml:space="preserve">астью </w:t>
      </w:r>
      <w:r w:rsidR="00795E3D" w:rsidRPr="00554B0E">
        <w:rPr>
          <w:rFonts w:ascii="Times New Roman" w:eastAsia="Times New Roman" w:hAnsi="Times New Roman" w:cs="Times New Roman"/>
          <w:bCs/>
          <w:szCs w:val="24"/>
          <w:lang w:val="ru-MD" w:eastAsia="ru-RU"/>
        </w:rPr>
        <w:t>Отчета Правительства об исполнении государственного бюджета, а Счетная палата, своим мандатом, в обязательном порядке ежегодно проводит финансовый аудит Отчета Правительства об исполнении государственного бюджета.</w:t>
      </w:r>
    </w:p>
    <w:p w:rsidR="00C219D7" w:rsidRPr="00554B0E" w:rsidRDefault="00795E3D" w:rsidP="00750D16">
      <w:pPr>
        <w:spacing w:after="0" w:line="276" w:lineRule="auto"/>
        <w:jc w:val="both"/>
        <w:rPr>
          <w:rFonts w:ascii="Times New Roman" w:hAnsi="Times New Roman" w:cs="Times New Roman"/>
          <w:color w:val="000000"/>
          <w:szCs w:val="24"/>
          <w:lang w:val="ru-MD" w:eastAsia="ro-RO"/>
        </w:rPr>
      </w:pPr>
      <w:r w:rsidRPr="00554B0E">
        <w:rPr>
          <w:rFonts w:ascii="Times New Roman" w:hAnsi="Times New Roman" w:cs="Times New Roman"/>
          <w:color w:val="000000"/>
          <w:szCs w:val="24"/>
          <w:lang w:val="ru-MD"/>
        </w:rPr>
        <w:t xml:space="preserve">Так, </w:t>
      </w:r>
      <w:r w:rsidRPr="00554B0E">
        <w:rPr>
          <w:rFonts w:ascii="Times New Roman" w:hAnsi="Times New Roman" w:cs="Times New Roman"/>
          <w:color w:val="000000"/>
          <w:szCs w:val="24"/>
          <w:lang w:val="ru-MD" w:eastAsia="ro-RO"/>
        </w:rPr>
        <w:t xml:space="preserve">миссия внешнего публичного аудита, проведенная на основании ст.31 и ст.32 </w:t>
      </w:r>
      <w:r w:rsidRPr="00554B0E">
        <w:rPr>
          <w:rFonts w:ascii="Times New Roman" w:hAnsi="Times New Roman" w:cs="Times New Roman"/>
          <w:szCs w:val="24"/>
          <w:lang w:val="ru-MD"/>
        </w:rPr>
        <w:t xml:space="preserve">Закона об организации и функционировании Счетной палаты Республики Молдова №260 от </w:t>
      </w:r>
      <w:r w:rsidRPr="00554B0E">
        <w:rPr>
          <w:rFonts w:ascii="Times New Roman" w:hAnsi="Times New Roman" w:cs="Times New Roman"/>
          <w:lang w:val="ru-MD" w:eastAsia="ru-RU"/>
        </w:rPr>
        <w:t xml:space="preserve">07.12.2017 и в соответствии с </w:t>
      </w:r>
      <w:r w:rsidRPr="00554B0E">
        <w:rPr>
          <w:rFonts w:ascii="Times New Roman" w:hAnsi="Times New Roman" w:cs="Times New Roman"/>
          <w:color w:val="000000"/>
          <w:szCs w:val="24"/>
          <w:lang w:val="ru-MD" w:eastAsia="ro-RO"/>
        </w:rPr>
        <w:t>Программой аудиторской деятельности Счетной палаты на</w:t>
      </w:r>
      <w:r w:rsidRPr="00554B0E">
        <w:rPr>
          <w:rFonts w:ascii="Times New Roman" w:hAnsi="Times New Roman" w:cs="Times New Roman"/>
          <w:szCs w:val="24"/>
          <w:lang w:val="ru-MD"/>
        </w:rPr>
        <w:t xml:space="preserve"> 2024 год</w:t>
      </w:r>
      <w:r w:rsidRPr="00554B0E">
        <w:rPr>
          <w:rStyle w:val="a6"/>
          <w:rFonts w:ascii="Times New Roman" w:hAnsi="Times New Roman" w:cs="Times New Roman"/>
          <w:szCs w:val="24"/>
          <w:lang w:val="ru-MD"/>
        </w:rPr>
        <w:footnoteReference w:id="1"/>
      </w:r>
      <w:r w:rsidRPr="00554B0E">
        <w:rPr>
          <w:rFonts w:ascii="Times New Roman" w:hAnsi="Times New Roman" w:cs="Times New Roman"/>
          <w:szCs w:val="24"/>
          <w:lang w:val="ru-MD"/>
        </w:rPr>
        <w:t xml:space="preserve">, имела цель оценить соответствие </w:t>
      </w:r>
      <w:r w:rsidRPr="00554B0E">
        <w:rPr>
          <w:rFonts w:ascii="Times New Roman" w:eastAsia="Times New Roman" w:hAnsi="Times New Roman" w:cs="Times New Roman"/>
          <w:bCs/>
          <w:szCs w:val="24"/>
          <w:lang w:val="ru-MD" w:eastAsia="ru-RU"/>
        </w:rPr>
        <w:t>менеджмента государственного долга, государственных гарантий и государственного рекредитования в 2023 году по отношению к положениям применяемой нормативной базы.</w:t>
      </w:r>
      <w:r w:rsidR="00750D16" w:rsidRPr="00554B0E">
        <w:rPr>
          <w:rFonts w:ascii="Times New Roman" w:eastAsia="Times New Roman" w:hAnsi="Times New Roman" w:cs="Times New Roman"/>
          <w:bCs/>
          <w:szCs w:val="24"/>
          <w:lang w:val="ru-MD" w:eastAsia="ru-RU"/>
        </w:rPr>
        <w:t xml:space="preserve"> Аудиторская миссия проводилась в Министерстве финансов</w:t>
      </w:r>
      <w:r w:rsidR="002C792F" w:rsidRPr="00554B0E">
        <w:rPr>
          <w:rFonts w:ascii="Times New Roman" w:eastAsia="Times New Roman" w:hAnsi="Times New Roman" w:cs="Times New Roman"/>
          <w:bCs/>
          <w:szCs w:val="24"/>
          <w:lang w:val="ru-MD" w:eastAsia="ru-RU"/>
        </w:rPr>
        <w:t>,</w:t>
      </w:r>
      <w:r w:rsidR="00750D16" w:rsidRPr="00554B0E">
        <w:rPr>
          <w:rFonts w:ascii="Times New Roman" w:eastAsia="Times New Roman" w:hAnsi="Times New Roman" w:cs="Times New Roman"/>
          <w:bCs/>
          <w:szCs w:val="24"/>
          <w:lang w:val="ru-MD" w:eastAsia="ru-RU"/>
        </w:rPr>
        <w:t xml:space="preserve"> и является миссией прямой отчетности с ограниченным уровнем подтверждения.</w:t>
      </w:r>
    </w:p>
    <w:p w:rsidR="00750D16" w:rsidRPr="00554B0E" w:rsidRDefault="00750D16" w:rsidP="00750D16">
      <w:pPr>
        <w:spacing w:after="0" w:line="276" w:lineRule="auto"/>
        <w:jc w:val="both"/>
        <w:rPr>
          <w:rFonts w:ascii="Times New Roman" w:hAnsi="Times New Roman" w:cs="Times New Roman"/>
          <w:color w:val="000000"/>
          <w:szCs w:val="24"/>
          <w:lang w:val="ru-MD" w:eastAsia="ro-RO"/>
        </w:rPr>
      </w:pPr>
    </w:p>
    <w:p w:rsidR="00E67453" w:rsidRPr="00554B0E" w:rsidRDefault="00750D16" w:rsidP="00E67453">
      <w:pPr>
        <w:spacing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 xml:space="preserve">Согласно отчетным данным МФ, по состоянию на 31.12.2023 долг публичного сектора составлял 107 931,3 млн. леев, из которого: 104 003,1 млн. леев (96,36%) представляет собой </w:t>
      </w:r>
      <w:r w:rsidRPr="00554B0E">
        <w:rPr>
          <w:rFonts w:ascii="Times New Roman" w:eastAsia="Times New Roman" w:hAnsi="Times New Roman" w:cs="Times New Roman"/>
          <w:bCs/>
          <w:szCs w:val="24"/>
          <w:lang w:val="ru-MD" w:eastAsia="ru-RU"/>
        </w:rPr>
        <w:t>государственный долг</w:t>
      </w:r>
      <w:r w:rsidR="00EF5B98" w:rsidRPr="00554B0E">
        <w:rPr>
          <w:rFonts w:ascii="Times New Roman" w:eastAsia="Times New Roman" w:hAnsi="Times New Roman" w:cs="Times New Roman"/>
          <w:bCs/>
          <w:szCs w:val="24"/>
          <w:lang w:val="ru-MD" w:eastAsia="ru-RU"/>
        </w:rPr>
        <w:t xml:space="preserve">, сохраненный в пределах плафонов, утвержденных Годовым законом о бюджете, </w:t>
      </w:r>
      <w:r w:rsidR="00EF5B98" w:rsidRPr="00554B0E">
        <w:rPr>
          <w:rFonts w:ascii="Times New Roman" w:hAnsi="Times New Roman" w:cs="Times New Roman"/>
          <w:lang w:val="ru-MD" w:eastAsia="ru-RU"/>
        </w:rPr>
        <w:t>1 038,4 млн. леев (0,96%) составляет долг НБМ и 2 889,8 млн. леев (2,68%) – долг АТЕ.</w:t>
      </w:r>
    </w:p>
    <w:p w:rsidR="005331C3" w:rsidRPr="00554B0E" w:rsidRDefault="00EF5B98" w:rsidP="00E67453">
      <w:pPr>
        <w:spacing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Долг публичного сектора зарегистрировал в 2023 году</w:t>
      </w:r>
      <w:r w:rsidR="005331C3" w:rsidRPr="00554B0E">
        <w:rPr>
          <w:rFonts w:ascii="Times New Roman" w:hAnsi="Times New Roman" w:cs="Times New Roman"/>
          <w:lang w:val="ru-MD" w:eastAsia="ru-RU"/>
        </w:rPr>
        <w:t xml:space="preserve"> устойчивый уровень 35,9% от ВВП, прогнозируемый на 2023 год</w:t>
      </w:r>
      <w:r w:rsidR="005331C3" w:rsidRPr="00554B0E">
        <w:rPr>
          <w:rStyle w:val="a6"/>
          <w:rFonts w:ascii="Times New Roman" w:hAnsi="Times New Roman" w:cs="Times New Roman"/>
          <w:lang w:val="ru-MD" w:eastAsia="ru-RU"/>
        </w:rPr>
        <w:footnoteReference w:id="2"/>
      </w:r>
      <w:r w:rsidR="005331C3" w:rsidRPr="00554B0E">
        <w:rPr>
          <w:rFonts w:ascii="Times New Roman" w:hAnsi="Times New Roman" w:cs="Times New Roman"/>
          <w:lang w:val="ru-MD" w:eastAsia="ru-RU"/>
        </w:rPr>
        <w:t>, будучи на том же уровне, зарегистрированном в конце 2022 года, вместе с тем, будучи ниже плафона 60%, установленного Маастрихтским договором.</w:t>
      </w:r>
    </w:p>
    <w:p w:rsidR="00E67453" w:rsidRPr="00554B0E" w:rsidRDefault="005331C3" w:rsidP="004E4CF1">
      <w:pPr>
        <w:spacing w:after="0"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На основании проведенной аудиторской деятельности, аудит делает вывод, что управление</w:t>
      </w:r>
      <w:r w:rsidRPr="00554B0E">
        <w:rPr>
          <w:rFonts w:ascii="Times New Roman" w:eastAsia="Times New Roman" w:hAnsi="Times New Roman" w:cs="Times New Roman"/>
          <w:bCs/>
          <w:szCs w:val="24"/>
          <w:lang w:val="ru-MD" w:eastAsia="ru-RU"/>
        </w:rPr>
        <w:t xml:space="preserve"> государственным долгом, государственными гарантиями и государственн</w:t>
      </w:r>
      <w:r w:rsidR="004E4CF1" w:rsidRPr="00554B0E">
        <w:rPr>
          <w:rFonts w:ascii="Times New Roman" w:eastAsia="Times New Roman" w:hAnsi="Times New Roman" w:cs="Times New Roman"/>
          <w:bCs/>
          <w:szCs w:val="24"/>
          <w:lang w:val="ru-MD" w:eastAsia="ru-RU"/>
        </w:rPr>
        <w:t xml:space="preserve">ым </w:t>
      </w:r>
      <w:r w:rsidRPr="00554B0E">
        <w:rPr>
          <w:rFonts w:ascii="Times New Roman" w:eastAsia="Times New Roman" w:hAnsi="Times New Roman" w:cs="Times New Roman"/>
          <w:bCs/>
          <w:szCs w:val="24"/>
          <w:lang w:val="ru-MD" w:eastAsia="ru-RU"/>
        </w:rPr>
        <w:t>рекредитовани</w:t>
      </w:r>
      <w:r w:rsidR="004E4CF1" w:rsidRPr="00554B0E">
        <w:rPr>
          <w:rFonts w:ascii="Times New Roman" w:eastAsia="Times New Roman" w:hAnsi="Times New Roman" w:cs="Times New Roman"/>
          <w:bCs/>
          <w:szCs w:val="24"/>
          <w:lang w:val="ru-MD" w:eastAsia="ru-RU"/>
        </w:rPr>
        <w:t>ем</w:t>
      </w:r>
      <w:r w:rsidRPr="00554B0E">
        <w:rPr>
          <w:rFonts w:ascii="Times New Roman" w:eastAsia="Times New Roman" w:hAnsi="Times New Roman" w:cs="Times New Roman"/>
          <w:bCs/>
          <w:szCs w:val="24"/>
          <w:lang w:val="ru-MD" w:eastAsia="ru-RU"/>
        </w:rPr>
        <w:t xml:space="preserve"> соответствует критериям</w:t>
      </w:r>
      <w:r w:rsidR="004E4CF1" w:rsidRPr="00554B0E">
        <w:rPr>
          <w:rFonts w:ascii="Times New Roman" w:eastAsia="Times New Roman" w:hAnsi="Times New Roman" w:cs="Times New Roman"/>
          <w:bCs/>
          <w:szCs w:val="24"/>
          <w:lang w:val="ru-MD" w:eastAsia="ru-RU"/>
        </w:rPr>
        <w:t xml:space="preserve">, применяемым в отчетном </w:t>
      </w:r>
      <w:r w:rsidR="004E4CF1" w:rsidRPr="00554B0E">
        <w:rPr>
          <w:rFonts w:ascii="Times New Roman" w:hAnsi="Times New Roman" w:cs="Times New Roman"/>
          <w:lang w:val="ru-MD" w:eastAsia="ru-RU"/>
        </w:rPr>
        <w:t>2023 году, за исключением некоторых проблем, которые выражаются путем:</w:t>
      </w:r>
    </w:p>
    <w:p w:rsidR="004E4CF1" w:rsidRPr="00554B0E" w:rsidRDefault="004E4CF1" w:rsidP="004E4CF1">
      <w:pPr>
        <w:pStyle w:val="a7"/>
        <w:numPr>
          <w:ilvl w:val="0"/>
          <w:numId w:val="45"/>
        </w:numPr>
        <w:spacing w:after="0"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затягивания внедрения Концепции и платформы, связанной с Программой прямой продажи ГЦБ физическим лицам в РМ, в основном связанного с факторами, которые не зависят непосредственно от МФ (п. 4.1.1.);</w:t>
      </w:r>
    </w:p>
    <w:p w:rsidR="00E67453" w:rsidRPr="00554B0E" w:rsidRDefault="004E4CF1" w:rsidP="007C364D">
      <w:pPr>
        <w:pStyle w:val="a7"/>
        <w:numPr>
          <w:ilvl w:val="0"/>
          <w:numId w:val="45"/>
        </w:numPr>
        <w:spacing w:after="0"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сохранения существенного остатка - 11 640,4 млн. леев</w:t>
      </w:r>
      <w:r w:rsidR="004C1761" w:rsidRPr="00554B0E">
        <w:rPr>
          <w:rFonts w:ascii="Times New Roman" w:hAnsi="Times New Roman" w:cs="Times New Roman"/>
          <w:lang w:val="ru-MD" w:eastAsia="ru-RU"/>
        </w:rPr>
        <w:t>,</w:t>
      </w:r>
      <w:r w:rsidRPr="00554B0E">
        <w:rPr>
          <w:rFonts w:ascii="Times New Roman" w:hAnsi="Times New Roman" w:cs="Times New Roman"/>
          <w:lang w:val="ru-MD" w:eastAsia="ru-RU"/>
        </w:rPr>
        <w:t xml:space="preserve"> долга банков, подлежащих ликвидации, перед МФ, существует риск их невозмещения из-за невозможности реализации банками существующих активов, в течение 2023 года банки, подлежащие ликвидации, вернули лишь 102,5 млн. леев (п. 4.1.3.);</w:t>
      </w:r>
    </w:p>
    <w:p w:rsidR="004C1761" w:rsidRPr="00554B0E" w:rsidRDefault="004C1761" w:rsidP="004C1761">
      <w:pPr>
        <w:pStyle w:val="a7"/>
        <w:numPr>
          <w:ilvl w:val="0"/>
          <w:numId w:val="45"/>
        </w:numPr>
        <w:spacing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 xml:space="preserve">регистрации низкого уровня абсорбции финансовых средств, связанных с инвестиционными проектами, в некоторых случаях, был необходим их пересмотр и актуализация, что непосредственно требует понесения дополнительных расходов из государственного бюджета (п. 4.1.4.); </w:t>
      </w:r>
    </w:p>
    <w:p w:rsidR="00E67453" w:rsidRPr="00554B0E" w:rsidRDefault="002B2846" w:rsidP="00E67453">
      <w:pPr>
        <w:pStyle w:val="a7"/>
        <w:numPr>
          <w:ilvl w:val="0"/>
          <w:numId w:val="45"/>
        </w:numPr>
        <w:spacing w:line="276" w:lineRule="auto"/>
        <w:jc w:val="both"/>
        <w:rPr>
          <w:rFonts w:ascii="Times New Roman" w:hAnsi="Times New Roman" w:cs="Times New Roman"/>
          <w:lang w:val="ru-MD" w:eastAsia="ru-RU"/>
        </w:rPr>
      </w:pPr>
      <w:r w:rsidRPr="00554B0E">
        <w:rPr>
          <w:rFonts w:ascii="Times New Roman" w:hAnsi="Times New Roman" w:cs="Times New Roman"/>
          <w:bCs/>
          <w:lang w:val="ru-MD" w:eastAsia="ru-RU"/>
        </w:rPr>
        <w:t xml:space="preserve">невозможности выплаты внешнего долга в общей сумме </w:t>
      </w:r>
      <w:r w:rsidRPr="00554B0E">
        <w:rPr>
          <w:rFonts w:ascii="Times New Roman" w:hAnsi="Times New Roman" w:cs="Times New Roman"/>
          <w:lang w:val="ru-MD" w:eastAsia="ru-RU"/>
        </w:rPr>
        <w:t xml:space="preserve">15,4 млн. долларов США, ситуация генерирована </w:t>
      </w:r>
      <w:r w:rsidRPr="00554B0E">
        <w:rPr>
          <w:rFonts w:ascii="Times New Roman" w:hAnsi="Times New Roman" w:cs="Times New Roman"/>
          <w:bCs/>
          <w:lang w:val="ru-MD" w:eastAsia="ru-RU"/>
        </w:rPr>
        <w:t xml:space="preserve">рядом объективных факторов, не зависящих от Республики Молдова </w:t>
      </w:r>
      <w:r w:rsidRPr="00554B0E">
        <w:rPr>
          <w:rFonts w:ascii="Times New Roman" w:hAnsi="Times New Roman" w:cs="Times New Roman"/>
          <w:lang w:val="ru-MD" w:eastAsia="ru-RU"/>
        </w:rPr>
        <w:t>(п. 4.1.5);</w:t>
      </w:r>
      <w:r w:rsidR="00E67453" w:rsidRPr="00554B0E">
        <w:rPr>
          <w:rFonts w:ascii="Times New Roman" w:hAnsi="Times New Roman" w:cs="Times New Roman"/>
          <w:lang w:val="ru-MD" w:eastAsia="ru-RU"/>
        </w:rPr>
        <w:t xml:space="preserve"> </w:t>
      </w:r>
    </w:p>
    <w:p w:rsidR="00FE6FDB" w:rsidRPr="00554B0E" w:rsidRDefault="002B2846" w:rsidP="002B2846">
      <w:pPr>
        <w:pStyle w:val="a7"/>
        <w:numPr>
          <w:ilvl w:val="0"/>
          <w:numId w:val="45"/>
        </w:numPr>
        <w:spacing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 xml:space="preserve">увеличения количества гарантированных бенефициаров в рамках </w:t>
      </w:r>
      <w:r w:rsidR="00FE6FDB" w:rsidRPr="00554B0E">
        <w:rPr>
          <w:rFonts w:ascii="Times New Roman" w:hAnsi="Times New Roman" w:cs="Times New Roman"/>
          <w:lang w:val="ru-MD" w:eastAsia="ru-RU"/>
        </w:rPr>
        <w:t>Государственной п</w:t>
      </w:r>
      <w:r w:rsidRPr="00554B0E">
        <w:rPr>
          <w:rFonts w:ascii="Times New Roman" w:hAnsi="Times New Roman" w:cs="Times New Roman"/>
          <w:lang w:val="ru-MD" w:eastAsia="ru-RU"/>
        </w:rPr>
        <w:t>рограммы „Первый дом”, которые не выполняют обязательства, связанные с контрактованными кредитами в рамках Программы</w:t>
      </w:r>
      <w:r w:rsidR="00FE6FDB" w:rsidRPr="00554B0E">
        <w:rPr>
          <w:rFonts w:ascii="Times New Roman" w:hAnsi="Times New Roman" w:cs="Times New Roman"/>
          <w:lang w:val="ru-MD" w:eastAsia="ru-RU"/>
        </w:rPr>
        <w:t>,</w:t>
      </w:r>
      <w:r w:rsidRPr="00554B0E">
        <w:rPr>
          <w:rFonts w:ascii="Times New Roman" w:hAnsi="Times New Roman" w:cs="Times New Roman"/>
          <w:lang w:val="ru-MD" w:eastAsia="ru-RU"/>
        </w:rPr>
        <w:t xml:space="preserve"> несмотря на то, что они постоянно получали компенсации за счет бюджетных средств</w:t>
      </w:r>
      <w:r w:rsidR="00FE6FDB" w:rsidRPr="00554B0E">
        <w:rPr>
          <w:rFonts w:ascii="Times New Roman" w:hAnsi="Times New Roman" w:cs="Times New Roman"/>
          <w:lang w:val="ru-MD" w:eastAsia="ru-RU"/>
        </w:rPr>
        <w:t xml:space="preserve"> (п. 4.2.1.);</w:t>
      </w:r>
    </w:p>
    <w:p w:rsidR="00E67453" w:rsidRPr="00554B0E" w:rsidRDefault="00FE6FDB" w:rsidP="002B2846">
      <w:pPr>
        <w:pStyle w:val="a7"/>
        <w:numPr>
          <w:ilvl w:val="0"/>
          <w:numId w:val="45"/>
        </w:numPr>
        <w:spacing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р</w:t>
      </w:r>
      <w:r w:rsidR="002B2846" w:rsidRPr="00554B0E">
        <w:rPr>
          <w:rFonts w:ascii="Times New Roman" w:hAnsi="Times New Roman" w:cs="Times New Roman"/>
          <w:lang w:val="ru-MD" w:eastAsia="ru-RU"/>
        </w:rPr>
        <w:t>егистрации убытков для государственного бюджета</w:t>
      </w:r>
      <w:r w:rsidRPr="00554B0E">
        <w:rPr>
          <w:rFonts w:ascii="Times New Roman" w:hAnsi="Times New Roman" w:cs="Times New Roman"/>
          <w:lang w:val="ru-MD" w:eastAsia="ru-RU"/>
        </w:rPr>
        <w:t xml:space="preserve"> в размере 518,78 млн. леев </w:t>
      </w:r>
      <w:r w:rsidR="002B2846" w:rsidRPr="00554B0E">
        <w:rPr>
          <w:rFonts w:ascii="Times New Roman" w:hAnsi="Times New Roman" w:cs="Times New Roman"/>
          <w:lang w:val="ru-MD" w:eastAsia="ru-RU"/>
        </w:rPr>
        <w:t>в результате аннулирования некоторых долгов, касающихся гарантированных дебиторов и рекредитованных бенефициаров</w:t>
      </w:r>
      <w:r w:rsidRPr="00554B0E">
        <w:rPr>
          <w:rFonts w:ascii="Times New Roman" w:hAnsi="Times New Roman" w:cs="Times New Roman"/>
          <w:lang w:val="ru-MD" w:eastAsia="ru-RU"/>
        </w:rPr>
        <w:t>, исключенных из Регистра юридических лиц по решению соответствующих органов (п. 4.2.2. и п. 4.3.).</w:t>
      </w:r>
    </w:p>
    <w:p w:rsidR="00FE6FDB" w:rsidRPr="00554B0E" w:rsidRDefault="00FE6FDB" w:rsidP="00E67453">
      <w:pPr>
        <w:spacing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 xml:space="preserve">Основные констатации и выводы аудита, изложенные в настоящем Отчете аудита, были сообщены МФ, что позволило направить МФ ряд рекомендаций, ориентированных на улучшение процесса управления и отчетности </w:t>
      </w:r>
      <w:r w:rsidRPr="00554B0E">
        <w:rPr>
          <w:rFonts w:ascii="Times New Roman" w:eastAsia="Times New Roman" w:hAnsi="Times New Roman" w:cs="Times New Roman"/>
          <w:bCs/>
          <w:szCs w:val="24"/>
          <w:lang w:val="ru-MD" w:eastAsia="ru-RU"/>
        </w:rPr>
        <w:t>государственного долга, государственных гарантий и государственного рекредитования.</w:t>
      </w:r>
    </w:p>
    <w:p w:rsidR="00E67453" w:rsidRPr="00554B0E" w:rsidRDefault="00FE6FDB" w:rsidP="00E67453">
      <w:pPr>
        <w:pStyle w:val="1"/>
        <w:numPr>
          <w:ilvl w:val="0"/>
          <w:numId w:val="12"/>
        </w:numPr>
        <w:tabs>
          <w:tab w:val="left" w:pos="284"/>
          <w:tab w:val="left" w:pos="993"/>
        </w:tabs>
        <w:spacing w:before="0" w:line="276" w:lineRule="auto"/>
        <w:ind w:left="0" w:firstLine="0"/>
        <w:jc w:val="both"/>
        <w:rPr>
          <w:rFonts w:ascii="Times New Roman" w:eastAsia="Times New Roman" w:hAnsi="Times New Roman" w:cs="Times New Roman"/>
          <w:lang w:val="ru-MD" w:eastAsia="ru-RU"/>
        </w:rPr>
      </w:pPr>
      <w:bookmarkStart w:id="8" w:name="_Toc174125119"/>
      <w:r w:rsidRPr="00554B0E">
        <w:rPr>
          <w:rFonts w:ascii="Times New Roman" w:eastAsia="Times New Roman" w:hAnsi="Times New Roman" w:cs="Times New Roman"/>
          <w:lang w:val="ru-MD" w:eastAsia="ru-RU"/>
        </w:rPr>
        <w:t>ОБЩЕЕ ПРЕДСТАВЛЕНИЕ</w:t>
      </w:r>
      <w:bookmarkEnd w:id="8"/>
      <w:r w:rsidRPr="00554B0E">
        <w:rPr>
          <w:rFonts w:ascii="Times New Roman" w:eastAsia="Times New Roman" w:hAnsi="Times New Roman" w:cs="Times New Roman"/>
          <w:lang w:val="ru-MD" w:eastAsia="ru-RU"/>
        </w:rPr>
        <w:t xml:space="preserve"> </w:t>
      </w:r>
      <w:bookmarkEnd w:id="7"/>
    </w:p>
    <w:p w:rsidR="003D1E82" w:rsidRPr="00554B0E" w:rsidRDefault="003D1E82" w:rsidP="00E67453">
      <w:pPr>
        <w:spacing w:line="276" w:lineRule="auto"/>
        <w:jc w:val="both"/>
        <w:rPr>
          <w:rFonts w:ascii="Times New Roman" w:hAnsi="Times New Roman" w:cs="Times New Roman"/>
          <w:szCs w:val="24"/>
          <w:lang w:val="ru-MD" w:eastAsia="ru-RU"/>
        </w:rPr>
      </w:pPr>
      <w:r w:rsidRPr="00554B0E">
        <w:rPr>
          <w:rFonts w:ascii="Times New Roman" w:hAnsi="Times New Roman" w:cs="Times New Roman"/>
          <w:szCs w:val="24"/>
          <w:lang w:val="ru-MD" w:eastAsia="ru-RU"/>
        </w:rPr>
        <w:t xml:space="preserve">Менеджмент </w:t>
      </w:r>
      <w:r w:rsidRPr="00554B0E">
        <w:rPr>
          <w:rFonts w:ascii="Times New Roman" w:eastAsia="Times New Roman" w:hAnsi="Times New Roman" w:cs="Times New Roman"/>
          <w:bCs/>
          <w:szCs w:val="24"/>
          <w:lang w:val="ru-MD" w:eastAsia="ru-RU"/>
        </w:rPr>
        <w:t>государственного</w:t>
      </w:r>
      <w:r w:rsidRPr="00554B0E">
        <w:rPr>
          <w:rFonts w:ascii="Times New Roman" w:hAnsi="Times New Roman" w:cs="Times New Roman"/>
          <w:szCs w:val="24"/>
          <w:lang w:val="ru-MD" w:eastAsia="ru-RU"/>
        </w:rPr>
        <w:t xml:space="preserve"> долга регламентирован Законом о долге публичного сектора, государственных гарантиях и государственном рекредитовании №419 от 22.12.2006, Постановлениями Правительства №1136 от 18.10.2007 и №696 от 30.08.2017 , а также другими нормативными актами.</w:t>
      </w:r>
    </w:p>
    <w:p w:rsidR="003D1E82" w:rsidRPr="00554B0E" w:rsidRDefault="003D1E82" w:rsidP="00E67453">
      <w:pPr>
        <w:spacing w:line="276" w:lineRule="auto"/>
        <w:jc w:val="both"/>
        <w:rPr>
          <w:rFonts w:ascii="Times New Roman" w:hAnsi="Times New Roman" w:cs="Times New Roman"/>
          <w:szCs w:val="24"/>
          <w:lang w:val="ru-MD" w:eastAsia="ru-RU"/>
        </w:rPr>
      </w:pPr>
      <w:r w:rsidRPr="00554B0E">
        <w:rPr>
          <w:rFonts w:ascii="Times New Roman" w:hAnsi="Times New Roman" w:cs="Times New Roman"/>
          <w:szCs w:val="24"/>
          <w:lang w:val="ru-MD" w:eastAsia="ru-RU"/>
        </w:rPr>
        <w:t xml:space="preserve">Ответственным за администрирование государственного долга и государственных гарантий является </w:t>
      </w:r>
      <w:r w:rsidRPr="00554B0E">
        <w:rPr>
          <w:rFonts w:ascii="Times New Roman" w:hAnsi="Times New Roman" w:cs="Times New Roman"/>
          <w:b/>
          <w:i/>
          <w:szCs w:val="24"/>
          <w:lang w:val="ru-MD" w:eastAsia="ru-RU"/>
        </w:rPr>
        <w:t>Министерство финансов, уполномоченное</w:t>
      </w:r>
      <w:r w:rsidRPr="00554B0E">
        <w:rPr>
          <w:rFonts w:ascii="Times New Roman" w:hAnsi="Times New Roman" w:cs="Times New Roman"/>
          <w:szCs w:val="24"/>
          <w:lang w:val="ru-MD" w:eastAsia="ru-RU"/>
        </w:rPr>
        <w:t xml:space="preserve"> </w:t>
      </w:r>
      <w:r w:rsidRPr="00554B0E">
        <w:rPr>
          <w:rFonts w:ascii="Times New Roman" w:hAnsi="Times New Roman" w:cs="Times New Roman"/>
          <w:b/>
          <w:i/>
          <w:szCs w:val="24"/>
          <w:lang w:val="ru-MD" w:eastAsia="ru-RU"/>
        </w:rPr>
        <w:t>Правительством</w:t>
      </w:r>
      <w:r w:rsidRPr="00554B0E">
        <w:rPr>
          <w:rFonts w:ascii="Times New Roman" w:hAnsi="Times New Roman" w:cs="Times New Roman"/>
          <w:szCs w:val="24"/>
          <w:lang w:val="ru-MD" w:eastAsia="ru-RU"/>
        </w:rPr>
        <w:t xml:space="preserve"> в качестве администратора бюджета. С этой целью МФ: i) разрабатывает Годовую программу государственных займов, которая включает структуру и объемы финансирования дефицита </w:t>
      </w:r>
      <w:r w:rsidRPr="00554B0E">
        <w:rPr>
          <w:rFonts w:ascii="Times New Roman" w:eastAsia="Times New Roman" w:hAnsi="Times New Roman" w:cs="Times New Roman"/>
          <w:bCs/>
          <w:szCs w:val="24"/>
          <w:lang w:val="ru-MD" w:eastAsia="ru-RU"/>
        </w:rPr>
        <w:t xml:space="preserve">государственного бюджета на соответствующий год; </w:t>
      </w:r>
      <w:r w:rsidRPr="00554B0E">
        <w:rPr>
          <w:rFonts w:ascii="Times New Roman" w:hAnsi="Times New Roman" w:cs="Times New Roman"/>
          <w:szCs w:val="24"/>
          <w:lang w:val="ru-MD" w:eastAsia="ru-RU"/>
        </w:rPr>
        <w:t>ii) оценивает финансовые услови</w:t>
      </w:r>
      <w:r w:rsidR="007D031B" w:rsidRPr="00554B0E">
        <w:rPr>
          <w:rFonts w:ascii="Times New Roman" w:hAnsi="Times New Roman" w:cs="Times New Roman"/>
          <w:szCs w:val="24"/>
          <w:lang w:val="ru-MD" w:eastAsia="ru-RU"/>
        </w:rPr>
        <w:t>я</w:t>
      </w:r>
      <w:r w:rsidRPr="00554B0E">
        <w:rPr>
          <w:rFonts w:ascii="Times New Roman" w:hAnsi="Times New Roman" w:cs="Times New Roman"/>
          <w:szCs w:val="24"/>
          <w:lang w:val="ru-MD" w:eastAsia="ru-RU"/>
        </w:rPr>
        <w:t xml:space="preserve"> займов и/или выхода ГЦБ; iii) рассматривает условия договоров по государственным займам и государственным гарантиям, оценивает </w:t>
      </w:r>
      <w:r w:rsidR="00B36784" w:rsidRPr="00554B0E">
        <w:rPr>
          <w:rFonts w:ascii="Times New Roman" w:hAnsi="Times New Roman" w:cs="Times New Roman"/>
          <w:szCs w:val="24"/>
          <w:lang w:val="ru-MD" w:eastAsia="ru-RU"/>
        </w:rPr>
        <w:t xml:space="preserve">кредитные </w:t>
      </w:r>
      <w:r w:rsidRPr="00554B0E">
        <w:rPr>
          <w:rFonts w:ascii="Times New Roman" w:hAnsi="Times New Roman" w:cs="Times New Roman"/>
          <w:szCs w:val="24"/>
          <w:lang w:val="ru-MD" w:eastAsia="ru-RU"/>
        </w:rPr>
        <w:t>возможности</w:t>
      </w:r>
      <w:r w:rsidR="00B36784" w:rsidRPr="00554B0E">
        <w:rPr>
          <w:rFonts w:ascii="Times New Roman" w:hAnsi="Times New Roman" w:cs="Times New Roman"/>
          <w:szCs w:val="24"/>
          <w:lang w:val="ru-MD" w:eastAsia="ru-RU"/>
        </w:rPr>
        <w:t xml:space="preserve"> и финансовые условия на международных рынках;</w:t>
      </w:r>
      <w:r w:rsidRPr="00554B0E">
        <w:rPr>
          <w:rFonts w:ascii="Times New Roman" w:hAnsi="Times New Roman" w:cs="Times New Roman"/>
          <w:szCs w:val="24"/>
          <w:lang w:val="ru-MD" w:eastAsia="ru-RU"/>
        </w:rPr>
        <w:t xml:space="preserve"> </w:t>
      </w:r>
      <w:r w:rsidR="00B36784" w:rsidRPr="00554B0E">
        <w:rPr>
          <w:rFonts w:ascii="Times New Roman" w:hAnsi="Times New Roman" w:cs="Times New Roman"/>
          <w:szCs w:val="24"/>
          <w:lang w:val="ru-MD" w:eastAsia="ru-RU"/>
        </w:rPr>
        <w:t>iv) анализирует возможности и условия контрактации средств, необходимых для развития страны и для рефинансирования государственного долга</w:t>
      </w:r>
      <w:r w:rsidR="007D031B" w:rsidRPr="00554B0E">
        <w:rPr>
          <w:rFonts w:ascii="Times New Roman" w:hAnsi="Times New Roman" w:cs="Times New Roman"/>
          <w:szCs w:val="24"/>
          <w:lang w:val="ru-MD" w:eastAsia="ru-RU"/>
        </w:rPr>
        <w:t>,</w:t>
      </w:r>
      <w:r w:rsidR="00F97982" w:rsidRPr="00554B0E">
        <w:rPr>
          <w:rFonts w:ascii="Times New Roman" w:hAnsi="Times New Roman" w:cs="Times New Roman"/>
          <w:szCs w:val="24"/>
          <w:lang w:val="ru-MD" w:eastAsia="ru-RU"/>
        </w:rPr>
        <w:t xml:space="preserve"> </w:t>
      </w:r>
      <w:r w:rsidR="00DA4F1B" w:rsidRPr="00554B0E">
        <w:rPr>
          <w:rFonts w:ascii="Times New Roman" w:hAnsi="Times New Roman" w:cs="Times New Roman"/>
          <w:szCs w:val="24"/>
          <w:lang w:val="ru-MD" w:eastAsia="ru-RU"/>
        </w:rPr>
        <w:t>и контролирует, чтобы чистое влияние нового кредита не превышало лимиты государственного долга, установленные в законе о государственном бюджете на соответствующий год; v) производит первичную эмиссию г</w:t>
      </w:r>
      <w:r w:rsidR="00DA4F1B" w:rsidRPr="00554B0E">
        <w:rPr>
          <w:rFonts w:ascii="Times New Roman" w:hAnsi="Times New Roman" w:cs="Times New Roman"/>
          <w:szCs w:val="24"/>
          <w:lang w:val="ru-MD"/>
        </w:rPr>
        <w:t>осударственных ценных бумаг на внутреннем и внешнем финансовых рынках;</w:t>
      </w:r>
      <w:r w:rsidR="00DA4F1B" w:rsidRPr="00554B0E">
        <w:rPr>
          <w:rFonts w:ascii="Times New Roman" w:hAnsi="Times New Roman" w:cs="Times New Roman"/>
          <w:szCs w:val="24"/>
          <w:lang w:val="ru-MD" w:eastAsia="ru-RU"/>
        </w:rPr>
        <w:t xml:space="preserve"> vi) определяет общий объем </w:t>
      </w:r>
      <w:r w:rsidR="00DA4F1B" w:rsidRPr="00554B0E">
        <w:rPr>
          <w:rFonts w:ascii="Times New Roman" w:hAnsi="Times New Roman" w:cs="Times New Roman"/>
          <w:szCs w:val="24"/>
          <w:lang w:val="ru-MD"/>
        </w:rPr>
        <w:t>ценных бумаг, которые будут выпущены в течение бюджетного года</w:t>
      </w:r>
      <w:r w:rsidR="00EF1C24" w:rsidRPr="00554B0E">
        <w:rPr>
          <w:rFonts w:ascii="Times New Roman" w:hAnsi="Times New Roman" w:cs="Times New Roman"/>
          <w:szCs w:val="24"/>
          <w:lang w:val="ru-MD"/>
        </w:rPr>
        <w:t xml:space="preserve"> для размещения на внутреннем и внешнем финансовых рынках в лимитах, </w:t>
      </w:r>
      <w:r w:rsidR="00EF1C24" w:rsidRPr="00554B0E">
        <w:rPr>
          <w:rFonts w:ascii="Times New Roman" w:hAnsi="Times New Roman" w:cs="Times New Roman"/>
          <w:szCs w:val="24"/>
          <w:lang w:val="ru-MD" w:eastAsia="ru-RU"/>
        </w:rPr>
        <w:t xml:space="preserve">установленных в законе о государственном бюджете на соответствующий год, и вносит предложения по изменению этих лимитов в зависимости от финансовых потребностей и ситуации на </w:t>
      </w:r>
      <w:r w:rsidR="00EF1C24" w:rsidRPr="00554B0E">
        <w:rPr>
          <w:rFonts w:ascii="Times New Roman" w:hAnsi="Times New Roman" w:cs="Times New Roman"/>
          <w:szCs w:val="24"/>
          <w:lang w:val="ru-MD"/>
        </w:rPr>
        <w:t>финансовых рынках;</w:t>
      </w:r>
      <w:r w:rsidR="00EF1C24" w:rsidRPr="00554B0E">
        <w:rPr>
          <w:rFonts w:ascii="Times New Roman" w:hAnsi="Times New Roman" w:cs="Times New Roman"/>
          <w:szCs w:val="24"/>
          <w:lang w:val="ru-MD" w:eastAsia="ru-RU"/>
        </w:rPr>
        <w:t xml:space="preserve"> vii) определяет план внутреннего и внешнего размещения г</w:t>
      </w:r>
      <w:r w:rsidR="00EF1C24" w:rsidRPr="00554B0E">
        <w:rPr>
          <w:rFonts w:ascii="Times New Roman" w:hAnsi="Times New Roman" w:cs="Times New Roman"/>
          <w:szCs w:val="24"/>
          <w:lang w:val="ru-MD"/>
        </w:rPr>
        <w:t xml:space="preserve">осударственных ценных бумаг на начало каждого бюджетного года, а также вносит изменения в этот план в зависимости от потребностей; </w:t>
      </w:r>
      <w:r w:rsidR="00EF1C24" w:rsidRPr="00554B0E">
        <w:rPr>
          <w:rFonts w:ascii="Times New Roman" w:hAnsi="Times New Roman" w:cs="Times New Roman"/>
          <w:szCs w:val="24"/>
          <w:lang w:val="ru-MD" w:eastAsia="ru-RU"/>
        </w:rPr>
        <w:t xml:space="preserve">viii) оценивает и осуществляет мониторинг финансовых рисков, связанных с портфелем государственного долга; ix) устанавливает задачи по администрированию государственного долга и </w:t>
      </w:r>
      <w:r w:rsidR="00EF1C24" w:rsidRPr="00554B0E">
        <w:rPr>
          <w:rFonts w:ascii="Times New Roman" w:eastAsia="Times New Roman" w:hAnsi="Times New Roman" w:cs="Times New Roman"/>
          <w:bCs/>
          <w:szCs w:val="24"/>
          <w:lang w:val="ru-MD" w:eastAsia="ru-RU"/>
        </w:rPr>
        <w:t>государственных гарантий и др.</w:t>
      </w:r>
    </w:p>
    <w:p w:rsidR="00E67453" w:rsidRPr="00554B0E" w:rsidRDefault="007D031B" w:rsidP="00E67453">
      <w:pPr>
        <w:spacing w:line="276" w:lineRule="auto"/>
        <w:jc w:val="both"/>
        <w:rPr>
          <w:rFonts w:ascii="Times New Roman" w:hAnsi="Times New Roman" w:cs="Times New Roman"/>
          <w:szCs w:val="24"/>
          <w:lang w:val="ru-MD" w:eastAsia="ru-RU"/>
        </w:rPr>
      </w:pPr>
      <w:r w:rsidRPr="00554B0E">
        <w:rPr>
          <w:rFonts w:ascii="Times New Roman" w:hAnsi="Times New Roman" w:cs="Times New Roman"/>
          <w:szCs w:val="24"/>
          <w:lang w:val="ru-MD" w:eastAsia="ru-RU"/>
        </w:rPr>
        <w:t>МФ разрабатывает, с консультацией НБМ и других заинтересованных учреждений, Программу „Менеджмент государственного долга на средн</w:t>
      </w:r>
      <w:r w:rsidR="002C792F" w:rsidRPr="00554B0E">
        <w:rPr>
          <w:rFonts w:ascii="Times New Roman" w:hAnsi="Times New Roman" w:cs="Times New Roman"/>
          <w:szCs w:val="24"/>
          <w:lang w:val="ru-MD" w:eastAsia="ru-RU"/>
        </w:rPr>
        <w:t>есрочны</w:t>
      </w:r>
      <w:r w:rsidRPr="00554B0E">
        <w:rPr>
          <w:rFonts w:ascii="Times New Roman" w:hAnsi="Times New Roman" w:cs="Times New Roman"/>
          <w:szCs w:val="24"/>
          <w:lang w:val="ru-MD" w:eastAsia="ru-RU"/>
        </w:rPr>
        <w:t>й срок”, которую направляет для утверждения Правительству. Программа ежегодно пересматривается и актуализируется</w:t>
      </w:r>
      <w:r w:rsidR="003D33D4" w:rsidRPr="00554B0E">
        <w:rPr>
          <w:rFonts w:ascii="Times New Roman" w:hAnsi="Times New Roman" w:cs="Times New Roman"/>
          <w:szCs w:val="24"/>
          <w:lang w:val="ru-MD" w:eastAsia="ru-RU"/>
        </w:rPr>
        <w:t xml:space="preserve"> одновременно с обновлением прогнозов из </w:t>
      </w:r>
      <w:r w:rsidR="003D33D4" w:rsidRPr="00554B0E">
        <w:rPr>
          <w:rFonts w:ascii="Times New Roman" w:hAnsi="Times New Roman" w:cs="Times New Roman"/>
          <w:bCs/>
          <w:szCs w:val="24"/>
          <w:lang w:val="ru-MD"/>
        </w:rPr>
        <w:t xml:space="preserve">БПСП. </w:t>
      </w:r>
      <w:r w:rsidR="003D33D4" w:rsidRPr="00554B0E">
        <w:rPr>
          <w:rFonts w:ascii="Times New Roman" w:hAnsi="Times New Roman" w:cs="Times New Roman"/>
          <w:szCs w:val="24"/>
          <w:lang w:val="ru-MD" w:eastAsia="ru-RU"/>
        </w:rPr>
        <w:t>Программа устанавливает основополагающую цель процесса менеджмента государственного долга, специфические задачи, действия, которые будут предприняты для реализации задач, а также подробный анализ рисков, связанных с государственным долгом, влияние и предложенные меры по смягчению последствий.</w:t>
      </w:r>
      <w:r w:rsidR="008D09E7" w:rsidRPr="00554B0E">
        <w:rPr>
          <w:rFonts w:ascii="Times New Roman" w:hAnsi="Times New Roman" w:cs="Times New Roman"/>
          <w:szCs w:val="24"/>
          <w:lang w:val="ru-MD" w:eastAsia="ru-RU"/>
        </w:rPr>
        <w:t xml:space="preserve"> Информация о внедрении мероприятий Программы „Менеджмент государственного долга на средн</w:t>
      </w:r>
      <w:r w:rsidR="002C792F" w:rsidRPr="00554B0E">
        <w:rPr>
          <w:rFonts w:ascii="Times New Roman" w:hAnsi="Times New Roman" w:cs="Times New Roman"/>
          <w:szCs w:val="24"/>
          <w:lang w:val="ru-MD" w:eastAsia="ru-RU"/>
        </w:rPr>
        <w:t>есрочны</w:t>
      </w:r>
      <w:r w:rsidR="008D09E7" w:rsidRPr="00554B0E">
        <w:rPr>
          <w:rFonts w:ascii="Times New Roman" w:hAnsi="Times New Roman" w:cs="Times New Roman"/>
          <w:szCs w:val="24"/>
          <w:lang w:val="ru-MD" w:eastAsia="ru-RU"/>
        </w:rPr>
        <w:t xml:space="preserve">й срок” указана в годовом отчете о ситуации в области долга публичного сектора, </w:t>
      </w:r>
      <w:r w:rsidR="008D09E7" w:rsidRPr="00554B0E">
        <w:rPr>
          <w:rFonts w:ascii="Times New Roman" w:eastAsia="Times New Roman" w:hAnsi="Times New Roman" w:cs="Times New Roman"/>
          <w:bCs/>
          <w:szCs w:val="24"/>
          <w:lang w:val="ru-MD" w:eastAsia="ru-RU"/>
        </w:rPr>
        <w:t>государственных гарантий и государственного рекредитования.</w:t>
      </w:r>
    </w:p>
    <w:p w:rsidR="00E67453" w:rsidRPr="00554B0E" w:rsidRDefault="008D09E7" w:rsidP="00E67453">
      <w:pPr>
        <w:spacing w:line="276" w:lineRule="auto"/>
        <w:jc w:val="both"/>
        <w:rPr>
          <w:rFonts w:ascii="Times New Roman" w:hAnsi="Times New Roman" w:cs="Times New Roman"/>
          <w:szCs w:val="24"/>
          <w:lang w:val="ru-MD" w:eastAsia="ru-RU"/>
        </w:rPr>
      </w:pPr>
      <w:r w:rsidRPr="00554B0E">
        <w:rPr>
          <w:rFonts w:ascii="Times New Roman" w:hAnsi="Times New Roman" w:cs="Times New Roman"/>
          <w:szCs w:val="24"/>
          <w:lang w:val="ru-MD" w:eastAsia="ru-RU"/>
        </w:rPr>
        <w:t xml:space="preserve">С целью обслуживания государственного долга, МФ контролирует и обеспечивает возврат государственного долга, начисляет и оплачивает проценты и другие </w:t>
      </w:r>
      <w:r w:rsidRPr="00554B0E">
        <w:rPr>
          <w:rFonts w:ascii="Times New Roman" w:eastAsia="Times New Roman" w:hAnsi="Times New Roman" w:cs="Times New Roman"/>
          <w:bCs/>
          <w:szCs w:val="24"/>
          <w:lang w:val="ru-MD" w:eastAsia="ru-RU"/>
        </w:rPr>
        <w:t>соответствующие платежи, регистрирует все произведенные выплаты.</w:t>
      </w:r>
    </w:p>
    <w:p w:rsidR="00E67453" w:rsidRPr="00554B0E" w:rsidRDefault="008D09E7" w:rsidP="00E67453">
      <w:pPr>
        <w:spacing w:line="276" w:lineRule="auto"/>
        <w:jc w:val="both"/>
        <w:rPr>
          <w:rFonts w:ascii="Times New Roman" w:hAnsi="Times New Roman" w:cs="Times New Roman"/>
          <w:szCs w:val="24"/>
          <w:lang w:val="ru-MD" w:eastAsia="ru-RU"/>
        </w:rPr>
      </w:pPr>
      <w:r w:rsidRPr="00554B0E">
        <w:rPr>
          <w:rFonts w:ascii="Times New Roman" w:hAnsi="Times New Roman" w:cs="Times New Roman"/>
          <w:szCs w:val="24"/>
          <w:lang w:val="ru-MD" w:eastAsia="ru-RU"/>
        </w:rPr>
        <w:t xml:space="preserve">Финансовые средства, полученные от внутренних и/или внешних государственных займов, могут быть </w:t>
      </w:r>
      <w:r w:rsidRPr="00554B0E">
        <w:rPr>
          <w:rFonts w:ascii="Times New Roman" w:eastAsia="Times New Roman" w:hAnsi="Times New Roman" w:cs="Times New Roman"/>
          <w:bCs/>
          <w:szCs w:val="24"/>
          <w:lang w:val="ru-MD" w:eastAsia="ru-RU"/>
        </w:rPr>
        <w:t xml:space="preserve">рекредитованы для реализации проектов и программ развития, </w:t>
      </w:r>
      <w:r w:rsidRPr="00554B0E">
        <w:rPr>
          <w:rFonts w:ascii="Times New Roman" w:hAnsi="Times New Roman" w:cs="Times New Roman"/>
          <w:szCs w:val="24"/>
          <w:lang w:val="ru-MD" w:eastAsia="ru-RU"/>
        </w:rPr>
        <w:t xml:space="preserve">финансируемых из внешних и/или внутренних источников. МФ является единственным органом, уполномоченным администрировать эти средства или напрямую, или посредством </w:t>
      </w:r>
      <w:r w:rsidR="007C364D" w:rsidRPr="00554B0E">
        <w:rPr>
          <w:rFonts w:ascii="Times New Roman" w:hAnsi="Times New Roman" w:cs="Times New Roman"/>
          <w:szCs w:val="24"/>
          <w:lang w:val="ru-MD" w:eastAsia="ru-RU"/>
        </w:rPr>
        <w:t xml:space="preserve">банков и/или небанковских кредитных организаций, и/или </w:t>
      </w:r>
      <w:r w:rsidR="007C364D" w:rsidRPr="00554B0E">
        <w:rPr>
          <w:rFonts w:ascii="Times New Roman" w:eastAsia="Times New Roman" w:hAnsi="Times New Roman" w:cs="Times New Roman"/>
          <w:szCs w:val="24"/>
          <w:lang w:val="ru-MD"/>
        </w:rPr>
        <w:t xml:space="preserve">сберегательных и кредитных ассоциаций, или посредством специальных подразделений, созданных с целью </w:t>
      </w:r>
      <w:r w:rsidR="007C364D" w:rsidRPr="00554B0E">
        <w:rPr>
          <w:rFonts w:ascii="Times New Roman" w:eastAsia="Times New Roman" w:hAnsi="Times New Roman" w:cs="Times New Roman"/>
          <w:bCs/>
          <w:szCs w:val="24"/>
          <w:lang w:val="ru-MD" w:eastAsia="ru-RU"/>
        </w:rPr>
        <w:t>рекредитования, а также с подписанием договоров и других юридических актов</w:t>
      </w:r>
      <w:r w:rsidR="00036CED" w:rsidRPr="00554B0E">
        <w:rPr>
          <w:rFonts w:ascii="Times New Roman" w:eastAsia="Times New Roman" w:hAnsi="Times New Roman" w:cs="Times New Roman"/>
          <w:bCs/>
          <w:szCs w:val="24"/>
          <w:lang w:val="ru-MD" w:eastAsia="ru-RU"/>
        </w:rPr>
        <w:t>, связанных с полномочиями, установленными действующей нормативной базой.</w:t>
      </w:r>
      <w:r w:rsidRPr="00554B0E">
        <w:rPr>
          <w:rFonts w:ascii="Times New Roman" w:hAnsi="Times New Roman" w:cs="Times New Roman"/>
          <w:szCs w:val="24"/>
          <w:lang w:val="ru-MD" w:eastAsia="ru-RU"/>
        </w:rPr>
        <w:t xml:space="preserve"> </w:t>
      </w:r>
    </w:p>
    <w:p w:rsidR="001C4B91" w:rsidRPr="00554B0E" w:rsidRDefault="001C4B91" w:rsidP="00E67453">
      <w:pPr>
        <w:spacing w:line="276" w:lineRule="auto"/>
        <w:jc w:val="both"/>
        <w:rPr>
          <w:rFonts w:ascii="Times New Roman" w:hAnsi="Times New Roman" w:cs="Times New Roman"/>
          <w:szCs w:val="24"/>
          <w:lang w:val="ru-MD" w:eastAsia="ru-RU"/>
        </w:rPr>
      </w:pPr>
      <w:r w:rsidRPr="00554B0E">
        <w:rPr>
          <w:rFonts w:ascii="Times New Roman" w:hAnsi="Times New Roman" w:cs="Times New Roman"/>
          <w:szCs w:val="24"/>
          <w:lang w:val="ru-MD" w:eastAsia="ru-RU"/>
        </w:rPr>
        <w:t>Специфические полномочия по администрированию и управлению государственным долгом реализуются посредством Главного управления долга публичного сектора и внешней помощи в рамках МФ, а также ПУ „Офисом по управлению программами внешней помощи”, учредителем которого является МФ. Вместе с тем, комплексный учет внутреннего государственного долга ведется НБМ, имеющего функцию агента государства в организации размещения ГЦБ.</w:t>
      </w:r>
    </w:p>
    <w:p w:rsidR="00E67453" w:rsidRPr="00554B0E" w:rsidRDefault="001C4B91" w:rsidP="00E67453">
      <w:pPr>
        <w:spacing w:line="276" w:lineRule="auto"/>
        <w:jc w:val="both"/>
        <w:rPr>
          <w:rFonts w:ascii="Times New Roman" w:hAnsi="Times New Roman" w:cs="Times New Roman"/>
          <w:szCs w:val="24"/>
          <w:lang w:val="ru-MD" w:eastAsia="ru-RU"/>
        </w:rPr>
      </w:pPr>
      <w:r w:rsidRPr="00554B0E">
        <w:rPr>
          <w:rFonts w:ascii="Times New Roman" w:hAnsi="Times New Roman" w:cs="Times New Roman"/>
          <w:szCs w:val="24"/>
          <w:lang w:val="ru-MD" w:eastAsia="ru-RU"/>
        </w:rPr>
        <w:t>Учет общей информации и всех операций, связанных с государственным долгом, государственным рекредитованием, а также государственными гарантиями, обеспечивается информационной системой СМДФА и Кредиты-2000.</w:t>
      </w:r>
      <w:r w:rsidR="00E67453" w:rsidRPr="00554B0E">
        <w:rPr>
          <w:rFonts w:ascii="Times New Roman" w:hAnsi="Times New Roman" w:cs="Times New Roman"/>
          <w:szCs w:val="24"/>
          <w:lang w:val="ru-MD" w:eastAsia="ru-RU"/>
        </w:rPr>
        <w:t xml:space="preserve"> </w:t>
      </w:r>
    </w:p>
    <w:p w:rsidR="001A1548" w:rsidRPr="00554B0E" w:rsidRDefault="001A1548" w:rsidP="00E67453">
      <w:pPr>
        <w:spacing w:line="276" w:lineRule="auto"/>
        <w:jc w:val="both"/>
        <w:rPr>
          <w:rFonts w:ascii="Times New Roman" w:hAnsi="Times New Roman" w:cs="Times New Roman"/>
          <w:szCs w:val="24"/>
          <w:lang w:val="ru-MD" w:eastAsia="ru-RU"/>
        </w:rPr>
      </w:pPr>
      <w:r w:rsidRPr="00554B0E">
        <w:rPr>
          <w:rFonts w:ascii="Times New Roman" w:hAnsi="Times New Roman" w:cs="Times New Roman"/>
          <w:szCs w:val="24"/>
          <w:lang w:val="ru-MD" w:eastAsia="ru-RU"/>
        </w:rPr>
        <w:t>Вместе с тем, согласно ст.12 (6) Закона №419-XVI от 22.12.2006, МФ разрабатывает ежеквартальные и годовые отчеты (отчеты о ситуации в области долга публичного сектора, государственных гарантий и государственного рекредитования) и представляет их Правительству и Парламенту в течение 70 дней после окончания квартала и, соответственно, в течение 90 дней после окончания года.</w:t>
      </w:r>
    </w:p>
    <w:p w:rsidR="00680D03" w:rsidRPr="00554B0E" w:rsidRDefault="00680D03" w:rsidP="00E67453">
      <w:pPr>
        <w:spacing w:line="276" w:lineRule="auto"/>
        <w:jc w:val="both"/>
        <w:rPr>
          <w:rFonts w:ascii="Times New Roman" w:hAnsi="Times New Roman" w:cs="Times New Roman"/>
          <w:szCs w:val="24"/>
          <w:lang w:val="ru-MD" w:eastAsia="ru-RU"/>
        </w:rPr>
      </w:pPr>
      <w:r w:rsidRPr="00554B0E">
        <w:rPr>
          <w:rFonts w:ascii="Times New Roman" w:hAnsi="Times New Roman" w:cs="Times New Roman"/>
          <w:szCs w:val="24"/>
          <w:lang w:val="ru-MD" w:eastAsia="ru-RU"/>
        </w:rPr>
        <w:t xml:space="preserve">Так, согласно отчетным данным МФ, по состоянию на конец 2023 года сальдо государственного долга составило </w:t>
      </w:r>
      <w:r w:rsidRPr="00554B0E">
        <w:rPr>
          <w:rFonts w:ascii="Times New Roman" w:hAnsi="Times New Roman" w:cs="Times New Roman"/>
          <w:lang w:val="ru-MD" w:eastAsia="ru-RU"/>
        </w:rPr>
        <w:t>104 003,1 млн. леев</w:t>
      </w:r>
      <w:r w:rsidR="00B904A4" w:rsidRPr="00554B0E">
        <w:rPr>
          <w:rFonts w:ascii="Times New Roman" w:hAnsi="Times New Roman" w:cs="Times New Roman"/>
          <w:lang w:val="ru-MD" w:eastAsia="ru-RU"/>
        </w:rPr>
        <w:t xml:space="preserve">, вписываясь в лимиты плафона     14 554,20 млн. леев, установленные </w:t>
      </w:r>
      <w:r w:rsidR="00B904A4" w:rsidRPr="00554B0E">
        <w:rPr>
          <w:rFonts w:ascii="Times New Roman" w:eastAsia="Times New Roman" w:hAnsi="Times New Roman" w:cs="Times New Roman"/>
          <w:bCs/>
          <w:szCs w:val="24"/>
          <w:lang w:val="ru-MD" w:eastAsia="ru-RU"/>
        </w:rPr>
        <w:t>Годовым законом о бюджете</w:t>
      </w:r>
      <w:r w:rsidR="00B904A4" w:rsidRPr="00554B0E">
        <w:rPr>
          <w:rStyle w:val="a6"/>
          <w:rFonts w:ascii="Times New Roman" w:hAnsi="Times New Roman" w:cs="Times New Roman"/>
          <w:lang w:val="ru-MD" w:eastAsia="ru-RU"/>
        </w:rPr>
        <w:footnoteReference w:id="3"/>
      </w:r>
      <w:r w:rsidR="00B904A4" w:rsidRPr="00554B0E">
        <w:rPr>
          <w:rFonts w:ascii="Times New Roman" w:hAnsi="Times New Roman" w:cs="Times New Roman"/>
          <w:lang w:val="ru-MD" w:eastAsia="ru-RU"/>
        </w:rPr>
        <w:t>.</w:t>
      </w:r>
    </w:p>
    <w:p w:rsidR="00E67453" w:rsidRPr="00554B0E" w:rsidRDefault="00B904A4" w:rsidP="00E67453">
      <w:pPr>
        <w:spacing w:line="276" w:lineRule="auto"/>
        <w:jc w:val="both"/>
        <w:rPr>
          <w:rFonts w:ascii="Times New Roman" w:hAnsi="Times New Roman" w:cs="Times New Roman"/>
          <w:szCs w:val="24"/>
          <w:lang w:val="ru-MD" w:eastAsia="ru-RU"/>
        </w:rPr>
      </w:pPr>
      <w:r w:rsidRPr="00554B0E">
        <w:rPr>
          <w:rFonts w:ascii="Times New Roman" w:hAnsi="Times New Roman" w:cs="Times New Roman"/>
          <w:szCs w:val="24"/>
          <w:lang w:val="ru-MD" w:eastAsia="ru-RU"/>
        </w:rPr>
        <w:t xml:space="preserve">Государственный долг в период </w:t>
      </w:r>
      <w:r w:rsidRPr="00554B0E">
        <w:rPr>
          <w:rFonts w:ascii="Times New Roman" w:hAnsi="Times New Roman" w:cs="Times New Roman"/>
          <w:lang w:val="ru-MD" w:eastAsia="ru-RU"/>
        </w:rPr>
        <w:t>2019-2023 годов возрос примерно в 2 раза, от 52 494,3 млн. леев в 2019 году до 104 003,10 млн. леев в 2023 году.</w:t>
      </w:r>
    </w:p>
    <w:p w:rsidR="00036CED" w:rsidRPr="00554B0E" w:rsidRDefault="00B904A4" w:rsidP="00E67453">
      <w:pPr>
        <w:spacing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 xml:space="preserve">По состоянию на 31.12.2023, </w:t>
      </w:r>
      <w:r w:rsidRPr="00554B0E">
        <w:rPr>
          <w:rFonts w:ascii="Times New Roman" w:hAnsi="Times New Roman" w:cs="Times New Roman"/>
          <w:b/>
          <w:i/>
          <w:szCs w:val="24"/>
          <w:lang w:val="ru-MD" w:eastAsia="ru-RU"/>
        </w:rPr>
        <w:t xml:space="preserve">внутренний государственный долг </w:t>
      </w:r>
      <w:r w:rsidR="008442EE" w:rsidRPr="00554B0E">
        <w:rPr>
          <w:rFonts w:ascii="Times New Roman" w:hAnsi="Times New Roman" w:cs="Times New Roman"/>
          <w:lang w:val="ru-MD" w:eastAsia="ru-RU"/>
        </w:rPr>
        <w:t>по сравнению с 2022 годом</w:t>
      </w:r>
      <w:r w:rsidR="008442EE" w:rsidRPr="00554B0E">
        <w:rPr>
          <w:rFonts w:ascii="Times New Roman" w:hAnsi="Times New Roman" w:cs="Times New Roman"/>
          <w:szCs w:val="24"/>
          <w:lang w:val="ru-MD" w:eastAsia="ru-RU"/>
        </w:rPr>
        <w:t xml:space="preserve"> </w:t>
      </w:r>
      <w:r w:rsidRPr="00554B0E">
        <w:rPr>
          <w:rFonts w:ascii="Times New Roman" w:hAnsi="Times New Roman" w:cs="Times New Roman"/>
          <w:b/>
          <w:i/>
          <w:szCs w:val="24"/>
          <w:lang w:val="ru-MD" w:eastAsia="ru-RU"/>
        </w:rPr>
        <w:t xml:space="preserve">увеличился на </w:t>
      </w:r>
      <w:r w:rsidRPr="00554B0E">
        <w:rPr>
          <w:rFonts w:ascii="Times New Roman" w:hAnsi="Times New Roman" w:cs="Times New Roman"/>
          <w:b/>
          <w:i/>
          <w:lang w:val="ru-MD" w:eastAsia="ru-RU"/>
        </w:rPr>
        <w:t xml:space="preserve">5 173,8 млн. леев </w:t>
      </w:r>
      <w:r w:rsidRPr="00554B0E">
        <w:rPr>
          <w:rFonts w:ascii="Times New Roman" w:hAnsi="Times New Roman" w:cs="Times New Roman"/>
          <w:lang w:val="ru-MD" w:eastAsia="ru-RU"/>
        </w:rPr>
        <w:t>(по номинальной стоимости), составив 39 666,10 млн. леев (38,1%) (по номинальной стоимости).</w:t>
      </w:r>
      <w:r w:rsidR="008442EE" w:rsidRPr="00554B0E">
        <w:rPr>
          <w:rFonts w:ascii="Times New Roman" w:hAnsi="Times New Roman" w:cs="Times New Roman"/>
          <w:lang w:val="ru-MD" w:eastAsia="ru-RU"/>
        </w:rPr>
        <w:t xml:space="preserve"> Изменение </w:t>
      </w:r>
      <w:r w:rsidR="008442EE" w:rsidRPr="00554B0E">
        <w:rPr>
          <w:rFonts w:ascii="Times New Roman" w:hAnsi="Times New Roman" w:cs="Times New Roman"/>
          <w:szCs w:val="24"/>
          <w:lang w:val="ru-MD" w:eastAsia="ru-RU"/>
        </w:rPr>
        <w:t xml:space="preserve">внутреннего государственного долга было обусловлено преимущественно за счет увеличения эмиссии ГЦБ на первичном рынке на </w:t>
      </w:r>
      <w:r w:rsidR="008442EE" w:rsidRPr="00554B0E">
        <w:rPr>
          <w:rFonts w:ascii="Times New Roman" w:hAnsi="Times New Roman" w:cs="Times New Roman"/>
          <w:lang w:val="ru-MD" w:eastAsia="ru-RU"/>
        </w:rPr>
        <w:t xml:space="preserve">5 591,7 млн. леев и выкупа ГЦБ, выпущенных для выполнения платежных обязательств, вытекающих из </w:t>
      </w:r>
      <w:r w:rsidR="008442EE" w:rsidRPr="00554B0E">
        <w:rPr>
          <w:rFonts w:ascii="Times New Roman" w:eastAsia="Times New Roman" w:hAnsi="Times New Roman" w:cs="Times New Roman"/>
          <w:bCs/>
          <w:szCs w:val="24"/>
          <w:lang w:val="ru-MD" w:eastAsia="ru-RU"/>
        </w:rPr>
        <w:t xml:space="preserve">государственных гарантий в сумме </w:t>
      </w:r>
      <w:r w:rsidR="008442EE" w:rsidRPr="00554B0E">
        <w:rPr>
          <w:rFonts w:ascii="Times New Roman" w:hAnsi="Times New Roman" w:cs="Times New Roman"/>
          <w:lang w:val="ru-MD" w:eastAsia="ru-RU"/>
        </w:rPr>
        <w:t>310,0 млн. леев.</w:t>
      </w:r>
    </w:p>
    <w:p w:rsidR="00E67453" w:rsidRPr="00554B0E" w:rsidRDefault="008442EE" w:rsidP="00E67453">
      <w:pPr>
        <w:spacing w:before="240"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 xml:space="preserve">В 2023 году МФ предложило для продажи ГЦБ на общую сумму 33 515,0 млн. леев, спрос на ГЦБ на первичном рынке составил 58 795,1 млн. леев или на 25 280,1 млн. леев больше, чем предложение МФ. Фактически, в результате торгов были </w:t>
      </w:r>
      <w:r w:rsidRPr="00554B0E">
        <w:rPr>
          <w:rFonts w:ascii="Times New Roman" w:hAnsi="Times New Roman" w:cs="Times New Roman"/>
          <w:b/>
          <w:i/>
          <w:lang w:val="ru-MD" w:eastAsia="ru-RU"/>
        </w:rPr>
        <w:t>проданы ГЦБ</w:t>
      </w:r>
      <w:r w:rsidRPr="00554B0E">
        <w:rPr>
          <w:rFonts w:ascii="Times New Roman" w:hAnsi="Times New Roman" w:cs="Times New Roman"/>
          <w:lang w:val="ru-MD" w:eastAsia="ru-RU"/>
        </w:rPr>
        <w:t xml:space="preserve"> по номинальной стоимости на общую сумму 34 743,7 млн. леев, или на 8 455,6 млн. леев больше, чем в 2022 году. Вместе с тем, в течение 2023 года были выкуплены ГЦБ на общую сумму 29 152,0 млн. леев (по номинальной стоимости).</w:t>
      </w:r>
    </w:p>
    <w:p w:rsidR="0045174C" w:rsidRPr="00554B0E" w:rsidRDefault="008442EE" w:rsidP="00E67453">
      <w:pPr>
        <w:spacing w:before="240"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 xml:space="preserve">Так, размер </w:t>
      </w:r>
      <w:r w:rsidRPr="00554B0E">
        <w:rPr>
          <w:rFonts w:ascii="Times New Roman" w:hAnsi="Times New Roman" w:cs="Times New Roman"/>
          <w:b/>
          <w:i/>
          <w:lang w:val="ru-MD" w:eastAsia="ru-RU"/>
        </w:rPr>
        <w:t>ГЦБ, выпущенных на первичном рынке</w:t>
      </w:r>
      <w:r w:rsidRPr="00554B0E">
        <w:rPr>
          <w:rFonts w:ascii="Times New Roman" w:hAnsi="Times New Roman" w:cs="Times New Roman"/>
          <w:lang w:val="ru-MD" w:eastAsia="ru-RU"/>
        </w:rPr>
        <w:t>, находящихся в обороте по состоянию на 31.12.2023, составил 25 781,5 млн. леев.</w:t>
      </w:r>
      <w:r w:rsidR="00D3609E" w:rsidRPr="00554B0E">
        <w:rPr>
          <w:rFonts w:ascii="Times New Roman" w:hAnsi="Times New Roman" w:cs="Times New Roman"/>
          <w:lang w:val="ru-MD" w:eastAsia="ru-RU"/>
        </w:rPr>
        <w:t xml:space="preserve"> В отчетном периоде на первичный рынок было выпущено 8 видов ГЦБ: </w:t>
      </w:r>
      <w:r w:rsidR="00D3609E" w:rsidRPr="00554B0E">
        <w:rPr>
          <w:rFonts w:ascii="Times New Roman" w:hAnsi="Times New Roman" w:cs="Times New Roman"/>
          <w:bCs/>
          <w:szCs w:val="24"/>
          <w:lang w:val="ru-MD"/>
        </w:rPr>
        <w:t>КО</w:t>
      </w:r>
      <w:r w:rsidR="00D3609E" w:rsidRPr="00554B0E">
        <w:rPr>
          <w:rFonts w:ascii="Times New Roman" w:hAnsi="Times New Roman" w:cs="Times New Roman"/>
          <w:lang w:val="ru-MD" w:eastAsia="ru-RU"/>
        </w:rPr>
        <w:t xml:space="preserve"> со сроком погашения 91 день, 182 дня и 364 дня и ГО со сроком погашения 2 года, 3 года, 5 лет, 7 лет и впервые ГО со сроком погашения 10 лет. Наибольший удельный вес в объеме ГЦБ, находящихся в обороте, приходится на </w:t>
      </w:r>
      <w:r w:rsidR="00D3609E" w:rsidRPr="00554B0E">
        <w:rPr>
          <w:rFonts w:ascii="Times New Roman" w:hAnsi="Times New Roman" w:cs="Times New Roman"/>
          <w:bCs/>
          <w:szCs w:val="24"/>
          <w:lang w:val="ru-MD"/>
        </w:rPr>
        <w:t xml:space="preserve">КО </w:t>
      </w:r>
      <w:r w:rsidR="00D3609E" w:rsidRPr="00554B0E">
        <w:rPr>
          <w:rFonts w:ascii="Times New Roman" w:hAnsi="Times New Roman" w:cs="Times New Roman"/>
          <w:lang w:val="ru-MD" w:eastAsia="ru-RU"/>
        </w:rPr>
        <w:t>со сроком погашения 364 дня (14 914,94 млн. леев</w:t>
      </w:r>
      <w:r w:rsidR="00D3609E" w:rsidRPr="00554B0E">
        <w:rPr>
          <w:rFonts w:ascii="Times New Roman" w:eastAsia="Times New Roman" w:hAnsi="Times New Roman" w:cs="Times New Roman"/>
          <w:bCs/>
          <w:szCs w:val="24"/>
          <w:lang w:val="ru-MD" w:eastAsia="ru-RU"/>
        </w:rPr>
        <w:t xml:space="preserve"> или </w:t>
      </w:r>
      <w:r w:rsidR="00D3609E" w:rsidRPr="00554B0E">
        <w:rPr>
          <w:rFonts w:ascii="Times New Roman" w:hAnsi="Times New Roman" w:cs="Times New Roman"/>
          <w:lang w:val="ru-MD" w:eastAsia="ru-RU"/>
        </w:rPr>
        <w:t xml:space="preserve">57,85 %), далее следуют КО </w:t>
      </w:r>
      <w:r w:rsidR="0045174C" w:rsidRPr="00554B0E">
        <w:rPr>
          <w:rFonts w:ascii="Times New Roman" w:hAnsi="Times New Roman" w:cs="Times New Roman"/>
          <w:lang w:val="ru-MD" w:eastAsia="ru-RU"/>
        </w:rPr>
        <w:t>со сроком погашения 182 дня (7 549,09 млн. леев</w:t>
      </w:r>
      <w:r w:rsidR="0045174C" w:rsidRPr="00554B0E">
        <w:rPr>
          <w:rFonts w:ascii="Times New Roman" w:eastAsia="Times New Roman" w:hAnsi="Times New Roman" w:cs="Times New Roman"/>
          <w:bCs/>
          <w:szCs w:val="24"/>
          <w:lang w:val="ru-MD" w:eastAsia="ru-RU"/>
        </w:rPr>
        <w:t xml:space="preserve"> или </w:t>
      </w:r>
      <w:r w:rsidR="0045174C" w:rsidRPr="00554B0E">
        <w:rPr>
          <w:rFonts w:ascii="Times New Roman" w:hAnsi="Times New Roman" w:cs="Times New Roman"/>
          <w:lang w:val="ru-MD" w:eastAsia="ru-RU"/>
        </w:rPr>
        <w:t>29,28%) и ГО со сроком погашения 2 года (974,33 млн. леев</w:t>
      </w:r>
      <w:r w:rsidR="0045174C" w:rsidRPr="00554B0E">
        <w:rPr>
          <w:rFonts w:ascii="Times New Roman" w:eastAsia="Times New Roman" w:hAnsi="Times New Roman" w:cs="Times New Roman"/>
          <w:bCs/>
          <w:szCs w:val="24"/>
          <w:lang w:val="ru-MD" w:eastAsia="ru-RU"/>
        </w:rPr>
        <w:t xml:space="preserve"> или </w:t>
      </w:r>
      <w:r w:rsidR="0045174C" w:rsidRPr="00554B0E">
        <w:rPr>
          <w:rFonts w:ascii="Times New Roman" w:hAnsi="Times New Roman" w:cs="Times New Roman"/>
          <w:lang w:val="ru-MD" w:eastAsia="ru-RU"/>
        </w:rPr>
        <w:t xml:space="preserve">3,78%). </w:t>
      </w:r>
      <w:r w:rsidR="0045174C" w:rsidRPr="00554B0E">
        <w:rPr>
          <w:rFonts w:ascii="Times New Roman" w:hAnsi="Times New Roman" w:cs="Times New Roman"/>
          <w:i/>
          <w:lang w:val="ru-MD" w:eastAsia="ru-RU"/>
        </w:rPr>
        <w:t xml:space="preserve">Динамика средневзвешенных номинальных процентных ставок по ГЦБ, проданным на первичном рынке, в зависимости от вида ГЦБ представлена в </w:t>
      </w:r>
      <w:r w:rsidR="0045174C" w:rsidRPr="00554B0E">
        <w:rPr>
          <w:rFonts w:ascii="Times New Roman" w:hAnsi="Times New Roman" w:cs="Times New Roman"/>
          <w:b/>
          <w:i/>
          <w:lang w:val="ru-MD" w:eastAsia="ru-RU"/>
        </w:rPr>
        <w:t>приложении №1</w:t>
      </w:r>
      <w:r w:rsidR="0045174C" w:rsidRPr="00554B0E">
        <w:rPr>
          <w:rFonts w:ascii="Times New Roman" w:hAnsi="Times New Roman" w:cs="Times New Roman"/>
          <w:i/>
          <w:lang w:val="ru-MD" w:eastAsia="ru-RU"/>
        </w:rPr>
        <w:t xml:space="preserve"> к настоящему Отчету аудита</w:t>
      </w:r>
      <w:r w:rsidR="0045174C" w:rsidRPr="00554B0E">
        <w:rPr>
          <w:rFonts w:ascii="Times New Roman" w:hAnsi="Times New Roman" w:cs="Times New Roman"/>
          <w:lang w:val="ru-MD" w:eastAsia="ru-RU"/>
        </w:rPr>
        <w:t>.</w:t>
      </w:r>
    </w:p>
    <w:p w:rsidR="00E67453" w:rsidRPr="00554B0E" w:rsidRDefault="0045174C" w:rsidP="00E67453">
      <w:pPr>
        <w:spacing w:before="240"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 xml:space="preserve">Вместе с тем, остаток </w:t>
      </w:r>
      <w:r w:rsidRPr="00554B0E">
        <w:rPr>
          <w:rFonts w:ascii="Times New Roman" w:hAnsi="Times New Roman" w:cs="Times New Roman"/>
          <w:b/>
          <w:i/>
          <w:lang w:val="ru-MD" w:eastAsia="ru-RU"/>
        </w:rPr>
        <w:t>конвертируемых ГЦБ</w:t>
      </w:r>
      <w:r w:rsidRPr="00554B0E">
        <w:rPr>
          <w:rFonts w:ascii="Times New Roman" w:hAnsi="Times New Roman" w:cs="Times New Roman"/>
          <w:lang w:val="ru-MD" w:eastAsia="ru-RU"/>
        </w:rPr>
        <w:t xml:space="preserve"> на начало 2023 года составил 2 241,4 млн. леев (по номинальной стоимости), в течение этого года были </w:t>
      </w:r>
      <w:r w:rsidRPr="00554B0E">
        <w:rPr>
          <w:rFonts w:ascii="Times New Roman" w:hAnsi="Times New Roman" w:cs="Times New Roman"/>
          <w:b/>
          <w:i/>
          <w:lang w:val="ru-MD" w:eastAsia="ru-RU"/>
        </w:rPr>
        <w:t>перевыпущены</w:t>
      </w:r>
      <w:r w:rsidRPr="00554B0E">
        <w:rPr>
          <w:rFonts w:ascii="Times New Roman" w:hAnsi="Times New Roman" w:cs="Times New Roman"/>
          <w:lang w:val="ru-MD" w:eastAsia="ru-RU"/>
        </w:rPr>
        <w:t xml:space="preserve"> </w:t>
      </w:r>
      <w:r w:rsidRPr="00554B0E">
        <w:rPr>
          <w:rFonts w:ascii="Times New Roman" w:hAnsi="Times New Roman" w:cs="Times New Roman"/>
          <w:b/>
          <w:i/>
          <w:lang w:val="ru-MD" w:eastAsia="ru-RU"/>
        </w:rPr>
        <w:t xml:space="preserve">конвертируемые ГЦБ </w:t>
      </w:r>
      <w:r w:rsidRPr="00554B0E">
        <w:rPr>
          <w:rFonts w:ascii="Times New Roman" w:hAnsi="Times New Roman" w:cs="Times New Roman"/>
          <w:lang w:val="ru-MD" w:eastAsia="ru-RU"/>
        </w:rPr>
        <w:t>на общую сумму 3 489,6 млн. леев</w:t>
      </w:r>
      <w:r w:rsidR="00FD4819" w:rsidRPr="00554B0E">
        <w:rPr>
          <w:rFonts w:ascii="Times New Roman" w:hAnsi="Times New Roman" w:cs="Times New Roman"/>
          <w:lang w:val="ru-MD" w:eastAsia="ru-RU"/>
        </w:rPr>
        <w:t xml:space="preserve"> и раскуплены </w:t>
      </w:r>
      <w:r w:rsidR="00FD4819" w:rsidRPr="00554B0E">
        <w:rPr>
          <w:rFonts w:ascii="Times New Roman" w:hAnsi="Times New Roman" w:cs="Times New Roman"/>
          <w:b/>
          <w:i/>
          <w:lang w:val="ru-MD" w:eastAsia="ru-RU"/>
        </w:rPr>
        <w:t xml:space="preserve">конвертируемые ГЦБ </w:t>
      </w:r>
      <w:r w:rsidR="00FD4819" w:rsidRPr="00554B0E">
        <w:rPr>
          <w:rFonts w:ascii="Times New Roman" w:hAnsi="Times New Roman" w:cs="Times New Roman"/>
          <w:lang w:val="ru-MD" w:eastAsia="ru-RU"/>
        </w:rPr>
        <w:t xml:space="preserve">на общую сумму 3 597,5 млн. леев (по номинальной стоимости). Остаток конвертируемых ГЦБ на конец 2023 года составил 2 133,4 млн. леев (по номинальной стоимости) или 5,4% от общей суммы </w:t>
      </w:r>
      <w:r w:rsidR="00FD4819" w:rsidRPr="00554B0E">
        <w:rPr>
          <w:rFonts w:ascii="Times New Roman" w:hAnsi="Times New Roman" w:cs="Times New Roman"/>
          <w:szCs w:val="24"/>
          <w:lang w:val="ru-MD" w:eastAsia="ru-RU"/>
        </w:rPr>
        <w:t>государственного долга.</w:t>
      </w:r>
    </w:p>
    <w:p w:rsidR="00E67453" w:rsidRPr="00554B0E" w:rsidRDefault="00FD4819" w:rsidP="00E67453">
      <w:pPr>
        <w:spacing w:before="240"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 xml:space="preserve">Также, в состав </w:t>
      </w:r>
      <w:r w:rsidRPr="00554B0E">
        <w:rPr>
          <w:rFonts w:ascii="Times New Roman" w:hAnsi="Times New Roman" w:cs="Times New Roman"/>
          <w:szCs w:val="24"/>
          <w:lang w:val="ru-MD" w:eastAsia="ru-RU"/>
        </w:rPr>
        <w:t xml:space="preserve">государственного долга входят и ГЦБ, выпущенные для некоторых целей, установленных законом, которые на начало года составили сумму </w:t>
      </w:r>
      <w:r w:rsidRPr="00554B0E">
        <w:rPr>
          <w:rFonts w:ascii="Times New Roman" w:hAnsi="Times New Roman" w:cs="Times New Roman"/>
          <w:lang w:val="ru-MD" w:eastAsia="ru-RU"/>
        </w:rPr>
        <w:t xml:space="preserve">12 061,2 млн. леев (35,0%), в течение года будучи выкуплены на общую сумму 310,0 млн. леев. Таким образом, в конце 2023 года остаток ГЦБ, </w:t>
      </w:r>
      <w:r w:rsidRPr="00554B0E">
        <w:rPr>
          <w:rFonts w:ascii="Times New Roman" w:hAnsi="Times New Roman" w:cs="Times New Roman"/>
          <w:szCs w:val="24"/>
          <w:lang w:val="ru-MD" w:eastAsia="ru-RU"/>
        </w:rPr>
        <w:t xml:space="preserve">выпущенных для некоторых целей, установленных законом, составил </w:t>
      </w:r>
      <w:r w:rsidRPr="00554B0E">
        <w:rPr>
          <w:rFonts w:ascii="Times New Roman" w:hAnsi="Times New Roman" w:cs="Times New Roman"/>
          <w:lang w:val="ru-MD" w:eastAsia="ru-RU"/>
        </w:rPr>
        <w:t>11 751,2 млн. леев</w:t>
      </w:r>
      <w:r w:rsidRPr="00554B0E">
        <w:rPr>
          <w:rFonts w:ascii="Times New Roman" w:eastAsia="Times New Roman" w:hAnsi="Times New Roman" w:cs="Times New Roman"/>
          <w:bCs/>
          <w:szCs w:val="24"/>
          <w:lang w:val="ru-MD" w:eastAsia="ru-RU"/>
        </w:rPr>
        <w:t xml:space="preserve"> или примерно </w:t>
      </w:r>
      <w:r w:rsidRPr="00554B0E">
        <w:rPr>
          <w:rFonts w:ascii="Times New Roman" w:hAnsi="Times New Roman" w:cs="Times New Roman"/>
          <w:lang w:val="ru-MD" w:eastAsia="ru-RU"/>
        </w:rPr>
        <w:t xml:space="preserve">29,6% от общей суммы </w:t>
      </w:r>
      <w:r w:rsidRPr="00554B0E">
        <w:rPr>
          <w:rFonts w:ascii="Times New Roman" w:hAnsi="Times New Roman" w:cs="Times New Roman"/>
          <w:szCs w:val="24"/>
          <w:lang w:val="ru-MD" w:eastAsia="ru-RU"/>
        </w:rPr>
        <w:t>внутреннего государственного долга.</w:t>
      </w:r>
    </w:p>
    <w:p w:rsidR="00E507D6" w:rsidRPr="00554B0E" w:rsidRDefault="00FD4819" w:rsidP="00E67453">
      <w:pPr>
        <w:spacing w:before="240" w:line="276" w:lineRule="auto"/>
        <w:jc w:val="both"/>
        <w:rPr>
          <w:rFonts w:ascii="Times New Roman" w:hAnsi="Times New Roman" w:cs="Times New Roman"/>
          <w:lang w:val="ru-MD" w:eastAsia="ru-RU"/>
        </w:rPr>
      </w:pPr>
      <w:r w:rsidRPr="00554B0E">
        <w:rPr>
          <w:rFonts w:ascii="Times New Roman" w:hAnsi="Times New Roman" w:cs="Times New Roman"/>
          <w:b/>
          <w:i/>
          <w:lang w:val="ru-MD" w:eastAsia="ru-RU"/>
        </w:rPr>
        <w:t xml:space="preserve">Внешний </w:t>
      </w:r>
      <w:r w:rsidRPr="00554B0E">
        <w:rPr>
          <w:rFonts w:ascii="Times New Roman" w:hAnsi="Times New Roman" w:cs="Times New Roman"/>
          <w:b/>
          <w:i/>
          <w:szCs w:val="24"/>
          <w:lang w:val="ru-MD" w:eastAsia="ru-RU"/>
        </w:rPr>
        <w:t>государственный долг</w:t>
      </w:r>
      <w:r w:rsidRPr="00554B0E">
        <w:rPr>
          <w:rFonts w:ascii="Times New Roman" w:hAnsi="Times New Roman" w:cs="Times New Roman"/>
          <w:szCs w:val="24"/>
          <w:lang w:val="ru-MD" w:eastAsia="ru-RU"/>
        </w:rPr>
        <w:t xml:space="preserve"> в </w:t>
      </w:r>
      <w:r w:rsidRPr="00554B0E">
        <w:rPr>
          <w:rFonts w:ascii="Times New Roman" w:hAnsi="Times New Roman" w:cs="Times New Roman"/>
          <w:lang w:val="ru-MD" w:eastAsia="ru-RU"/>
        </w:rPr>
        <w:t xml:space="preserve">2023 году по сравнению с 2022 годом </w:t>
      </w:r>
      <w:r w:rsidR="00E507D6" w:rsidRPr="00554B0E">
        <w:rPr>
          <w:rFonts w:ascii="Times New Roman" w:hAnsi="Times New Roman" w:cs="Times New Roman"/>
          <w:lang w:val="ru-MD" w:eastAsia="ru-RU"/>
        </w:rPr>
        <w:t xml:space="preserve">увеличился на    4 169,3 млн. леев и составил 64 337,00 млн. леев, внешние обязательства Правительства составили примерно 61,9% от общей суммы </w:t>
      </w:r>
      <w:r w:rsidR="00E507D6" w:rsidRPr="00554B0E">
        <w:rPr>
          <w:rFonts w:ascii="Times New Roman" w:hAnsi="Times New Roman" w:cs="Times New Roman"/>
          <w:szCs w:val="24"/>
          <w:lang w:val="ru-MD" w:eastAsia="ru-RU"/>
        </w:rPr>
        <w:t>государственного долга. Изменение сальдо в</w:t>
      </w:r>
      <w:r w:rsidR="00E507D6" w:rsidRPr="00554B0E">
        <w:rPr>
          <w:rFonts w:ascii="Times New Roman" w:hAnsi="Times New Roman" w:cs="Times New Roman"/>
          <w:lang w:val="ru-MD" w:eastAsia="ru-RU"/>
        </w:rPr>
        <w:t xml:space="preserve">нешнего </w:t>
      </w:r>
      <w:r w:rsidR="00E507D6" w:rsidRPr="00554B0E">
        <w:rPr>
          <w:rFonts w:ascii="Times New Roman" w:hAnsi="Times New Roman" w:cs="Times New Roman"/>
          <w:szCs w:val="24"/>
          <w:lang w:val="ru-MD" w:eastAsia="ru-RU"/>
        </w:rPr>
        <w:t xml:space="preserve">государственного долга обусловлено чистым положительным внешним финансированием в размере </w:t>
      </w:r>
      <w:r w:rsidR="00E507D6" w:rsidRPr="00554B0E">
        <w:rPr>
          <w:rFonts w:ascii="Times New Roman" w:hAnsi="Times New Roman" w:cs="Times New Roman"/>
          <w:lang w:val="ru-MD" w:eastAsia="ru-RU"/>
        </w:rPr>
        <w:t>8 490,30 млн. леев (эквивалент 459,67 млн. долларов США) и положительным колебанием обменного курса доллара США по отношению к другим валютам в размере 95,93 млн. долларов США.</w:t>
      </w:r>
    </w:p>
    <w:p w:rsidR="004130DF" w:rsidRPr="00554B0E" w:rsidRDefault="00E507D6" w:rsidP="00E67453">
      <w:pPr>
        <w:spacing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Как удельный вес в ВВП</w:t>
      </w:r>
      <w:r w:rsidRPr="00554B0E">
        <w:rPr>
          <w:rStyle w:val="a6"/>
          <w:rFonts w:ascii="Times New Roman" w:hAnsi="Times New Roman" w:cs="Times New Roman"/>
          <w:lang w:val="ru-MD" w:eastAsia="ru-RU"/>
        </w:rPr>
        <w:footnoteReference w:id="4"/>
      </w:r>
      <w:r w:rsidRPr="00554B0E">
        <w:rPr>
          <w:rFonts w:ascii="Times New Roman" w:hAnsi="Times New Roman" w:cs="Times New Roman"/>
          <w:lang w:val="ru-MD" w:eastAsia="ru-RU"/>
        </w:rPr>
        <w:t>,</w:t>
      </w:r>
      <w:r w:rsidR="004130DF" w:rsidRPr="00554B0E">
        <w:rPr>
          <w:rFonts w:ascii="Times New Roman" w:hAnsi="Times New Roman" w:cs="Times New Roman"/>
          <w:lang w:val="ru-MD" w:eastAsia="ru-RU"/>
        </w:rPr>
        <w:t xml:space="preserve"> </w:t>
      </w:r>
      <w:r w:rsidR="004130DF" w:rsidRPr="00554B0E">
        <w:rPr>
          <w:rFonts w:ascii="Times New Roman" w:eastAsia="Times New Roman" w:hAnsi="Times New Roman" w:cs="Times New Roman"/>
          <w:bCs/>
          <w:szCs w:val="24"/>
          <w:lang w:val="ru-MD" w:eastAsia="ru-RU"/>
        </w:rPr>
        <w:t xml:space="preserve">государственный долг в </w:t>
      </w:r>
      <w:r w:rsidR="004130DF" w:rsidRPr="00554B0E">
        <w:rPr>
          <w:rFonts w:ascii="Times New Roman" w:hAnsi="Times New Roman" w:cs="Times New Roman"/>
          <w:lang w:val="ru-MD" w:eastAsia="ru-RU"/>
        </w:rPr>
        <w:t>2023 году составил 34,6% (</w:t>
      </w:r>
      <w:r w:rsidR="004130DF" w:rsidRPr="00554B0E">
        <w:rPr>
          <w:rFonts w:ascii="Times New Roman" w:hAnsi="Times New Roman" w:cs="Times New Roman"/>
          <w:szCs w:val="24"/>
          <w:lang w:val="ru-MD" w:eastAsia="ru-RU"/>
        </w:rPr>
        <w:t xml:space="preserve">внутренний государственный долг </w:t>
      </w:r>
      <w:r w:rsidR="004130DF" w:rsidRPr="00554B0E">
        <w:rPr>
          <w:rFonts w:ascii="Times New Roman" w:hAnsi="Times New Roman" w:cs="Times New Roman"/>
          <w:lang w:val="ru-MD" w:eastAsia="ru-RU"/>
        </w:rPr>
        <w:t xml:space="preserve">– 13,2% и </w:t>
      </w:r>
      <w:r w:rsidR="004130DF" w:rsidRPr="00554B0E">
        <w:rPr>
          <w:rFonts w:ascii="Times New Roman" w:hAnsi="Times New Roman" w:cs="Times New Roman"/>
          <w:szCs w:val="24"/>
          <w:lang w:val="ru-MD" w:eastAsia="ru-RU"/>
        </w:rPr>
        <w:t>в</w:t>
      </w:r>
      <w:r w:rsidR="004130DF" w:rsidRPr="00554B0E">
        <w:rPr>
          <w:rFonts w:ascii="Times New Roman" w:hAnsi="Times New Roman" w:cs="Times New Roman"/>
          <w:lang w:val="ru-MD" w:eastAsia="ru-RU"/>
        </w:rPr>
        <w:t xml:space="preserve">нешний </w:t>
      </w:r>
      <w:r w:rsidR="004130DF" w:rsidRPr="00554B0E">
        <w:rPr>
          <w:rFonts w:ascii="Times New Roman" w:hAnsi="Times New Roman" w:cs="Times New Roman"/>
          <w:szCs w:val="24"/>
          <w:lang w:val="ru-MD" w:eastAsia="ru-RU"/>
        </w:rPr>
        <w:t xml:space="preserve">государственный долг </w:t>
      </w:r>
      <w:r w:rsidR="004130DF" w:rsidRPr="00554B0E">
        <w:rPr>
          <w:rFonts w:ascii="Times New Roman" w:hAnsi="Times New Roman" w:cs="Times New Roman"/>
          <w:lang w:val="ru-MD" w:eastAsia="ru-RU"/>
        </w:rPr>
        <w:t xml:space="preserve">– 21,4%) против 25% в 2019 году. </w:t>
      </w:r>
      <w:r w:rsidR="004130DF" w:rsidRPr="00554B0E">
        <w:rPr>
          <w:rFonts w:ascii="Times New Roman" w:hAnsi="Times New Roman" w:cs="Times New Roman"/>
          <w:i/>
          <w:lang w:val="ru-MD" w:eastAsia="ru-RU"/>
        </w:rPr>
        <w:t xml:space="preserve">Эволюция </w:t>
      </w:r>
      <w:r w:rsidR="004130DF" w:rsidRPr="00554B0E">
        <w:rPr>
          <w:rFonts w:ascii="Times New Roman" w:hAnsi="Times New Roman" w:cs="Times New Roman"/>
          <w:i/>
          <w:szCs w:val="24"/>
          <w:lang w:val="ru-MD" w:eastAsia="ru-RU"/>
        </w:rPr>
        <w:t>государственного долга, а также удельный вес в ВВП в течение последних 5 лет представлены в таблице №1</w:t>
      </w:r>
      <w:r w:rsidR="004130DF" w:rsidRPr="00554B0E">
        <w:rPr>
          <w:rFonts w:ascii="Times New Roman" w:hAnsi="Times New Roman" w:cs="Times New Roman"/>
          <w:szCs w:val="24"/>
          <w:lang w:val="ru-MD" w:eastAsia="ru-RU"/>
        </w:rPr>
        <w:t>.</w:t>
      </w:r>
    </w:p>
    <w:p w:rsidR="00E67453" w:rsidRPr="00554B0E" w:rsidRDefault="004130DF" w:rsidP="00E67453">
      <w:pPr>
        <w:spacing w:after="0" w:line="276" w:lineRule="auto"/>
        <w:jc w:val="right"/>
        <w:rPr>
          <w:rFonts w:ascii="Times New Roman" w:hAnsi="Times New Roman" w:cs="Times New Roman"/>
          <w:b/>
          <w:i/>
          <w:lang w:val="ru-MD" w:eastAsia="ru-RU"/>
        </w:rPr>
      </w:pPr>
      <w:r w:rsidRPr="00554B0E">
        <w:rPr>
          <w:rFonts w:ascii="Times New Roman" w:hAnsi="Times New Roman" w:cs="Times New Roman"/>
          <w:b/>
          <w:i/>
          <w:lang w:val="ru-MD" w:eastAsia="ru-RU"/>
        </w:rPr>
        <w:t>Таблица №</w:t>
      </w:r>
      <w:r w:rsidR="00E67453" w:rsidRPr="00554B0E">
        <w:rPr>
          <w:rFonts w:ascii="Times New Roman" w:hAnsi="Times New Roman" w:cs="Times New Roman"/>
          <w:b/>
          <w:i/>
          <w:lang w:val="ru-MD" w:eastAsia="ru-RU"/>
        </w:rPr>
        <w:t>1</w:t>
      </w:r>
    </w:p>
    <w:p w:rsidR="00E67453" w:rsidRPr="00554B0E" w:rsidRDefault="004130DF" w:rsidP="00E67453">
      <w:pPr>
        <w:spacing w:after="0" w:line="240" w:lineRule="auto"/>
        <w:jc w:val="center"/>
        <w:rPr>
          <w:rFonts w:ascii="Times New Roman" w:hAnsi="Times New Roman" w:cs="Times New Roman"/>
          <w:b/>
          <w:szCs w:val="24"/>
          <w:lang w:val="ru-MD"/>
        </w:rPr>
      </w:pPr>
      <w:r w:rsidRPr="00554B0E">
        <w:rPr>
          <w:rFonts w:ascii="Times New Roman" w:hAnsi="Times New Roman" w:cs="Times New Roman"/>
          <w:b/>
          <w:szCs w:val="24"/>
          <w:lang w:val="ru-MD"/>
        </w:rPr>
        <w:t xml:space="preserve">Эволюция государственного долга в период </w:t>
      </w:r>
      <w:r w:rsidR="00E67453" w:rsidRPr="00554B0E">
        <w:rPr>
          <w:rFonts w:ascii="Times New Roman" w:hAnsi="Times New Roman" w:cs="Times New Roman"/>
          <w:b/>
          <w:szCs w:val="24"/>
          <w:lang w:val="ru-MD"/>
        </w:rPr>
        <w:t>2019-2023</w:t>
      </w:r>
      <w:r w:rsidRPr="00554B0E">
        <w:rPr>
          <w:rFonts w:ascii="Times New Roman" w:hAnsi="Times New Roman" w:cs="Times New Roman"/>
          <w:b/>
          <w:szCs w:val="24"/>
          <w:lang w:val="ru-MD"/>
        </w:rPr>
        <w:t xml:space="preserve"> годов</w:t>
      </w:r>
      <w:r w:rsidR="00E67453" w:rsidRPr="00554B0E">
        <w:rPr>
          <w:rFonts w:ascii="Times New Roman" w:hAnsi="Times New Roman" w:cs="Times New Roman"/>
          <w:b/>
          <w:szCs w:val="24"/>
          <w:lang w:val="ru-MD"/>
        </w:rPr>
        <w:t xml:space="preserve">, </w:t>
      </w:r>
      <w:r w:rsidR="00B904A4" w:rsidRPr="00554B0E">
        <w:rPr>
          <w:rFonts w:ascii="Times New Roman" w:hAnsi="Times New Roman" w:cs="Times New Roman"/>
          <w:b/>
          <w:szCs w:val="24"/>
          <w:lang w:val="ru-MD"/>
        </w:rPr>
        <w:t xml:space="preserve">млн. леев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125"/>
        <w:gridCol w:w="1045"/>
        <w:gridCol w:w="761"/>
        <w:gridCol w:w="1160"/>
        <w:gridCol w:w="710"/>
        <w:gridCol w:w="1183"/>
        <w:gridCol w:w="1474"/>
        <w:gridCol w:w="1474"/>
      </w:tblGrid>
      <w:tr w:rsidR="004130DF" w:rsidRPr="00554B0E" w:rsidTr="00EC0EE3">
        <w:tc>
          <w:tcPr>
            <w:tcW w:w="725" w:type="dxa"/>
            <w:vMerge w:val="restart"/>
            <w:shd w:val="clear" w:color="auto" w:fill="auto"/>
            <w:vAlign w:val="center"/>
          </w:tcPr>
          <w:p w:rsidR="00E67453" w:rsidRPr="00554B0E" w:rsidRDefault="004130DF" w:rsidP="00E67453">
            <w:pPr>
              <w:spacing w:after="0" w:line="240" w:lineRule="auto"/>
              <w:jc w:val="both"/>
              <w:rPr>
                <w:rFonts w:ascii="Times New Roman" w:hAnsi="Times New Roman" w:cs="Times New Roman"/>
                <w:b/>
                <w:color w:val="000000" w:themeColor="text1"/>
                <w:sz w:val="20"/>
                <w:szCs w:val="20"/>
                <w:lang w:val="ru-MD" w:eastAsia="ru-RU"/>
              </w:rPr>
            </w:pPr>
            <w:r w:rsidRPr="00554B0E">
              <w:rPr>
                <w:rFonts w:ascii="Times New Roman" w:hAnsi="Times New Roman" w:cs="Times New Roman"/>
                <w:b/>
                <w:color w:val="000000" w:themeColor="text1"/>
                <w:sz w:val="20"/>
                <w:szCs w:val="20"/>
                <w:lang w:val="ru-MD" w:eastAsia="ru-RU"/>
              </w:rPr>
              <w:t>Год</w:t>
            </w:r>
          </w:p>
        </w:tc>
        <w:tc>
          <w:tcPr>
            <w:tcW w:w="1131" w:type="dxa"/>
            <w:vMerge w:val="restart"/>
            <w:shd w:val="clear" w:color="auto" w:fill="auto"/>
            <w:vAlign w:val="center"/>
          </w:tcPr>
          <w:p w:rsidR="00E67453" w:rsidRPr="00554B0E" w:rsidRDefault="004130DF" w:rsidP="004130DF">
            <w:pPr>
              <w:spacing w:after="0" w:line="240" w:lineRule="auto"/>
              <w:jc w:val="center"/>
              <w:rPr>
                <w:rFonts w:ascii="Times New Roman" w:hAnsi="Times New Roman" w:cs="Times New Roman"/>
                <w:b/>
                <w:color w:val="000000" w:themeColor="text1"/>
                <w:sz w:val="20"/>
                <w:szCs w:val="20"/>
                <w:lang w:val="ru-MD" w:eastAsia="ru-RU"/>
              </w:rPr>
            </w:pPr>
            <w:r w:rsidRPr="00554B0E">
              <w:rPr>
                <w:rFonts w:ascii="Times New Roman" w:hAnsi="Times New Roman" w:cs="Times New Roman"/>
                <w:b/>
                <w:color w:val="000000" w:themeColor="text1"/>
                <w:sz w:val="20"/>
                <w:szCs w:val="20"/>
                <w:lang w:val="ru-MD" w:eastAsia="ru-RU"/>
              </w:rPr>
              <w:t>Всего государ-ственный долг</w:t>
            </w:r>
          </w:p>
        </w:tc>
        <w:tc>
          <w:tcPr>
            <w:tcW w:w="1809" w:type="dxa"/>
            <w:gridSpan w:val="2"/>
            <w:shd w:val="clear" w:color="auto" w:fill="auto"/>
            <w:vAlign w:val="center"/>
          </w:tcPr>
          <w:p w:rsidR="00E67453" w:rsidRPr="00554B0E" w:rsidRDefault="004130DF" w:rsidP="004130DF">
            <w:pPr>
              <w:spacing w:after="0" w:line="240" w:lineRule="auto"/>
              <w:jc w:val="center"/>
              <w:rPr>
                <w:rFonts w:ascii="Times New Roman" w:hAnsi="Times New Roman" w:cs="Times New Roman"/>
                <w:b/>
                <w:color w:val="000000" w:themeColor="text1"/>
                <w:sz w:val="20"/>
                <w:szCs w:val="20"/>
                <w:lang w:val="ru-MD" w:eastAsia="ru-RU"/>
              </w:rPr>
            </w:pPr>
            <w:r w:rsidRPr="00554B0E">
              <w:rPr>
                <w:rFonts w:ascii="Times New Roman" w:hAnsi="Times New Roman" w:cs="Times New Roman"/>
                <w:b/>
                <w:color w:val="000000" w:themeColor="text1"/>
                <w:sz w:val="20"/>
                <w:szCs w:val="20"/>
                <w:lang w:val="ru-MD" w:eastAsia="ru-RU"/>
              </w:rPr>
              <w:t xml:space="preserve">Внешний государственный долг </w:t>
            </w:r>
          </w:p>
        </w:tc>
        <w:tc>
          <w:tcPr>
            <w:tcW w:w="1831" w:type="dxa"/>
            <w:gridSpan w:val="2"/>
            <w:shd w:val="clear" w:color="auto" w:fill="auto"/>
            <w:vAlign w:val="center"/>
          </w:tcPr>
          <w:p w:rsidR="00E67453" w:rsidRPr="00554B0E" w:rsidRDefault="004130DF" w:rsidP="004130DF">
            <w:pPr>
              <w:spacing w:after="0" w:line="240" w:lineRule="auto"/>
              <w:jc w:val="center"/>
              <w:rPr>
                <w:rFonts w:ascii="Times New Roman" w:hAnsi="Times New Roman" w:cs="Times New Roman"/>
                <w:b/>
                <w:color w:val="000000" w:themeColor="text1"/>
                <w:sz w:val="20"/>
                <w:szCs w:val="20"/>
                <w:lang w:val="ru-MD" w:eastAsia="ru-RU"/>
              </w:rPr>
            </w:pPr>
            <w:r w:rsidRPr="00554B0E">
              <w:rPr>
                <w:rFonts w:ascii="Times New Roman" w:hAnsi="Times New Roman" w:cs="Times New Roman"/>
                <w:b/>
                <w:color w:val="000000" w:themeColor="text1"/>
                <w:sz w:val="20"/>
                <w:szCs w:val="20"/>
                <w:lang w:val="ru-MD" w:eastAsia="ru-RU"/>
              </w:rPr>
              <w:t xml:space="preserve">Внутренний государственный долг </w:t>
            </w:r>
          </w:p>
        </w:tc>
        <w:tc>
          <w:tcPr>
            <w:tcW w:w="1190" w:type="dxa"/>
            <w:vMerge w:val="restart"/>
          </w:tcPr>
          <w:p w:rsidR="00E67453" w:rsidRPr="00554B0E" w:rsidRDefault="004130DF" w:rsidP="00E67453">
            <w:pPr>
              <w:spacing w:after="0" w:line="240" w:lineRule="auto"/>
              <w:jc w:val="center"/>
              <w:rPr>
                <w:rFonts w:ascii="Times New Roman" w:hAnsi="Times New Roman" w:cs="Times New Roman"/>
                <w:b/>
                <w:color w:val="000000" w:themeColor="text1"/>
                <w:sz w:val="20"/>
                <w:szCs w:val="20"/>
                <w:lang w:val="ru-MD" w:eastAsia="ru-RU"/>
              </w:rPr>
            </w:pPr>
            <w:r w:rsidRPr="00554B0E">
              <w:rPr>
                <w:rFonts w:ascii="Times New Roman" w:hAnsi="Times New Roman" w:cs="Times New Roman"/>
                <w:b/>
                <w:color w:val="000000" w:themeColor="text1"/>
                <w:sz w:val="20"/>
                <w:szCs w:val="20"/>
                <w:lang w:val="ru-MD" w:eastAsia="ru-RU"/>
              </w:rPr>
              <w:t>Удельный вес государ-ственного долга в ВВП</w:t>
            </w:r>
            <w:r w:rsidR="00E67453" w:rsidRPr="00554B0E">
              <w:rPr>
                <w:rFonts w:ascii="Times New Roman" w:hAnsi="Times New Roman" w:cs="Times New Roman"/>
                <w:b/>
                <w:color w:val="000000" w:themeColor="text1"/>
                <w:sz w:val="20"/>
                <w:szCs w:val="20"/>
                <w:lang w:val="ru-MD" w:eastAsia="ru-RU"/>
              </w:rPr>
              <w:t>,</w:t>
            </w:r>
          </w:p>
          <w:p w:rsidR="00E67453" w:rsidRPr="00554B0E" w:rsidRDefault="00E67453" w:rsidP="00E67453">
            <w:pPr>
              <w:spacing w:after="0" w:line="240" w:lineRule="auto"/>
              <w:jc w:val="center"/>
              <w:rPr>
                <w:rFonts w:ascii="Times New Roman" w:hAnsi="Times New Roman" w:cs="Times New Roman"/>
                <w:b/>
                <w:color w:val="000000" w:themeColor="text1"/>
                <w:sz w:val="20"/>
                <w:szCs w:val="20"/>
                <w:lang w:val="ru-MD" w:eastAsia="ru-RU"/>
              </w:rPr>
            </w:pPr>
            <w:r w:rsidRPr="00554B0E">
              <w:rPr>
                <w:rFonts w:ascii="Times New Roman" w:hAnsi="Times New Roman" w:cs="Times New Roman"/>
                <w:b/>
                <w:color w:val="000000" w:themeColor="text1"/>
                <w:sz w:val="20"/>
                <w:szCs w:val="20"/>
                <w:lang w:val="ru-MD" w:eastAsia="ru-RU"/>
              </w:rPr>
              <w:t>%</w:t>
            </w:r>
          </w:p>
        </w:tc>
        <w:tc>
          <w:tcPr>
            <w:tcW w:w="2948" w:type="dxa"/>
            <w:gridSpan w:val="2"/>
          </w:tcPr>
          <w:p w:rsidR="00E67453" w:rsidRPr="00554B0E" w:rsidRDefault="004130DF" w:rsidP="004130DF">
            <w:pPr>
              <w:spacing w:after="0" w:line="240" w:lineRule="auto"/>
              <w:jc w:val="center"/>
              <w:rPr>
                <w:rFonts w:ascii="Times New Roman" w:hAnsi="Times New Roman" w:cs="Times New Roman"/>
                <w:b/>
                <w:i/>
                <w:color w:val="000000" w:themeColor="text1"/>
                <w:sz w:val="20"/>
                <w:szCs w:val="20"/>
                <w:lang w:val="ru-MD" w:eastAsia="ru-RU"/>
              </w:rPr>
            </w:pPr>
            <w:r w:rsidRPr="00554B0E">
              <w:rPr>
                <w:rFonts w:ascii="Times New Roman" w:hAnsi="Times New Roman" w:cs="Times New Roman"/>
                <w:b/>
                <w:i/>
                <w:color w:val="000000" w:themeColor="text1"/>
                <w:sz w:val="20"/>
                <w:szCs w:val="20"/>
                <w:lang w:val="ru-MD" w:eastAsia="ru-RU"/>
              </w:rPr>
              <w:t>из которого</w:t>
            </w:r>
            <w:r w:rsidR="00E67453" w:rsidRPr="00554B0E">
              <w:rPr>
                <w:rFonts w:ascii="Times New Roman" w:hAnsi="Times New Roman" w:cs="Times New Roman"/>
                <w:b/>
                <w:i/>
                <w:color w:val="000000" w:themeColor="text1"/>
                <w:sz w:val="20"/>
                <w:szCs w:val="20"/>
                <w:lang w:val="ru-MD" w:eastAsia="ru-RU"/>
              </w:rPr>
              <w:t>:</w:t>
            </w:r>
          </w:p>
        </w:tc>
      </w:tr>
      <w:tr w:rsidR="00EC0EE3" w:rsidRPr="00554B0E" w:rsidTr="00EC0EE3">
        <w:tc>
          <w:tcPr>
            <w:tcW w:w="725" w:type="dxa"/>
            <w:vMerge/>
            <w:shd w:val="clear" w:color="auto" w:fill="1F497D" w:themeFill="text2"/>
            <w:vAlign w:val="center"/>
          </w:tcPr>
          <w:p w:rsidR="00EC0EE3" w:rsidRPr="00554B0E" w:rsidRDefault="00EC0EE3" w:rsidP="00E67453">
            <w:pPr>
              <w:spacing w:after="0" w:line="240" w:lineRule="auto"/>
              <w:jc w:val="both"/>
              <w:rPr>
                <w:rFonts w:ascii="Times New Roman" w:hAnsi="Times New Roman" w:cs="Times New Roman"/>
                <w:b/>
                <w:color w:val="FFFFFF" w:themeColor="background1"/>
                <w:sz w:val="20"/>
                <w:szCs w:val="20"/>
                <w:lang w:val="ru-MD" w:eastAsia="ru-RU"/>
              </w:rPr>
            </w:pPr>
          </w:p>
        </w:tc>
        <w:tc>
          <w:tcPr>
            <w:tcW w:w="1131" w:type="dxa"/>
            <w:vMerge/>
            <w:shd w:val="clear" w:color="auto" w:fill="1F497D" w:themeFill="text2"/>
            <w:vAlign w:val="center"/>
          </w:tcPr>
          <w:p w:rsidR="00EC0EE3" w:rsidRPr="00554B0E" w:rsidRDefault="00EC0EE3" w:rsidP="00E67453">
            <w:pPr>
              <w:spacing w:after="0" w:line="240" w:lineRule="auto"/>
              <w:jc w:val="center"/>
              <w:rPr>
                <w:rFonts w:ascii="Times New Roman" w:hAnsi="Times New Roman" w:cs="Times New Roman"/>
                <w:b/>
                <w:color w:val="FFFFFF" w:themeColor="background1"/>
                <w:sz w:val="20"/>
                <w:szCs w:val="20"/>
                <w:lang w:val="ru-MD" w:eastAsia="ru-RU"/>
              </w:rPr>
            </w:pPr>
          </w:p>
        </w:tc>
        <w:tc>
          <w:tcPr>
            <w:tcW w:w="1045" w:type="dxa"/>
            <w:shd w:val="clear" w:color="auto" w:fill="auto"/>
            <w:vAlign w:val="center"/>
          </w:tcPr>
          <w:p w:rsidR="00EC0EE3" w:rsidRPr="00554B0E" w:rsidRDefault="00EC0EE3" w:rsidP="00E67453">
            <w:pPr>
              <w:spacing w:after="0" w:line="240" w:lineRule="auto"/>
              <w:jc w:val="center"/>
              <w:rPr>
                <w:rFonts w:ascii="Times New Roman" w:hAnsi="Times New Roman" w:cs="Times New Roman"/>
                <w:b/>
                <w:color w:val="000000" w:themeColor="text1"/>
                <w:sz w:val="20"/>
                <w:szCs w:val="20"/>
                <w:lang w:val="ru-MD" w:eastAsia="ru-RU"/>
              </w:rPr>
            </w:pPr>
            <w:r w:rsidRPr="00554B0E">
              <w:rPr>
                <w:rFonts w:ascii="Times New Roman" w:hAnsi="Times New Roman" w:cs="Times New Roman"/>
                <w:b/>
                <w:color w:val="000000" w:themeColor="text1"/>
                <w:sz w:val="20"/>
                <w:szCs w:val="20"/>
                <w:lang w:val="ru-MD" w:eastAsia="ru-RU"/>
              </w:rPr>
              <w:t>размер</w:t>
            </w:r>
          </w:p>
        </w:tc>
        <w:tc>
          <w:tcPr>
            <w:tcW w:w="764" w:type="dxa"/>
            <w:shd w:val="clear" w:color="auto" w:fill="auto"/>
            <w:vAlign w:val="center"/>
          </w:tcPr>
          <w:p w:rsidR="00EC0EE3" w:rsidRPr="00554B0E" w:rsidRDefault="00EC0EE3" w:rsidP="00EC0EE3">
            <w:pPr>
              <w:spacing w:after="0" w:line="240" w:lineRule="auto"/>
              <w:jc w:val="center"/>
              <w:rPr>
                <w:rFonts w:ascii="Times New Roman" w:hAnsi="Times New Roman" w:cs="Times New Roman"/>
                <w:b/>
                <w:color w:val="000000" w:themeColor="text1"/>
                <w:sz w:val="20"/>
                <w:szCs w:val="20"/>
                <w:lang w:val="ru-MD" w:eastAsia="ru-RU"/>
              </w:rPr>
            </w:pPr>
            <w:r w:rsidRPr="00554B0E">
              <w:rPr>
                <w:rFonts w:ascii="Times New Roman" w:hAnsi="Times New Roman" w:cs="Times New Roman"/>
                <w:b/>
                <w:color w:val="000000" w:themeColor="text1"/>
                <w:sz w:val="20"/>
                <w:szCs w:val="20"/>
                <w:lang w:val="ru-MD" w:eastAsia="ru-RU"/>
              </w:rPr>
              <w:t xml:space="preserve">% в итоге </w:t>
            </w:r>
          </w:p>
        </w:tc>
        <w:tc>
          <w:tcPr>
            <w:tcW w:w="1181" w:type="dxa"/>
            <w:shd w:val="clear" w:color="auto" w:fill="auto"/>
            <w:vAlign w:val="center"/>
          </w:tcPr>
          <w:p w:rsidR="00EC0EE3" w:rsidRPr="00554B0E" w:rsidRDefault="00EC0EE3" w:rsidP="00364B5C">
            <w:pPr>
              <w:spacing w:after="0" w:line="240" w:lineRule="auto"/>
              <w:jc w:val="center"/>
              <w:rPr>
                <w:rFonts w:ascii="Times New Roman" w:hAnsi="Times New Roman" w:cs="Times New Roman"/>
                <w:b/>
                <w:color w:val="000000" w:themeColor="text1"/>
                <w:sz w:val="20"/>
                <w:szCs w:val="20"/>
                <w:lang w:val="ru-MD" w:eastAsia="ru-RU"/>
              </w:rPr>
            </w:pPr>
            <w:r w:rsidRPr="00554B0E">
              <w:rPr>
                <w:rFonts w:ascii="Times New Roman" w:hAnsi="Times New Roman" w:cs="Times New Roman"/>
                <w:b/>
                <w:color w:val="000000" w:themeColor="text1"/>
                <w:sz w:val="20"/>
                <w:szCs w:val="20"/>
                <w:lang w:val="ru-MD" w:eastAsia="ru-RU"/>
              </w:rPr>
              <w:t>размер</w:t>
            </w:r>
          </w:p>
        </w:tc>
        <w:tc>
          <w:tcPr>
            <w:tcW w:w="650" w:type="dxa"/>
            <w:shd w:val="clear" w:color="auto" w:fill="auto"/>
            <w:vAlign w:val="center"/>
          </w:tcPr>
          <w:p w:rsidR="00EC0EE3" w:rsidRPr="00554B0E" w:rsidRDefault="00EC0EE3" w:rsidP="00364B5C">
            <w:pPr>
              <w:spacing w:after="0" w:line="240" w:lineRule="auto"/>
              <w:jc w:val="center"/>
              <w:rPr>
                <w:rFonts w:ascii="Times New Roman" w:hAnsi="Times New Roman" w:cs="Times New Roman"/>
                <w:b/>
                <w:color w:val="000000" w:themeColor="text1"/>
                <w:sz w:val="20"/>
                <w:szCs w:val="20"/>
                <w:lang w:val="ru-MD" w:eastAsia="ru-RU"/>
              </w:rPr>
            </w:pPr>
            <w:r w:rsidRPr="00554B0E">
              <w:rPr>
                <w:rFonts w:ascii="Times New Roman" w:hAnsi="Times New Roman" w:cs="Times New Roman"/>
                <w:b/>
                <w:color w:val="000000" w:themeColor="text1"/>
                <w:sz w:val="20"/>
                <w:szCs w:val="20"/>
                <w:lang w:val="ru-MD" w:eastAsia="ru-RU"/>
              </w:rPr>
              <w:t xml:space="preserve">% в итоге </w:t>
            </w:r>
          </w:p>
        </w:tc>
        <w:tc>
          <w:tcPr>
            <w:tcW w:w="1190" w:type="dxa"/>
            <w:vMerge/>
          </w:tcPr>
          <w:p w:rsidR="00EC0EE3" w:rsidRPr="00554B0E" w:rsidRDefault="00EC0EE3" w:rsidP="00E67453">
            <w:pPr>
              <w:spacing w:after="0" w:line="240" w:lineRule="auto"/>
              <w:jc w:val="center"/>
              <w:rPr>
                <w:rFonts w:ascii="Times New Roman" w:hAnsi="Times New Roman" w:cs="Times New Roman"/>
                <w:b/>
                <w:color w:val="000000" w:themeColor="text1"/>
                <w:sz w:val="20"/>
                <w:szCs w:val="20"/>
                <w:lang w:val="ru-MD" w:eastAsia="ru-RU"/>
              </w:rPr>
            </w:pPr>
          </w:p>
        </w:tc>
        <w:tc>
          <w:tcPr>
            <w:tcW w:w="1474" w:type="dxa"/>
          </w:tcPr>
          <w:p w:rsidR="00EC0EE3" w:rsidRPr="00554B0E" w:rsidRDefault="00EC0EE3" w:rsidP="004130DF">
            <w:pPr>
              <w:spacing w:after="0" w:line="240" w:lineRule="auto"/>
              <w:jc w:val="center"/>
              <w:rPr>
                <w:rFonts w:ascii="Times New Roman" w:hAnsi="Times New Roman" w:cs="Times New Roman"/>
                <w:b/>
                <w:color w:val="000000" w:themeColor="text1"/>
                <w:sz w:val="20"/>
                <w:szCs w:val="20"/>
                <w:lang w:val="ru-MD" w:eastAsia="ru-RU"/>
              </w:rPr>
            </w:pPr>
            <w:r w:rsidRPr="00554B0E">
              <w:rPr>
                <w:rFonts w:ascii="Times New Roman" w:hAnsi="Times New Roman" w:cs="Times New Roman"/>
                <w:b/>
                <w:color w:val="000000" w:themeColor="text1"/>
                <w:sz w:val="20"/>
                <w:szCs w:val="20"/>
                <w:lang w:val="ru-MD" w:eastAsia="ru-RU"/>
              </w:rPr>
              <w:t xml:space="preserve">внешнего государствен-ного долга </w:t>
            </w:r>
          </w:p>
        </w:tc>
        <w:tc>
          <w:tcPr>
            <w:tcW w:w="1474" w:type="dxa"/>
          </w:tcPr>
          <w:p w:rsidR="00EC0EE3" w:rsidRPr="00554B0E" w:rsidRDefault="00EC0EE3" w:rsidP="004130DF">
            <w:pPr>
              <w:spacing w:after="0" w:line="240" w:lineRule="auto"/>
              <w:jc w:val="center"/>
              <w:rPr>
                <w:rFonts w:ascii="Times New Roman" w:hAnsi="Times New Roman" w:cs="Times New Roman"/>
                <w:b/>
                <w:color w:val="000000" w:themeColor="text1"/>
                <w:sz w:val="20"/>
                <w:szCs w:val="20"/>
                <w:lang w:val="ru-MD" w:eastAsia="ru-RU"/>
              </w:rPr>
            </w:pPr>
            <w:r w:rsidRPr="00554B0E">
              <w:rPr>
                <w:rFonts w:ascii="Times New Roman" w:hAnsi="Times New Roman" w:cs="Times New Roman"/>
                <w:b/>
                <w:color w:val="000000" w:themeColor="text1"/>
                <w:sz w:val="20"/>
                <w:szCs w:val="20"/>
                <w:lang w:val="ru-MD" w:eastAsia="ru-RU"/>
              </w:rPr>
              <w:t xml:space="preserve">внутреннего государствен-ного долга </w:t>
            </w:r>
          </w:p>
        </w:tc>
      </w:tr>
      <w:tr w:rsidR="00EC0EE3" w:rsidRPr="00554B0E" w:rsidTr="00EC0EE3">
        <w:tc>
          <w:tcPr>
            <w:tcW w:w="725" w:type="dxa"/>
          </w:tcPr>
          <w:p w:rsidR="00EC0EE3" w:rsidRPr="00554B0E" w:rsidRDefault="00EC0EE3" w:rsidP="00E67453">
            <w:pPr>
              <w:spacing w:after="0" w:line="240" w:lineRule="auto"/>
              <w:jc w:val="both"/>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2019</w:t>
            </w:r>
          </w:p>
        </w:tc>
        <w:tc>
          <w:tcPr>
            <w:tcW w:w="1131"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52 494,3</w:t>
            </w:r>
          </w:p>
        </w:tc>
        <w:tc>
          <w:tcPr>
            <w:tcW w:w="1045"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29 326,1</w:t>
            </w:r>
          </w:p>
        </w:tc>
        <w:tc>
          <w:tcPr>
            <w:tcW w:w="764"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55,9</w:t>
            </w:r>
          </w:p>
        </w:tc>
        <w:tc>
          <w:tcPr>
            <w:tcW w:w="1181"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23 168,2</w:t>
            </w:r>
          </w:p>
        </w:tc>
        <w:tc>
          <w:tcPr>
            <w:tcW w:w="650"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44,1</w:t>
            </w:r>
          </w:p>
        </w:tc>
        <w:tc>
          <w:tcPr>
            <w:tcW w:w="1190"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25,0</w:t>
            </w:r>
          </w:p>
        </w:tc>
        <w:tc>
          <w:tcPr>
            <w:tcW w:w="1474"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13,9</w:t>
            </w:r>
          </w:p>
        </w:tc>
        <w:tc>
          <w:tcPr>
            <w:tcW w:w="1474"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11,1</w:t>
            </w:r>
          </w:p>
        </w:tc>
      </w:tr>
      <w:tr w:rsidR="00EC0EE3" w:rsidRPr="00554B0E" w:rsidTr="00EC0EE3">
        <w:tc>
          <w:tcPr>
            <w:tcW w:w="725" w:type="dxa"/>
          </w:tcPr>
          <w:p w:rsidR="00EC0EE3" w:rsidRPr="00554B0E" w:rsidRDefault="00EC0EE3" w:rsidP="00E67453">
            <w:pPr>
              <w:spacing w:after="0" w:line="240" w:lineRule="auto"/>
              <w:jc w:val="both"/>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2020</w:t>
            </w:r>
          </w:p>
        </w:tc>
        <w:tc>
          <w:tcPr>
            <w:tcW w:w="1131"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67 820,7</w:t>
            </w:r>
          </w:p>
        </w:tc>
        <w:tc>
          <w:tcPr>
            <w:tcW w:w="1045"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38 585,1</w:t>
            </w:r>
          </w:p>
        </w:tc>
        <w:tc>
          <w:tcPr>
            <w:tcW w:w="764"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56,9</w:t>
            </w:r>
          </w:p>
        </w:tc>
        <w:tc>
          <w:tcPr>
            <w:tcW w:w="1181"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29 235,6</w:t>
            </w:r>
          </w:p>
        </w:tc>
        <w:tc>
          <w:tcPr>
            <w:tcW w:w="650"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43,1</w:t>
            </w:r>
          </w:p>
        </w:tc>
        <w:tc>
          <w:tcPr>
            <w:tcW w:w="1190"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33,9</w:t>
            </w:r>
          </w:p>
        </w:tc>
        <w:tc>
          <w:tcPr>
            <w:tcW w:w="1474"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19,3</w:t>
            </w:r>
          </w:p>
        </w:tc>
        <w:tc>
          <w:tcPr>
            <w:tcW w:w="1474"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14,6</w:t>
            </w:r>
          </w:p>
        </w:tc>
      </w:tr>
      <w:tr w:rsidR="00EC0EE3" w:rsidRPr="00554B0E" w:rsidTr="00EC0EE3">
        <w:tc>
          <w:tcPr>
            <w:tcW w:w="725" w:type="dxa"/>
          </w:tcPr>
          <w:p w:rsidR="00EC0EE3" w:rsidRPr="00554B0E" w:rsidRDefault="00EC0EE3" w:rsidP="00E67453">
            <w:pPr>
              <w:spacing w:after="0" w:line="240" w:lineRule="auto"/>
              <w:jc w:val="both"/>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2021</w:t>
            </w:r>
          </w:p>
        </w:tc>
        <w:tc>
          <w:tcPr>
            <w:tcW w:w="1131"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77 752,7</w:t>
            </w:r>
          </w:p>
        </w:tc>
        <w:tc>
          <w:tcPr>
            <w:tcW w:w="1045"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44 471,3</w:t>
            </w:r>
          </w:p>
        </w:tc>
        <w:tc>
          <w:tcPr>
            <w:tcW w:w="764"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57,2</w:t>
            </w:r>
          </w:p>
        </w:tc>
        <w:tc>
          <w:tcPr>
            <w:tcW w:w="1181"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33 281,4</w:t>
            </w:r>
          </w:p>
        </w:tc>
        <w:tc>
          <w:tcPr>
            <w:tcW w:w="650"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42,8</w:t>
            </w:r>
          </w:p>
        </w:tc>
        <w:tc>
          <w:tcPr>
            <w:tcW w:w="1190"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32,1</w:t>
            </w:r>
          </w:p>
        </w:tc>
        <w:tc>
          <w:tcPr>
            <w:tcW w:w="1474"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18,4</w:t>
            </w:r>
          </w:p>
        </w:tc>
        <w:tc>
          <w:tcPr>
            <w:tcW w:w="1474"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13,7</w:t>
            </w:r>
          </w:p>
        </w:tc>
      </w:tr>
      <w:tr w:rsidR="00EC0EE3" w:rsidRPr="00554B0E" w:rsidTr="00EC0EE3">
        <w:tc>
          <w:tcPr>
            <w:tcW w:w="725" w:type="dxa"/>
          </w:tcPr>
          <w:p w:rsidR="00EC0EE3" w:rsidRPr="00554B0E" w:rsidRDefault="00EC0EE3" w:rsidP="00E67453">
            <w:pPr>
              <w:spacing w:after="0" w:line="240" w:lineRule="auto"/>
              <w:jc w:val="both"/>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2022</w:t>
            </w:r>
          </w:p>
        </w:tc>
        <w:tc>
          <w:tcPr>
            <w:tcW w:w="1131"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94 660,0</w:t>
            </w:r>
          </w:p>
        </w:tc>
        <w:tc>
          <w:tcPr>
            <w:tcW w:w="1045"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60 167,7</w:t>
            </w:r>
          </w:p>
        </w:tc>
        <w:tc>
          <w:tcPr>
            <w:tcW w:w="764"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63,6</w:t>
            </w:r>
          </w:p>
        </w:tc>
        <w:tc>
          <w:tcPr>
            <w:tcW w:w="1181"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34 492,4</w:t>
            </w:r>
          </w:p>
        </w:tc>
        <w:tc>
          <w:tcPr>
            <w:tcW w:w="650"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36,4</w:t>
            </w:r>
          </w:p>
        </w:tc>
        <w:tc>
          <w:tcPr>
            <w:tcW w:w="1190"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34,5</w:t>
            </w:r>
          </w:p>
        </w:tc>
        <w:tc>
          <w:tcPr>
            <w:tcW w:w="1474"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21,9</w:t>
            </w:r>
          </w:p>
        </w:tc>
        <w:tc>
          <w:tcPr>
            <w:tcW w:w="1474"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12,6</w:t>
            </w:r>
          </w:p>
        </w:tc>
      </w:tr>
      <w:tr w:rsidR="00EC0EE3" w:rsidRPr="00554B0E" w:rsidTr="00EC0EE3">
        <w:tc>
          <w:tcPr>
            <w:tcW w:w="725" w:type="dxa"/>
          </w:tcPr>
          <w:p w:rsidR="00EC0EE3" w:rsidRPr="00554B0E" w:rsidRDefault="00EC0EE3" w:rsidP="00E67453">
            <w:pPr>
              <w:spacing w:after="0" w:line="240" w:lineRule="auto"/>
              <w:jc w:val="both"/>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2023</w:t>
            </w:r>
          </w:p>
        </w:tc>
        <w:tc>
          <w:tcPr>
            <w:tcW w:w="1131"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104 003,1</w:t>
            </w:r>
          </w:p>
        </w:tc>
        <w:tc>
          <w:tcPr>
            <w:tcW w:w="1045"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64 337,0</w:t>
            </w:r>
          </w:p>
        </w:tc>
        <w:tc>
          <w:tcPr>
            <w:tcW w:w="764"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61,9</w:t>
            </w:r>
          </w:p>
        </w:tc>
        <w:tc>
          <w:tcPr>
            <w:tcW w:w="1181"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39 666,1</w:t>
            </w:r>
          </w:p>
        </w:tc>
        <w:tc>
          <w:tcPr>
            <w:tcW w:w="650"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38,1</w:t>
            </w:r>
          </w:p>
        </w:tc>
        <w:tc>
          <w:tcPr>
            <w:tcW w:w="1190"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34,6</w:t>
            </w:r>
          </w:p>
        </w:tc>
        <w:tc>
          <w:tcPr>
            <w:tcW w:w="1474"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21,4</w:t>
            </w:r>
          </w:p>
        </w:tc>
        <w:tc>
          <w:tcPr>
            <w:tcW w:w="1474" w:type="dxa"/>
          </w:tcPr>
          <w:p w:rsidR="00EC0EE3" w:rsidRPr="00554B0E" w:rsidRDefault="00EC0EE3" w:rsidP="00E67453">
            <w:pPr>
              <w:spacing w:after="0" w:line="240" w:lineRule="auto"/>
              <w:jc w:val="center"/>
              <w:rPr>
                <w:rFonts w:ascii="Times New Roman" w:hAnsi="Times New Roman" w:cs="Times New Roman"/>
                <w:sz w:val="20"/>
                <w:szCs w:val="20"/>
                <w:lang w:val="ru-MD" w:eastAsia="ru-RU"/>
              </w:rPr>
            </w:pPr>
            <w:r w:rsidRPr="00554B0E">
              <w:rPr>
                <w:rFonts w:ascii="Times New Roman" w:hAnsi="Times New Roman" w:cs="Times New Roman"/>
                <w:sz w:val="20"/>
                <w:szCs w:val="20"/>
                <w:lang w:val="ru-MD" w:eastAsia="ru-RU"/>
              </w:rPr>
              <w:t>13,2</w:t>
            </w:r>
          </w:p>
        </w:tc>
      </w:tr>
    </w:tbl>
    <w:p w:rsidR="00E67453" w:rsidRPr="00554B0E" w:rsidRDefault="004130DF" w:rsidP="00E67453">
      <w:pPr>
        <w:spacing w:line="276" w:lineRule="auto"/>
        <w:ind w:firstLine="284"/>
        <w:jc w:val="both"/>
        <w:rPr>
          <w:rFonts w:ascii="Times New Roman" w:hAnsi="Times New Roman" w:cs="Times New Roman"/>
          <w:i/>
          <w:sz w:val="16"/>
          <w:szCs w:val="16"/>
          <w:lang w:val="ru-MD" w:eastAsia="ru-RU"/>
        </w:rPr>
      </w:pPr>
      <w:r w:rsidRPr="00554B0E">
        <w:rPr>
          <w:rFonts w:ascii="Times New Roman" w:hAnsi="Times New Roman" w:cs="Times New Roman"/>
          <w:b/>
          <w:i/>
          <w:sz w:val="16"/>
          <w:szCs w:val="16"/>
          <w:lang w:val="ru-MD" w:eastAsia="ru-RU"/>
        </w:rPr>
        <w:t>Источник</w:t>
      </w:r>
      <w:r w:rsidR="00E67453" w:rsidRPr="00554B0E">
        <w:rPr>
          <w:rFonts w:ascii="Times New Roman" w:hAnsi="Times New Roman" w:cs="Times New Roman"/>
          <w:b/>
          <w:i/>
          <w:sz w:val="16"/>
          <w:szCs w:val="16"/>
          <w:lang w:val="ru-MD" w:eastAsia="ru-RU"/>
        </w:rPr>
        <w:t>:</w:t>
      </w:r>
      <w:r w:rsidR="00E67453" w:rsidRPr="00554B0E">
        <w:rPr>
          <w:rFonts w:ascii="Times New Roman" w:hAnsi="Times New Roman" w:cs="Times New Roman"/>
          <w:i/>
          <w:sz w:val="16"/>
          <w:szCs w:val="16"/>
          <w:lang w:val="ru-MD" w:eastAsia="ru-RU"/>
        </w:rPr>
        <w:t xml:space="preserve"> </w:t>
      </w:r>
      <w:r w:rsidRPr="00554B0E">
        <w:rPr>
          <w:rFonts w:ascii="Times New Roman" w:hAnsi="Times New Roman" w:cs="Times New Roman"/>
          <w:i/>
          <w:sz w:val="16"/>
          <w:szCs w:val="16"/>
          <w:lang w:val="ru-MD" w:eastAsia="ru-RU"/>
        </w:rPr>
        <w:t xml:space="preserve">Данные из Отчетов о государственном долге по состоянию на </w:t>
      </w:r>
      <w:r w:rsidR="00E67453" w:rsidRPr="00554B0E">
        <w:rPr>
          <w:rFonts w:ascii="Times New Roman" w:hAnsi="Times New Roman" w:cs="Times New Roman"/>
          <w:i/>
          <w:sz w:val="16"/>
          <w:szCs w:val="16"/>
          <w:lang w:val="ru-MD" w:eastAsia="ru-RU"/>
        </w:rPr>
        <w:t xml:space="preserve">31.12.2019, 31.12.2020, 31.12.2021, 31.12.2022 </w:t>
      </w:r>
      <w:r w:rsidRPr="00554B0E">
        <w:rPr>
          <w:rFonts w:ascii="Times New Roman" w:hAnsi="Times New Roman" w:cs="Times New Roman"/>
          <w:i/>
          <w:sz w:val="16"/>
          <w:szCs w:val="16"/>
          <w:lang w:val="ru-MD" w:eastAsia="ru-RU"/>
        </w:rPr>
        <w:t xml:space="preserve">и </w:t>
      </w:r>
      <w:r w:rsidR="00E67453" w:rsidRPr="00554B0E">
        <w:rPr>
          <w:rFonts w:ascii="Times New Roman" w:hAnsi="Times New Roman" w:cs="Times New Roman"/>
          <w:i/>
          <w:sz w:val="16"/>
          <w:szCs w:val="16"/>
          <w:lang w:val="ru-MD" w:eastAsia="ru-RU"/>
        </w:rPr>
        <w:t>31.12.2023.</w:t>
      </w:r>
    </w:p>
    <w:p w:rsidR="00825DF7" w:rsidRPr="00554B0E" w:rsidRDefault="00EC0EE3" w:rsidP="00825DF7">
      <w:pPr>
        <w:spacing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 xml:space="preserve">Из анализируемых данных за последние 5 лет наблюдается, что постоянно наибольший удельный вес в общей сумме </w:t>
      </w:r>
      <w:r w:rsidRPr="00554B0E">
        <w:rPr>
          <w:rFonts w:ascii="Times New Roman" w:eastAsia="Times New Roman" w:hAnsi="Times New Roman" w:cs="Times New Roman"/>
          <w:bCs/>
          <w:szCs w:val="24"/>
          <w:lang w:val="ru-MD" w:eastAsia="ru-RU"/>
        </w:rPr>
        <w:t xml:space="preserve">государственного долга приходится на сальдо </w:t>
      </w:r>
      <w:r w:rsidRPr="00554B0E">
        <w:rPr>
          <w:rFonts w:ascii="Times New Roman" w:hAnsi="Times New Roman" w:cs="Times New Roman"/>
          <w:szCs w:val="24"/>
          <w:lang w:val="ru-MD" w:eastAsia="ru-RU"/>
        </w:rPr>
        <w:t>в</w:t>
      </w:r>
      <w:r w:rsidRPr="00554B0E">
        <w:rPr>
          <w:rFonts w:ascii="Times New Roman" w:hAnsi="Times New Roman" w:cs="Times New Roman"/>
          <w:lang w:val="ru-MD" w:eastAsia="ru-RU"/>
        </w:rPr>
        <w:t xml:space="preserve">нешнего </w:t>
      </w:r>
      <w:r w:rsidRPr="00554B0E">
        <w:rPr>
          <w:rFonts w:ascii="Times New Roman" w:hAnsi="Times New Roman" w:cs="Times New Roman"/>
          <w:szCs w:val="24"/>
          <w:lang w:val="ru-MD" w:eastAsia="ru-RU"/>
        </w:rPr>
        <w:t xml:space="preserve">государственного долга, с </w:t>
      </w:r>
      <w:r w:rsidRPr="00554B0E">
        <w:rPr>
          <w:rFonts w:ascii="Times New Roman" w:hAnsi="Times New Roman" w:cs="Times New Roman"/>
          <w:lang w:val="ru-MD" w:eastAsia="ru-RU"/>
        </w:rPr>
        <w:t xml:space="preserve">55,9% в 2019 году до 61,9% в 2023 году, что свидетельствует о том, что в общей сумме </w:t>
      </w:r>
      <w:r w:rsidRPr="00554B0E">
        <w:rPr>
          <w:rFonts w:ascii="Times New Roman" w:eastAsia="Times New Roman" w:hAnsi="Times New Roman" w:cs="Times New Roman"/>
          <w:bCs/>
          <w:szCs w:val="24"/>
          <w:lang w:val="ru-MD" w:eastAsia="ru-RU"/>
        </w:rPr>
        <w:t xml:space="preserve">государственного долга </w:t>
      </w:r>
      <w:r w:rsidRPr="00554B0E">
        <w:rPr>
          <w:rFonts w:ascii="Times New Roman" w:hAnsi="Times New Roman" w:cs="Times New Roman"/>
          <w:lang w:val="ru-MD" w:eastAsia="ru-RU"/>
        </w:rPr>
        <w:t>наибольший удельный вес приходится на финансовые обязательства государства, задолженные кредиторам с внешнего рынка, которые, будучи полностью номинированы в иностранной валюте, подвержены валютному риску.</w:t>
      </w:r>
      <w:r w:rsidR="00825DF7" w:rsidRPr="00554B0E">
        <w:rPr>
          <w:rFonts w:ascii="Times New Roman" w:hAnsi="Times New Roman" w:cs="Times New Roman"/>
          <w:lang w:val="ru-MD" w:eastAsia="ru-RU"/>
        </w:rPr>
        <w:t xml:space="preserve"> Вместе с тем, аудит отмечает, что портфель кредитов РМ достаточно диверсифицирован, а большинство кредитов являются долгосрочными (25 – 40 лет).</w:t>
      </w:r>
    </w:p>
    <w:p w:rsidR="00825DF7" w:rsidRPr="00554B0E" w:rsidRDefault="00825DF7" w:rsidP="00825DF7">
      <w:pPr>
        <w:spacing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 xml:space="preserve">Проблемой для </w:t>
      </w:r>
      <w:r w:rsidRPr="00554B0E">
        <w:rPr>
          <w:rFonts w:ascii="Times New Roman" w:hAnsi="Times New Roman" w:cs="Times New Roman"/>
          <w:szCs w:val="24"/>
          <w:lang w:val="ru-MD" w:eastAsia="ru-RU"/>
        </w:rPr>
        <w:t xml:space="preserve">государственного бюджета является и увеличение из года в год расходов на услугу по государственному долгу. Так, в течение </w:t>
      </w:r>
      <w:r w:rsidRPr="00554B0E">
        <w:rPr>
          <w:rFonts w:ascii="Times New Roman" w:hAnsi="Times New Roman" w:cs="Times New Roman"/>
          <w:color w:val="000000"/>
          <w:szCs w:val="24"/>
          <w:lang w:val="ru-MD"/>
        </w:rPr>
        <w:t xml:space="preserve">2023 года на </w:t>
      </w:r>
      <w:r w:rsidRPr="00554B0E">
        <w:rPr>
          <w:rFonts w:ascii="Times New Roman" w:eastAsia="Times New Roman" w:hAnsi="Times New Roman" w:cs="Times New Roman"/>
          <w:b/>
          <w:i/>
          <w:iCs/>
          <w:szCs w:val="24"/>
          <w:lang w:val="ru-MD" w:eastAsia="ru-RU"/>
        </w:rPr>
        <w:t>услугу по государственному долгу</w:t>
      </w:r>
      <w:r w:rsidRPr="00554B0E">
        <w:rPr>
          <w:rFonts w:ascii="Times New Roman" w:eastAsia="Times New Roman" w:hAnsi="Times New Roman" w:cs="Times New Roman"/>
          <w:i/>
          <w:iCs/>
          <w:szCs w:val="24"/>
          <w:lang w:val="ru-MD" w:eastAsia="ru-RU"/>
        </w:rPr>
        <w:t xml:space="preserve"> (</w:t>
      </w:r>
      <w:r w:rsidRPr="00554B0E">
        <w:rPr>
          <w:rFonts w:ascii="Times New Roman" w:eastAsia="Times New Roman" w:hAnsi="Times New Roman" w:cs="Times New Roman"/>
          <w:szCs w:val="24"/>
          <w:lang w:val="ru-MD" w:eastAsia="ru-RU"/>
        </w:rPr>
        <w:t>выплата процентов и комиссионных)</w:t>
      </w:r>
      <w:r w:rsidRPr="00554B0E">
        <w:rPr>
          <w:rFonts w:ascii="Times New Roman" w:eastAsia="Times New Roman" w:hAnsi="Times New Roman" w:cs="Times New Roman"/>
          <w:iCs/>
          <w:szCs w:val="24"/>
          <w:lang w:val="ru-MD" w:eastAsia="ru-RU"/>
        </w:rPr>
        <w:t xml:space="preserve"> </w:t>
      </w:r>
      <w:r w:rsidR="00CF3480" w:rsidRPr="00554B0E">
        <w:rPr>
          <w:rFonts w:ascii="Times New Roman" w:eastAsia="Times New Roman" w:hAnsi="Times New Roman" w:cs="Times New Roman"/>
          <w:iCs/>
          <w:szCs w:val="24"/>
          <w:lang w:val="ru-MD" w:eastAsia="ru-RU"/>
        </w:rPr>
        <w:t xml:space="preserve">из </w:t>
      </w:r>
      <w:r w:rsidR="00CF3480" w:rsidRPr="00554B0E">
        <w:rPr>
          <w:rFonts w:ascii="Times New Roman" w:eastAsia="Times New Roman" w:hAnsi="Times New Roman" w:cs="Times New Roman"/>
          <w:bCs/>
          <w:szCs w:val="24"/>
          <w:lang w:val="ru-MD" w:eastAsia="ru-RU"/>
        </w:rPr>
        <w:t xml:space="preserve">государственного бюджета были использованы средства в сумме </w:t>
      </w:r>
      <w:r w:rsidR="00CF3480" w:rsidRPr="00554B0E">
        <w:rPr>
          <w:rFonts w:ascii="Times New Roman" w:hAnsi="Times New Roman" w:cs="Times New Roman"/>
          <w:color w:val="000000"/>
          <w:szCs w:val="24"/>
          <w:lang w:val="ru-MD"/>
        </w:rPr>
        <w:t xml:space="preserve">5 301,5 </w:t>
      </w:r>
      <w:r w:rsidR="00CF3480" w:rsidRPr="00554B0E">
        <w:rPr>
          <w:rFonts w:ascii="Times New Roman" w:hAnsi="Times New Roman" w:cs="Times New Roman"/>
          <w:lang w:val="ru-MD" w:eastAsia="ru-RU"/>
        </w:rPr>
        <w:t xml:space="preserve">млн. леев, в том числе на: </w:t>
      </w:r>
      <w:r w:rsidR="00CF3480" w:rsidRPr="00554B0E">
        <w:rPr>
          <w:rFonts w:ascii="Times New Roman" w:hAnsi="Times New Roman" w:cs="Times New Roman"/>
          <w:color w:val="000000"/>
          <w:szCs w:val="24"/>
          <w:lang w:val="ru-MD"/>
        </w:rPr>
        <w:t xml:space="preserve">a) услугу по </w:t>
      </w:r>
      <w:r w:rsidR="00CF3480" w:rsidRPr="00554B0E">
        <w:rPr>
          <w:rFonts w:ascii="Times New Roman" w:hAnsi="Times New Roman" w:cs="Times New Roman"/>
          <w:szCs w:val="24"/>
          <w:lang w:val="ru-MD" w:eastAsia="ru-RU"/>
        </w:rPr>
        <w:t>в</w:t>
      </w:r>
      <w:r w:rsidR="00CF3480" w:rsidRPr="00554B0E">
        <w:rPr>
          <w:rFonts w:ascii="Times New Roman" w:hAnsi="Times New Roman" w:cs="Times New Roman"/>
          <w:lang w:val="ru-MD" w:eastAsia="ru-RU"/>
        </w:rPr>
        <w:t xml:space="preserve">нешнему </w:t>
      </w:r>
      <w:r w:rsidR="00CF3480" w:rsidRPr="00554B0E">
        <w:rPr>
          <w:rFonts w:ascii="Times New Roman" w:hAnsi="Times New Roman" w:cs="Times New Roman"/>
          <w:szCs w:val="24"/>
          <w:lang w:val="ru-MD" w:eastAsia="ru-RU"/>
        </w:rPr>
        <w:t xml:space="preserve">государственному долгу </w:t>
      </w:r>
      <w:r w:rsidR="00CF3480" w:rsidRPr="00554B0E">
        <w:rPr>
          <w:rFonts w:ascii="Times New Roman" w:hAnsi="Times New Roman" w:cs="Times New Roman"/>
          <w:color w:val="000000"/>
          <w:szCs w:val="24"/>
          <w:lang w:val="ru-MD"/>
        </w:rPr>
        <w:t xml:space="preserve">- 1 434,0 </w:t>
      </w:r>
      <w:r w:rsidR="00CF3480" w:rsidRPr="00554B0E">
        <w:rPr>
          <w:rFonts w:ascii="Times New Roman" w:hAnsi="Times New Roman" w:cs="Times New Roman"/>
          <w:lang w:val="ru-MD" w:eastAsia="ru-RU"/>
        </w:rPr>
        <w:t xml:space="preserve">млн. леев </w:t>
      </w:r>
      <w:r w:rsidR="00CF3480" w:rsidRPr="00554B0E">
        <w:rPr>
          <w:rFonts w:ascii="Times New Roman" w:hAnsi="Times New Roman" w:cs="Times New Roman"/>
          <w:color w:val="000000"/>
          <w:szCs w:val="24"/>
          <w:lang w:val="ru-MD"/>
        </w:rPr>
        <w:t xml:space="preserve">(27,0%); b) услугу по </w:t>
      </w:r>
      <w:r w:rsidR="00CF3480" w:rsidRPr="00554B0E">
        <w:rPr>
          <w:rFonts w:ascii="Times New Roman" w:hAnsi="Times New Roman" w:cs="Times New Roman"/>
          <w:szCs w:val="24"/>
          <w:lang w:val="ru-MD" w:eastAsia="ru-RU"/>
        </w:rPr>
        <w:t>в</w:t>
      </w:r>
      <w:r w:rsidR="00CF3480" w:rsidRPr="00554B0E">
        <w:rPr>
          <w:rFonts w:ascii="Times New Roman" w:hAnsi="Times New Roman" w:cs="Times New Roman"/>
          <w:lang w:val="ru-MD" w:eastAsia="ru-RU"/>
        </w:rPr>
        <w:t xml:space="preserve">нутреннему </w:t>
      </w:r>
      <w:r w:rsidR="00CF3480" w:rsidRPr="00554B0E">
        <w:rPr>
          <w:rFonts w:ascii="Times New Roman" w:hAnsi="Times New Roman" w:cs="Times New Roman"/>
          <w:szCs w:val="24"/>
          <w:lang w:val="ru-MD" w:eastAsia="ru-RU"/>
        </w:rPr>
        <w:t xml:space="preserve">государственному долгу </w:t>
      </w:r>
      <w:r w:rsidR="00CF3480" w:rsidRPr="00554B0E">
        <w:rPr>
          <w:rFonts w:ascii="Times New Roman" w:hAnsi="Times New Roman" w:cs="Times New Roman"/>
          <w:color w:val="000000"/>
          <w:szCs w:val="24"/>
          <w:lang w:val="ru-MD"/>
        </w:rPr>
        <w:t xml:space="preserve">– 3 867,5 </w:t>
      </w:r>
      <w:r w:rsidR="00CF3480" w:rsidRPr="00554B0E">
        <w:rPr>
          <w:rFonts w:ascii="Times New Roman" w:hAnsi="Times New Roman" w:cs="Times New Roman"/>
          <w:lang w:val="ru-MD" w:eastAsia="ru-RU"/>
        </w:rPr>
        <w:t>млн. леев</w:t>
      </w:r>
      <w:r w:rsidR="00CF3480" w:rsidRPr="00554B0E">
        <w:rPr>
          <w:rFonts w:ascii="Times New Roman" w:eastAsia="Times New Roman" w:hAnsi="Times New Roman" w:cs="Times New Roman"/>
          <w:bCs/>
          <w:szCs w:val="24"/>
          <w:lang w:val="ru-MD" w:eastAsia="ru-RU"/>
        </w:rPr>
        <w:t xml:space="preserve"> </w:t>
      </w:r>
      <w:r w:rsidR="00CF3480" w:rsidRPr="00554B0E">
        <w:rPr>
          <w:rFonts w:ascii="Times New Roman" w:hAnsi="Times New Roman" w:cs="Times New Roman"/>
          <w:color w:val="000000"/>
          <w:szCs w:val="24"/>
          <w:lang w:val="ru-MD"/>
        </w:rPr>
        <w:t xml:space="preserve">(73,0%). </w:t>
      </w:r>
      <w:r w:rsidR="00CF3480" w:rsidRPr="00554B0E">
        <w:rPr>
          <w:rFonts w:ascii="Times New Roman" w:hAnsi="Times New Roman" w:cs="Times New Roman"/>
          <w:i/>
          <w:color w:val="000000"/>
          <w:szCs w:val="24"/>
          <w:lang w:val="ru-MD"/>
        </w:rPr>
        <w:t xml:space="preserve">Анализ в динамике расходов, понесенных для </w:t>
      </w:r>
      <w:r w:rsidR="00CF3480" w:rsidRPr="00554B0E">
        <w:rPr>
          <w:rFonts w:ascii="Times New Roman" w:eastAsia="Times New Roman" w:hAnsi="Times New Roman" w:cs="Times New Roman"/>
          <w:i/>
          <w:iCs/>
          <w:szCs w:val="24"/>
          <w:lang w:val="ru-MD" w:eastAsia="ru-RU"/>
        </w:rPr>
        <w:t>услуг по государственному долгу, представлен в таблице №2.</w:t>
      </w:r>
    </w:p>
    <w:p w:rsidR="00E67453" w:rsidRPr="00554B0E" w:rsidRDefault="00CF3480" w:rsidP="00E67453">
      <w:pPr>
        <w:autoSpaceDE w:val="0"/>
        <w:autoSpaceDN w:val="0"/>
        <w:adjustRightInd w:val="0"/>
        <w:spacing w:after="0" w:line="276" w:lineRule="auto"/>
        <w:ind w:left="7200" w:firstLine="720"/>
        <w:jc w:val="center"/>
        <w:rPr>
          <w:rFonts w:ascii="Times New Roman" w:hAnsi="Times New Roman" w:cs="Times New Roman"/>
          <w:b/>
          <w:i/>
          <w:color w:val="000000"/>
          <w:szCs w:val="24"/>
          <w:lang w:val="ru-MD"/>
        </w:rPr>
      </w:pPr>
      <w:r w:rsidRPr="00554B0E">
        <w:rPr>
          <w:rFonts w:ascii="Times New Roman" w:hAnsi="Times New Roman" w:cs="Times New Roman"/>
          <w:b/>
          <w:i/>
          <w:color w:val="000000"/>
          <w:szCs w:val="24"/>
          <w:lang w:val="ru-MD"/>
        </w:rPr>
        <w:t>Таблица №</w:t>
      </w:r>
      <w:r w:rsidR="00E67453" w:rsidRPr="00554B0E">
        <w:rPr>
          <w:rFonts w:ascii="Times New Roman" w:hAnsi="Times New Roman" w:cs="Times New Roman"/>
          <w:b/>
          <w:i/>
          <w:color w:val="000000"/>
          <w:szCs w:val="24"/>
          <w:lang w:val="ru-MD"/>
        </w:rPr>
        <w:t>2</w:t>
      </w:r>
    </w:p>
    <w:p w:rsidR="00E67453" w:rsidRPr="00554B0E" w:rsidRDefault="00CF3480" w:rsidP="00E67453">
      <w:pPr>
        <w:autoSpaceDE w:val="0"/>
        <w:autoSpaceDN w:val="0"/>
        <w:adjustRightInd w:val="0"/>
        <w:spacing w:after="0" w:line="276" w:lineRule="auto"/>
        <w:jc w:val="center"/>
        <w:rPr>
          <w:rFonts w:ascii="Times New Roman" w:hAnsi="Times New Roman" w:cs="Times New Roman"/>
          <w:b/>
          <w:color w:val="000000"/>
          <w:szCs w:val="24"/>
          <w:lang w:val="ru-MD"/>
        </w:rPr>
      </w:pPr>
      <w:r w:rsidRPr="00554B0E">
        <w:rPr>
          <w:rFonts w:ascii="Times New Roman" w:hAnsi="Times New Roman" w:cs="Times New Roman"/>
          <w:b/>
          <w:color w:val="000000"/>
          <w:szCs w:val="24"/>
          <w:lang w:val="ru-MD"/>
        </w:rPr>
        <w:t xml:space="preserve">Динамика расходов, связанных с услугой по государственному долгу в </w:t>
      </w:r>
      <w:r w:rsidR="00E67453" w:rsidRPr="00554B0E">
        <w:rPr>
          <w:rFonts w:ascii="Times New Roman" w:hAnsi="Times New Roman" w:cs="Times New Roman"/>
          <w:b/>
          <w:color w:val="000000"/>
          <w:szCs w:val="24"/>
          <w:lang w:val="ru-MD"/>
        </w:rPr>
        <w:t>2019-2023</w:t>
      </w:r>
      <w:r w:rsidRPr="00554B0E">
        <w:rPr>
          <w:rFonts w:ascii="Times New Roman" w:hAnsi="Times New Roman" w:cs="Times New Roman"/>
          <w:b/>
          <w:color w:val="000000"/>
          <w:szCs w:val="24"/>
          <w:lang w:val="ru-MD"/>
        </w:rPr>
        <w:t xml:space="preserve"> годах</w:t>
      </w:r>
    </w:p>
    <w:p w:rsidR="00E67453" w:rsidRPr="00554B0E" w:rsidRDefault="00B904A4" w:rsidP="00E67453">
      <w:pPr>
        <w:autoSpaceDE w:val="0"/>
        <w:autoSpaceDN w:val="0"/>
        <w:adjustRightInd w:val="0"/>
        <w:spacing w:after="0" w:line="276" w:lineRule="auto"/>
        <w:ind w:left="7200" w:firstLine="720"/>
        <w:jc w:val="center"/>
        <w:rPr>
          <w:rFonts w:ascii="Times New Roman" w:hAnsi="Times New Roman" w:cs="Times New Roman"/>
          <w:i/>
          <w:color w:val="000000"/>
          <w:sz w:val="20"/>
          <w:szCs w:val="20"/>
          <w:lang w:val="ru-MD"/>
        </w:rPr>
      </w:pPr>
      <w:r w:rsidRPr="00554B0E">
        <w:rPr>
          <w:rFonts w:ascii="Times New Roman" w:hAnsi="Times New Roman" w:cs="Times New Roman"/>
          <w:i/>
          <w:color w:val="000000"/>
          <w:sz w:val="20"/>
          <w:szCs w:val="20"/>
          <w:lang w:val="ru-MD"/>
        </w:rPr>
        <w:t xml:space="preserve">млн. леев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1101"/>
        <w:gridCol w:w="1107"/>
        <w:gridCol w:w="1094"/>
        <w:gridCol w:w="972"/>
        <w:gridCol w:w="1020"/>
        <w:gridCol w:w="1321"/>
      </w:tblGrid>
      <w:tr w:rsidR="00CF3480" w:rsidRPr="00554B0E" w:rsidTr="00E67453">
        <w:trPr>
          <w:trHeight w:val="564"/>
        </w:trPr>
        <w:tc>
          <w:tcPr>
            <w:tcW w:w="2835" w:type="dxa"/>
            <w:shd w:val="clear" w:color="auto" w:fill="auto"/>
            <w:vAlign w:val="center"/>
            <w:hideMark/>
          </w:tcPr>
          <w:p w:rsidR="00E67453" w:rsidRPr="00554B0E" w:rsidRDefault="00CF3480"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Год</w:t>
            </w:r>
          </w:p>
        </w:tc>
        <w:tc>
          <w:tcPr>
            <w:tcW w:w="1134" w:type="dxa"/>
            <w:shd w:val="clear" w:color="auto" w:fill="auto"/>
            <w:vAlign w:val="center"/>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2019</w:t>
            </w:r>
          </w:p>
        </w:tc>
        <w:tc>
          <w:tcPr>
            <w:tcW w:w="1141" w:type="dxa"/>
            <w:shd w:val="clear" w:color="auto" w:fill="auto"/>
            <w:vAlign w:val="center"/>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2020</w:t>
            </w:r>
          </w:p>
        </w:tc>
        <w:tc>
          <w:tcPr>
            <w:tcW w:w="1127" w:type="dxa"/>
            <w:shd w:val="clear" w:color="auto" w:fill="auto"/>
            <w:vAlign w:val="center"/>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2021</w:t>
            </w:r>
          </w:p>
        </w:tc>
        <w:tc>
          <w:tcPr>
            <w:tcW w:w="992" w:type="dxa"/>
            <w:shd w:val="clear" w:color="auto" w:fill="auto"/>
            <w:vAlign w:val="center"/>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2022</w:t>
            </w:r>
          </w:p>
        </w:tc>
        <w:tc>
          <w:tcPr>
            <w:tcW w:w="1045" w:type="dxa"/>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p>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2023</w:t>
            </w:r>
          </w:p>
        </w:tc>
        <w:tc>
          <w:tcPr>
            <w:tcW w:w="1082" w:type="dxa"/>
            <w:shd w:val="clear" w:color="auto" w:fill="auto"/>
            <w:vAlign w:val="center"/>
            <w:hideMark/>
          </w:tcPr>
          <w:p w:rsidR="00E67453" w:rsidRPr="00554B0E" w:rsidRDefault="00CF3480" w:rsidP="00CF3480">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Отклонение </w:t>
            </w:r>
            <w:r w:rsidR="00E67453" w:rsidRPr="00554B0E">
              <w:rPr>
                <w:rFonts w:ascii="Times New Roman" w:eastAsia="Times New Roman" w:hAnsi="Times New Roman" w:cs="Times New Roman"/>
                <w:b/>
                <w:bCs/>
                <w:color w:val="000000"/>
                <w:sz w:val="20"/>
                <w:szCs w:val="20"/>
                <w:lang w:val="ru-MD"/>
              </w:rPr>
              <w:t xml:space="preserve">2023 </w:t>
            </w:r>
            <w:r w:rsidRPr="00554B0E">
              <w:rPr>
                <w:rFonts w:ascii="Times New Roman" w:eastAsia="Times New Roman" w:hAnsi="Times New Roman" w:cs="Times New Roman"/>
                <w:b/>
                <w:bCs/>
                <w:color w:val="000000"/>
                <w:sz w:val="20"/>
                <w:szCs w:val="20"/>
                <w:lang w:val="ru-MD"/>
              </w:rPr>
              <w:t xml:space="preserve">против </w:t>
            </w:r>
            <w:r w:rsidR="00E67453" w:rsidRPr="00554B0E">
              <w:rPr>
                <w:rFonts w:ascii="Times New Roman" w:eastAsia="Times New Roman" w:hAnsi="Times New Roman" w:cs="Times New Roman"/>
                <w:b/>
                <w:bCs/>
                <w:color w:val="000000"/>
                <w:sz w:val="20"/>
                <w:szCs w:val="20"/>
                <w:lang w:val="ru-MD"/>
              </w:rPr>
              <w:t xml:space="preserve"> 2022</w:t>
            </w:r>
          </w:p>
        </w:tc>
      </w:tr>
      <w:tr w:rsidR="00CF3480" w:rsidRPr="00554B0E" w:rsidTr="00E67453">
        <w:trPr>
          <w:trHeight w:val="350"/>
        </w:trPr>
        <w:tc>
          <w:tcPr>
            <w:tcW w:w="2835" w:type="dxa"/>
            <w:shd w:val="clear" w:color="auto" w:fill="auto"/>
            <w:hideMark/>
          </w:tcPr>
          <w:p w:rsidR="00E67453" w:rsidRPr="00554B0E" w:rsidRDefault="00CF3480" w:rsidP="00CF3480">
            <w:pPr>
              <w:spacing w:after="0" w:line="240" w:lineRule="auto"/>
              <w:jc w:val="both"/>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Услуга по государственному долгу</w:t>
            </w:r>
            <w:r w:rsidR="00E67453" w:rsidRPr="00554B0E">
              <w:rPr>
                <w:rFonts w:ascii="Times New Roman" w:eastAsia="Times New Roman" w:hAnsi="Times New Roman" w:cs="Times New Roman"/>
                <w:color w:val="000000"/>
                <w:sz w:val="20"/>
                <w:szCs w:val="20"/>
                <w:lang w:val="ru-MD"/>
              </w:rPr>
              <w:t xml:space="preserve">, </w:t>
            </w:r>
            <w:r w:rsidRPr="00554B0E">
              <w:rPr>
                <w:rFonts w:ascii="Times New Roman" w:eastAsia="Times New Roman" w:hAnsi="Times New Roman" w:cs="Times New Roman"/>
                <w:i/>
                <w:color w:val="000000"/>
                <w:sz w:val="20"/>
                <w:szCs w:val="20"/>
                <w:lang w:val="ru-MD"/>
              </w:rPr>
              <w:t>в том числе</w:t>
            </w:r>
            <w:r w:rsidR="00E67453" w:rsidRPr="00554B0E">
              <w:rPr>
                <w:rFonts w:ascii="Times New Roman" w:eastAsia="Times New Roman" w:hAnsi="Times New Roman" w:cs="Times New Roman"/>
                <w:color w:val="000000"/>
                <w:sz w:val="20"/>
                <w:szCs w:val="20"/>
                <w:lang w:val="ru-MD"/>
              </w:rPr>
              <w:t>:</w:t>
            </w:r>
          </w:p>
        </w:tc>
        <w:tc>
          <w:tcPr>
            <w:tcW w:w="1134"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1 619,56</w:t>
            </w:r>
          </w:p>
        </w:tc>
        <w:tc>
          <w:tcPr>
            <w:tcW w:w="1141"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1 684,19</w:t>
            </w:r>
          </w:p>
        </w:tc>
        <w:tc>
          <w:tcPr>
            <w:tcW w:w="1127"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1 897,30</w:t>
            </w:r>
          </w:p>
        </w:tc>
        <w:tc>
          <w:tcPr>
            <w:tcW w:w="992"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2 645,39</w:t>
            </w:r>
          </w:p>
        </w:tc>
        <w:tc>
          <w:tcPr>
            <w:tcW w:w="1045" w:type="dxa"/>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5 301,56</w:t>
            </w:r>
          </w:p>
        </w:tc>
        <w:tc>
          <w:tcPr>
            <w:tcW w:w="1082"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+2 656,17</w:t>
            </w:r>
          </w:p>
        </w:tc>
      </w:tr>
      <w:tr w:rsidR="00CF3480" w:rsidRPr="00554B0E" w:rsidTr="00E67453">
        <w:trPr>
          <w:trHeight w:val="253"/>
        </w:trPr>
        <w:tc>
          <w:tcPr>
            <w:tcW w:w="2835" w:type="dxa"/>
            <w:shd w:val="clear" w:color="auto" w:fill="auto"/>
          </w:tcPr>
          <w:p w:rsidR="00E67453" w:rsidRPr="00554B0E" w:rsidRDefault="00CF3480" w:rsidP="00CF3480">
            <w:pPr>
              <w:spacing w:after="0" w:line="240" w:lineRule="auto"/>
              <w:jc w:val="right"/>
              <w:rPr>
                <w:rFonts w:ascii="Times New Roman" w:eastAsia="Times New Roman" w:hAnsi="Times New Roman" w:cs="Times New Roman"/>
                <w:i/>
                <w:color w:val="000000"/>
                <w:sz w:val="20"/>
                <w:szCs w:val="20"/>
                <w:lang w:val="ru-MD"/>
              </w:rPr>
            </w:pPr>
            <w:r w:rsidRPr="00554B0E">
              <w:rPr>
                <w:rFonts w:ascii="Times New Roman" w:eastAsia="Times New Roman" w:hAnsi="Times New Roman" w:cs="Times New Roman"/>
                <w:i/>
                <w:color w:val="000000"/>
                <w:sz w:val="20"/>
                <w:szCs w:val="20"/>
                <w:lang w:val="ru-MD"/>
              </w:rPr>
              <w:t xml:space="preserve">Услуга по внутреннему государственному долгу </w:t>
            </w:r>
          </w:p>
        </w:tc>
        <w:tc>
          <w:tcPr>
            <w:tcW w:w="1134" w:type="dxa"/>
            <w:shd w:val="clear" w:color="auto" w:fill="auto"/>
          </w:tcPr>
          <w:p w:rsidR="00E67453" w:rsidRPr="00554B0E" w:rsidRDefault="00E67453" w:rsidP="00E67453">
            <w:pPr>
              <w:spacing w:after="0" w:line="240" w:lineRule="auto"/>
              <w:jc w:val="center"/>
              <w:rPr>
                <w:rFonts w:ascii="Times New Roman" w:eastAsia="Times New Roman" w:hAnsi="Times New Roman" w:cs="Times New Roman"/>
                <w:i/>
                <w:color w:val="000000"/>
                <w:sz w:val="20"/>
                <w:szCs w:val="20"/>
                <w:lang w:val="ru-MD"/>
              </w:rPr>
            </w:pPr>
            <w:r w:rsidRPr="00554B0E">
              <w:rPr>
                <w:rFonts w:ascii="Times New Roman" w:eastAsia="Times New Roman" w:hAnsi="Times New Roman" w:cs="Times New Roman"/>
                <w:i/>
                <w:color w:val="000000"/>
                <w:sz w:val="20"/>
                <w:szCs w:val="20"/>
                <w:lang w:val="ru-MD"/>
              </w:rPr>
              <w:t>1 207,44</w:t>
            </w:r>
          </w:p>
        </w:tc>
        <w:tc>
          <w:tcPr>
            <w:tcW w:w="1141" w:type="dxa"/>
            <w:shd w:val="clear" w:color="auto" w:fill="auto"/>
          </w:tcPr>
          <w:p w:rsidR="00E67453" w:rsidRPr="00554B0E" w:rsidRDefault="00E67453" w:rsidP="00E67453">
            <w:pPr>
              <w:spacing w:after="0" w:line="240" w:lineRule="auto"/>
              <w:jc w:val="center"/>
              <w:rPr>
                <w:rFonts w:ascii="Times New Roman" w:eastAsia="Times New Roman" w:hAnsi="Times New Roman" w:cs="Times New Roman"/>
                <w:i/>
                <w:color w:val="000000"/>
                <w:sz w:val="20"/>
                <w:szCs w:val="20"/>
                <w:lang w:val="ru-MD"/>
              </w:rPr>
            </w:pPr>
            <w:r w:rsidRPr="00554B0E">
              <w:rPr>
                <w:rFonts w:ascii="Times New Roman" w:eastAsia="Times New Roman" w:hAnsi="Times New Roman" w:cs="Times New Roman"/>
                <w:i/>
                <w:color w:val="000000"/>
                <w:sz w:val="20"/>
                <w:szCs w:val="20"/>
                <w:lang w:val="ru-MD"/>
              </w:rPr>
              <w:t>1 322,71</w:t>
            </w:r>
          </w:p>
        </w:tc>
        <w:tc>
          <w:tcPr>
            <w:tcW w:w="1127" w:type="dxa"/>
            <w:shd w:val="clear" w:color="auto" w:fill="auto"/>
          </w:tcPr>
          <w:p w:rsidR="00E67453" w:rsidRPr="00554B0E" w:rsidRDefault="00E67453" w:rsidP="00E67453">
            <w:pPr>
              <w:spacing w:after="0" w:line="240" w:lineRule="auto"/>
              <w:jc w:val="center"/>
              <w:rPr>
                <w:rFonts w:ascii="Times New Roman" w:eastAsia="Times New Roman" w:hAnsi="Times New Roman" w:cs="Times New Roman"/>
                <w:i/>
                <w:color w:val="000000"/>
                <w:sz w:val="20"/>
                <w:szCs w:val="20"/>
                <w:lang w:val="ru-MD"/>
              </w:rPr>
            </w:pPr>
            <w:r w:rsidRPr="00554B0E">
              <w:rPr>
                <w:rFonts w:ascii="Times New Roman" w:eastAsia="Times New Roman" w:hAnsi="Times New Roman" w:cs="Times New Roman"/>
                <w:i/>
                <w:color w:val="000000"/>
                <w:sz w:val="20"/>
                <w:szCs w:val="20"/>
                <w:lang w:val="ru-MD"/>
              </w:rPr>
              <w:t>1 519,30</w:t>
            </w:r>
          </w:p>
        </w:tc>
        <w:tc>
          <w:tcPr>
            <w:tcW w:w="992" w:type="dxa"/>
            <w:shd w:val="clear" w:color="auto" w:fill="auto"/>
          </w:tcPr>
          <w:p w:rsidR="00E67453" w:rsidRPr="00554B0E" w:rsidRDefault="00E67453" w:rsidP="00E67453">
            <w:pPr>
              <w:spacing w:after="0" w:line="240" w:lineRule="auto"/>
              <w:jc w:val="center"/>
              <w:rPr>
                <w:rFonts w:ascii="Times New Roman" w:eastAsia="Times New Roman" w:hAnsi="Times New Roman" w:cs="Times New Roman"/>
                <w:i/>
                <w:color w:val="000000"/>
                <w:sz w:val="20"/>
                <w:szCs w:val="20"/>
                <w:lang w:val="ru-MD"/>
              </w:rPr>
            </w:pPr>
            <w:r w:rsidRPr="00554B0E">
              <w:rPr>
                <w:rFonts w:ascii="Times New Roman" w:eastAsia="Times New Roman" w:hAnsi="Times New Roman" w:cs="Times New Roman"/>
                <w:i/>
                <w:color w:val="000000"/>
                <w:sz w:val="20"/>
                <w:szCs w:val="20"/>
                <w:lang w:val="ru-MD"/>
              </w:rPr>
              <w:t>2 084,80</w:t>
            </w:r>
          </w:p>
        </w:tc>
        <w:tc>
          <w:tcPr>
            <w:tcW w:w="1045" w:type="dxa"/>
          </w:tcPr>
          <w:p w:rsidR="00E67453" w:rsidRPr="00554B0E" w:rsidRDefault="00E67453" w:rsidP="00E67453">
            <w:pPr>
              <w:spacing w:after="0" w:line="240" w:lineRule="auto"/>
              <w:jc w:val="center"/>
              <w:rPr>
                <w:rFonts w:ascii="Times New Roman" w:eastAsia="Times New Roman" w:hAnsi="Times New Roman" w:cs="Times New Roman"/>
                <w:i/>
                <w:color w:val="000000"/>
                <w:sz w:val="20"/>
                <w:szCs w:val="20"/>
                <w:lang w:val="ru-MD"/>
              </w:rPr>
            </w:pPr>
            <w:r w:rsidRPr="00554B0E">
              <w:rPr>
                <w:rFonts w:ascii="Times New Roman" w:eastAsia="Times New Roman" w:hAnsi="Times New Roman" w:cs="Times New Roman"/>
                <w:i/>
                <w:color w:val="000000"/>
                <w:sz w:val="20"/>
                <w:szCs w:val="20"/>
                <w:lang w:val="ru-MD"/>
              </w:rPr>
              <w:t>3 867,52</w:t>
            </w:r>
          </w:p>
        </w:tc>
        <w:tc>
          <w:tcPr>
            <w:tcW w:w="1082" w:type="dxa"/>
            <w:shd w:val="clear" w:color="auto" w:fill="auto"/>
          </w:tcPr>
          <w:p w:rsidR="00E67453" w:rsidRPr="00554B0E" w:rsidRDefault="00E67453" w:rsidP="00E67453">
            <w:pPr>
              <w:spacing w:after="0" w:line="240" w:lineRule="auto"/>
              <w:jc w:val="center"/>
              <w:rPr>
                <w:rFonts w:ascii="Times New Roman" w:eastAsia="Times New Roman" w:hAnsi="Times New Roman" w:cs="Times New Roman"/>
                <w:i/>
                <w:color w:val="000000"/>
                <w:sz w:val="20"/>
                <w:szCs w:val="20"/>
                <w:lang w:val="ru-MD"/>
              </w:rPr>
            </w:pPr>
            <w:r w:rsidRPr="00554B0E">
              <w:rPr>
                <w:rFonts w:ascii="Times New Roman" w:eastAsia="Times New Roman" w:hAnsi="Times New Roman" w:cs="Times New Roman"/>
                <w:i/>
                <w:color w:val="000000"/>
                <w:sz w:val="20"/>
                <w:szCs w:val="20"/>
                <w:lang w:val="ru-MD"/>
              </w:rPr>
              <w:t>+1 782,72</w:t>
            </w:r>
          </w:p>
        </w:tc>
      </w:tr>
      <w:tr w:rsidR="00CF3480" w:rsidRPr="00554B0E" w:rsidTr="00E67453">
        <w:trPr>
          <w:trHeight w:val="272"/>
        </w:trPr>
        <w:tc>
          <w:tcPr>
            <w:tcW w:w="2835" w:type="dxa"/>
            <w:shd w:val="clear" w:color="auto" w:fill="auto"/>
          </w:tcPr>
          <w:p w:rsidR="00E67453" w:rsidRPr="00554B0E" w:rsidRDefault="00CF3480" w:rsidP="005B2592">
            <w:pPr>
              <w:spacing w:after="0" w:line="240" w:lineRule="auto"/>
              <w:jc w:val="right"/>
              <w:rPr>
                <w:rFonts w:ascii="Times New Roman" w:eastAsia="Times New Roman" w:hAnsi="Times New Roman" w:cs="Times New Roman"/>
                <w:i/>
                <w:color w:val="000000"/>
                <w:sz w:val="20"/>
                <w:szCs w:val="20"/>
                <w:lang w:val="ru-MD"/>
              </w:rPr>
            </w:pPr>
            <w:r w:rsidRPr="00554B0E">
              <w:rPr>
                <w:rFonts w:ascii="Times New Roman" w:eastAsia="Times New Roman" w:hAnsi="Times New Roman" w:cs="Times New Roman"/>
                <w:i/>
                <w:color w:val="000000"/>
                <w:sz w:val="20"/>
                <w:szCs w:val="20"/>
                <w:lang w:val="ru-MD"/>
              </w:rPr>
              <w:t xml:space="preserve">Услуга по внешнему  государственному долгу </w:t>
            </w:r>
          </w:p>
        </w:tc>
        <w:tc>
          <w:tcPr>
            <w:tcW w:w="1134" w:type="dxa"/>
            <w:shd w:val="clear" w:color="auto" w:fill="auto"/>
          </w:tcPr>
          <w:p w:rsidR="00E67453" w:rsidRPr="00554B0E" w:rsidRDefault="00E67453" w:rsidP="00E67453">
            <w:pPr>
              <w:spacing w:after="0" w:line="240" w:lineRule="auto"/>
              <w:jc w:val="center"/>
              <w:rPr>
                <w:rFonts w:ascii="Times New Roman" w:eastAsia="Times New Roman" w:hAnsi="Times New Roman" w:cs="Times New Roman"/>
                <w:i/>
                <w:color w:val="000000"/>
                <w:sz w:val="20"/>
                <w:szCs w:val="20"/>
                <w:lang w:val="ru-MD"/>
              </w:rPr>
            </w:pPr>
            <w:r w:rsidRPr="00554B0E">
              <w:rPr>
                <w:rFonts w:ascii="Times New Roman" w:eastAsia="Times New Roman" w:hAnsi="Times New Roman" w:cs="Times New Roman"/>
                <w:i/>
                <w:color w:val="000000"/>
                <w:sz w:val="20"/>
                <w:szCs w:val="20"/>
                <w:lang w:val="ru-MD"/>
              </w:rPr>
              <w:t>412,12</w:t>
            </w:r>
          </w:p>
        </w:tc>
        <w:tc>
          <w:tcPr>
            <w:tcW w:w="1141" w:type="dxa"/>
            <w:shd w:val="clear" w:color="auto" w:fill="auto"/>
          </w:tcPr>
          <w:p w:rsidR="00E67453" w:rsidRPr="00554B0E" w:rsidRDefault="00E67453" w:rsidP="00E67453">
            <w:pPr>
              <w:spacing w:after="0" w:line="240" w:lineRule="auto"/>
              <w:jc w:val="center"/>
              <w:rPr>
                <w:rFonts w:ascii="Times New Roman" w:eastAsia="Times New Roman" w:hAnsi="Times New Roman" w:cs="Times New Roman"/>
                <w:i/>
                <w:color w:val="000000"/>
                <w:sz w:val="20"/>
                <w:szCs w:val="20"/>
                <w:lang w:val="ru-MD"/>
              </w:rPr>
            </w:pPr>
            <w:r w:rsidRPr="00554B0E">
              <w:rPr>
                <w:rFonts w:ascii="Times New Roman" w:eastAsia="Times New Roman" w:hAnsi="Times New Roman" w:cs="Times New Roman"/>
                <w:i/>
                <w:color w:val="000000"/>
                <w:sz w:val="20"/>
                <w:szCs w:val="20"/>
                <w:lang w:val="ru-MD"/>
              </w:rPr>
              <w:t>361,48</w:t>
            </w:r>
          </w:p>
        </w:tc>
        <w:tc>
          <w:tcPr>
            <w:tcW w:w="1127" w:type="dxa"/>
            <w:shd w:val="clear" w:color="auto" w:fill="auto"/>
          </w:tcPr>
          <w:p w:rsidR="00E67453" w:rsidRPr="00554B0E" w:rsidRDefault="00E67453" w:rsidP="00E67453">
            <w:pPr>
              <w:spacing w:after="0" w:line="240" w:lineRule="auto"/>
              <w:jc w:val="center"/>
              <w:rPr>
                <w:rFonts w:ascii="Times New Roman" w:eastAsia="Times New Roman" w:hAnsi="Times New Roman" w:cs="Times New Roman"/>
                <w:i/>
                <w:color w:val="000000"/>
                <w:sz w:val="20"/>
                <w:szCs w:val="20"/>
                <w:lang w:val="ru-MD"/>
              </w:rPr>
            </w:pPr>
            <w:r w:rsidRPr="00554B0E">
              <w:rPr>
                <w:rFonts w:ascii="Times New Roman" w:eastAsia="Times New Roman" w:hAnsi="Times New Roman" w:cs="Times New Roman"/>
                <w:i/>
                <w:color w:val="000000"/>
                <w:sz w:val="20"/>
                <w:szCs w:val="20"/>
                <w:lang w:val="ru-MD"/>
              </w:rPr>
              <w:t>377,96</w:t>
            </w:r>
          </w:p>
        </w:tc>
        <w:tc>
          <w:tcPr>
            <w:tcW w:w="992" w:type="dxa"/>
            <w:shd w:val="clear" w:color="auto" w:fill="auto"/>
          </w:tcPr>
          <w:p w:rsidR="00E67453" w:rsidRPr="00554B0E" w:rsidRDefault="00E67453" w:rsidP="00E67453">
            <w:pPr>
              <w:spacing w:after="0" w:line="240" w:lineRule="auto"/>
              <w:jc w:val="center"/>
              <w:rPr>
                <w:rFonts w:ascii="Times New Roman" w:eastAsia="Times New Roman" w:hAnsi="Times New Roman" w:cs="Times New Roman"/>
                <w:i/>
                <w:color w:val="000000"/>
                <w:sz w:val="20"/>
                <w:szCs w:val="20"/>
                <w:lang w:val="ru-MD"/>
              </w:rPr>
            </w:pPr>
            <w:r w:rsidRPr="00554B0E">
              <w:rPr>
                <w:rFonts w:ascii="Times New Roman" w:eastAsia="Times New Roman" w:hAnsi="Times New Roman" w:cs="Times New Roman"/>
                <w:i/>
                <w:color w:val="000000"/>
                <w:sz w:val="20"/>
                <w:szCs w:val="20"/>
                <w:lang w:val="ru-MD"/>
              </w:rPr>
              <w:t>560,59</w:t>
            </w:r>
          </w:p>
        </w:tc>
        <w:tc>
          <w:tcPr>
            <w:tcW w:w="1045" w:type="dxa"/>
          </w:tcPr>
          <w:p w:rsidR="00E67453" w:rsidRPr="00554B0E" w:rsidRDefault="00E67453" w:rsidP="00E67453">
            <w:pPr>
              <w:spacing w:after="0" w:line="240" w:lineRule="auto"/>
              <w:jc w:val="center"/>
              <w:rPr>
                <w:rFonts w:ascii="Times New Roman" w:eastAsia="Times New Roman" w:hAnsi="Times New Roman" w:cs="Times New Roman"/>
                <w:i/>
                <w:color w:val="000000"/>
                <w:sz w:val="20"/>
                <w:szCs w:val="20"/>
                <w:lang w:val="ru-MD"/>
              </w:rPr>
            </w:pPr>
            <w:r w:rsidRPr="00554B0E">
              <w:rPr>
                <w:rFonts w:ascii="Times New Roman" w:eastAsia="Times New Roman" w:hAnsi="Times New Roman" w:cs="Times New Roman"/>
                <w:i/>
                <w:color w:val="000000"/>
                <w:sz w:val="20"/>
                <w:szCs w:val="20"/>
                <w:lang w:val="ru-MD"/>
              </w:rPr>
              <w:t>1 434,04</w:t>
            </w:r>
          </w:p>
        </w:tc>
        <w:tc>
          <w:tcPr>
            <w:tcW w:w="1082" w:type="dxa"/>
            <w:shd w:val="clear" w:color="auto" w:fill="auto"/>
          </w:tcPr>
          <w:p w:rsidR="00E67453" w:rsidRPr="00554B0E" w:rsidRDefault="00E67453" w:rsidP="00E67453">
            <w:pPr>
              <w:spacing w:after="0" w:line="240" w:lineRule="auto"/>
              <w:jc w:val="center"/>
              <w:rPr>
                <w:rFonts w:ascii="Times New Roman" w:eastAsia="Times New Roman" w:hAnsi="Times New Roman" w:cs="Times New Roman"/>
                <w:i/>
                <w:color w:val="000000"/>
                <w:sz w:val="20"/>
                <w:szCs w:val="20"/>
                <w:lang w:val="ru-MD"/>
              </w:rPr>
            </w:pPr>
            <w:r w:rsidRPr="00554B0E">
              <w:rPr>
                <w:rFonts w:ascii="Times New Roman" w:eastAsia="Times New Roman" w:hAnsi="Times New Roman" w:cs="Times New Roman"/>
                <w:i/>
                <w:color w:val="000000"/>
                <w:sz w:val="20"/>
                <w:szCs w:val="20"/>
                <w:lang w:val="ru-MD"/>
              </w:rPr>
              <w:t>+873,45</w:t>
            </w:r>
          </w:p>
        </w:tc>
      </w:tr>
    </w:tbl>
    <w:p w:rsidR="00E67453" w:rsidRPr="00554B0E" w:rsidRDefault="005B2592" w:rsidP="00E67453">
      <w:pPr>
        <w:autoSpaceDE w:val="0"/>
        <w:autoSpaceDN w:val="0"/>
        <w:adjustRightInd w:val="0"/>
        <w:spacing w:line="276" w:lineRule="auto"/>
        <w:ind w:firstLine="567"/>
        <w:jc w:val="both"/>
        <w:rPr>
          <w:rFonts w:ascii="Times New Roman" w:hAnsi="Times New Roman" w:cs="Times New Roman"/>
          <w:i/>
          <w:color w:val="000000"/>
          <w:sz w:val="20"/>
          <w:szCs w:val="20"/>
          <w:lang w:val="ru-MD"/>
        </w:rPr>
      </w:pPr>
      <w:r w:rsidRPr="00554B0E">
        <w:rPr>
          <w:rFonts w:ascii="Times New Roman" w:hAnsi="Times New Roman" w:cs="Times New Roman"/>
          <w:b/>
          <w:i/>
          <w:color w:val="000000"/>
          <w:sz w:val="20"/>
          <w:szCs w:val="20"/>
          <w:lang w:val="ru-MD"/>
        </w:rPr>
        <w:t>Источник</w:t>
      </w:r>
      <w:r w:rsidR="00E67453" w:rsidRPr="00554B0E">
        <w:rPr>
          <w:rFonts w:ascii="Times New Roman" w:hAnsi="Times New Roman" w:cs="Times New Roman"/>
          <w:b/>
          <w:i/>
          <w:color w:val="000000"/>
          <w:sz w:val="20"/>
          <w:szCs w:val="20"/>
          <w:lang w:val="ru-MD"/>
        </w:rPr>
        <w:t>:</w:t>
      </w:r>
      <w:r w:rsidR="00E67453" w:rsidRPr="00554B0E">
        <w:rPr>
          <w:rFonts w:ascii="Times New Roman" w:hAnsi="Times New Roman" w:cs="Times New Roman"/>
          <w:i/>
          <w:color w:val="000000"/>
          <w:sz w:val="20"/>
          <w:szCs w:val="20"/>
          <w:lang w:val="ru-MD"/>
        </w:rPr>
        <w:t xml:space="preserve"> </w:t>
      </w:r>
      <w:r w:rsidRPr="00554B0E">
        <w:rPr>
          <w:rFonts w:ascii="Times New Roman" w:hAnsi="Times New Roman" w:cs="Times New Roman"/>
          <w:i/>
          <w:color w:val="000000"/>
          <w:sz w:val="20"/>
          <w:szCs w:val="20"/>
          <w:lang w:val="ru-MD"/>
        </w:rPr>
        <w:t>Информация обобщена аудитом на основании данных, представленных МФ</w:t>
      </w:r>
      <w:r w:rsidR="00E67453" w:rsidRPr="00554B0E">
        <w:rPr>
          <w:rFonts w:ascii="Times New Roman" w:hAnsi="Times New Roman" w:cs="Times New Roman"/>
          <w:i/>
          <w:color w:val="000000"/>
          <w:sz w:val="20"/>
          <w:szCs w:val="20"/>
          <w:lang w:val="ru-MD"/>
        </w:rPr>
        <w:t>.</w:t>
      </w:r>
    </w:p>
    <w:p w:rsidR="005B2592" w:rsidRPr="00554B0E" w:rsidRDefault="005B2592" w:rsidP="00E67453">
      <w:pPr>
        <w:spacing w:after="0"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Анализ в динамике расходов, связанных с услугой по государственному долгу, свидетельствует также о возрастающей тенденции с 1 619,56 млн. леев в 2019 году до       5 301,56 млн. леев</w:t>
      </w:r>
      <w:r w:rsidRPr="00554B0E">
        <w:rPr>
          <w:rFonts w:ascii="Times New Roman" w:eastAsia="Times New Roman" w:hAnsi="Times New Roman" w:cs="Times New Roman"/>
          <w:bCs/>
          <w:szCs w:val="24"/>
          <w:lang w:val="ru-MD" w:eastAsia="ru-RU"/>
        </w:rPr>
        <w:t xml:space="preserve"> в </w:t>
      </w:r>
      <w:r w:rsidRPr="00554B0E">
        <w:rPr>
          <w:rFonts w:ascii="Times New Roman" w:hAnsi="Times New Roman" w:cs="Times New Roman"/>
          <w:lang w:val="ru-MD" w:eastAsia="ru-RU"/>
        </w:rPr>
        <w:t xml:space="preserve">2023 году. Согласно объяснениям МФ, этот рост обусловлен увеличением процентных ставок как на внутренние кредиты, так и на внешние, влияя на ситуацию на внешнем и внутреннем рынке. Вместе с тем, исходя из проанализированных данных, аудит отмечает, что внешние финансовые средства в 2 раза дешевле, чем внутренние, </w:t>
      </w:r>
      <w:r w:rsidR="00A76F76" w:rsidRPr="00554B0E">
        <w:rPr>
          <w:rFonts w:ascii="Times New Roman" w:hAnsi="Times New Roman" w:cs="Times New Roman"/>
          <w:lang w:val="ru-MD" w:eastAsia="ru-RU"/>
        </w:rPr>
        <w:t>нагрузка</w:t>
      </w:r>
      <w:r w:rsidRPr="00554B0E">
        <w:rPr>
          <w:rFonts w:ascii="Times New Roman" w:hAnsi="Times New Roman" w:cs="Times New Roman"/>
          <w:lang w:val="ru-MD" w:eastAsia="ru-RU"/>
        </w:rPr>
        <w:t xml:space="preserve"> по обслуживанию внутреннего долга является значительн</w:t>
      </w:r>
      <w:r w:rsidR="00A76F76" w:rsidRPr="00554B0E">
        <w:rPr>
          <w:rFonts w:ascii="Times New Roman" w:hAnsi="Times New Roman" w:cs="Times New Roman"/>
          <w:lang w:val="ru-MD" w:eastAsia="ru-RU"/>
        </w:rPr>
        <w:t>ой</w:t>
      </w:r>
      <w:r w:rsidRPr="00554B0E">
        <w:rPr>
          <w:rFonts w:ascii="Times New Roman" w:hAnsi="Times New Roman" w:cs="Times New Roman"/>
          <w:lang w:val="ru-MD" w:eastAsia="ru-RU"/>
        </w:rPr>
        <w:t xml:space="preserve"> для государственного бюджета.</w:t>
      </w:r>
      <w:r w:rsidR="00A76F76" w:rsidRPr="00554B0E">
        <w:rPr>
          <w:rFonts w:ascii="Times New Roman" w:hAnsi="Times New Roman" w:cs="Times New Roman"/>
          <w:lang w:val="ru-MD" w:eastAsia="ru-RU"/>
        </w:rPr>
        <w:t xml:space="preserve"> </w:t>
      </w:r>
      <w:r w:rsidR="00A76F76" w:rsidRPr="00554B0E">
        <w:rPr>
          <w:rFonts w:ascii="Times New Roman" w:hAnsi="Times New Roman" w:cs="Times New Roman"/>
          <w:i/>
          <w:lang w:val="ru-MD" w:eastAsia="ru-RU"/>
        </w:rPr>
        <w:t>Процентные ставки для ГЦБ в динамике, применяемые МФ в течение 2019-2023 годов, представлены в таблице №3.</w:t>
      </w:r>
    </w:p>
    <w:p w:rsidR="00E67453" w:rsidRPr="00554B0E" w:rsidRDefault="00A76F76" w:rsidP="00E67453">
      <w:pPr>
        <w:spacing w:after="0" w:line="276" w:lineRule="auto"/>
        <w:jc w:val="right"/>
        <w:rPr>
          <w:rFonts w:ascii="Times New Roman" w:hAnsi="Times New Roman" w:cs="Times New Roman"/>
          <w:b/>
          <w:i/>
          <w:lang w:val="ru-MD" w:eastAsia="ru-RU"/>
        </w:rPr>
      </w:pPr>
      <w:r w:rsidRPr="00554B0E">
        <w:rPr>
          <w:rFonts w:ascii="Times New Roman" w:hAnsi="Times New Roman" w:cs="Times New Roman"/>
          <w:b/>
          <w:i/>
          <w:lang w:val="ru-MD" w:eastAsia="ru-RU"/>
        </w:rPr>
        <w:t>Таблица №</w:t>
      </w:r>
      <w:r w:rsidR="00E67453" w:rsidRPr="00554B0E">
        <w:rPr>
          <w:rFonts w:ascii="Times New Roman" w:hAnsi="Times New Roman" w:cs="Times New Roman"/>
          <w:b/>
          <w:i/>
          <w:lang w:val="ru-MD" w:eastAsia="ru-RU"/>
        </w:rPr>
        <w:t>3</w:t>
      </w:r>
    </w:p>
    <w:p w:rsidR="00E67453" w:rsidRPr="00554B0E" w:rsidRDefault="00A76F76" w:rsidP="00E67453">
      <w:pPr>
        <w:spacing w:after="0" w:line="276" w:lineRule="auto"/>
        <w:jc w:val="center"/>
        <w:rPr>
          <w:rFonts w:ascii="Times New Roman" w:hAnsi="Times New Roman" w:cs="Times New Roman"/>
          <w:b/>
          <w:lang w:val="ru-MD" w:eastAsia="ru-RU"/>
        </w:rPr>
      </w:pPr>
      <w:r w:rsidRPr="00554B0E">
        <w:rPr>
          <w:rFonts w:ascii="Times New Roman" w:hAnsi="Times New Roman" w:cs="Times New Roman"/>
          <w:b/>
          <w:lang w:val="ru-MD" w:eastAsia="ru-RU"/>
        </w:rPr>
        <w:t xml:space="preserve">Динамика процентных ставок, применяемых МФ для ГЦБ </w:t>
      </w:r>
    </w:p>
    <w:tbl>
      <w:tblPr>
        <w:tblStyle w:val="TableGrid14"/>
        <w:tblpPr w:leftFromText="180" w:rightFromText="180" w:vertAnchor="text" w:horzAnchor="margin" w:tblpY="186"/>
        <w:tblW w:w="9351" w:type="dxa"/>
        <w:tblLook w:val="04A0" w:firstRow="1" w:lastRow="0" w:firstColumn="1" w:lastColumn="0" w:noHBand="0" w:noVBand="1"/>
      </w:tblPr>
      <w:tblGrid>
        <w:gridCol w:w="3681"/>
        <w:gridCol w:w="1134"/>
        <w:gridCol w:w="1134"/>
        <w:gridCol w:w="1134"/>
        <w:gridCol w:w="1134"/>
        <w:gridCol w:w="1134"/>
      </w:tblGrid>
      <w:tr w:rsidR="00E67453" w:rsidRPr="00554B0E" w:rsidTr="00E67453">
        <w:tc>
          <w:tcPr>
            <w:tcW w:w="3681" w:type="dxa"/>
          </w:tcPr>
          <w:p w:rsidR="00E67453" w:rsidRPr="00554B0E" w:rsidRDefault="009614B9" w:rsidP="009614B9">
            <w:pPr>
              <w:tabs>
                <w:tab w:val="left" w:pos="851"/>
              </w:tabs>
              <w:autoSpaceDE w:val="0"/>
              <w:autoSpaceDN w:val="0"/>
              <w:adjustRightInd w:val="0"/>
              <w:spacing w:after="0" w:line="240" w:lineRule="auto"/>
              <w:jc w:val="center"/>
              <w:rPr>
                <w:rFonts w:ascii="Times New Roman" w:hAnsi="Times New Roman" w:cs="Times New Roman"/>
                <w:b/>
                <w:color w:val="000000"/>
                <w:sz w:val="20"/>
                <w:szCs w:val="20"/>
                <w:lang w:val="ru-MD"/>
              </w:rPr>
            </w:pPr>
            <w:r w:rsidRPr="00554B0E">
              <w:rPr>
                <w:rFonts w:ascii="Times New Roman" w:hAnsi="Times New Roman" w:cs="Times New Roman"/>
                <w:b/>
                <w:color w:val="000000"/>
                <w:sz w:val="20"/>
                <w:szCs w:val="20"/>
                <w:lang w:val="ru-MD"/>
              </w:rPr>
              <w:t xml:space="preserve">Название показателя </w:t>
            </w:r>
          </w:p>
        </w:tc>
        <w:tc>
          <w:tcPr>
            <w:tcW w:w="1134" w:type="dxa"/>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b/>
                <w:color w:val="000000"/>
                <w:sz w:val="20"/>
                <w:szCs w:val="20"/>
                <w:lang w:val="ru-MD"/>
              </w:rPr>
            </w:pPr>
            <w:r w:rsidRPr="00554B0E">
              <w:rPr>
                <w:rFonts w:ascii="Times New Roman" w:hAnsi="Times New Roman" w:cs="Times New Roman"/>
                <w:b/>
                <w:color w:val="000000"/>
                <w:sz w:val="20"/>
                <w:szCs w:val="20"/>
                <w:lang w:val="ru-MD"/>
              </w:rPr>
              <w:t>2019</w:t>
            </w:r>
          </w:p>
        </w:tc>
        <w:tc>
          <w:tcPr>
            <w:tcW w:w="1134" w:type="dxa"/>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b/>
                <w:color w:val="000000"/>
                <w:sz w:val="20"/>
                <w:szCs w:val="20"/>
                <w:lang w:val="ru-MD"/>
              </w:rPr>
            </w:pPr>
            <w:r w:rsidRPr="00554B0E">
              <w:rPr>
                <w:rFonts w:ascii="Times New Roman" w:hAnsi="Times New Roman" w:cs="Times New Roman"/>
                <w:b/>
                <w:color w:val="000000"/>
                <w:sz w:val="20"/>
                <w:szCs w:val="20"/>
                <w:lang w:val="ru-MD"/>
              </w:rPr>
              <w:t>2020</w:t>
            </w:r>
          </w:p>
        </w:tc>
        <w:tc>
          <w:tcPr>
            <w:tcW w:w="1134" w:type="dxa"/>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b/>
                <w:color w:val="000000"/>
                <w:sz w:val="20"/>
                <w:szCs w:val="20"/>
                <w:lang w:val="ru-MD"/>
              </w:rPr>
            </w:pPr>
            <w:r w:rsidRPr="00554B0E">
              <w:rPr>
                <w:rFonts w:ascii="Times New Roman" w:hAnsi="Times New Roman" w:cs="Times New Roman"/>
                <w:b/>
                <w:color w:val="000000"/>
                <w:sz w:val="20"/>
                <w:szCs w:val="20"/>
                <w:lang w:val="ru-MD"/>
              </w:rPr>
              <w:t>2021</w:t>
            </w:r>
          </w:p>
        </w:tc>
        <w:tc>
          <w:tcPr>
            <w:tcW w:w="1134" w:type="dxa"/>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b/>
                <w:color w:val="000000"/>
                <w:sz w:val="20"/>
                <w:szCs w:val="20"/>
                <w:lang w:val="ru-MD"/>
              </w:rPr>
            </w:pPr>
            <w:r w:rsidRPr="00554B0E">
              <w:rPr>
                <w:rFonts w:ascii="Times New Roman" w:hAnsi="Times New Roman" w:cs="Times New Roman"/>
                <w:b/>
                <w:color w:val="000000"/>
                <w:sz w:val="20"/>
                <w:szCs w:val="20"/>
                <w:lang w:val="ru-MD"/>
              </w:rPr>
              <w:t>2022</w:t>
            </w:r>
          </w:p>
        </w:tc>
        <w:tc>
          <w:tcPr>
            <w:tcW w:w="1134" w:type="dxa"/>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b/>
                <w:color w:val="000000"/>
                <w:sz w:val="20"/>
                <w:szCs w:val="20"/>
                <w:lang w:val="ru-MD"/>
              </w:rPr>
            </w:pPr>
            <w:r w:rsidRPr="00554B0E">
              <w:rPr>
                <w:rFonts w:ascii="Times New Roman" w:hAnsi="Times New Roman" w:cs="Times New Roman"/>
                <w:b/>
                <w:color w:val="000000"/>
                <w:sz w:val="20"/>
                <w:szCs w:val="20"/>
                <w:lang w:val="ru-MD"/>
              </w:rPr>
              <w:t>2023</w:t>
            </w:r>
          </w:p>
        </w:tc>
      </w:tr>
      <w:tr w:rsidR="00E67453" w:rsidRPr="00554B0E" w:rsidTr="00E67453">
        <w:tc>
          <w:tcPr>
            <w:tcW w:w="9351" w:type="dxa"/>
            <w:gridSpan w:val="6"/>
          </w:tcPr>
          <w:p w:rsidR="00E67453" w:rsidRPr="00554B0E" w:rsidRDefault="009614B9" w:rsidP="009614B9">
            <w:pPr>
              <w:pStyle w:val="a7"/>
              <w:numPr>
                <w:ilvl w:val="0"/>
                <w:numId w:val="43"/>
              </w:numPr>
              <w:tabs>
                <w:tab w:val="left" w:pos="288"/>
                <w:tab w:val="left" w:pos="851"/>
              </w:tabs>
              <w:autoSpaceDE w:val="0"/>
              <w:autoSpaceDN w:val="0"/>
              <w:adjustRightInd w:val="0"/>
              <w:spacing w:after="0" w:line="240" w:lineRule="auto"/>
              <w:ind w:hanging="1080"/>
              <w:rPr>
                <w:rFonts w:ascii="Times New Roman" w:hAnsi="Times New Roman" w:cs="Times New Roman"/>
                <w:b/>
                <w:color w:val="000000"/>
                <w:sz w:val="20"/>
                <w:szCs w:val="20"/>
                <w:lang w:val="ru-MD"/>
              </w:rPr>
            </w:pPr>
            <w:r w:rsidRPr="00554B0E">
              <w:rPr>
                <w:rFonts w:ascii="Times New Roman" w:hAnsi="Times New Roman" w:cs="Times New Roman"/>
                <w:b/>
                <w:color w:val="000000"/>
                <w:sz w:val="20"/>
                <w:szCs w:val="20"/>
                <w:lang w:val="ru-MD"/>
              </w:rPr>
              <w:t xml:space="preserve">Внутренний государственный долг </w:t>
            </w:r>
          </w:p>
        </w:tc>
      </w:tr>
      <w:tr w:rsidR="00E67453" w:rsidRPr="00554B0E" w:rsidTr="00E67453">
        <w:trPr>
          <w:trHeight w:val="422"/>
        </w:trPr>
        <w:tc>
          <w:tcPr>
            <w:tcW w:w="3681" w:type="dxa"/>
          </w:tcPr>
          <w:p w:rsidR="00E67453" w:rsidRPr="00554B0E" w:rsidRDefault="009614B9" w:rsidP="009614B9">
            <w:pPr>
              <w:numPr>
                <w:ilvl w:val="0"/>
                <w:numId w:val="41"/>
              </w:numPr>
              <w:tabs>
                <w:tab w:val="left" w:pos="0"/>
                <w:tab w:val="left" w:pos="264"/>
                <w:tab w:val="left" w:pos="420"/>
              </w:tabs>
              <w:autoSpaceDE w:val="0"/>
              <w:autoSpaceDN w:val="0"/>
              <w:adjustRightInd w:val="0"/>
              <w:spacing w:after="0" w:line="240" w:lineRule="auto"/>
              <w:ind w:left="0" w:firstLine="0"/>
              <w:jc w:val="both"/>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Средневзвешенная номинальная процентная ставка по проданным ГЦБ</w:t>
            </w:r>
            <w:r w:rsidR="00E67453" w:rsidRPr="00554B0E">
              <w:rPr>
                <w:rFonts w:ascii="Times New Roman" w:hAnsi="Times New Roman" w:cs="Times New Roman"/>
                <w:color w:val="000000"/>
                <w:sz w:val="20"/>
                <w:szCs w:val="20"/>
                <w:lang w:val="ru-MD"/>
              </w:rPr>
              <w:t>, %</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6,22</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5,19</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5,64</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17,76</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8,62</w:t>
            </w:r>
          </w:p>
        </w:tc>
      </w:tr>
      <w:tr w:rsidR="00E67453" w:rsidRPr="00554B0E" w:rsidTr="00E67453">
        <w:tc>
          <w:tcPr>
            <w:tcW w:w="3681" w:type="dxa"/>
          </w:tcPr>
          <w:p w:rsidR="00E67453" w:rsidRPr="00554B0E" w:rsidRDefault="009614B9" w:rsidP="009614B9">
            <w:pPr>
              <w:numPr>
                <w:ilvl w:val="0"/>
                <w:numId w:val="41"/>
              </w:numPr>
              <w:tabs>
                <w:tab w:val="left" w:pos="240"/>
                <w:tab w:val="left" w:pos="851"/>
              </w:tabs>
              <w:autoSpaceDE w:val="0"/>
              <w:autoSpaceDN w:val="0"/>
              <w:adjustRightInd w:val="0"/>
              <w:spacing w:after="0" w:line="240" w:lineRule="auto"/>
              <w:ind w:left="0" w:firstLine="0"/>
              <w:jc w:val="both"/>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 xml:space="preserve">Средневзвешенная процентная ставка для </w:t>
            </w:r>
            <w:r w:rsidR="002C7309" w:rsidRPr="00554B0E">
              <w:rPr>
                <w:rFonts w:ascii="Times New Roman" w:hAnsi="Times New Roman" w:cs="Times New Roman"/>
                <w:color w:val="000000"/>
                <w:sz w:val="20"/>
                <w:szCs w:val="20"/>
                <w:lang w:val="ru-MD"/>
              </w:rPr>
              <w:t>конвертируемых</w:t>
            </w:r>
            <w:r w:rsidRPr="00554B0E">
              <w:rPr>
                <w:rFonts w:ascii="Times New Roman" w:hAnsi="Times New Roman" w:cs="Times New Roman"/>
                <w:color w:val="000000"/>
                <w:sz w:val="20"/>
                <w:szCs w:val="20"/>
                <w:lang w:val="ru-MD"/>
              </w:rPr>
              <w:t xml:space="preserve"> выкупленных ГЦБ</w:t>
            </w:r>
            <w:r w:rsidR="00E67453" w:rsidRPr="00554B0E">
              <w:rPr>
                <w:rFonts w:ascii="Times New Roman" w:hAnsi="Times New Roman" w:cs="Times New Roman"/>
                <w:color w:val="000000"/>
                <w:sz w:val="20"/>
                <w:szCs w:val="20"/>
                <w:lang w:val="ru-MD"/>
              </w:rPr>
              <w:t>, %</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4,56</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6,59</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4,21</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6,44</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15,69</w:t>
            </w:r>
          </w:p>
        </w:tc>
      </w:tr>
      <w:tr w:rsidR="00E67453" w:rsidRPr="00554B0E" w:rsidTr="00E67453">
        <w:tc>
          <w:tcPr>
            <w:tcW w:w="3681" w:type="dxa"/>
          </w:tcPr>
          <w:p w:rsidR="00E67453" w:rsidRPr="00554B0E" w:rsidRDefault="009614B9" w:rsidP="009614B9">
            <w:pPr>
              <w:numPr>
                <w:ilvl w:val="0"/>
                <w:numId w:val="41"/>
              </w:numPr>
              <w:tabs>
                <w:tab w:val="left" w:pos="276"/>
                <w:tab w:val="left" w:pos="851"/>
              </w:tabs>
              <w:autoSpaceDE w:val="0"/>
              <w:autoSpaceDN w:val="0"/>
              <w:adjustRightInd w:val="0"/>
              <w:spacing w:after="0" w:line="240" w:lineRule="auto"/>
              <w:ind w:left="0" w:firstLine="0"/>
              <w:jc w:val="both"/>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Средневзвешенная процентная ставка для конвертируемых перевыпущенных ГЦБ,%</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6,25</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5,9</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4,13</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15,05</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11,13</w:t>
            </w:r>
          </w:p>
        </w:tc>
      </w:tr>
      <w:tr w:rsidR="00E67453" w:rsidRPr="00554B0E" w:rsidTr="00E67453">
        <w:tc>
          <w:tcPr>
            <w:tcW w:w="3681" w:type="dxa"/>
          </w:tcPr>
          <w:p w:rsidR="00E67453" w:rsidRPr="00554B0E" w:rsidRDefault="009614B9" w:rsidP="009614B9">
            <w:pPr>
              <w:numPr>
                <w:ilvl w:val="0"/>
                <w:numId w:val="41"/>
              </w:numPr>
              <w:tabs>
                <w:tab w:val="left" w:pos="0"/>
                <w:tab w:val="left" w:pos="276"/>
              </w:tabs>
              <w:autoSpaceDE w:val="0"/>
              <w:autoSpaceDN w:val="0"/>
              <w:adjustRightInd w:val="0"/>
              <w:spacing w:after="0" w:line="240" w:lineRule="auto"/>
              <w:ind w:left="0" w:firstLine="0"/>
              <w:jc w:val="both"/>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 xml:space="preserve">Средняя процентная ставка для ГЦБ, выпущенных для выполнения платежных обязательств, вытекающих из </w:t>
            </w:r>
            <w:r w:rsidRPr="00554B0E">
              <w:rPr>
                <w:lang w:val="ru-MD"/>
              </w:rPr>
              <w:t xml:space="preserve"> </w:t>
            </w:r>
            <w:r w:rsidRPr="00554B0E">
              <w:rPr>
                <w:rFonts w:ascii="Times New Roman" w:hAnsi="Times New Roman" w:cs="Times New Roman"/>
                <w:color w:val="000000"/>
                <w:sz w:val="20"/>
                <w:szCs w:val="20"/>
                <w:lang w:val="ru-MD"/>
              </w:rPr>
              <w:t xml:space="preserve">государственных гарантий, %  </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5,0</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5,0</w:t>
            </w:r>
          </w:p>
        </w:tc>
      </w:tr>
      <w:tr w:rsidR="00E67453" w:rsidRPr="00554B0E" w:rsidTr="00E67453">
        <w:tc>
          <w:tcPr>
            <w:tcW w:w="3681" w:type="dxa"/>
          </w:tcPr>
          <w:p w:rsidR="00E67453" w:rsidRPr="00554B0E" w:rsidRDefault="009614B9" w:rsidP="00451617">
            <w:pPr>
              <w:numPr>
                <w:ilvl w:val="0"/>
                <w:numId w:val="41"/>
              </w:numPr>
              <w:tabs>
                <w:tab w:val="left" w:pos="276"/>
                <w:tab w:val="left" w:pos="851"/>
              </w:tabs>
              <w:autoSpaceDE w:val="0"/>
              <w:autoSpaceDN w:val="0"/>
              <w:adjustRightInd w:val="0"/>
              <w:spacing w:after="0" w:line="240" w:lineRule="auto"/>
              <w:ind w:left="0" w:firstLine="0"/>
              <w:jc w:val="both"/>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Максимальные процентные ставки</w:t>
            </w:r>
            <w:r w:rsidR="00451617" w:rsidRPr="00554B0E">
              <w:rPr>
                <w:rFonts w:ascii="Times New Roman" w:hAnsi="Times New Roman" w:cs="Times New Roman"/>
                <w:color w:val="000000"/>
                <w:sz w:val="20"/>
                <w:szCs w:val="20"/>
                <w:lang w:val="ru-MD"/>
              </w:rPr>
              <w:t xml:space="preserve"> для ГЦБ, предложенные инвесторами </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17"/>
                <w:szCs w:val="17"/>
                <w:lang w:val="ru-MD"/>
              </w:rPr>
            </w:pPr>
            <w:r w:rsidRPr="00554B0E">
              <w:rPr>
                <w:rFonts w:ascii="Times New Roman" w:hAnsi="Times New Roman" w:cs="Times New Roman"/>
                <w:color w:val="000000"/>
                <w:sz w:val="17"/>
                <w:szCs w:val="17"/>
                <w:lang w:val="ru-MD"/>
              </w:rPr>
              <w:t>6,6%-8,0%</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17"/>
                <w:szCs w:val="17"/>
                <w:lang w:val="ru-MD"/>
              </w:rPr>
            </w:pPr>
            <w:r w:rsidRPr="00554B0E">
              <w:rPr>
                <w:rFonts w:ascii="Times New Roman" w:hAnsi="Times New Roman" w:cs="Times New Roman"/>
                <w:color w:val="000000"/>
                <w:sz w:val="17"/>
                <w:szCs w:val="17"/>
                <w:lang w:val="ru-MD"/>
              </w:rPr>
              <w:t>5,08%-6,88%</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17"/>
                <w:szCs w:val="17"/>
                <w:lang w:val="ru-MD"/>
              </w:rPr>
            </w:pPr>
            <w:r w:rsidRPr="00554B0E">
              <w:rPr>
                <w:rFonts w:ascii="Times New Roman" w:hAnsi="Times New Roman" w:cs="Times New Roman"/>
                <w:color w:val="000000"/>
                <w:sz w:val="17"/>
                <w:szCs w:val="17"/>
                <w:lang w:val="ru-MD"/>
              </w:rPr>
              <w:t xml:space="preserve">6,9%-10,8% </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17"/>
                <w:szCs w:val="17"/>
                <w:lang w:val="ru-MD"/>
              </w:rPr>
            </w:pPr>
            <w:r w:rsidRPr="00554B0E">
              <w:rPr>
                <w:rFonts w:ascii="Times New Roman" w:hAnsi="Times New Roman" w:cs="Times New Roman"/>
                <w:color w:val="000000"/>
                <w:sz w:val="17"/>
                <w:szCs w:val="17"/>
                <w:lang w:val="ru-MD"/>
              </w:rPr>
              <w:t>17,1%-29,1%</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17"/>
                <w:szCs w:val="17"/>
                <w:lang w:val="ru-MD"/>
              </w:rPr>
            </w:pPr>
            <w:r w:rsidRPr="00554B0E">
              <w:rPr>
                <w:rFonts w:ascii="Times New Roman" w:hAnsi="Times New Roman" w:cs="Times New Roman"/>
                <w:color w:val="000000"/>
                <w:sz w:val="17"/>
                <w:szCs w:val="17"/>
                <w:lang w:val="ru-MD"/>
              </w:rPr>
              <w:t xml:space="preserve">7,0%-20,0% </w:t>
            </w:r>
          </w:p>
        </w:tc>
      </w:tr>
      <w:tr w:rsidR="00E67453" w:rsidRPr="00554B0E" w:rsidTr="00E67453">
        <w:tc>
          <w:tcPr>
            <w:tcW w:w="9351" w:type="dxa"/>
            <w:gridSpan w:val="6"/>
          </w:tcPr>
          <w:p w:rsidR="00E67453" w:rsidRPr="00554B0E" w:rsidRDefault="009614B9" w:rsidP="009614B9">
            <w:pPr>
              <w:pStyle w:val="a7"/>
              <w:numPr>
                <w:ilvl w:val="0"/>
                <w:numId w:val="43"/>
              </w:numPr>
              <w:tabs>
                <w:tab w:val="left" w:pos="318"/>
                <w:tab w:val="left" w:pos="348"/>
              </w:tabs>
              <w:autoSpaceDE w:val="0"/>
              <w:autoSpaceDN w:val="0"/>
              <w:adjustRightInd w:val="0"/>
              <w:spacing w:after="0" w:line="240" w:lineRule="auto"/>
              <w:ind w:left="0" w:firstLine="0"/>
              <w:rPr>
                <w:rFonts w:ascii="Times New Roman" w:hAnsi="Times New Roman" w:cs="Times New Roman"/>
                <w:b/>
                <w:color w:val="000000"/>
                <w:sz w:val="17"/>
                <w:szCs w:val="17"/>
                <w:lang w:val="ru-MD"/>
              </w:rPr>
            </w:pPr>
            <w:r w:rsidRPr="00554B0E">
              <w:rPr>
                <w:rFonts w:ascii="Times New Roman" w:hAnsi="Times New Roman" w:cs="Times New Roman"/>
                <w:b/>
                <w:color w:val="000000"/>
                <w:sz w:val="20"/>
                <w:szCs w:val="20"/>
                <w:lang w:val="ru-MD"/>
              </w:rPr>
              <w:t xml:space="preserve">Внешний государственный долг </w:t>
            </w:r>
          </w:p>
        </w:tc>
      </w:tr>
      <w:tr w:rsidR="00E67453" w:rsidRPr="00554B0E" w:rsidTr="00E67453">
        <w:tc>
          <w:tcPr>
            <w:tcW w:w="3681" w:type="dxa"/>
          </w:tcPr>
          <w:p w:rsidR="00E67453" w:rsidRPr="00554B0E" w:rsidRDefault="009614B9" w:rsidP="009614B9">
            <w:pPr>
              <w:tabs>
                <w:tab w:val="left" w:pos="276"/>
                <w:tab w:val="left" w:pos="851"/>
              </w:tabs>
              <w:autoSpaceDE w:val="0"/>
              <w:autoSpaceDN w:val="0"/>
              <w:adjustRightInd w:val="0"/>
              <w:spacing w:after="0" w:line="240" w:lineRule="auto"/>
              <w:contextualSpacing/>
              <w:jc w:val="both"/>
              <w:rPr>
                <w:rFonts w:ascii="Times New Roman" w:hAnsi="Times New Roman" w:cs="Times New Roman"/>
                <w:color w:val="000000"/>
                <w:sz w:val="20"/>
                <w:szCs w:val="20"/>
                <w:lang w:val="ru-MD"/>
              </w:rPr>
            </w:pPr>
            <w:r w:rsidRPr="00554B0E">
              <w:rPr>
                <w:rFonts w:ascii="Times New Roman" w:hAnsi="Times New Roman" w:cs="Times New Roman"/>
                <w:color w:val="000000"/>
                <w:sz w:val="20"/>
                <w:szCs w:val="20"/>
                <w:lang w:val="ru-MD"/>
              </w:rPr>
              <w:t xml:space="preserve">Процентная ставка </w:t>
            </w:r>
            <w:r w:rsidR="00E67453" w:rsidRPr="00554B0E">
              <w:rPr>
                <w:rFonts w:ascii="Times New Roman" w:hAnsi="Times New Roman" w:cs="Times New Roman"/>
                <w:color w:val="000000"/>
                <w:sz w:val="20"/>
                <w:szCs w:val="20"/>
                <w:lang w:val="ru-MD"/>
              </w:rPr>
              <w:t>EURIBOR 6m</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17"/>
                <w:szCs w:val="17"/>
                <w:lang w:val="ru-MD"/>
              </w:rPr>
            </w:pPr>
            <w:r w:rsidRPr="00554B0E">
              <w:rPr>
                <w:rFonts w:ascii="Times New Roman" w:hAnsi="Times New Roman" w:cs="Times New Roman"/>
                <w:color w:val="000000"/>
                <w:sz w:val="17"/>
                <w:szCs w:val="17"/>
                <w:lang w:val="ru-MD"/>
              </w:rPr>
              <w:t>-0,238%</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17"/>
                <w:szCs w:val="17"/>
                <w:lang w:val="ru-MD"/>
              </w:rPr>
            </w:pPr>
            <w:r w:rsidRPr="00554B0E">
              <w:rPr>
                <w:rFonts w:ascii="Times New Roman" w:hAnsi="Times New Roman" w:cs="Times New Roman"/>
                <w:color w:val="000000"/>
                <w:sz w:val="17"/>
                <w:szCs w:val="17"/>
                <w:lang w:val="ru-MD"/>
              </w:rPr>
              <w:t>-0,323%</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17"/>
                <w:szCs w:val="17"/>
                <w:lang w:val="ru-MD"/>
              </w:rPr>
            </w:pPr>
            <w:r w:rsidRPr="00554B0E">
              <w:rPr>
                <w:rFonts w:ascii="Times New Roman" w:hAnsi="Times New Roman" w:cs="Times New Roman"/>
                <w:color w:val="000000"/>
                <w:sz w:val="17"/>
                <w:szCs w:val="17"/>
                <w:lang w:val="ru-MD"/>
              </w:rPr>
              <w:t>-0,532%</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17"/>
                <w:szCs w:val="17"/>
                <w:lang w:val="ru-MD"/>
              </w:rPr>
            </w:pPr>
            <w:r w:rsidRPr="00554B0E">
              <w:rPr>
                <w:rFonts w:ascii="Times New Roman" w:hAnsi="Times New Roman" w:cs="Times New Roman"/>
                <w:color w:val="000000"/>
                <w:sz w:val="17"/>
                <w:szCs w:val="17"/>
                <w:lang w:val="ru-MD"/>
              </w:rPr>
              <w:t>-0,539%</w:t>
            </w:r>
          </w:p>
        </w:tc>
        <w:tc>
          <w:tcPr>
            <w:tcW w:w="1134" w:type="dxa"/>
            <w:vAlign w:val="center"/>
          </w:tcPr>
          <w:p w:rsidR="00E67453" w:rsidRPr="00554B0E" w:rsidRDefault="00E67453" w:rsidP="00E67453">
            <w:pPr>
              <w:tabs>
                <w:tab w:val="left" w:pos="851"/>
              </w:tabs>
              <w:autoSpaceDE w:val="0"/>
              <w:autoSpaceDN w:val="0"/>
              <w:adjustRightInd w:val="0"/>
              <w:spacing w:after="0" w:line="240" w:lineRule="auto"/>
              <w:jc w:val="center"/>
              <w:rPr>
                <w:rFonts w:ascii="Times New Roman" w:hAnsi="Times New Roman" w:cs="Times New Roman"/>
                <w:color w:val="000000"/>
                <w:sz w:val="17"/>
                <w:szCs w:val="17"/>
                <w:lang w:val="ru-MD"/>
              </w:rPr>
            </w:pPr>
            <w:r w:rsidRPr="00554B0E">
              <w:rPr>
                <w:rFonts w:ascii="Times New Roman" w:hAnsi="Times New Roman" w:cs="Times New Roman"/>
                <w:color w:val="000000"/>
                <w:sz w:val="17"/>
                <w:szCs w:val="17"/>
                <w:lang w:val="ru-MD"/>
              </w:rPr>
              <w:t>2,732%</w:t>
            </w:r>
          </w:p>
        </w:tc>
      </w:tr>
    </w:tbl>
    <w:p w:rsidR="00451617" w:rsidRPr="00554B0E" w:rsidRDefault="00451617" w:rsidP="00451617">
      <w:pPr>
        <w:autoSpaceDE w:val="0"/>
        <w:autoSpaceDN w:val="0"/>
        <w:adjustRightInd w:val="0"/>
        <w:spacing w:line="276" w:lineRule="auto"/>
        <w:ind w:firstLine="567"/>
        <w:jc w:val="both"/>
        <w:rPr>
          <w:rFonts w:ascii="Times New Roman" w:hAnsi="Times New Roman" w:cs="Times New Roman"/>
          <w:i/>
          <w:color w:val="000000"/>
          <w:sz w:val="20"/>
          <w:szCs w:val="20"/>
          <w:lang w:val="ru-MD"/>
        </w:rPr>
      </w:pPr>
      <w:r w:rsidRPr="00554B0E">
        <w:rPr>
          <w:rFonts w:ascii="Times New Roman" w:hAnsi="Times New Roman" w:cs="Times New Roman"/>
          <w:b/>
          <w:i/>
          <w:color w:val="000000"/>
          <w:sz w:val="20"/>
          <w:szCs w:val="20"/>
          <w:lang w:val="ru-MD"/>
        </w:rPr>
        <w:t>Источник:</w:t>
      </w:r>
      <w:r w:rsidRPr="00554B0E">
        <w:rPr>
          <w:rFonts w:ascii="Times New Roman" w:hAnsi="Times New Roman" w:cs="Times New Roman"/>
          <w:i/>
          <w:color w:val="000000"/>
          <w:sz w:val="20"/>
          <w:szCs w:val="20"/>
          <w:lang w:val="ru-MD"/>
        </w:rPr>
        <w:t xml:space="preserve"> Данные обобщены аудитом на основании информации, представленной Министерством финансов.</w:t>
      </w:r>
    </w:p>
    <w:p w:rsidR="00451617" w:rsidRPr="00554B0E" w:rsidRDefault="00451617" w:rsidP="00E67453">
      <w:pPr>
        <w:spacing w:line="276" w:lineRule="auto"/>
        <w:jc w:val="both"/>
        <w:rPr>
          <w:rFonts w:ascii="Times New Roman" w:eastAsia="Calibri" w:hAnsi="Times New Roman" w:cs="Times New Roman"/>
          <w:szCs w:val="24"/>
          <w:lang w:val="ru-MD"/>
        </w:rPr>
      </w:pPr>
      <w:r w:rsidRPr="00554B0E">
        <w:rPr>
          <w:rFonts w:ascii="Times New Roman" w:eastAsia="Calibri" w:hAnsi="Times New Roman" w:cs="Times New Roman"/>
          <w:szCs w:val="24"/>
          <w:lang w:val="ru-MD"/>
        </w:rPr>
        <w:t xml:space="preserve">Удельный вес расходов, связанных с </w:t>
      </w:r>
      <w:r w:rsidRPr="00554B0E">
        <w:rPr>
          <w:rFonts w:ascii="Times New Roman" w:hAnsi="Times New Roman" w:cs="Times New Roman"/>
          <w:lang w:val="ru-MD" w:eastAsia="ru-RU"/>
        </w:rPr>
        <w:t xml:space="preserve">услугой по государственному долгу (выплата процентов и комиссионных), в общих расходах консолидированного </w:t>
      </w:r>
      <w:r w:rsidRPr="00554B0E">
        <w:rPr>
          <w:rFonts w:ascii="Times New Roman" w:eastAsia="Times New Roman" w:hAnsi="Times New Roman" w:cs="Times New Roman"/>
          <w:bCs/>
          <w:szCs w:val="24"/>
          <w:lang w:val="ru-MD" w:eastAsia="ru-RU"/>
        </w:rPr>
        <w:t>государственного бюджета</w:t>
      </w:r>
      <w:r w:rsidRPr="00554B0E">
        <w:rPr>
          <w:rStyle w:val="a6"/>
          <w:rFonts w:ascii="Times New Roman" w:eastAsia="Calibri" w:hAnsi="Times New Roman" w:cs="Times New Roman"/>
          <w:szCs w:val="24"/>
          <w:lang w:val="ru-MD"/>
        </w:rPr>
        <w:footnoteReference w:id="5"/>
      </w:r>
      <w:r w:rsidRPr="00554B0E">
        <w:rPr>
          <w:rFonts w:ascii="Times New Roman" w:eastAsia="Times New Roman" w:hAnsi="Times New Roman" w:cs="Times New Roman"/>
          <w:bCs/>
          <w:szCs w:val="24"/>
          <w:lang w:val="ru-MD" w:eastAsia="ru-RU"/>
        </w:rPr>
        <w:t xml:space="preserve"> составляет </w:t>
      </w:r>
      <w:r w:rsidRPr="00554B0E">
        <w:rPr>
          <w:rFonts w:ascii="Times New Roman" w:eastAsia="Calibri" w:hAnsi="Times New Roman" w:cs="Times New Roman"/>
          <w:szCs w:val="24"/>
          <w:lang w:val="ru-MD"/>
        </w:rPr>
        <w:t>6,6%, увеличившись по сравнению с ситуацией предыдущего года на 2,7 п.п.</w:t>
      </w:r>
    </w:p>
    <w:p w:rsidR="00E507D6" w:rsidRPr="00554B0E" w:rsidRDefault="00451617" w:rsidP="00E67453">
      <w:pPr>
        <w:spacing w:line="276" w:lineRule="auto"/>
        <w:jc w:val="both"/>
        <w:rPr>
          <w:rFonts w:ascii="Times New Roman" w:eastAsia="Calibri" w:hAnsi="Times New Roman" w:cs="Times New Roman"/>
          <w:szCs w:val="24"/>
          <w:lang w:val="ru-MD"/>
        </w:rPr>
      </w:pPr>
      <w:r w:rsidRPr="00554B0E">
        <w:rPr>
          <w:rFonts w:ascii="Times New Roman" w:eastAsia="Calibri" w:hAnsi="Times New Roman" w:cs="Times New Roman"/>
          <w:szCs w:val="24"/>
          <w:lang w:val="ru-MD"/>
        </w:rPr>
        <w:t xml:space="preserve">Подчеркивается и рост удельного веса расходов, связанных с </w:t>
      </w:r>
      <w:r w:rsidRPr="00554B0E">
        <w:rPr>
          <w:rFonts w:ascii="Times New Roman" w:hAnsi="Times New Roman" w:cs="Times New Roman"/>
          <w:lang w:val="ru-MD" w:eastAsia="ru-RU"/>
        </w:rPr>
        <w:t xml:space="preserve">услугой по государственному долгу, в общих доходах </w:t>
      </w:r>
      <w:r w:rsidRPr="00554B0E">
        <w:rPr>
          <w:rFonts w:ascii="Times New Roman" w:eastAsia="Times New Roman" w:hAnsi="Times New Roman" w:cs="Times New Roman"/>
          <w:bCs/>
          <w:szCs w:val="24"/>
          <w:lang w:val="ru-MD" w:eastAsia="ru-RU"/>
        </w:rPr>
        <w:t xml:space="preserve">государственного бюджета в </w:t>
      </w:r>
      <w:r w:rsidRPr="00554B0E">
        <w:rPr>
          <w:rFonts w:ascii="Times New Roman" w:eastAsia="Calibri" w:hAnsi="Times New Roman" w:cs="Times New Roman"/>
          <w:szCs w:val="24"/>
          <w:lang w:val="ru-MD"/>
        </w:rPr>
        <w:t xml:space="preserve">2023 году до 8,21% против 4,1% </w:t>
      </w:r>
      <w:r w:rsidR="008F7EFC" w:rsidRPr="00554B0E">
        <w:rPr>
          <w:rFonts w:ascii="Times New Roman" w:eastAsia="Calibri" w:hAnsi="Times New Roman" w:cs="Times New Roman"/>
          <w:szCs w:val="24"/>
          <w:lang w:val="ru-MD"/>
        </w:rPr>
        <w:t xml:space="preserve">в </w:t>
      </w:r>
      <w:r w:rsidRPr="00554B0E">
        <w:rPr>
          <w:rFonts w:ascii="Times New Roman" w:eastAsia="Calibri" w:hAnsi="Times New Roman" w:cs="Times New Roman"/>
          <w:szCs w:val="24"/>
          <w:lang w:val="ru-MD"/>
        </w:rPr>
        <w:t>2019</w:t>
      </w:r>
      <w:r w:rsidR="008F7EFC" w:rsidRPr="00554B0E">
        <w:rPr>
          <w:rFonts w:ascii="Times New Roman" w:eastAsia="Calibri" w:hAnsi="Times New Roman" w:cs="Times New Roman"/>
          <w:szCs w:val="24"/>
          <w:lang w:val="ru-MD"/>
        </w:rPr>
        <w:t xml:space="preserve"> году</w:t>
      </w:r>
      <w:r w:rsidRPr="00554B0E">
        <w:rPr>
          <w:rFonts w:ascii="Times New Roman" w:eastAsia="Calibri" w:hAnsi="Times New Roman" w:cs="Times New Roman"/>
          <w:szCs w:val="24"/>
          <w:lang w:val="ru-MD"/>
        </w:rPr>
        <w:t>,</w:t>
      </w:r>
      <w:r w:rsidR="008F7EFC" w:rsidRPr="00554B0E">
        <w:rPr>
          <w:rFonts w:ascii="Times New Roman" w:eastAsia="Calibri" w:hAnsi="Times New Roman" w:cs="Times New Roman"/>
          <w:szCs w:val="24"/>
          <w:lang w:val="ru-MD"/>
        </w:rPr>
        <w:t xml:space="preserve"> вместе с тем, что в 2021 году имело место его снижение до 3,84%.</w:t>
      </w:r>
    </w:p>
    <w:p w:rsidR="008F7EFC" w:rsidRPr="00554B0E" w:rsidRDefault="008F7EFC" w:rsidP="00E67453">
      <w:pPr>
        <w:spacing w:line="276" w:lineRule="auto"/>
        <w:jc w:val="both"/>
        <w:rPr>
          <w:rFonts w:ascii="Times New Roman" w:eastAsia="Calibri" w:hAnsi="Times New Roman" w:cs="Times New Roman"/>
          <w:szCs w:val="24"/>
          <w:lang w:val="ru-MD"/>
        </w:rPr>
      </w:pPr>
      <w:r w:rsidRPr="00554B0E">
        <w:rPr>
          <w:rFonts w:ascii="Times New Roman" w:eastAsia="Calibri" w:hAnsi="Times New Roman" w:cs="Times New Roman"/>
          <w:szCs w:val="24"/>
          <w:lang w:val="ru-MD"/>
        </w:rPr>
        <w:t xml:space="preserve">Также, увеличился и удельный вес расходов, связанных с </w:t>
      </w:r>
      <w:r w:rsidRPr="00554B0E">
        <w:rPr>
          <w:rFonts w:ascii="Times New Roman" w:hAnsi="Times New Roman" w:cs="Times New Roman"/>
          <w:lang w:val="ru-MD" w:eastAsia="ru-RU"/>
        </w:rPr>
        <w:t xml:space="preserve">услугой по государственному долгу, в общих расходах </w:t>
      </w:r>
      <w:r w:rsidRPr="00554B0E">
        <w:rPr>
          <w:rFonts w:ascii="Times New Roman" w:eastAsia="Times New Roman" w:hAnsi="Times New Roman" w:cs="Times New Roman"/>
          <w:bCs/>
          <w:szCs w:val="24"/>
          <w:lang w:val="ru-MD" w:eastAsia="ru-RU"/>
        </w:rPr>
        <w:t xml:space="preserve">государственного бюджета с </w:t>
      </w:r>
      <w:r w:rsidRPr="00554B0E">
        <w:rPr>
          <w:rFonts w:ascii="Times New Roman" w:eastAsia="Calibri" w:hAnsi="Times New Roman" w:cs="Times New Roman"/>
          <w:szCs w:val="24"/>
          <w:lang w:val="ru-MD"/>
        </w:rPr>
        <w:t>3,8% в 2019 году до 6,57% в 2023 году.</w:t>
      </w:r>
    </w:p>
    <w:p w:rsidR="00922BB9" w:rsidRPr="00554B0E" w:rsidRDefault="008F7EFC" w:rsidP="00922BB9">
      <w:pPr>
        <w:spacing w:after="0" w:line="276" w:lineRule="auto"/>
        <w:jc w:val="both"/>
        <w:rPr>
          <w:rFonts w:ascii="Times New Roman" w:eastAsia="Calibri" w:hAnsi="Times New Roman" w:cs="Times New Roman"/>
          <w:szCs w:val="24"/>
          <w:lang w:val="ru-MD"/>
        </w:rPr>
      </w:pPr>
      <w:r w:rsidRPr="00554B0E">
        <w:rPr>
          <w:rFonts w:ascii="Times New Roman" w:eastAsia="Calibri" w:hAnsi="Times New Roman" w:cs="Times New Roman"/>
          <w:szCs w:val="24"/>
          <w:lang w:val="ru-MD"/>
        </w:rPr>
        <w:t xml:space="preserve">Вместе с тем, отметим и увеличение </w:t>
      </w:r>
      <w:r w:rsidRPr="00554B0E">
        <w:rPr>
          <w:rFonts w:ascii="Times New Roman" w:hAnsi="Times New Roman" w:cs="Times New Roman"/>
          <w:szCs w:val="24"/>
          <w:lang w:val="ru-MD" w:eastAsia="ru-RU"/>
        </w:rPr>
        <w:t>в</w:t>
      </w:r>
      <w:r w:rsidRPr="00554B0E">
        <w:rPr>
          <w:rFonts w:ascii="Times New Roman" w:hAnsi="Times New Roman" w:cs="Times New Roman"/>
          <w:lang w:val="ru-MD" w:eastAsia="ru-RU"/>
        </w:rPr>
        <w:t xml:space="preserve">нешнего </w:t>
      </w:r>
      <w:r w:rsidRPr="00554B0E">
        <w:rPr>
          <w:rFonts w:ascii="Times New Roman" w:hAnsi="Times New Roman" w:cs="Times New Roman"/>
          <w:szCs w:val="24"/>
          <w:lang w:val="ru-MD" w:eastAsia="ru-RU"/>
        </w:rPr>
        <w:t xml:space="preserve">государственного долга на </w:t>
      </w:r>
      <w:r w:rsidR="00922BB9" w:rsidRPr="00554B0E">
        <w:rPr>
          <w:rFonts w:ascii="Times New Roman" w:hAnsi="Times New Roman" w:cs="Times New Roman"/>
          <w:szCs w:val="24"/>
          <w:lang w:val="ru-MD" w:eastAsia="ru-RU"/>
        </w:rPr>
        <w:t>душу населения</w:t>
      </w:r>
      <w:r w:rsidR="00922BB9" w:rsidRPr="00554B0E">
        <w:rPr>
          <w:rStyle w:val="a6"/>
          <w:rFonts w:ascii="Times New Roman" w:eastAsia="Calibri" w:hAnsi="Times New Roman" w:cs="Times New Roman"/>
          <w:szCs w:val="24"/>
          <w:lang w:val="ru-MD"/>
        </w:rPr>
        <w:footnoteReference w:id="6"/>
      </w:r>
      <w:r w:rsidR="00922BB9" w:rsidRPr="00554B0E">
        <w:rPr>
          <w:rFonts w:ascii="Times New Roman" w:hAnsi="Times New Roman" w:cs="Times New Roman"/>
          <w:szCs w:val="24"/>
          <w:lang w:val="ru-MD" w:eastAsia="ru-RU"/>
        </w:rPr>
        <w:t xml:space="preserve"> с </w:t>
      </w:r>
      <w:r w:rsidR="00922BB9" w:rsidRPr="00554B0E">
        <w:rPr>
          <w:rFonts w:ascii="Times New Roman" w:eastAsia="Calibri" w:hAnsi="Times New Roman" w:cs="Times New Roman"/>
          <w:szCs w:val="24"/>
          <w:lang w:val="ru-MD"/>
        </w:rPr>
        <w:t xml:space="preserve">11 066,45 леев в 2019 году до 25 632,27 леев в 2023 году (в 2 раза). </w:t>
      </w:r>
      <w:r w:rsidR="00922BB9" w:rsidRPr="00554B0E">
        <w:rPr>
          <w:rFonts w:ascii="Times New Roman" w:eastAsia="Calibri" w:hAnsi="Times New Roman" w:cs="Times New Roman"/>
          <w:i/>
          <w:szCs w:val="24"/>
          <w:lang w:val="ru-MD"/>
        </w:rPr>
        <w:t>Свод основных показателей устойчивости государственного долга представлен в таблице №4</w:t>
      </w:r>
      <w:r w:rsidR="00922BB9" w:rsidRPr="00554B0E">
        <w:rPr>
          <w:rFonts w:ascii="Times New Roman" w:eastAsia="Calibri" w:hAnsi="Times New Roman" w:cs="Times New Roman"/>
          <w:szCs w:val="24"/>
          <w:lang w:val="ru-MD"/>
        </w:rPr>
        <w:t>.</w:t>
      </w:r>
    </w:p>
    <w:p w:rsidR="00E67453" w:rsidRPr="00554B0E" w:rsidRDefault="00922BB9" w:rsidP="00E67453">
      <w:pPr>
        <w:spacing w:line="276" w:lineRule="auto"/>
        <w:jc w:val="right"/>
        <w:rPr>
          <w:rFonts w:ascii="Times New Roman" w:eastAsia="Calibri" w:hAnsi="Times New Roman" w:cs="Times New Roman"/>
          <w:b/>
          <w:i/>
          <w:szCs w:val="24"/>
          <w:lang w:val="ru-MD"/>
        </w:rPr>
      </w:pPr>
      <w:r w:rsidRPr="00554B0E">
        <w:rPr>
          <w:rFonts w:ascii="Times New Roman" w:eastAsia="Calibri" w:hAnsi="Times New Roman" w:cs="Times New Roman"/>
          <w:b/>
          <w:i/>
          <w:szCs w:val="24"/>
          <w:lang w:val="ru-MD"/>
        </w:rPr>
        <w:t>Таблица №</w:t>
      </w:r>
      <w:r w:rsidR="00E67453" w:rsidRPr="00554B0E">
        <w:rPr>
          <w:rFonts w:ascii="Times New Roman" w:eastAsia="Calibri" w:hAnsi="Times New Roman" w:cs="Times New Roman"/>
          <w:b/>
          <w:i/>
          <w:szCs w:val="24"/>
          <w:lang w:val="ru-MD"/>
        </w:rPr>
        <w:t>4</w:t>
      </w:r>
    </w:p>
    <w:tbl>
      <w:tblPr>
        <w:tblW w:w="10071" w:type="dxa"/>
        <w:tblInd w:w="-431" w:type="dxa"/>
        <w:tblLook w:val="04A0" w:firstRow="1" w:lastRow="0" w:firstColumn="1" w:lastColumn="0" w:noHBand="0" w:noVBand="1"/>
      </w:tblPr>
      <w:tblGrid>
        <w:gridCol w:w="4083"/>
        <w:gridCol w:w="1134"/>
        <w:gridCol w:w="1116"/>
        <w:gridCol w:w="1234"/>
        <w:gridCol w:w="1232"/>
        <w:gridCol w:w="1272"/>
      </w:tblGrid>
      <w:tr w:rsidR="00E67453" w:rsidRPr="00554B0E" w:rsidTr="00711673">
        <w:trPr>
          <w:trHeight w:val="276"/>
        </w:trPr>
        <w:tc>
          <w:tcPr>
            <w:tcW w:w="4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922BB9" w:rsidP="00922BB9">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Показатели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2019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2020</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2021</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2022</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2023</w:t>
            </w:r>
          </w:p>
        </w:tc>
      </w:tr>
      <w:tr w:rsidR="00E67453"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922BB9" w:rsidP="00922BB9">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Удельный вес государственного долга в ВВП, </w:t>
            </w:r>
            <w:r w:rsidR="00E67453" w:rsidRPr="00554B0E">
              <w:rPr>
                <w:rFonts w:ascii="Times New Roman" w:eastAsia="Times New Roman" w:hAnsi="Times New Roman" w:cs="Times New Roman"/>
                <w:b/>
                <w:bCs/>
                <w:color w:val="000000"/>
                <w:sz w:val="20"/>
                <w:szCs w:val="20"/>
                <w:lang w:val="ru-MD"/>
              </w:rPr>
              <w:t>%</w:t>
            </w:r>
          </w:p>
        </w:tc>
        <w:tc>
          <w:tcPr>
            <w:tcW w:w="11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25,00</w:t>
            </w:r>
          </w:p>
        </w:tc>
        <w:tc>
          <w:tcPr>
            <w:tcW w:w="1116"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33,96</w:t>
            </w:r>
          </w:p>
        </w:tc>
        <w:tc>
          <w:tcPr>
            <w:tcW w:w="12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32,12</w:t>
            </w:r>
          </w:p>
        </w:tc>
        <w:tc>
          <w:tcPr>
            <w:tcW w:w="123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34,49</w:t>
            </w:r>
          </w:p>
        </w:tc>
        <w:tc>
          <w:tcPr>
            <w:tcW w:w="127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34.62</w:t>
            </w:r>
          </w:p>
        </w:tc>
      </w:tr>
      <w:tr w:rsidR="00E67453"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922BB9" w:rsidP="00922BB9">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Удельный вес внешнего</w:t>
            </w:r>
            <w:r w:rsidR="00711673">
              <w:rPr>
                <w:rFonts w:ascii="Times New Roman" w:eastAsia="Times New Roman" w:hAnsi="Times New Roman" w:cs="Times New Roman"/>
                <w:bCs/>
                <w:color w:val="000000"/>
                <w:sz w:val="20"/>
                <w:szCs w:val="20"/>
                <w:lang w:val="ru-MD"/>
              </w:rPr>
              <w:t xml:space="preserve"> государствен</w:t>
            </w:r>
            <w:r w:rsidRPr="00554B0E">
              <w:rPr>
                <w:rFonts w:ascii="Times New Roman" w:eastAsia="Times New Roman" w:hAnsi="Times New Roman" w:cs="Times New Roman"/>
                <w:bCs/>
                <w:color w:val="000000"/>
                <w:sz w:val="20"/>
                <w:szCs w:val="20"/>
                <w:lang w:val="ru-MD"/>
              </w:rPr>
              <w:t>ного долга в ВВП</w:t>
            </w:r>
            <w:r w:rsidR="00E67453" w:rsidRPr="00554B0E">
              <w:rPr>
                <w:rFonts w:ascii="Times New Roman" w:eastAsia="Times New Roman" w:hAnsi="Times New Roman" w:cs="Times New Roman"/>
                <w:color w:val="000000"/>
                <w:sz w:val="20"/>
                <w:szCs w:val="20"/>
                <w:lang w:val="ru-MD"/>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14,00</w:t>
            </w:r>
          </w:p>
        </w:tc>
        <w:tc>
          <w:tcPr>
            <w:tcW w:w="1116"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19,32</w:t>
            </w:r>
          </w:p>
        </w:tc>
        <w:tc>
          <w:tcPr>
            <w:tcW w:w="12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18,37</w:t>
            </w:r>
          </w:p>
        </w:tc>
        <w:tc>
          <w:tcPr>
            <w:tcW w:w="123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21.92</w:t>
            </w:r>
          </w:p>
        </w:tc>
        <w:tc>
          <w:tcPr>
            <w:tcW w:w="127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21,42</w:t>
            </w:r>
          </w:p>
        </w:tc>
      </w:tr>
      <w:tr w:rsidR="00E67453"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922BB9" w:rsidP="00711673">
            <w:pPr>
              <w:spacing w:after="0" w:line="240" w:lineRule="auto"/>
              <w:ind w:right="-108"/>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Удельный вес внутреннего государственного долга в ВВП</w:t>
            </w:r>
            <w:r w:rsidR="00E67453" w:rsidRPr="00554B0E">
              <w:rPr>
                <w:rFonts w:ascii="Times New Roman" w:eastAsia="Times New Roman" w:hAnsi="Times New Roman" w:cs="Times New Roman"/>
                <w:color w:val="000000"/>
                <w:sz w:val="20"/>
                <w:szCs w:val="20"/>
                <w:lang w:val="ru-MD"/>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11,00</w:t>
            </w:r>
          </w:p>
        </w:tc>
        <w:tc>
          <w:tcPr>
            <w:tcW w:w="1116"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14,64</w:t>
            </w:r>
          </w:p>
        </w:tc>
        <w:tc>
          <w:tcPr>
            <w:tcW w:w="12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13,75</w:t>
            </w:r>
          </w:p>
        </w:tc>
        <w:tc>
          <w:tcPr>
            <w:tcW w:w="123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12,57</w:t>
            </w:r>
          </w:p>
        </w:tc>
        <w:tc>
          <w:tcPr>
            <w:tcW w:w="127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13,20</w:t>
            </w:r>
          </w:p>
        </w:tc>
      </w:tr>
      <w:tr w:rsidR="00E67453"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922BB9" w:rsidP="00922BB9">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Удельный вес государственного долга в доходах государственного бюджета</w:t>
            </w:r>
            <w:r w:rsidR="00E67453" w:rsidRPr="00554B0E">
              <w:rPr>
                <w:rFonts w:ascii="Times New Roman" w:eastAsia="Times New Roman" w:hAnsi="Times New Roman" w:cs="Times New Roman"/>
                <w:b/>
                <w:bCs/>
                <w:color w:val="000000"/>
                <w:sz w:val="20"/>
                <w:szCs w:val="20"/>
                <w:lang w:val="ru-MD"/>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131,10</w:t>
            </w:r>
          </w:p>
        </w:tc>
        <w:tc>
          <w:tcPr>
            <w:tcW w:w="1116"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176,10</w:t>
            </w:r>
          </w:p>
        </w:tc>
        <w:tc>
          <w:tcPr>
            <w:tcW w:w="12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157,45</w:t>
            </w:r>
          </w:p>
        </w:tc>
        <w:tc>
          <w:tcPr>
            <w:tcW w:w="123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159,77</w:t>
            </w:r>
          </w:p>
        </w:tc>
        <w:tc>
          <w:tcPr>
            <w:tcW w:w="127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160,99</w:t>
            </w:r>
          </w:p>
        </w:tc>
      </w:tr>
      <w:tr w:rsidR="00E67453"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922BB9" w:rsidP="00711673">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Удельный вес внешнего государственного долга в доходах государственного бюджета</w:t>
            </w:r>
            <w:r w:rsidR="00E67453" w:rsidRPr="00554B0E">
              <w:rPr>
                <w:rFonts w:ascii="Times New Roman" w:eastAsia="Times New Roman" w:hAnsi="Times New Roman" w:cs="Times New Roman"/>
                <w:color w:val="000000"/>
                <w:sz w:val="20"/>
                <w:szCs w:val="20"/>
                <w:lang w:val="ru-MD"/>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73,40</w:t>
            </w:r>
          </w:p>
        </w:tc>
        <w:tc>
          <w:tcPr>
            <w:tcW w:w="1116"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100,20</w:t>
            </w:r>
          </w:p>
        </w:tc>
        <w:tc>
          <w:tcPr>
            <w:tcW w:w="12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90,05</w:t>
            </w:r>
          </w:p>
        </w:tc>
        <w:tc>
          <w:tcPr>
            <w:tcW w:w="123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101,55</w:t>
            </w:r>
          </w:p>
        </w:tc>
        <w:tc>
          <w:tcPr>
            <w:tcW w:w="127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99,59</w:t>
            </w:r>
          </w:p>
        </w:tc>
      </w:tr>
      <w:tr w:rsidR="00E67453"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922BB9" w:rsidP="00711673">
            <w:pPr>
              <w:spacing w:after="0" w:line="240" w:lineRule="auto"/>
              <w:ind w:right="-108"/>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 xml:space="preserve">Удельный вес внутреннего государственного долга в </w:t>
            </w:r>
            <w:r w:rsidR="00364B5C" w:rsidRPr="00554B0E">
              <w:rPr>
                <w:rFonts w:ascii="Times New Roman" w:eastAsia="Times New Roman" w:hAnsi="Times New Roman" w:cs="Times New Roman"/>
                <w:bCs/>
                <w:color w:val="000000"/>
                <w:sz w:val="20"/>
                <w:szCs w:val="20"/>
                <w:lang w:val="ru-MD"/>
              </w:rPr>
              <w:t>доходах государственного бюджета</w:t>
            </w:r>
            <w:r w:rsidR="00E67453" w:rsidRPr="00554B0E">
              <w:rPr>
                <w:rFonts w:ascii="Times New Roman" w:eastAsia="Times New Roman" w:hAnsi="Times New Roman" w:cs="Times New Roman"/>
                <w:color w:val="000000"/>
                <w:sz w:val="20"/>
                <w:szCs w:val="20"/>
                <w:lang w:val="ru-MD"/>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57,90</w:t>
            </w:r>
          </w:p>
        </w:tc>
        <w:tc>
          <w:tcPr>
            <w:tcW w:w="1116"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75,90</w:t>
            </w:r>
          </w:p>
        </w:tc>
        <w:tc>
          <w:tcPr>
            <w:tcW w:w="12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67,39</w:t>
            </w:r>
          </w:p>
        </w:tc>
        <w:tc>
          <w:tcPr>
            <w:tcW w:w="123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58,22</w:t>
            </w:r>
          </w:p>
        </w:tc>
        <w:tc>
          <w:tcPr>
            <w:tcW w:w="127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61,40</w:t>
            </w:r>
          </w:p>
        </w:tc>
      </w:tr>
      <w:tr w:rsidR="00E67453"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364B5C" w:rsidP="00364B5C">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Удельный вес услуги по государственному долгу в ВВП</w:t>
            </w:r>
            <w:r w:rsidR="00E67453" w:rsidRPr="00554B0E">
              <w:rPr>
                <w:rFonts w:ascii="Times New Roman" w:eastAsia="Times New Roman" w:hAnsi="Times New Roman" w:cs="Times New Roman"/>
                <w:b/>
                <w:bCs/>
                <w:color w:val="000000"/>
                <w:sz w:val="20"/>
                <w:szCs w:val="20"/>
                <w:lang w:val="ru-MD"/>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0,80</w:t>
            </w:r>
          </w:p>
        </w:tc>
        <w:tc>
          <w:tcPr>
            <w:tcW w:w="1116"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0,84</w:t>
            </w:r>
          </w:p>
        </w:tc>
        <w:tc>
          <w:tcPr>
            <w:tcW w:w="12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0,78</w:t>
            </w:r>
          </w:p>
        </w:tc>
        <w:tc>
          <w:tcPr>
            <w:tcW w:w="123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0,96</w:t>
            </w:r>
          </w:p>
        </w:tc>
        <w:tc>
          <w:tcPr>
            <w:tcW w:w="127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1,76</w:t>
            </w:r>
          </w:p>
        </w:tc>
      </w:tr>
      <w:tr w:rsidR="00E67453"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364B5C" w:rsidP="00364B5C">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Удельный вес услуги по внешнему государственному долгу в ВВП</w:t>
            </w:r>
            <w:r w:rsidR="00E67453" w:rsidRPr="00554B0E">
              <w:rPr>
                <w:rFonts w:ascii="Times New Roman" w:eastAsia="Times New Roman" w:hAnsi="Times New Roman" w:cs="Times New Roman"/>
                <w:color w:val="000000"/>
                <w:sz w:val="20"/>
                <w:szCs w:val="20"/>
                <w:lang w:val="ru-MD"/>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0,20</w:t>
            </w:r>
          </w:p>
        </w:tc>
        <w:tc>
          <w:tcPr>
            <w:tcW w:w="1116"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0,18</w:t>
            </w:r>
          </w:p>
        </w:tc>
        <w:tc>
          <w:tcPr>
            <w:tcW w:w="12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0,16</w:t>
            </w:r>
          </w:p>
        </w:tc>
        <w:tc>
          <w:tcPr>
            <w:tcW w:w="123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0,20</w:t>
            </w:r>
          </w:p>
        </w:tc>
        <w:tc>
          <w:tcPr>
            <w:tcW w:w="127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0,47</w:t>
            </w:r>
          </w:p>
        </w:tc>
      </w:tr>
      <w:tr w:rsidR="00E67453"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364B5C" w:rsidP="00364B5C">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 xml:space="preserve">Удельный вес услуги по внутреннему государственному долгу в ВВП, </w:t>
            </w:r>
            <w:r w:rsidRPr="00554B0E">
              <w:rPr>
                <w:rFonts w:ascii="Times New Roman" w:eastAsia="Times New Roman" w:hAnsi="Times New Roman" w:cs="Times New Roman"/>
                <w:color w:val="000000"/>
                <w:sz w:val="20"/>
                <w:szCs w:val="20"/>
                <w:lang w:val="ru-MD"/>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0,60</w:t>
            </w:r>
          </w:p>
        </w:tc>
        <w:tc>
          <w:tcPr>
            <w:tcW w:w="1116"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0,66</w:t>
            </w:r>
          </w:p>
        </w:tc>
        <w:tc>
          <w:tcPr>
            <w:tcW w:w="12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0,63</w:t>
            </w:r>
          </w:p>
        </w:tc>
        <w:tc>
          <w:tcPr>
            <w:tcW w:w="123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0,76</w:t>
            </w:r>
          </w:p>
        </w:tc>
        <w:tc>
          <w:tcPr>
            <w:tcW w:w="127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1,29</w:t>
            </w:r>
          </w:p>
        </w:tc>
      </w:tr>
      <w:tr w:rsidR="00E67453"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364B5C" w:rsidP="00364B5C">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Удельный вес услуги по государственному долгу в доходах государственного бюджета</w:t>
            </w:r>
            <w:r w:rsidR="00E67453" w:rsidRPr="00554B0E">
              <w:rPr>
                <w:rFonts w:ascii="Times New Roman" w:eastAsia="Times New Roman" w:hAnsi="Times New Roman" w:cs="Times New Roman"/>
                <w:b/>
                <w:bCs/>
                <w:color w:val="000000"/>
                <w:sz w:val="20"/>
                <w:szCs w:val="20"/>
                <w:lang w:val="ru-MD"/>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4,10</w:t>
            </w:r>
          </w:p>
        </w:tc>
        <w:tc>
          <w:tcPr>
            <w:tcW w:w="1116"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4,40</w:t>
            </w:r>
          </w:p>
        </w:tc>
        <w:tc>
          <w:tcPr>
            <w:tcW w:w="12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3,84</w:t>
            </w:r>
          </w:p>
        </w:tc>
        <w:tc>
          <w:tcPr>
            <w:tcW w:w="123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4,46</w:t>
            </w:r>
          </w:p>
        </w:tc>
        <w:tc>
          <w:tcPr>
            <w:tcW w:w="127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8,21</w:t>
            </w:r>
          </w:p>
        </w:tc>
      </w:tr>
      <w:tr w:rsidR="00E67453"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364B5C" w:rsidP="00364B5C">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Удельный вес услуги по внешнему государственному долгу в доходах государственного бюджета</w:t>
            </w:r>
            <w:r w:rsidR="00E67453" w:rsidRPr="00554B0E">
              <w:rPr>
                <w:rFonts w:ascii="Times New Roman" w:eastAsia="Times New Roman" w:hAnsi="Times New Roman" w:cs="Times New Roman"/>
                <w:color w:val="000000"/>
                <w:sz w:val="20"/>
                <w:szCs w:val="20"/>
                <w:lang w:val="ru-MD"/>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1,00</w:t>
            </w:r>
          </w:p>
        </w:tc>
        <w:tc>
          <w:tcPr>
            <w:tcW w:w="1116"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0,90</w:t>
            </w:r>
          </w:p>
        </w:tc>
        <w:tc>
          <w:tcPr>
            <w:tcW w:w="12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0,77</w:t>
            </w:r>
          </w:p>
        </w:tc>
        <w:tc>
          <w:tcPr>
            <w:tcW w:w="123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0,95</w:t>
            </w:r>
          </w:p>
        </w:tc>
        <w:tc>
          <w:tcPr>
            <w:tcW w:w="127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2,22</w:t>
            </w:r>
          </w:p>
        </w:tc>
      </w:tr>
      <w:tr w:rsidR="00E67453"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364B5C" w:rsidP="00364B5C">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Удельный вес услуги по внутреннему государственному долгу в доходах государственного бюджета</w:t>
            </w:r>
            <w:r w:rsidR="00E67453" w:rsidRPr="00554B0E">
              <w:rPr>
                <w:rFonts w:ascii="Times New Roman" w:eastAsia="Times New Roman" w:hAnsi="Times New Roman" w:cs="Times New Roman"/>
                <w:color w:val="000000"/>
                <w:sz w:val="20"/>
                <w:szCs w:val="20"/>
                <w:lang w:val="ru-MD"/>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3,00</w:t>
            </w:r>
          </w:p>
        </w:tc>
        <w:tc>
          <w:tcPr>
            <w:tcW w:w="1116"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3,50</w:t>
            </w:r>
          </w:p>
        </w:tc>
        <w:tc>
          <w:tcPr>
            <w:tcW w:w="12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3,08</w:t>
            </w:r>
          </w:p>
        </w:tc>
        <w:tc>
          <w:tcPr>
            <w:tcW w:w="123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3,52</w:t>
            </w:r>
          </w:p>
        </w:tc>
        <w:tc>
          <w:tcPr>
            <w:tcW w:w="127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5,99</w:t>
            </w:r>
          </w:p>
        </w:tc>
      </w:tr>
      <w:tr w:rsidR="00E67453"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364B5C" w:rsidP="00364B5C">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Удельный вес услуги по государственному долгу в расходах государственного бюджета, %</w:t>
            </w:r>
          </w:p>
        </w:tc>
        <w:tc>
          <w:tcPr>
            <w:tcW w:w="11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3,80</w:t>
            </w:r>
          </w:p>
        </w:tc>
        <w:tc>
          <w:tcPr>
            <w:tcW w:w="1116"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3,39</w:t>
            </w:r>
          </w:p>
        </w:tc>
        <w:tc>
          <w:tcPr>
            <w:tcW w:w="123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3,51</w:t>
            </w:r>
          </w:p>
        </w:tc>
        <w:tc>
          <w:tcPr>
            <w:tcW w:w="123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3,86</w:t>
            </w:r>
          </w:p>
        </w:tc>
        <w:tc>
          <w:tcPr>
            <w:tcW w:w="127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6,57</w:t>
            </w:r>
          </w:p>
        </w:tc>
      </w:tr>
      <w:tr w:rsidR="00364B5C"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364B5C" w:rsidRPr="00554B0E" w:rsidRDefault="00364B5C" w:rsidP="00364B5C">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Удельный вес услуги по внешнему государственному долгу в расходах государственного бюджета</w:t>
            </w:r>
            <w:r w:rsidRPr="00554B0E">
              <w:rPr>
                <w:rFonts w:ascii="Times New Roman" w:eastAsia="Times New Roman" w:hAnsi="Times New Roman" w:cs="Times New Roman"/>
                <w:color w:val="000000"/>
                <w:sz w:val="20"/>
                <w:szCs w:val="20"/>
                <w:lang w:val="ru-MD"/>
              </w:rPr>
              <w:t>, %</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1,00</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0,73</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0,70</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0,82</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1,78</w:t>
            </w:r>
          </w:p>
        </w:tc>
      </w:tr>
      <w:tr w:rsidR="00364B5C"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364B5C" w:rsidRPr="00554B0E" w:rsidRDefault="00364B5C" w:rsidP="00364B5C">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Удельный вес услуги по внутреннему государственному долгу в расходах государственного бюджета, %</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2,80</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0,73</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0,70</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0,82</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4,79</w:t>
            </w:r>
          </w:p>
        </w:tc>
      </w:tr>
      <w:tr w:rsidR="00364B5C"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hideMark/>
          </w:tcPr>
          <w:p w:rsidR="00364B5C" w:rsidRPr="00554B0E" w:rsidRDefault="00364B5C" w:rsidP="00364B5C">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Внешний государственный долг на душу населения, леев</w:t>
            </w:r>
          </w:p>
        </w:tc>
        <w:tc>
          <w:tcPr>
            <w:tcW w:w="1134" w:type="dxa"/>
            <w:tcBorders>
              <w:top w:val="nil"/>
              <w:left w:val="nil"/>
              <w:bottom w:val="single" w:sz="4" w:space="0" w:color="auto"/>
              <w:right w:val="single" w:sz="4" w:space="0" w:color="auto"/>
            </w:tcBorders>
            <w:shd w:val="clear" w:color="auto" w:fill="auto"/>
            <w:hideMark/>
          </w:tcPr>
          <w:p w:rsidR="00364B5C" w:rsidRPr="00554B0E" w:rsidRDefault="00364B5C"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11 066,45</w:t>
            </w:r>
          </w:p>
        </w:tc>
        <w:tc>
          <w:tcPr>
            <w:tcW w:w="1116" w:type="dxa"/>
            <w:tcBorders>
              <w:top w:val="nil"/>
              <w:left w:val="nil"/>
              <w:bottom w:val="single" w:sz="4" w:space="0" w:color="auto"/>
              <w:right w:val="single" w:sz="4" w:space="0" w:color="auto"/>
            </w:tcBorders>
            <w:shd w:val="clear" w:color="auto" w:fill="auto"/>
            <w:noWrap/>
            <w:hideMark/>
          </w:tcPr>
          <w:p w:rsidR="00364B5C" w:rsidRPr="00554B0E" w:rsidRDefault="00364B5C"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14 615,6</w:t>
            </w:r>
          </w:p>
        </w:tc>
        <w:tc>
          <w:tcPr>
            <w:tcW w:w="1234" w:type="dxa"/>
            <w:tcBorders>
              <w:top w:val="nil"/>
              <w:left w:val="nil"/>
              <w:bottom w:val="single" w:sz="4" w:space="0" w:color="auto"/>
              <w:right w:val="single" w:sz="4" w:space="0" w:color="auto"/>
            </w:tcBorders>
            <w:shd w:val="clear" w:color="auto" w:fill="auto"/>
            <w:noWrap/>
            <w:hideMark/>
          </w:tcPr>
          <w:p w:rsidR="00364B5C" w:rsidRPr="00554B0E" w:rsidRDefault="00364B5C"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16 909,24</w:t>
            </w:r>
          </w:p>
        </w:tc>
        <w:tc>
          <w:tcPr>
            <w:tcW w:w="1232" w:type="dxa"/>
            <w:tcBorders>
              <w:top w:val="nil"/>
              <w:left w:val="nil"/>
              <w:bottom w:val="single" w:sz="4" w:space="0" w:color="auto"/>
              <w:right w:val="single" w:sz="4" w:space="0" w:color="auto"/>
            </w:tcBorders>
            <w:shd w:val="clear" w:color="auto" w:fill="auto"/>
            <w:noWrap/>
            <w:hideMark/>
          </w:tcPr>
          <w:p w:rsidR="00364B5C" w:rsidRPr="00554B0E" w:rsidRDefault="00364B5C"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23 502,93</w:t>
            </w:r>
          </w:p>
        </w:tc>
        <w:tc>
          <w:tcPr>
            <w:tcW w:w="1272" w:type="dxa"/>
            <w:tcBorders>
              <w:top w:val="nil"/>
              <w:left w:val="nil"/>
              <w:bottom w:val="single" w:sz="4" w:space="0" w:color="auto"/>
              <w:right w:val="single" w:sz="4" w:space="0" w:color="auto"/>
            </w:tcBorders>
            <w:shd w:val="clear" w:color="auto" w:fill="auto"/>
            <w:noWrap/>
            <w:hideMark/>
          </w:tcPr>
          <w:p w:rsidR="00364B5C" w:rsidRPr="00554B0E" w:rsidRDefault="00364B5C"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25 632,27/</w:t>
            </w:r>
          </w:p>
        </w:tc>
      </w:tr>
      <w:tr w:rsidR="00364B5C"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364B5C" w:rsidRPr="00554B0E" w:rsidRDefault="00364B5C" w:rsidP="00364B5C">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ВВП на душу населения, леев </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59 316,5</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75.656,82</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92.045,10</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106.467,15</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124 325.44</w:t>
            </w:r>
          </w:p>
        </w:tc>
      </w:tr>
      <w:tr w:rsidR="00364B5C"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 </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 </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 </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 </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 </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center"/>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 </w:t>
            </w:r>
          </w:p>
        </w:tc>
      </w:tr>
      <w:tr w:rsidR="00364B5C"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364B5C" w:rsidRPr="00554B0E" w:rsidRDefault="00364B5C" w:rsidP="00364B5C">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Численность населения с обычным местом жительства, тыс.</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2.648,76</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2.643,68</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2.626,60</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2.565,03</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2.512,76</w:t>
            </w:r>
          </w:p>
        </w:tc>
      </w:tr>
      <w:tr w:rsidR="00364B5C"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364B5C" w:rsidRPr="00554B0E" w:rsidRDefault="00364B5C" w:rsidP="0094640C">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Государственный долг, </w:t>
            </w:r>
            <w:r w:rsidR="0094640C" w:rsidRPr="00554B0E">
              <w:rPr>
                <w:rFonts w:ascii="Times New Roman" w:eastAsia="Times New Roman" w:hAnsi="Times New Roman" w:cs="Times New Roman"/>
                <w:b/>
                <w:bCs/>
                <w:color w:val="000000"/>
                <w:sz w:val="20"/>
                <w:szCs w:val="20"/>
                <w:lang w:val="ru-MD"/>
              </w:rPr>
              <w:t>млн. леев</w:t>
            </w:r>
            <w:r w:rsidRPr="00554B0E">
              <w:rPr>
                <w:rFonts w:ascii="Times New Roman" w:eastAsia="Times New Roman" w:hAnsi="Times New Roman" w:cs="Times New Roman"/>
                <w:b/>
                <w:color w:val="000000"/>
                <w:sz w:val="20"/>
                <w:szCs w:val="20"/>
                <w:lang w:val="ru-MD"/>
              </w:rPr>
              <w:t>,</w:t>
            </w:r>
            <w:r w:rsidRPr="00554B0E">
              <w:rPr>
                <w:rFonts w:ascii="Times New Roman" w:eastAsia="Times New Roman" w:hAnsi="Times New Roman" w:cs="Times New Roman"/>
                <w:color w:val="000000"/>
                <w:sz w:val="20"/>
                <w:szCs w:val="20"/>
                <w:lang w:val="ru-MD"/>
              </w:rPr>
              <w:t xml:space="preserve"> </w:t>
            </w:r>
            <w:r w:rsidR="0094640C" w:rsidRPr="00554B0E">
              <w:rPr>
                <w:rFonts w:ascii="Times New Roman" w:eastAsia="Times New Roman" w:hAnsi="Times New Roman" w:cs="Times New Roman"/>
                <w:color w:val="000000"/>
                <w:sz w:val="20"/>
                <w:szCs w:val="20"/>
                <w:lang w:val="ru-MD"/>
              </w:rPr>
              <w:t>из которого</w:t>
            </w:r>
            <w:r w:rsidRPr="00554B0E">
              <w:rPr>
                <w:rFonts w:ascii="Times New Roman" w:eastAsia="Times New Roman" w:hAnsi="Times New Roman" w:cs="Times New Roman"/>
                <w:bCs/>
                <w:color w:val="000000"/>
                <w:sz w:val="20"/>
                <w:szCs w:val="20"/>
                <w:lang w:val="ru-MD"/>
              </w:rPr>
              <w:t>:</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52.494,30</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67.820,70</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77.752,70</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94.660,00</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104.003,10</w:t>
            </w:r>
          </w:p>
        </w:tc>
      </w:tr>
      <w:tr w:rsidR="00364B5C" w:rsidRPr="00554B0E" w:rsidTr="00711673">
        <w:trPr>
          <w:trHeight w:val="240"/>
        </w:trPr>
        <w:tc>
          <w:tcPr>
            <w:tcW w:w="4083" w:type="dxa"/>
            <w:tcBorders>
              <w:top w:val="nil"/>
              <w:left w:val="single" w:sz="4" w:space="0" w:color="auto"/>
              <w:bottom w:val="nil"/>
              <w:right w:val="single" w:sz="4" w:space="0" w:color="auto"/>
            </w:tcBorders>
            <w:shd w:val="clear" w:color="auto" w:fill="auto"/>
            <w:noWrap/>
            <w:hideMark/>
          </w:tcPr>
          <w:p w:rsidR="00364B5C" w:rsidRPr="00554B0E" w:rsidRDefault="0094640C" w:rsidP="0094640C">
            <w:pPr>
              <w:spacing w:after="0" w:line="240" w:lineRule="auto"/>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внешний государственный долг</w:t>
            </w:r>
            <w:r w:rsidR="00364B5C" w:rsidRPr="00554B0E">
              <w:rPr>
                <w:rFonts w:ascii="Times New Roman" w:eastAsia="Times New Roman" w:hAnsi="Times New Roman" w:cs="Times New Roman"/>
                <w:b/>
                <w:bCs/>
                <w:i/>
                <w:iCs/>
                <w:color w:val="000000"/>
                <w:sz w:val="18"/>
                <w:szCs w:val="18"/>
                <w:lang w:val="ru-MD"/>
              </w:rPr>
              <w:t xml:space="preserve">, млн. леев </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29.326,10</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38.585,10</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44.471,30</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60.167,70</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64.337,00</w:t>
            </w:r>
          </w:p>
        </w:tc>
      </w:tr>
      <w:tr w:rsidR="00364B5C" w:rsidRPr="00554B0E" w:rsidTr="00711673">
        <w:trPr>
          <w:trHeight w:val="240"/>
        </w:trPr>
        <w:tc>
          <w:tcPr>
            <w:tcW w:w="4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4B5C" w:rsidRPr="00554B0E" w:rsidRDefault="0094640C" w:rsidP="0094640C">
            <w:pPr>
              <w:spacing w:after="0" w:line="240" w:lineRule="auto"/>
              <w:rPr>
                <w:rFonts w:ascii="Times New Roman" w:eastAsia="Times New Roman" w:hAnsi="Times New Roman" w:cs="Times New Roman"/>
                <w:i/>
                <w:iCs/>
                <w:color w:val="000000"/>
                <w:sz w:val="18"/>
                <w:szCs w:val="18"/>
                <w:lang w:val="ru-MD"/>
              </w:rPr>
            </w:pPr>
            <w:r w:rsidRPr="00554B0E">
              <w:rPr>
                <w:rFonts w:ascii="Times New Roman" w:eastAsia="Times New Roman" w:hAnsi="Times New Roman" w:cs="Times New Roman"/>
                <w:i/>
                <w:iCs/>
                <w:color w:val="000000"/>
                <w:sz w:val="18"/>
                <w:szCs w:val="18"/>
                <w:lang w:val="ru-MD"/>
              </w:rPr>
              <w:t>млн. долларов США</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i/>
                <w:iCs/>
                <w:color w:val="000000"/>
                <w:sz w:val="18"/>
                <w:szCs w:val="18"/>
                <w:lang w:val="ru-MD"/>
              </w:rPr>
            </w:pPr>
            <w:r w:rsidRPr="00554B0E">
              <w:rPr>
                <w:rFonts w:ascii="Times New Roman" w:eastAsia="Times New Roman" w:hAnsi="Times New Roman" w:cs="Times New Roman"/>
                <w:i/>
                <w:iCs/>
                <w:color w:val="000000"/>
                <w:sz w:val="18"/>
                <w:szCs w:val="18"/>
                <w:lang w:val="ru-MD"/>
              </w:rPr>
              <w:t>1.704,10</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i/>
                <w:iCs/>
                <w:color w:val="000000"/>
                <w:sz w:val="18"/>
                <w:szCs w:val="18"/>
                <w:lang w:val="ru-MD"/>
              </w:rPr>
            </w:pPr>
            <w:r w:rsidRPr="00554B0E">
              <w:rPr>
                <w:rFonts w:ascii="Times New Roman" w:eastAsia="Times New Roman" w:hAnsi="Times New Roman" w:cs="Times New Roman"/>
                <w:i/>
                <w:iCs/>
                <w:color w:val="000000"/>
                <w:sz w:val="18"/>
                <w:szCs w:val="18"/>
                <w:lang w:val="ru-MD"/>
              </w:rPr>
              <w:t>2.241,40</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i/>
                <w:iCs/>
                <w:color w:val="000000"/>
                <w:sz w:val="18"/>
                <w:szCs w:val="18"/>
                <w:lang w:val="ru-MD"/>
              </w:rPr>
            </w:pPr>
            <w:r w:rsidRPr="00554B0E">
              <w:rPr>
                <w:rFonts w:ascii="Times New Roman" w:eastAsia="Times New Roman" w:hAnsi="Times New Roman" w:cs="Times New Roman"/>
                <w:i/>
                <w:iCs/>
                <w:color w:val="000000"/>
                <w:sz w:val="18"/>
                <w:szCs w:val="18"/>
                <w:lang w:val="ru-MD"/>
              </w:rPr>
              <w:t>2.506,10</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i/>
                <w:iCs/>
                <w:color w:val="000000"/>
                <w:sz w:val="18"/>
                <w:szCs w:val="18"/>
                <w:lang w:val="ru-MD"/>
              </w:rPr>
            </w:pPr>
            <w:r w:rsidRPr="00554B0E">
              <w:rPr>
                <w:rFonts w:ascii="Times New Roman" w:eastAsia="Times New Roman" w:hAnsi="Times New Roman" w:cs="Times New Roman"/>
                <w:i/>
                <w:iCs/>
                <w:color w:val="000000"/>
                <w:sz w:val="18"/>
                <w:szCs w:val="18"/>
                <w:lang w:val="ru-MD"/>
              </w:rPr>
              <w:t>3.140,62</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i/>
                <w:iCs/>
                <w:color w:val="000000"/>
                <w:sz w:val="18"/>
                <w:szCs w:val="18"/>
                <w:lang w:val="ru-MD"/>
              </w:rPr>
            </w:pPr>
            <w:r w:rsidRPr="00554B0E">
              <w:rPr>
                <w:rFonts w:ascii="Times New Roman" w:eastAsia="Times New Roman" w:hAnsi="Times New Roman" w:cs="Times New Roman"/>
                <w:i/>
                <w:iCs/>
                <w:color w:val="000000"/>
                <w:sz w:val="18"/>
                <w:szCs w:val="18"/>
                <w:lang w:val="ru-MD"/>
              </w:rPr>
              <w:t>3.696,20</w:t>
            </w:r>
          </w:p>
        </w:tc>
      </w:tr>
      <w:tr w:rsidR="00364B5C" w:rsidRPr="00554B0E" w:rsidTr="00711673">
        <w:trPr>
          <w:trHeight w:val="240"/>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364B5C" w:rsidRPr="00554B0E" w:rsidRDefault="0094640C" w:rsidP="0094640C">
            <w:pPr>
              <w:spacing w:after="0" w:line="240" w:lineRule="auto"/>
              <w:ind w:right="-108"/>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внутренний государственный долг</w:t>
            </w:r>
            <w:r w:rsidR="00364B5C" w:rsidRPr="00554B0E">
              <w:rPr>
                <w:rFonts w:ascii="Times New Roman" w:eastAsia="Times New Roman" w:hAnsi="Times New Roman" w:cs="Times New Roman"/>
                <w:b/>
                <w:bCs/>
                <w:i/>
                <w:iCs/>
                <w:color w:val="000000"/>
                <w:sz w:val="18"/>
                <w:szCs w:val="18"/>
                <w:lang w:val="ru-MD"/>
              </w:rPr>
              <w:t xml:space="preserve">, млн. леев </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23.168,20</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29.235,60</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33.281,40</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34.492,40</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39.666,10</w:t>
            </w:r>
          </w:p>
        </w:tc>
      </w:tr>
      <w:tr w:rsidR="00364B5C"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 </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 </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 </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 </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 </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 </w:t>
            </w:r>
          </w:p>
        </w:tc>
      </w:tr>
      <w:tr w:rsidR="00364B5C"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364B5C" w:rsidRPr="00554B0E" w:rsidRDefault="0094640C" w:rsidP="0094640C">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Услуга по государственному долгу, </w:t>
            </w:r>
            <w:r w:rsidR="00364B5C" w:rsidRPr="00554B0E">
              <w:rPr>
                <w:rFonts w:ascii="Times New Roman" w:eastAsia="Times New Roman" w:hAnsi="Times New Roman" w:cs="Times New Roman"/>
                <w:b/>
                <w:bCs/>
                <w:color w:val="000000"/>
                <w:sz w:val="20"/>
                <w:szCs w:val="20"/>
                <w:lang w:val="ru-MD"/>
              </w:rPr>
              <w:t xml:space="preserve">млн. леев, </w:t>
            </w:r>
            <w:r w:rsidRPr="00554B0E">
              <w:rPr>
                <w:rFonts w:ascii="Times New Roman" w:eastAsia="Times New Roman" w:hAnsi="Times New Roman" w:cs="Times New Roman"/>
                <w:bCs/>
                <w:color w:val="000000"/>
                <w:sz w:val="20"/>
                <w:szCs w:val="20"/>
                <w:lang w:val="ru-MD"/>
              </w:rPr>
              <w:t>из которой</w:t>
            </w:r>
            <w:r w:rsidR="00364B5C" w:rsidRPr="00554B0E">
              <w:rPr>
                <w:rFonts w:ascii="Times New Roman" w:eastAsia="Times New Roman" w:hAnsi="Times New Roman" w:cs="Times New Roman"/>
                <w:bCs/>
                <w:color w:val="000000"/>
                <w:sz w:val="20"/>
                <w:szCs w:val="20"/>
                <w:lang w:val="ru-MD"/>
              </w:rPr>
              <w:t>:</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1.619,60</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1.684,20</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1.897,30</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2.645,40</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5.301,50</w:t>
            </w:r>
          </w:p>
        </w:tc>
      </w:tr>
      <w:tr w:rsidR="00364B5C" w:rsidRPr="00554B0E" w:rsidTr="00711673">
        <w:trPr>
          <w:trHeight w:val="240"/>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364B5C" w:rsidRPr="00554B0E" w:rsidRDefault="0094640C" w:rsidP="0094640C">
            <w:pPr>
              <w:spacing w:after="0" w:line="240" w:lineRule="auto"/>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услуга по внешнему государственному долгу</w:t>
            </w:r>
            <w:r w:rsidR="00364B5C" w:rsidRPr="00554B0E">
              <w:rPr>
                <w:rFonts w:ascii="Times New Roman" w:eastAsia="Times New Roman" w:hAnsi="Times New Roman" w:cs="Times New Roman"/>
                <w:b/>
                <w:bCs/>
                <w:i/>
                <w:iCs/>
                <w:color w:val="000000"/>
                <w:sz w:val="18"/>
                <w:szCs w:val="18"/>
                <w:lang w:val="ru-MD"/>
              </w:rPr>
              <w:t xml:space="preserve">, млн. леев </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412,12</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361,48</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377,96</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560,59</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1.434,04</w:t>
            </w:r>
          </w:p>
        </w:tc>
      </w:tr>
      <w:tr w:rsidR="00364B5C" w:rsidRPr="00554B0E" w:rsidTr="00711673">
        <w:trPr>
          <w:trHeight w:val="240"/>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364B5C" w:rsidRPr="00554B0E" w:rsidRDefault="0094640C" w:rsidP="0094640C">
            <w:pPr>
              <w:spacing w:after="0" w:line="240" w:lineRule="auto"/>
              <w:rPr>
                <w:rFonts w:ascii="Times New Roman" w:eastAsia="Times New Roman" w:hAnsi="Times New Roman" w:cs="Times New Roman"/>
                <w:i/>
                <w:iCs/>
                <w:color w:val="000000"/>
                <w:sz w:val="18"/>
                <w:szCs w:val="18"/>
                <w:lang w:val="ru-MD"/>
              </w:rPr>
            </w:pPr>
            <w:r w:rsidRPr="00554B0E">
              <w:rPr>
                <w:rFonts w:ascii="Times New Roman" w:eastAsia="Times New Roman" w:hAnsi="Times New Roman" w:cs="Times New Roman"/>
                <w:i/>
                <w:iCs/>
                <w:color w:val="000000"/>
                <w:sz w:val="18"/>
                <w:szCs w:val="18"/>
                <w:lang w:val="ru-MD"/>
              </w:rPr>
              <w:t xml:space="preserve">млн. долларов США </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i/>
                <w:iCs/>
                <w:color w:val="000000"/>
                <w:sz w:val="18"/>
                <w:szCs w:val="18"/>
                <w:lang w:val="ru-MD"/>
              </w:rPr>
            </w:pPr>
            <w:r w:rsidRPr="00554B0E">
              <w:rPr>
                <w:rFonts w:ascii="Times New Roman" w:eastAsia="Times New Roman" w:hAnsi="Times New Roman" w:cs="Times New Roman"/>
                <w:i/>
                <w:iCs/>
                <w:color w:val="000000"/>
                <w:sz w:val="18"/>
                <w:szCs w:val="18"/>
                <w:lang w:val="ru-MD"/>
              </w:rPr>
              <w:t>23,45</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i/>
                <w:iCs/>
                <w:color w:val="000000"/>
                <w:sz w:val="18"/>
                <w:szCs w:val="18"/>
                <w:lang w:val="ru-MD"/>
              </w:rPr>
            </w:pPr>
            <w:r w:rsidRPr="00554B0E">
              <w:rPr>
                <w:rFonts w:ascii="Times New Roman" w:eastAsia="Times New Roman" w:hAnsi="Times New Roman" w:cs="Times New Roman"/>
                <w:i/>
                <w:iCs/>
                <w:color w:val="000000"/>
                <w:sz w:val="18"/>
                <w:szCs w:val="18"/>
                <w:lang w:val="ru-MD"/>
              </w:rPr>
              <w:t>20,81</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i/>
                <w:iCs/>
                <w:color w:val="000000"/>
                <w:sz w:val="18"/>
                <w:szCs w:val="18"/>
                <w:lang w:val="ru-MD"/>
              </w:rPr>
            </w:pPr>
            <w:r w:rsidRPr="00554B0E">
              <w:rPr>
                <w:rFonts w:ascii="Times New Roman" w:eastAsia="Times New Roman" w:hAnsi="Times New Roman" w:cs="Times New Roman"/>
                <w:i/>
                <w:iCs/>
                <w:color w:val="000000"/>
                <w:sz w:val="18"/>
                <w:szCs w:val="18"/>
                <w:lang w:val="ru-MD"/>
              </w:rPr>
              <w:t>21,40</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i/>
                <w:iCs/>
                <w:color w:val="000000"/>
                <w:sz w:val="18"/>
                <w:szCs w:val="18"/>
                <w:lang w:val="ru-MD"/>
              </w:rPr>
            </w:pPr>
            <w:r w:rsidRPr="00554B0E">
              <w:rPr>
                <w:rFonts w:ascii="Times New Roman" w:eastAsia="Times New Roman" w:hAnsi="Times New Roman" w:cs="Times New Roman"/>
                <w:i/>
                <w:iCs/>
                <w:color w:val="000000"/>
                <w:sz w:val="18"/>
                <w:szCs w:val="18"/>
                <w:lang w:val="ru-MD"/>
              </w:rPr>
              <w:t>29,48</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i/>
                <w:iCs/>
                <w:color w:val="000000"/>
                <w:sz w:val="18"/>
                <w:szCs w:val="18"/>
                <w:lang w:val="ru-MD"/>
              </w:rPr>
            </w:pPr>
            <w:r w:rsidRPr="00554B0E">
              <w:rPr>
                <w:rFonts w:ascii="Times New Roman" w:eastAsia="Times New Roman" w:hAnsi="Times New Roman" w:cs="Times New Roman"/>
                <w:i/>
                <w:iCs/>
                <w:color w:val="000000"/>
                <w:sz w:val="18"/>
                <w:szCs w:val="18"/>
                <w:lang w:val="ru-MD"/>
              </w:rPr>
              <w:t>79,36</w:t>
            </w:r>
          </w:p>
        </w:tc>
      </w:tr>
      <w:tr w:rsidR="00364B5C" w:rsidRPr="00554B0E" w:rsidTr="00711673">
        <w:trPr>
          <w:trHeight w:val="240"/>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364B5C" w:rsidRPr="00554B0E" w:rsidRDefault="0094640C" w:rsidP="0094640C">
            <w:pPr>
              <w:spacing w:after="0" w:line="240" w:lineRule="auto"/>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 xml:space="preserve">услуга по внутреннему государственному долгу, </w:t>
            </w:r>
            <w:r w:rsidR="00364B5C" w:rsidRPr="00554B0E">
              <w:rPr>
                <w:rFonts w:ascii="Times New Roman" w:eastAsia="Times New Roman" w:hAnsi="Times New Roman" w:cs="Times New Roman"/>
                <w:b/>
                <w:bCs/>
                <w:i/>
                <w:iCs/>
                <w:color w:val="000000"/>
                <w:sz w:val="18"/>
                <w:szCs w:val="18"/>
                <w:lang w:val="ru-MD"/>
              </w:rPr>
              <w:t xml:space="preserve">млн. леев </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1.207,50</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1.322,70</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1.519,30</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2.084,80</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3.867,50</w:t>
            </w:r>
          </w:p>
        </w:tc>
      </w:tr>
      <w:tr w:rsidR="00364B5C"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 </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 </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 </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 </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 </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 </w:t>
            </w:r>
          </w:p>
        </w:tc>
      </w:tr>
      <w:tr w:rsidR="00364B5C"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364B5C" w:rsidRPr="00554B0E" w:rsidRDefault="0094640C" w:rsidP="0094640C">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ВВП</w:t>
            </w:r>
            <w:r w:rsidR="00364B5C" w:rsidRPr="00554B0E">
              <w:rPr>
                <w:rFonts w:ascii="Times New Roman" w:eastAsia="Times New Roman" w:hAnsi="Times New Roman" w:cs="Times New Roman"/>
                <w:b/>
                <w:bCs/>
                <w:color w:val="000000"/>
                <w:sz w:val="20"/>
                <w:szCs w:val="20"/>
                <w:lang w:val="ru-MD"/>
              </w:rPr>
              <w:t xml:space="preserve">, </w:t>
            </w:r>
            <w:r w:rsidR="00364B5C" w:rsidRPr="00554B0E">
              <w:rPr>
                <w:rFonts w:ascii="Times New Roman" w:eastAsia="Times New Roman" w:hAnsi="Times New Roman" w:cs="Times New Roman"/>
                <w:bCs/>
                <w:i/>
                <w:color w:val="000000"/>
                <w:sz w:val="20"/>
                <w:szCs w:val="20"/>
                <w:lang w:val="ru-MD"/>
              </w:rPr>
              <w:t>млн. леев</w:t>
            </w:r>
            <w:r w:rsidR="00364B5C" w:rsidRPr="00554B0E">
              <w:rPr>
                <w:rFonts w:ascii="Times New Roman" w:eastAsia="Times New Roman" w:hAnsi="Times New Roman" w:cs="Times New Roman"/>
                <w:b/>
                <w:bCs/>
                <w:color w:val="000000"/>
                <w:sz w:val="20"/>
                <w:szCs w:val="20"/>
                <w:lang w:val="ru-MD"/>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210.378,10</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199.734,00</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242.078,60</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272.555,90</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312.400,00</w:t>
            </w:r>
          </w:p>
        </w:tc>
      </w:tr>
      <w:tr w:rsidR="00364B5C"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364B5C" w:rsidRPr="00554B0E" w:rsidRDefault="0094640C" w:rsidP="0094640C">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Доходы государственного бюджета</w:t>
            </w:r>
            <w:r w:rsidR="00364B5C" w:rsidRPr="00554B0E">
              <w:rPr>
                <w:rFonts w:ascii="Times New Roman" w:eastAsia="Times New Roman" w:hAnsi="Times New Roman" w:cs="Times New Roman"/>
                <w:b/>
                <w:bCs/>
                <w:color w:val="000000"/>
                <w:sz w:val="20"/>
                <w:szCs w:val="20"/>
                <w:lang w:val="ru-MD"/>
              </w:rPr>
              <w:t>,</w:t>
            </w:r>
            <w:r w:rsidR="00364B5C" w:rsidRPr="00554B0E">
              <w:rPr>
                <w:rFonts w:ascii="Times New Roman" w:eastAsia="Times New Roman" w:hAnsi="Times New Roman" w:cs="Times New Roman"/>
                <w:b/>
                <w:bCs/>
                <w:i/>
                <w:iCs/>
                <w:color w:val="000000"/>
                <w:sz w:val="20"/>
                <w:szCs w:val="20"/>
                <w:lang w:val="ru-MD"/>
              </w:rPr>
              <w:t xml:space="preserve"> млн. леев</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39.968,00</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38.505,70</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49.383,80</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59.248,00</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64.603,60</w:t>
            </w:r>
          </w:p>
        </w:tc>
      </w:tr>
      <w:tr w:rsidR="00364B5C" w:rsidRPr="00554B0E" w:rsidTr="00711673">
        <w:trPr>
          <w:trHeight w:val="276"/>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364B5C" w:rsidRPr="00554B0E" w:rsidRDefault="0094640C" w:rsidP="0094640C">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Расходы государственного бюджета</w:t>
            </w:r>
            <w:r w:rsidR="00364B5C" w:rsidRPr="00554B0E">
              <w:rPr>
                <w:rFonts w:ascii="Times New Roman" w:eastAsia="Times New Roman" w:hAnsi="Times New Roman" w:cs="Times New Roman"/>
                <w:b/>
                <w:bCs/>
                <w:color w:val="000000"/>
                <w:sz w:val="20"/>
                <w:szCs w:val="20"/>
                <w:lang w:val="ru-MD"/>
              </w:rPr>
              <w:t xml:space="preserve">, </w:t>
            </w:r>
            <w:r w:rsidR="00364B5C" w:rsidRPr="00554B0E">
              <w:rPr>
                <w:rFonts w:ascii="Times New Roman" w:eastAsia="Times New Roman" w:hAnsi="Times New Roman" w:cs="Times New Roman"/>
                <w:b/>
                <w:bCs/>
                <w:i/>
                <w:iCs/>
                <w:color w:val="000000"/>
                <w:sz w:val="20"/>
                <w:szCs w:val="20"/>
                <w:lang w:val="ru-MD"/>
              </w:rPr>
              <w:t>млн. леев</w:t>
            </w:r>
          </w:p>
        </w:tc>
        <w:tc>
          <w:tcPr>
            <w:tcW w:w="11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43.070,20</w:t>
            </w:r>
          </w:p>
        </w:tc>
        <w:tc>
          <w:tcPr>
            <w:tcW w:w="1116"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49.640,50</w:t>
            </w:r>
          </w:p>
        </w:tc>
        <w:tc>
          <w:tcPr>
            <w:tcW w:w="1234"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54.116,90</w:t>
            </w:r>
          </w:p>
        </w:tc>
        <w:tc>
          <w:tcPr>
            <w:tcW w:w="123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68.573,50</w:t>
            </w:r>
          </w:p>
        </w:tc>
        <w:tc>
          <w:tcPr>
            <w:tcW w:w="1272" w:type="dxa"/>
            <w:tcBorders>
              <w:top w:val="nil"/>
              <w:left w:val="nil"/>
              <w:bottom w:val="single" w:sz="4" w:space="0" w:color="auto"/>
              <w:right w:val="single" w:sz="4" w:space="0" w:color="auto"/>
            </w:tcBorders>
            <w:shd w:val="clear" w:color="auto" w:fill="auto"/>
            <w:noWrap/>
            <w:vAlign w:val="bottom"/>
            <w:hideMark/>
          </w:tcPr>
          <w:p w:rsidR="00364B5C" w:rsidRPr="00554B0E" w:rsidRDefault="00364B5C" w:rsidP="00E67453">
            <w:pPr>
              <w:spacing w:after="0" w:line="240" w:lineRule="auto"/>
              <w:jc w:val="right"/>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80.727,10</w:t>
            </w:r>
          </w:p>
        </w:tc>
      </w:tr>
    </w:tbl>
    <w:p w:rsidR="00451617" w:rsidRPr="00554B0E" w:rsidRDefault="00451617" w:rsidP="00451617">
      <w:pPr>
        <w:autoSpaceDE w:val="0"/>
        <w:autoSpaceDN w:val="0"/>
        <w:adjustRightInd w:val="0"/>
        <w:spacing w:line="276" w:lineRule="auto"/>
        <w:jc w:val="both"/>
        <w:rPr>
          <w:rFonts w:ascii="Times New Roman" w:hAnsi="Times New Roman" w:cs="Times New Roman"/>
          <w:i/>
          <w:color w:val="000000"/>
          <w:sz w:val="18"/>
          <w:szCs w:val="18"/>
          <w:lang w:val="ru-MD"/>
        </w:rPr>
      </w:pPr>
      <w:r w:rsidRPr="00554B0E">
        <w:rPr>
          <w:rFonts w:ascii="Times New Roman" w:hAnsi="Times New Roman" w:cs="Times New Roman"/>
          <w:b/>
          <w:i/>
          <w:color w:val="000000"/>
          <w:sz w:val="18"/>
          <w:szCs w:val="18"/>
          <w:lang w:val="ru-MD"/>
        </w:rPr>
        <w:t>Источник:</w:t>
      </w:r>
      <w:r w:rsidRPr="00554B0E">
        <w:rPr>
          <w:rFonts w:ascii="Times New Roman" w:hAnsi="Times New Roman" w:cs="Times New Roman"/>
          <w:i/>
          <w:color w:val="000000"/>
          <w:sz w:val="18"/>
          <w:szCs w:val="18"/>
          <w:lang w:val="ru-MD"/>
        </w:rPr>
        <w:t xml:space="preserve"> Информация обобщена аудиторской группой на основании данных, представленных МФ.</w:t>
      </w:r>
    </w:p>
    <w:p w:rsidR="00516C11" w:rsidRPr="00554B0E" w:rsidRDefault="00516C11" w:rsidP="00E67453">
      <w:pPr>
        <w:spacing w:line="276" w:lineRule="auto"/>
        <w:jc w:val="both"/>
        <w:rPr>
          <w:rFonts w:ascii="Times New Roman" w:eastAsia="Calibri" w:hAnsi="Times New Roman" w:cs="Times New Roman"/>
          <w:szCs w:val="24"/>
          <w:lang w:val="ru-MD"/>
        </w:rPr>
      </w:pPr>
      <w:r w:rsidRPr="00554B0E">
        <w:rPr>
          <w:rFonts w:ascii="Times New Roman" w:eastAsia="Calibri" w:hAnsi="Times New Roman" w:cs="Times New Roman"/>
          <w:szCs w:val="24"/>
          <w:lang w:val="ru-MD"/>
        </w:rPr>
        <w:t xml:space="preserve">Согласно отчетным данным МФ, в течение 2023 года имели место поступления (выплаты) внешних кредитов на общую сумму 17 264,0 </w:t>
      </w:r>
      <w:r w:rsidRPr="00554B0E">
        <w:rPr>
          <w:rFonts w:ascii="Times New Roman" w:hAnsi="Times New Roman" w:cs="Times New Roman"/>
          <w:lang w:val="ru-MD" w:eastAsia="ru-RU"/>
        </w:rPr>
        <w:t>млн. леев</w:t>
      </w:r>
      <w:r w:rsidRPr="00554B0E">
        <w:rPr>
          <w:rFonts w:ascii="Times New Roman" w:eastAsia="Times New Roman" w:hAnsi="Times New Roman" w:cs="Times New Roman"/>
          <w:bCs/>
          <w:szCs w:val="24"/>
          <w:lang w:val="ru-MD" w:eastAsia="ru-RU"/>
        </w:rPr>
        <w:t xml:space="preserve"> </w:t>
      </w:r>
      <w:r w:rsidRPr="00554B0E">
        <w:rPr>
          <w:rFonts w:ascii="Times New Roman" w:eastAsia="Calibri" w:hAnsi="Times New Roman" w:cs="Times New Roman"/>
          <w:szCs w:val="24"/>
          <w:lang w:val="ru-MD"/>
        </w:rPr>
        <w:t xml:space="preserve">(эквивалент 948,3 </w:t>
      </w:r>
      <w:r w:rsidRPr="00554B0E">
        <w:rPr>
          <w:rFonts w:ascii="Times New Roman" w:hAnsi="Times New Roman" w:cs="Times New Roman"/>
          <w:lang w:val="ru-MD" w:eastAsia="ru-RU"/>
        </w:rPr>
        <w:t xml:space="preserve">млн. долларов США) или на </w:t>
      </w:r>
      <w:r w:rsidRPr="00554B0E">
        <w:rPr>
          <w:rFonts w:ascii="Times New Roman" w:eastAsia="Calibri" w:hAnsi="Times New Roman" w:cs="Times New Roman"/>
          <w:szCs w:val="24"/>
          <w:lang w:val="ru-MD"/>
        </w:rPr>
        <w:t xml:space="preserve">786,0 </w:t>
      </w:r>
      <w:r w:rsidRPr="00554B0E">
        <w:rPr>
          <w:rFonts w:ascii="Times New Roman" w:hAnsi="Times New Roman" w:cs="Times New Roman"/>
          <w:lang w:val="ru-MD" w:eastAsia="ru-RU"/>
        </w:rPr>
        <w:t xml:space="preserve">млн. леев </w:t>
      </w:r>
      <w:r w:rsidRPr="00554B0E">
        <w:rPr>
          <w:rFonts w:ascii="Times New Roman" w:eastAsia="Calibri" w:hAnsi="Times New Roman" w:cs="Times New Roman"/>
          <w:szCs w:val="24"/>
          <w:lang w:val="ru-MD"/>
        </w:rPr>
        <w:t xml:space="preserve">(эквивалент 84,4 </w:t>
      </w:r>
      <w:r w:rsidRPr="00554B0E">
        <w:rPr>
          <w:rFonts w:ascii="Times New Roman" w:hAnsi="Times New Roman" w:cs="Times New Roman"/>
          <w:lang w:val="ru-MD" w:eastAsia="ru-RU"/>
        </w:rPr>
        <w:t>млн. долларов США</w:t>
      </w:r>
      <w:r w:rsidRPr="00554B0E">
        <w:rPr>
          <w:rFonts w:ascii="Times New Roman" w:eastAsia="Calibri" w:hAnsi="Times New Roman" w:cs="Times New Roman"/>
          <w:szCs w:val="24"/>
          <w:lang w:val="ru-MD"/>
        </w:rPr>
        <w:t>) больше по сравнению с предыдущим годом.</w:t>
      </w:r>
    </w:p>
    <w:p w:rsidR="00E67453" w:rsidRPr="00554B0E" w:rsidRDefault="00516C11" w:rsidP="00711673">
      <w:pPr>
        <w:spacing w:after="0" w:line="276" w:lineRule="auto"/>
        <w:jc w:val="both"/>
        <w:rPr>
          <w:rFonts w:ascii="Times New Roman" w:eastAsia="Calibri" w:hAnsi="Times New Roman" w:cs="Times New Roman"/>
          <w:szCs w:val="24"/>
          <w:lang w:val="ru-MD"/>
        </w:rPr>
      </w:pPr>
      <w:r w:rsidRPr="00554B0E">
        <w:rPr>
          <w:rFonts w:ascii="Times New Roman" w:eastAsia="Calibri" w:hAnsi="Times New Roman" w:cs="Times New Roman"/>
          <w:szCs w:val="24"/>
          <w:lang w:val="ru-MD"/>
        </w:rPr>
        <w:t xml:space="preserve">Из общего объема внешних кредитов, поступивших в 2023 году, около 7 285,4 </w:t>
      </w:r>
      <w:r w:rsidRPr="00554B0E">
        <w:rPr>
          <w:rFonts w:ascii="Times New Roman" w:hAnsi="Times New Roman" w:cs="Times New Roman"/>
          <w:lang w:val="ru-MD" w:eastAsia="ru-RU"/>
        </w:rPr>
        <w:t xml:space="preserve">млн. леев </w:t>
      </w:r>
      <w:r w:rsidRPr="00554B0E">
        <w:rPr>
          <w:rFonts w:ascii="Times New Roman" w:eastAsia="Calibri" w:hAnsi="Times New Roman" w:cs="Times New Roman"/>
          <w:szCs w:val="24"/>
          <w:lang w:val="ru-MD"/>
        </w:rPr>
        <w:t>(эквивалент 395,4</w:t>
      </w:r>
      <w:r w:rsidRPr="00554B0E">
        <w:rPr>
          <w:rFonts w:ascii="Times New Roman" w:hAnsi="Times New Roman" w:cs="Times New Roman"/>
          <w:lang w:val="ru-MD" w:eastAsia="ru-RU"/>
        </w:rPr>
        <w:t xml:space="preserve"> млн. долларов США</w:t>
      </w:r>
      <w:r w:rsidRPr="00554B0E">
        <w:rPr>
          <w:rFonts w:ascii="Times New Roman" w:eastAsia="Calibri" w:hAnsi="Times New Roman" w:cs="Times New Roman"/>
          <w:szCs w:val="24"/>
          <w:lang w:val="ru-MD"/>
        </w:rPr>
        <w:t xml:space="preserve"> или 41,7%) были предназначены для реализации проектов, </w:t>
      </w:r>
      <w:r w:rsidRPr="00554B0E">
        <w:rPr>
          <w:rFonts w:ascii="Times New Roman" w:hAnsi="Times New Roman" w:cs="Times New Roman"/>
          <w:szCs w:val="24"/>
          <w:lang w:val="ru-MD" w:eastAsia="ru-RU"/>
        </w:rPr>
        <w:t>финансируемых из внешних источников</w:t>
      </w:r>
      <w:r w:rsidR="00B35D28" w:rsidRPr="00554B0E">
        <w:rPr>
          <w:rFonts w:ascii="Times New Roman" w:hAnsi="Times New Roman" w:cs="Times New Roman"/>
          <w:szCs w:val="24"/>
          <w:lang w:val="ru-MD" w:eastAsia="ru-RU"/>
        </w:rPr>
        <w:t xml:space="preserve">, а </w:t>
      </w:r>
      <w:r w:rsidR="00B35D28" w:rsidRPr="00554B0E">
        <w:rPr>
          <w:rFonts w:ascii="Times New Roman" w:eastAsia="Calibri" w:hAnsi="Times New Roman" w:cs="Times New Roman"/>
          <w:szCs w:val="24"/>
          <w:lang w:val="ru-MD"/>
        </w:rPr>
        <w:t xml:space="preserve">9 978,6 </w:t>
      </w:r>
      <w:r w:rsidR="00B35D28" w:rsidRPr="00554B0E">
        <w:rPr>
          <w:rFonts w:ascii="Times New Roman" w:hAnsi="Times New Roman" w:cs="Times New Roman"/>
          <w:lang w:val="ru-MD" w:eastAsia="ru-RU"/>
        </w:rPr>
        <w:t>млн. леев</w:t>
      </w:r>
      <w:r w:rsidR="00B35D28" w:rsidRPr="00554B0E">
        <w:rPr>
          <w:rFonts w:ascii="Times New Roman" w:eastAsia="Times New Roman" w:hAnsi="Times New Roman" w:cs="Times New Roman"/>
          <w:bCs/>
          <w:szCs w:val="24"/>
          <w:lang w:val="ru-MD" w:eastAsia="ru-RU"/>
        </w:rPr>
        <w:t xml:space="preserve"> </w:t>
      </w:r>
      <w:r w:rsidR="00B35D28" w:rsidRPr="00554B0E">
        <w:rPr>
          <w:rFonts w:ascii="Times New Roman" w:eastAsia="Calibri" w:hAnsi="Times New Roman" w:cs="Times New Roman"/>
          <w:szCs w:val="24"/>
          <w:lang w:val="ru-MD"/>
        </w:rPr>
        <w:t xml:space="preserve">(эквивалент 552,9 </w:t>
      </w:r>
      <w:r w:rsidR="00B35D28" w:rsidRPr="00554B0E">
        <w:rPr>
          <w:rFonts w:ascii="Times New Roman" w:hAnsi="Times New Roman" w:cs="Times New Roman"/>
          <w:lang w:val="ru-MD" w:eastAsia="ru-RU"/>
        </w:rPr>
        <w:t xml:space="preserve">млн. долларов США или </w:t>
      </w:r>
      <w:r w:rsidR="00B35D28" w:rsidRPr="00554B0E">
        <w:rPr>
          <w:rFonts w:ascii="Times New Roman" w:eastAsia="Calibri" w:hAnsi="Times New Roman" w:cs="Times New Roman"/>
          <w:szCs w:val="24"/>
          <w:lang w:val="ru-MD"/>
        </w:rPr>
        <w:t xml:space="preserve">58,3%) – для поддержки </w:t>
      </w:r>
      <w:r w:rsidR="00B35D28" w:rsidRPr="00554B0E">
        <w:rPr>
          <w:rFonts w:ascii="Times New Roman" w:eastAsia="Times New Roman" w:hAnsi="Times New Roman" w:cs="Times New Roman"/>
          <w:bCs/>
          <w:szCs w:val="24"/>
          <w:lang w:val="ru-MD" w:eastAsia="ru-RU"/>
        </w:rPr>
        <w:t xml:space="preserve">государственного бюджета. </w:t>
      </w:r>
      <w:r w:rsidR="00B35D28" w:rsidRPr="00554B0E">
        <w:rPr>
          <w:rFonts w:ascii="Times New Roman" w:eastAsia="Times New Roman" w:hAnsi="Times New Roman" w:cs="Times New Roman"/>
          <w:bCs/>
          <w:i/>
          <w:szCs w:val="24"/>
          <w:lang w:val="ru-MD" w:eastAsia="ru-RU"/>
        </w:rPr>
        <w:t>Структура по назначениям выплат по внешним государственным кредитам представлена в таблице №5.</w:t>
      </w:r>
    </w:p>
    <w:p w:rsidR="00E67453" w:rsidRPr="00554B0E" w:rsidRDefault="00B35D28" w:rsidP="00E67453">
      <w:pPr>
        <w:spacing w:after="0" w:line="276" w:lineRule="auto"/>
        <w:jc w:val="right"/>
        <w:rPr>
          <w:rFonts w:ascii="Times New Roman" w:eastAsia="Calibri" w:hAnsi="Times New Roman" w:cs="Times New Roman"/>
          <w:b/>
          <w:i/>
          <w:szCs w:val="24"/>
          <w:lang w:val="ru-MD"/>
        </w:rPr>
      </w:pPr>
      <w:r w:rsidRPr="00554B0E">
        <w:rPr>
          <w:rFonts w:ascii="Times New Roman" w:eastAsia="Calibri" w:hAnsi="Times New Roman" w:cs="Times New Roman"/>
          <w:b/>
          <w:i/>
          <w:szCs w:val="24"/>
          <w:lang w:val="ru-MD"/>
        </w:rPr>
        <w:t>Таблица №</w:t>
      </w:r>
      <w:r w:rsidR="00E67453" w:rsidRPr="00554B0E">
        <w:rPr>
          <w:rFonts w:ascii="Times New Roman" w:eastAsia="Calibri" w:hAnsi="Times New Roman" w:cs="Times New Roman"/>
          <w:b/>
          <w:i/>
          <w:szCs w:val="24"/>
          <w:lang w:val="ru-MD"/>
        </w:rPr>
        <w:t>5</w:t>
      </w:r>
    </w:p>
    <w:p w:rsidR="00E67453" w:rsidRPr="00554B0E" w:rsidRDefault="00B35D28" w:rsidP="00E67453">
      <w:pPr>
        <w:spacing w:after="0" w:line="276" w:lineRule="auto"/>
        <w:jc w:val="center"/>
        <w:rPr>
          <w:rFonts w:ascii="Times New Roman" w:eastAsia="Calibri" w:hAnsi="Times New Roman" w:cs="Times New Roman"/>
          <w:b/>
          <w:szCs w:val="24"/>
          <w:lang w:val="ru-MD"/>
        </w:rPr>
      </w:pPr>
      <w:r w:rsidRPr="00554B0E">
        <w:rPr>
          <w:rFonts w:ascii="Times New Roman" w:eastAsia="Calibri" w:hAnsi="Times New Roman" w:cs="Times New Roman"/>
          <w:b/>
          <w:szCs w:val="24"/>
          <w:lang w:val="ru-MD"/>
        </w:rPr>
        <w:t xml:space="preserve">Структура по назначениям выплат по внешним государственным кредитам </w:t>
      </w:r>
    </w:p>
    <w:tbl>
      <w:tblPr>
        <w:tblW w:w="9349" w:type="dxa"/>
        <w:tblInd w:w="-5" w:type="dxa"/>
        <w:tblLook w:val="04A0" w:firstRow="1" w:lastRow="0" w:firstColumn="1" w:lastColumn="0" w:noHBand="0" w:noVBand="1"/>
      </w:tblPr>
      <w:tblGrid>
        <w:gridCol w:w="4537"/>
        <w:gridCol w:w="868"/>
        <w:gridCol w:w="944"/>
        <w:gridCol w:w="944"/>
        <w:gridCol w:w="1040"/>
        <w:gridCol w:w="1016"/>
      </w:tblGrid>
      <w:tr w:rsidR="00E67453" w:rsidRPr="00554B0E" w:rsidTr="00E67453">
        <w:trPr>
          <w:trHeight w:val="288"/>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B35D28" w:rsidP="00B7300A">
            <w:pPr>
              <w:spacing w:after="0" w:line="240" w:lineRule="auto"/>
              <w:jc w:val="both"/>
              <w:rPr>
                <w:rFonts w:ascii="Times New Roman" w:eastAsia="Times New Roman" w:hAnsi="Times New Roman" w:cs="Times New Roman"/>
                <w:b/>
                <w:bCs/>
                <w:color w:val="000000"/>
                <w:sz w:val="22"/>
                <w:lang w:val="ru-MD"/>
              </w:rPr>
            </w:pPr>
            <w:r w:rsidRPr="00554B0E">
              <w:rPr>
                <w:rFonts w:ascii="Times New Roman" w:eastAsia="Times New Roman" w:hAnsi="Times New Roman" w:cs="Times New Roman"/>
                <w:b/>
                <w:bCs/>
                <w:color w:val="000000"/>
                <w:sz w:val="22"/>
                <w:lang w:val="ru-MD"/>
              </w:rPr>
              <w:t xml:space="preserve">Номинальная стоимость </w:t>
            </w:r>
            <w:r w:rsidR="00E67453" w:rsidRPr="00554B0E">
              <w:rPr>
                <w:rFonts w:ascii="Times New Roman" w:eastAsia="Times New Roman" w:hAnsi="Times New Roman" w:cs="Times New Roman"/>
                <w:b/>
                <w:bCs/>
                <w:color w:val="000000"/>
                <w:sz w:val="22"/>
                <w:lang w:val="ru-MD"/>
              </w:rPr>
              <w:t>(</w:t>
            </w:r>
            <w:r w:rsidRPr="00554B0E">
              <w:rPr>
                <w:rFonts w:ascii="Times New Roman" w:eastAsia="Times New Roman" w:hAnsi="Times New Roman" w:cs="Times New Roman"/>
                <w:b/>
                <w:bCs/>
                <w:color w:val="000000"/>
                <w:sz w:val="22"/>
                <w:lang w:val="ru-MD"/>
              </w:rPr>
              <w:t>млн. долларов США</w:t>
            </w:r>
            <w:r w:rsidR="00E67453" w:rsidRPr="00554B0E">
              <w:rPr>
                <w:rFonts w:ascii="Times New Roman" w:eastAsia="Times New Roman" w:hAnsi="Times New Roman" w:cs="Times New Roman"/>
                <w:b/>
                <w:bCs/>
                <w:color w:val="000000"/>
                <w:sz w:val="22"/>
                <w:lang w:val="ru-MD"/>
              </w:rPr>
              <w:t>)</w:t>
            </w:r>
          </w:p>
        </w:tc>
        <w:tc>
          <w:tcPr>
            <w:tcW w:w="868" w:type="dxa"/>
            <w:tcBorders>
              <w:top w:val="single" w:sz="4" w:space="0" w:color="auto"/>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2019</w:t>
            </w:r>
          </w:p>
        </w:tc>
        <w:tc>
          <w:tcPr>
            <w:tcW w:w="944" w:type="dxa"/>
            <w:tcBorders>
              <w:top w:val="single" w:sz="4" w:space="0" w:color="auto"/>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2020</w:t>
            </w:r>
          </w:p>
        </w:tc>
        <w:tc>
          <w:tcPr>
            <w:tcW w:w="944" w:type="dxa"/>
            <w:tcBorders>
              <w:top w:val="single" w:sz="4" w:space="0" w:color="auto"/>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2021</w:t>
            </w:r>
          </w:p>
        </w:tc>
        <w:tc>
          <w:tcPr>
            <w:tcW w:w="1040" w:type="dxa"/>
            <w:tcBorders>
              <w:top w:val="single" w:sz="4" w:space="0" w:color="auto"/>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2022</w:t>
            </w:r>
          </w:p>
        </w:tc>
        <w:tc>
          <w:tcPr>
            <w:tcW w:w="1016" w:type="dxa"/>
            <w:tcBorders>
              <w:top w:val="single" w:sz="4" w:space="0" w:color="auto"/>
              <w:left w:val="nil"/>
              <w:bottom w:val="single" w:sz="4" w:space="0" w:color="auto"/>
              <w:right w:val="single" w:sz="4" w:space="0" w:color="auto"/>
            </w:tcBorders>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2023</w:t>
            </w:r>
          </w:p>
        </w:tc>
      </w:tr>
      <w:tr w:rsidR="00E67453" w:rsidRPr="00554B0E" w:rsidTr="00E67453">
        <w:trPr>
          <w:trHeight w:val="288"/>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B35D28" w:rsidP="00B7300A">
            <w:pPr>
              <w:spacing w:after="0" w:line="240" w:lineRule="auto"/>
              <w:jc w:val="both"/>
              <w:rPr>
                <w:rFonts w:ascii="Times New Roman" w:eastAsia="Times New Roman" w:hAnsi="Times New Roman" w:cs="Times New Roman"/>
                <w:color w:val="000000"/>
                <w:sz w:val="22"/>
                <w:lang w:val="ru-MD"/>
              </w:rPr>
            </w:pPr>
            <w:r w:rsidRPr="00554B0E">
              <w:rPr>
                <w:rFonts w:ascii="Times New Roman" w:eastAsia="Times New Roman" w:hAnsi="Times New Roman" w:cs="Times New Roman"/>
                <w:color w:val="000000"/>
                <w:sz w:val="22"/>
                <w:lang w:val="ru-MD"/>
              </w:rPr>
              <w:t xml:space="preserve">Поддержка бюджета </w:t>
            </w:r>
          </w:p>
        </w:tc>
        <w:tc>
          <w:tcPr>
            <w:tcW w:w="868"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51,1</w:t>
            </w:r>
          </w:p>
        </w:tc>
        <w:tc>
          <w:tcPr>
            <w:tcW w:w="944"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345,9</w:t>
            </w:r>
          </w:p>
        </w:tc>
        <w:tc>
          <w:tcPr>
            <w:tcW w:w="944"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334,4</w:t>
            </w:r>
          </w:p>
        </w:tc>
        <w:tc>
          <w:tcPr>
            <w:tcW w:w="1040"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546,6</w:t>
            </w:r>
          </w:p>
        </w:tc>
        <w:tc>
          <w:tcPr>
            <w:tcW w:w="1016" w:type="dxa"/>
            <w:tcBorders>
              <w:top w:val="nil"/>
              <w:left w:val="nil"/>
              <w:bottom w:val="single" w:sz="4" w:space="0" w:color="auto"/>
              <w:right w:val="single" w:sz="4" w:space="0" w:color="auto"/>
            </w:tcBorders>
          </w:tcPr>
          <w:p w:rsidR="00E67453" w:rsidRPr="00554B0E" w:rsidRDefault="00E67453" w:rsidP="00B7300A">
            <w:pPr>
              <w:spacing w:after="0" w:line="240" w:lineRule="auto"/>
              <w:jc w:val="both"/>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552,9</w:t>
            </w:r>
          </w:p>
        </w:tc>
      </w:tr>
      <w:tr w:rsidR="00E67453" w:rsidRPr="00554B0E" w:rsidTr="00E67453">
        <w:trPr>
          <w:trHeight w:val="288"/>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B35D28" w:rsidP="00B7300A">
            <w:pPr>
              <w:spacing w:after="0" w:line="240" w:lineRule="auto"/>
              <w:jc w:val="both"/>
              <w:rPr>
                <w:rFonts w:ascii="Times New Roman" w:eastAsia="Times New Roman" w:hAnsi="Times New Roman" w:cs="Times New Roman"/>
                <w:color w:val="000000"/>
                <w:sz w:val="22"/>
                <w:lang w:val="ru-MD"/>
              </w:rPr>
            </w:pPr>
            <w:r w:rsidRPr="00554B0E">
              <w:rPr>
                <w:rFonts w:ascii="Times New Roman" w:eastAsia="Times New Roman" w:hAnsi="Times New Roman" w:cs="Times New Roman"/>
                <w:color w:val="000000"/>
                <w:sz w:val="22"/>
                <w:lang w:val="ru-MD"/>
              </w:rPr>
              <w:t xml:space="preserve">Проекты, финансируемые из внешних источников </w:t>
            </w:r>
          </w:p>
        </w:tc>
        <w:tc>
          <w:tcPr>
            <w:tcW w:w="868"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98,0</w:t>
            </w:r>
          </w:p>
        </w:tc>
        <w:tc>
          <w:tcPr>
            <w:tcW w:w="944"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205,7</w:t>
            </w:r>
          </w:p>
        </w:tc>
        <w:tc>
          <w:tcPr>
            <w:tcW w:w="944"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187,6</w:t>
            </w:r>
          </w:p>
        </w:tc>
        <w:tc>
          <w:tcPr>
            <w:tcW w:w="1040"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317,3</w:t>
            </w:r>
          </w:p>
        </w:tc>
        <w:tc>
          <w:tcPr>
            <w:tcW w:w="1016" w:type="dxa"/>
            <w:tcBorders>
              <w:top w:val="nil"/>
              <w:left w:val="nil"/>
              <w:bottom w:val="single" w:sz="4" w:space="0" w:color="auto"/>
              <w:right w:val="single" w:sz="4" w:space="0" w:color="auto"/>
            </w:tcBorders>
          </w:tcPr>
          <w:p w:rsidR="00E67453" w:rsidRPr="00554B0E" w:rsidRDefault="00E67453" w:rsidP="00B7300A">
            <w:pPr>
              <w:spacing w:after="0" w:line="240" w:lineRule="auto"/>
              <w:jc w:val="both"/>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395,4</w:t>
            </w:r>
          </w:p>
        </w:tc>
      </w:tr>
      <w:tr w:rsidR="00E67453" w:rsidRPr="00554B0E" w:rsidTr="00E67453">
        <w:trPr>
          <w:trHeight w:val="288"/>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B35D28" w:rsidP="00B7300A">
            <w:pPr>
              <w:spacing w:after="0" w:line="240" w:lineRule="auto"/>
              <w:jc w:val="both"/>
              <w:rPr>
                <w:rFonts w:ascii="Times New Roman" w:eastAsia="Times New Roman" w:hAnsi="Times New Roman" w:cs="Times New Roman"/>
                <w:b/>
                <w:bCs/>
                <w:color w:val="000000"/>
                <w:sz w:val="22"/>
                <w:lang w:val="ru-MD"/>
              </w:rPr>
            </w:pPr>
            <w:r w:rsidRPr="00554B0E">
              <w:rPr>
                <w:rFonts w:ascii="Times New Roman" w:eastAsia="Times New Roman" w:hAnsi="Times New Roman" w:cs="Times New Roman"/>
                <w:b/>
                <w:bCs/>
                <w:color w:val="000000"/>
                <w:sz w:val="22"/>
                <w:lang w:val="ru-MD"/>
              </w:rPr>
              <w:t xml:space="preserve">Всего </w:t>
            </w:r>
          </w:p>
        </w:tc>
        <w:tc>
          <w:tcPr>
            <w:tcW w:w="868"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149,1</w:t>
            </w:r>
          </w:p>
        </w:tc>
        <w:tc>
          <w:tcPr>
            <w:tcW w:w="944"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551,6</w:t>
            </w:r>
          </w:p>
        </w:tc>
        <w:tc>
          <w:tcPr>
            <w:tcW w:w="944"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522,0</w:t>
            </w:r>
          </w:p>
        </w:tc>
        <w:tc>
          <w:tcPr>
            <w:tcW w:w="1040"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863,9</w:t>
            </w:r>
          </w:p>
        </w:tc>
        <w:tc>
          <w:tcPr>
            <w:tcW w:w="1016" w:type="dxa"/>
            <w:tcBorders>
              <w:top w:val="nil"/>
              <w:left w:val="nil"/>
              <w:bottom w:val="single" w:sz="4" w:space="0" w:color="auto"/>
              <w:right w:val="single" w:sz="4" w:space="0" w:color="auto"/>
            </w:tcBorders>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948,3</w:t>
            </w:r>
          </w:p>
        </w:tc>
      </w:tr>
      <w:tr w:rsidR="00E67453" w:rsidRPr="00554B0E" w:rsidTr="00E67453">
        <w:trPr>
          <w:trHeight w:val="288"/>
        </w:trPr>
        <w:tc>
          <w:tcPr>
            <w:tcW w:w="4537" w:type="dxa"/>
            <w:tcBorders>
              <w:top w:val="nil"/>
              <w:left w:val="single" w:sz="4" w:space="0" w:color="auto"/>
              <w:bottom w:val="single" w:sz="4" w:space="0" w:color="auto"/>
              <w:right w:val="single" w:sz="4" w:space="0" w:color="auto"/>
            </w:tcBorders>
            <w:shd w:val="clear" w:color="auto" w:fill="auto"/>
            <w:noWrap/>
            <w:vAlign w:val="bottom"/>
          </w:tcPr>
          <w:p w:rsidR="00E67453" w:rsidRPr="00554B0E" w:rsidRDefault="00B35D28" w:rsidP="00B7300A">
            <w:pPr>
              <w:spacing w:after="0" w:line="240" w:lineRule="auto"/>
              <w:jc w:val="both"/>
              <w:rPr>
                <w:rFonts w:ascii="Times New Roman" w:eastAsia="Times New Roman" w:hAnsi="Times New Roman" w:cs="Times New Roman"/>
                <w:b/>
                <w:bCs/>
                <w:color w:val="000000"/>
                <w:sz w:val="22"/>
                <w:lang w:val="ru-MD"/>
              </w:rPr>
            </w:pPr>
            <w:r w:rsidRPr="00554B0E">
              <w:rPr>
                <w:rFonts w:ascii="Times New Roman" w:eastAsia="Times New Roman" w:hAnsi="Times New Roman" w:cs="Times New Roman"/>
                <w:b/>
                <w:bCs/>
                <w:color w:val="000000"/>
                <w:sz w:val="22"/>
                <w:lang w:val="ru-MD"/>
              </w:rPr>
              <w:t>Удельный вес в ИТОГЕ</w:t>
            </w:r>
            <w:r w:rsidR="00E67453" w:rsidRPr="00554B0E">
              <w:rPr>
                <w:rFonts w:ascii="Times New Roman" w:eastAsia="Times New Roman" w:hAnsi="Times New Roman" w:cs="Times New Roman"/>
                <w:b/>
                <w:bCs/>
                <w:color w:val="000000"/>
                <w:sz w:val="22"/>
                <w:lang w:val="ru-MD"/>
              </w:rPr>
              <w:t>, %</w:t>
            </w:r>
          </w:p>
        </w:tc>
        <w:tc>
          <w:tcPr>
            <w:tcW w:w="868"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p>
        </w:tc>
        <w:tc>
          <w:tcPr>
            <w:tcW w:w="944"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p>
        </w:tc>
        <w:tc>
          <w:tcPr>
            <w:tcW w:w="944"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p>
        </w:tc>
        <w:tc>
          <w:tcPr>
            <w:tcW w:w="1040"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p>
        </w:tc>
        <w:tc>
          <w:tcPr>
            <w:tcW w:w="1016" w:type="dxa"/>
            <w:tcBorders>
              <w:top w:val="nil"/>
              <w:left w:val="nil"/>
              <w:bottom w:val="single" w:sz="4" w:space="0" w:color="auto"/>
              <w:right w:val="single" w:sz="4" w:space="0" w:color="auto"/>
            </w:tcBorders>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p>
        </w:tc>
      </w:tr>
      <w:tr w:rsidR="00E67453" w:rsidRPr="00554B0E" w:rsidTr="00E67453">
        <w:trPr>
          <w:trHeight w:val="288"/>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B35D28" w:rsidP="00B7300A">
            <w:pPr>
              <w:spacing w:after="0" w:line="240" w:lineRule="auto"/>
              <w:jc w:val="both"/>
              <w:rPr>
                <w:rFonts w:ascii="Times New Roman" w:eastAsia="Times New Roman" w:hAnsi="Times New Roman" w:cs="Times New Roman"/>
                <w:color w:val="000000"/>
                <w:sz w:val="22"/>
                <w:lang w:val="ru-MD"/>
              </w:rPr>
            </w:pPr>
            <w:r w:rsidRPr="00554B0E">
              <w:rPr>
                <w:rFonts w:ascii="Times New Roman" w:eastAsia="Times New Roman" w:hAnsi="Times New Roman" w:cs="Times New Roman"/>
                <w:color w:val="000000"/>
                <w:sz w:val="22"/>
                <w:lang w:val="ru-MD"/>
              </w:rPr>
              <w:t xml:space="preserve">Поддержка бюджета </w:t>
            </w:r>
          </w:p>
        </w:tc>
        <w:tc>
          <w:tcPr>
            <w:tcW w:w="868"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34,3</w:t>
            </w:r>
          </w:p>
        </w:tc>
        <w:tc>
          <w:tcPr>
            <w:tcW w:w="944"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62,7</w:t>
            </w:r>
          </w:p>
        </w:tc>
        <w:tc>
          <w:tcPr>
            <w:tcW w:w="944"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64,1</w:t>
            </w:r>
          </w:p>
        </w:tc>
        <w:tc>
          <w:tcPr>
            <w:tcW w:w="1040"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63,3</w:t>
            </w:r>
          </w:p>
        </w:tc>
        <w:tc>
          <w:tcPr>
            <w:tcW w:w="1016" w:type="dxa"/>
            <w:tcBorders>
              <w:top w:val="nil"/>
              <w:left w:val="nil"/>
              <w:bottom w:val="single" w:sz="4" w:space="0" w:color="auto"/>
              <w:right w:val="single" w:sz="4" w:space="0" w:color="auto"/>
            </w:tcBorders>
          </w:tcPr>
          <w:p w:rsidR="00E67453" w:rsidRPr="00554B0E" w:rsidRDefault="00E67453" w:rsidP="00B7300A">
            <w:pPr>
              <w:spacing w:after="0" w:line="240" w:lineRule="auto"/>
              <w:jc w:val="both"/>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58,3</w:t>
            </w:r>
          </w:p>
        </w:tc>
      </w:tr>
      <w:tr w:rsidR="00E67453" w:rsidRPr="00554B0E" w:rsidTr="00E67453">
        <w:trPr>
          <w:trHeight w:val="288"/>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B35D28" w:rsidP="00B7300A">
            <w:pPr>
              <w:spacing w:after="0" w:line="240" w:lineRule="auto"/>
              <w:jc w:val="both"/>
              <w:rPr>
                <w:rFonts w:ascii="Times New Roman" w:eastAsia="Times New Roman" w:hAnsi="Times New Roman" w:cs="Times New Roman"/>
                <w:color w:val="000000"/>
                <w:sz w:val="22"/>
                <w:lang w:val="ru-MD"/>
              </w:rPr>
            </w:pPr>
            <w:r w:rsidRPr="00554B0E">
              <w:rPr>
                <w:rFonts w:ascii="Times New Roman" w:eastAsia="Times New Roman" w:hAnsi="Times New Roman" w:cs="Times New Roman"/>
                <w:color w:val="000000"/>
                <w:sz w:val="22"/>
                <w:lang w:val="ru-MD"/>
              </w:rPr>
              <w:t xml:space="preserve">Проекты, финансируемые из внешних источников </w:t>
            </w:r>
          </w:p>
        </w:tc>
        <w:tc>
          <w:tcPr>
            <w:tcW w:w="868"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65,7</w:t>
            </w:r>
          </w:p>
        </w:tc>
        <w:tc>
          <w:tcPr>
            <w:tcW w:w="944"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37,3</w:t>
            </w:r>
          </w:p>
        </w:tc>
        <w:tc>
          <w:tcPr>
            <w:tcW w:w="944"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35,9</w:t>
            </w:r>
          </w:p>
        </w:tc>
        <w:tc>
          <w:tcPr>
            <w:tcW w:w="1040"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36,7</w:t>
            </w:r>
          </w:p>
        </w:tc>
        <w:tc>
          <w:tcPr>
            <w:tcW w:w="1016" w:type="dxa"/>
            <w:tcBorders>
              <w:top w:val="nil"/>
              <w:left w:val="nil"/>
              <w:bottom w:val="single" w:sz="4" w:space="0" w:color="auto"/>
              <w:right w:val="single" w:sz="4" w:space="0" w:color="auto"/>
            </w:tcBorders>
          </w:tcPr>
          <w:p w:rsidR="00E67453" w:rsidRPr="00554B0E" w:rsidRDefault="00E67453" w:rsidP="00B7300A">
            <w:pPr>
              <w:spacing w:after="0" w:line="240" w:lineRule="auto"/>
              <w:jc w:val="both"/>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41,7</w:t>
            </w:r>
          </w:p>
        </w:tc>
      </w:tr>
      <w:tr w:rsidR="00E67453" w:rsidRPr="00554B0E" w:rsidTr="00E67453">
        <w:trPr>
          <w:trHeight w:val="288"/>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B35D28" w:rsidP="00B7300A">
            <w:pPr>
              <w:spacing w:after="0" w:line="240" w:lineRule="auto"/>
              <w:jc w:val="both"/>
              <w:rPr>
                <w:rFonts w:ascii="Times New Roman" w:eastAsia="Times New Roman" w:hAnsi="Times New Roman" w:cs="Times New Roman"/>
                <w:b/>
                <w:bCs/>
                <w:color w:val="000000"/>
                <w:sz w:val="22"/>
                <w:lang w:val="ru-MD"/>
              </w:rPr>
            </w:pPr>
            <w:r w:rsidRPr="00554B0E">
              <w:rPr>
                <w:rFonts w:ascii="Times New Roman" w:eastAsia="Times New Roman" w:hAnsi="Times New Roman" w:cs="Times New Roman"/>
                <w:b/>
                <w:bCs/>
                <w:color w:val="000000"/>
                <w:sz w:val="22"/>
                <w:lang w:val="ru-MD"/>
              </w:rPr>
              <w:t>Всего</w:t>
            </w:r>
          </w:p>
        </w:tc>
        <w:tc>
          <w:tcPr>
            <w:tcW w:w="868"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100</w:t>
            </w:r>
          </w:p>
        </w:tc>
        <w:tc>
          <w:tcPr>
            <w:tcW w:w="944"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100</w:t>
            </w:r>
          </w:p>
        </w:tc>
        <w:tc>
          <w:tcPr>
            <w:tcW w:w="944"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100</w:t>
            </w:r>
          </w:p>
        </w:tc>
        <w:tc>
          <w:tcPr>
            <w:tcW w:w="1040" w:type="dxa"/>
            <w:tcBorders>
              <w:top w:val="nil"/>
              <w:left w:val="nil"/>
              <w:bottom w:val="single" w:sz="4" w:space="0" w:color="auto"/>
              <w:right w:val="single" w:sz="4" w:space="0" w:color="auto"/>
            </w:tcBorders>
            <w:shd w:val="clear" w:color="auto" w:fill="auto"/>
            <w:vAlign w:val="center"/>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100</w:t>
            </w:r>
          </w:p>
        </w:tc>
        <w:tc>
          <w:tcPr>
            <w:tcW w:w="1016" w:type="dxa"/>
            <w:tcBorders>
              <w:top w:val="nil"/>
              <w:left w:val="nil"/>
              <w:bottom w:val="single" w:sz="4" w:space="0" w:color="auto"/>
              <w:right w:val="single" w:sz="4" w:space="0" w:color="auto"/>
            </w:tcBorders>
          </w:tcPr>
          <w:p w:rsidR="00E67453" w:rsidRPr="00554B0E" w:rsidRDefault="00E67453" w:rsidP="00B7300A">
            <w:pPr>
              <w:spacing w:after="0" w:line="240" w:lineRule="auto"/>
              <w:jc w:val="both"/>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100</w:t>
            </w:r>
          </w:p>
        </w:tc>
      </w:tr>
    </w:tbl>
    <w:p w:rsidR="00B7300A" w:rsidRPr="00554B0E" w:rsidRDefault="00B7300A" w:rsidP="00B7300A">
      <w:pPr>
        <w:autoSpaceDE w:val="0"/>
        <w:autoSpaceDN w:val="0"/>
        <w:adjustRightInd w:val="0"/>
        <w:spacing w:line="276" w:lineRule="auto"/>
        <w:jc w:val="both"/>
        <w:rPr>
          <w:rFonts w:ascii="Times New Roman" w:hAnsi="Times New Roman" w:cs="Times New Roman"/>
          <w:i/>
          <w:color w:val="000000"/>
          <w:sz w:val="18"/>
          <w:szCs w:val="18"/>
          <w:lang w:val="ru-MD"/>
        </w:rPr>
      </w:pPr>
      <w:r w:rsidRPr="00554B0E">
        <w:rPr>
          <w:rFonts w:ascii="Times New Roman" w:hAnsi="Times New Roman" w:cs="Times New Roman"/>
          <w:b/>
          <w:i/>
          <w:color w:val="000000"/>
          <w:sz w:val="20"/>
          <w:szCs w:val="20"/>
          <w:lang w:val="ru-MD"/>
        </w:rPr>
        <w:t>Источник:</w:t>
      </w:r>
      <w:r w:rsidRPr="00554B0E">
        <w:rPr>
          <w:rFonts w:ascii="Times New Roman" w:hAnsi="Times New Roman" w:cs="Times New Roman"/>
          <w:i/>
          <w:color w:val="000000"/>
          <w:sz w:val="20"/>
          <w:szCs w:val="20"/>
          <w:lang w:val="ru-MD"/>
        </w:rPr>
        <w:t xml:space="preserve"> Информация обобщена аудиторской группой на основании данных, представленных МФ</w:t>
      </w:r>
      <w:r w:rsidRPr="00554B0E">
        <w:rPr>
          <w:rFonts w:ascii="Times New Roman" w:hAnsi="Times New Roman" w:cs="Times New Roman"/>
          <w:i/>
          <w:color w:val="000000"/>
          <w:sz w:val="18"/>
          <w:szCs w:val="18"/>
          <w:lang w:val="ru-MD"/>
        </w:rPr>
        <w:t>.</w:t>
      </w:r>
    </w:p>
    <w:p w:rsidR="00B7300A" w:rsidRPr="00554B0E" w:rsidRDefault="00B7300A" w:rsidP="00E67453">
      <w:pPr>
        <w:spacing w:line="276" w:lineRule="auto"/>
        <w:jc w:val="both"/>
        <w:rPr>
          <w:rFonts w:ascii="Times New Roman" w:eastAsia="Calibri" w:hAnsi="Times New Roman" w:cs="Times New Roman"/>
          <w:szCs w:val="24"/>
          <w:lang w:val="ru-MD"/>
        </w:rPr>
      </w:pPr>
      <w:r w:rsidRPr="00554B0E">
        <w:rPr>
          <w:rFonts w:ascii="Times New Roman" w:eastAsia="Calibri" w:hAnsi="Times New Roman" w:cs="Times New Roman"/>
          <w:szCs w:val="24"/>
          <w:lang w:val="ru-MD"/>
        </w:rPr>
        <w:t xml:space="preserve">Хотя в динамике политика страны взятия в долг была направлена на </w:t>
      </w:r>
      <w:r w:rsidRPr="00554B0E">
        <w:rPr>
          <w:rFonts w:ascii="Times New Roman" w:hAnsi="Times New Roman" w:cs="Times New Roman"/>
          <w:szCs w:val="24"/>
          <w:lang w:val="ru-MD" w:eastAsia="ru-RU"/>
        </w:rPr>
        <w:t>финансирование текущих расходов, тем не менее, наблюдается тенденция увеличения бюджетных ассигнований для финансирования инвестиционных проектов.</w:t>
      </w:r>
    </w:p>
    <w:p w:rsidR="00E67453" w:rsidRPr="00554B0E" w:rsidRDefault="00D2557A" w:rsidP="00E67453">
      <w:pPr>
        <w:spacing w:line="276" w:lineRule="auto"/>
        <w:jc w:val="both"/>
        <w:rPr>
          <w:rFonts w:ascii="Times New Roman" w:eastAsia="Calibri" w:hAnsi="Times New Roman" w:cs="Times New Roman"/>
          <w:szCs w:val="24"/>
          <w:lang w:val="ru-MD"/>
        </w:rPr>
      </w:pPr>
      <w:r w:rsidRPr="00554B0E">
        <w:rPr>
          <w:rFonts w:ascii="Times New Roman" w:eastAsia="Calibri" w:hAnsi="Times New Roman" w:cs="Times New Roman"/>
          <w:szCs w:val="24"/>
          <w:lang w:val="ru-MD"/>
        </w:rPr>
        <w:t xml:space="preserve">В контексте вышеизложенного, отметим, что в течение 2023 года были обговорены и подписаны 12 соглашений о </w:t>
      </w:r>
      <w:r w:rsidRPr="00554B0E">
        <w:rPr>
          <w:rFonts w:ascii="Times New Roman" w:hAnsi="Times New Roman" w:cs="Times New Roman"/>
          <w:szCs w:val="24"/>
          <w:lang w:val="ru-MD" w:eastAsia="ru-RU"/>
        </w:rPr>
        <w:t>финансировании</w:t>
      </w:r>
      <w:r w:rsidR="00E67453" w:rsidRPr="00554B0E">
        <w:rPr>
          <w:rFonts w:ascii="Times New Roman" w:eastAsia="Calibri" w:hAnsi="Times New Roman" w:cs="Times New Roman"/>
          <w:szCs w:val="24"/>
          <w:lang w:val="ru-MD"/>
        </w:rPr>
        <w:t>.</w:t>
      </w:r>
      <w:r w:rsidRPr="00554B0E">
        <w:rPr>
          <w:rFonts w:ascii="Times New Roman" w:eastAsia="Calibri" w:hAnsi="Times New Roman" w:cs="Times New Roman"/>
          <w:szCs w:val="24"/>
          <w:lang w:val="ru-MD"/>
        </w:rPr>
        <w:t xml:space="preserve"> Вместе с тем, по состоянию на 31.12.2023 еще 4 соглашения о </w:t>
      </w:r>
      <w:r w:rsidRPr="00554B0E">
        <w:rPr>
          <w:rFonts w:ascii="Times New Roman" w:hAnsi="Times New Roman" w:cs="Times New Roman"/>
          <w:szCs w:val="24"/>
          <w:lang w:val="ru-MD" w:eastAsia="ru-RU"/>
        </w:rPr>
        <w:t xml:space="preserve">финансировании находились в процессе переговоров. </w:t>
      </w:r>
      <w:r w:rsidRPr="00554B0E">
        <w:rPr>
          <w:rFonts w:ascii="Times New Roman" w:hAnsi="Times New Roman" w:cs="Times New Roman"/>
          <w:i/>
          <w:szCs w:val="24"/>
          <w:lang w:val="ru-MD" w:eastAsia="ru-RU"/>
        </w:rPr>
        <w:t xml:space="preserve">Подробная информация относительно кредитных соглашений, заключенных в течение </w:t>
      </w:r>
      <w:r w:rsidRPr="00554B0E">
        <w:rPr>
          <w:rFonts w:ascii="Times New Roman" w:eastAsia="Calibri" w:hAnsi="Times New Roman" w:cs="Times New Roman"/>
          <w:i/>
          <w:szCs w:val="24"/>
          <w:lang w:val="ru-MD"/>
        </w:rPr>
        <w:t xml:space="preserve">2023 года, и тех, которые по состоянию на 31.12.2023 находились в процессе переговоров, </w:t>
      </w:r>
      <w:r w:rsidRPr="00554B0E">
        <w:rPr>
          <w:rFonts w:ascii="Times New Roman" w:hAnsi="Times New Roman" w:cs="Times New Roman"/>
          <w:i/>
          <w:lang w:val="ru-MD" w:eastAsia="ru-RU"/>
        </w:rPr>
        <w:t xml:space="preserve">представлена в </w:t>
      </w:r>
      <w:r w:rsidRPr="00554B0E">
        <w:rPr>
          <w:rFonts w:ascii="Times New Roman" w:hAnsi="Times New Roman" w:cs="Times New Roman"/>
          <w:b/>
          <w:i/>
          <w:lang w:val="ru-MD" w:eastAsia="ru-RU"/>
        </w:rPr>
        <w:t>приложении №2</w:t>
      </w:r>
      <w:r w:rsidRPr="00554B0E">
        <w:rPr>
          <w:rFonts w:ascii="Times New Roman" w:hAnsi="Times New Roman" w:cs="Times New Roman"/>
          <w:i/>
          <w:lang w:val="ru-MD" w:eastAsia="ru-RU"/>
        </w:rPr>
        <w:t xml:space="preserve"> к настоящему Отчету аудита</w:t>
      </w:r>
      <w:r w:rsidR="00355107" w:rsidRPr="00554B0E">
        <w:rPr>
          <w:rFonts w:ascii="Times New Roman" w:hAnsi="Times New Roman" w:cs="Times New Roman"/>
          <w:i/>
          <w:lang w:val="ru-MD" w:eastAsia="ru-RU"/>
        </w:rPr>
        <w:t>.</w:t>
      </w:r>
    </w:p>
    <w:p w:rsidR="00355107" w:rsidRPr="00554B0E" w:rsidRDefault="00355107" w:rsidP="00E67453">
      <w:pPr>
        <w:spacing w:line="276" w:lineRule="auto"/>
        <w:jc w:val="both"/>
        <w:rPr>
          <w:rFonts w:ascii="Times New Roman" w:eastAsia="Calibri" w:hAnsi="Times New Roman" w:cs="Times New Roman"/>
          <w:szCs w:val="24"/>
          <w:lang w:val="ru-MD"/>
        </w:rPr>
      </w:pPr>
      <w:r w:rsidRPr="00554B0E">
        <w:rPr>
          <w:rFonts w:ascii="Times New Roman" w:eastAsia="Calibri" w:hAnsi="Times New Roman" w:cs="Times New Roman"/>
          <w:szCs w:val="24"/>
          <w:lang w:val="ru-MD"/>
        </w:rPr>
        <w:t xml:space="preserve">Из всего отмеченного вытекает общий вывод </w:t>
      </w:r>
      <w:r w:rsidRPr="00554B0E">
        <w:rPr>
          <w:rFonts w:ascii="Times New Roman" w:hAnsi="Times New Roman" w:cs="Times New Roman"/>
          <w:szCs w:val="24"/>
          <w:lang w:val="ru-MD" w:eastAsia="ru-RU"/>
        </w:rPr>
        <w:t xml:space="preserve">– получение будущих кредитов для выплаты основных сумм по контрактованным кредитам (внутренним и внешним), в том числе выплата </w:t>
      </w:r>
      <w:r w:rsidRPr="00554B0E">
        <w:rPr>
          <w:rFonts w:ascii="Times New Roman" w:eastAsia="Times New Roman" w:hAnsi="Times New Roman" w:cs="Times New Roman"/>
          <w:bCs/>
          <w:szCs w:val="24"/>
          <w:lang w:val="ru-MD" w:eastAsia="ru-RU"/>
        </w:rPr>
        <w:t xml:space="preserve">соответствующих </w:t>
      </w:r>
      <w:r w:rsidRPr="00554B0E">
        <w:rPr>
          <w:rFonts w:ascii="Times New Roman" w:hAnsi="Times New Roman" w:cs="Times New Roman"/>
          <w:szCs w:val="24"/>
          <w:lang w:val="ru-MD" w:eastAsia="ru-RU"/>
        </w:rPr>
        <w:t xml:space="preserve">процентов и комиссионных, </w:t>
      </w:r>
      <w:r w:rsidR="00FF2384" w:rsidRPr="00554B0E">
        <w:rPr>
          <w:rFonts w:ascii="Times New Roman" w:hAnsi="Times New Roman" w:cs="Times New Roman"/>
          <w:szCs w:val="24"/>
          <w:lang w:val="ru-MD" w:eastAsia="ru-RU"/>
        </w:rPr>
        <w:t>будет иметь в будущем негативные последствия на структуру бюджетных расходов, сокращая бюджетные ассигнования как на экономическую, так и на социальную сферу.</w:t>
      </w:r>
    </w:p>
    <w:p w:rsidR="00E67453" w:rsidRPr="00554B0E" w:rsidRDefault="00FF2384" w:rsidP="00E67453">
      <w:pPr>
        <w:spacing w:line="276" w:lineRule="auto"/>
        <w:jc w:val="both"/>
        <w:rPr>
          <w:rFonts w:ascii="Times New Roman" w:hAnsi="Times New Roman" w:cs="Times New Roman"/>
          <w:szCs w:val="24"/>
          <w:lang w:val="ru-MD" w:eastAsia="ru-RU"/>
        </w:rPr>
      </w:pPr>
      <w:r w:rsidRPr="00554B0E">
        <w:rPr>
          <w:rFonts w:ascii="Times New Roman" w:hAnsi="Times New Roman" w:cs="Times New Roman"/>
          <w:szCs w:val="24"/>
          <w:lang w:val="ru-MD" w:eastAsia="ru-RU"/>
        </w:rPr>
        <w:t xml:space="preserve">Относительно </w:t>
      </w:r>
      <w:r w:rsidRPr="00554B0E">
        <w:rPr>
          <w:rFonts w:ascii="Times New Roman" w:eastAsia="Times New Roman" w:hAnsi="Times New Roman" w:cs="Times New Roman"/>
          <w:bCs/>
          <w:szCs w:val="24"/>
          <w:lang w:val="ru-MD" w:eastAsia="ru-RU"/>
        </w:rPr>
        <w:t xml:space="preserve">государственного рекредитования напомним, что оно </w:t>
      </w:r>
      <w:r w:rsidR="007F1530" w:rsidRPr="00554B0E">
        <w:rPr>
          <w:rFonts w:ascii="Times New Roman" w:eastAsia="Times New Roman" w:hAnsi="Times New Roman" w:cs="Times New Roman"/>
          <w:bCs/>
          <w:szCs w:val="24"/>
          <w:lang w:val="ru-MD" w:eastAsia="ru-RU"/>
        </w:rPr>
        <w:t>осуществля</w:t>
      </w:r>
      <w:r w:rsidRPr="00554B0E">
        <w:rPr>
          <w:rFonts w:ascii="Times New Roman" w:eastAsia="Times New Roman" w:hAnsi="Times New Roman" w:cs="Times New Roman"/>
          <w:bCs/>
          <w:szCs w:val="24"/>
          <w:lang w:val="ru-MD" w:eastAsia="ru-RU"/>
        </w:rPr>
        <w:t xml:space="preserve">ется посредством Министерства финансов, </w:t>
      </w:r>
      <w:r w:rsidRPr="00554B0E">
        <w:rPr>
          <w:rFonts w:ascii="Times New Roman" w:hAnsi="Times New Roman" w:cs="Times New Roman"/>
          <w:szCs w:val="24"/>
          <w:lang w:val="ru-MD" w:eastAsia="ru-RU"/>
        </w:rPr>
        <w:t xml:space="preserve">Офиса по управлению программами внешней помощи (ОУП ВП) и </w:t>
      </w:r>
      <w:r w:rsidRPr="00554B0E">
        <w:rPr>
          <w:rFonts w:ascii="Times New Roman" w:hAnsi="Times New Roman" w:cs="Times New Roman"/>
          <w:szCs w:val="24"/>
          <w:lang w:val="ru-MD"/>
        </w:rPr>
        <w:t>Консолидированного подразделения по внедрению программ Международного фонда сельскохозяйственного развития (</w:t>
      </w:r>
      <w:r w:rsidR="00BC0B4B" w:rsidRPr="00554B0E">
        <w:rPr>
          <w:rFonts w:ascii="Times New Roman" w:hAnsi="Times New Roman" w:cs="Times New Roman"/>
          <w:szCs w:val="24"/>
          <w:lang w:val="ru-MD"/>
        </w:rPr>
        <w:t xml:space="preserve">МФСР </w:t>
      </w:r>
      <w:r w:rsidRPr="00554B0E">
        <w:rPr>
          <w:rFonts w:ascii="Times New Roman" w:hAnsi="Times New Roman" w:cs="Times New Roman"/>
          <w:szCs w:val="24"/>
          <w:lang w:val="ru-MD"/>
        </w:rPr>
        <w:t xml:space="preserve">– IFAD), за счет кредитных линий по </w:t>
      </w:r>
      <w:r w:rsidRPr="00554B0E">
        <w:rPr>
          <w:rFonts w:ascii="Times New Roman" w:eastAsia="Times New Roman" w:hAnsi="Times New Roman" w:cs="Times New Roman"/>
          <w:bCs/>
          <w:szCs w:val="24"/>
          <w:lang w:val="ru-MD" w:eastAsia="ru-RU"/>
        </w:rPr>
        <w:t>рекредитованию и накопленных оборотных средств.</w:t>
      </w:r>
    </w:p>
    <w:p w:rsidR="00C17EA5" w:rsidRPr="00554B0E" w:rsidRDefault="00BC0B4B" w:rsidP="00E67453">
      <w:pPr>
        <w:spacing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 xml:space="preserve">Так, для реализации </w:t>
      </w:r>
      <w:r w:rsidRPr="00554B0E">
        <w:rPr>
          <w:rFonts w:ascii="Times New Roman" w:eastAsia="Calibri" w:hAnsi="Times New Roman" w:cs="Times New Roman"/>
          <w:szCs w:val="24"/>
          <w:lang w:val="ru-MD"/>
        </w:rPr>
        <w:t xml:space="preserve">проектов, </w:t>
      </w:r>
      <w:r w:rsidRPr="00554B0E">
        <w:rPr>
          <w:rFonts w:ascii="Times New Roman" w:hAnsi="Times New Roman" w:cs="Times New Roman"/>
          <w:szCs w:val="24"/>
          <w:lang w:val="ru-MD" w:eastAsia="ru-RU"/>
        </w:rPr>
        <w:t xml:space="preserve">финансируемых из внешних источников, в </w:t>
      </w:r>
      <w:r w:rsidRPr="00554B0E">
        <w:rPr>
          <w:rFonts w:ascii="Times New Roman" w:hAnsi="Times New Roman" w:cs="Times New Roman"/>
          <w:lang w:val="ru-MD" w:eastAsia="ru-RU"/>
        </w:rPr>
        <w:t xml:space="preserve">2023 году в целом </w:t>
      </w:r>
      <w:r w:rsidRPr="00554B0E">
        <w:rPr>
          <w:rFonts w:ascii="Times New Roman" w:hAnsi="Times New Roman" w:cs="Times New Roman"/>
          <w:b/>
          <w:i/>
          <w:lang w:val="ru-MD" w:eastAsia="ru-RU"/>
        </w:rPr>
        <w:t xml:space="preserve">были </w:t>
      </w:r>
      <w:r w:rsidRPr="00554B0E">
        <w:rPr>
          <w:rFonts w:ascii="Times New Roman" w:eastAsia="Times New Roman" w:hAnsi="Times New Roman" w:cs="Times New Roman"/>
          <w:b/>
          <w:bCs/>
          <w:i/>
          <w:szCs w:val="24"/>
          <w:lang w:val="ru-MD" w:eastAsia="ru-RU"/>
        </w:rPr>
        <w:t>рекредитованы кредиты</w:t>
      </w:r>
      <w:r w:rsidRPr="00554B0E">
        <w:rPr>
          <w:rFonts w:ascii="Times New Roman" w:eastAsia="Times New Roman" w:hAnsi="Times New Roman" w:cs="Times New Roman"/>
          <w:bCs/>
          <w:szCs w:val="24"/>
          <w:lang w:val="ru-MD" w:eastAsia="ru-RU"/>
        </w:rPr>
        <w:t xml:space="preserve"> на общую сумму </w:t>
      </w:r>
      <w:r w:rsidRPr="00554B0E">
        <w:rPr>
          <w:rFonts w:ascii="Times New Roman" w:hAnsi="Times New Roman" w:cs="Times New Roman"/>
          <w:lang w:val="ru-MD" w:eastAsia="ru-RU"/>
        </w:rPr>
        <w:t>1 638,2 млн. леев, 2,6 млн. долларов США и 274,6 млн. евро (</w:t>
      </w:r>
      <w:r w:rsidRPr="00554B0E">
        <w:rPr>
          <w:rFonts w:ascii="Times New Roman" w:eastAsia="Calibri" w:hAnsi="Times New Roman" w:cs="Times New Roman"/>
          <w:szCs w:val="24"/>
          <w:lang w:val="ru-MD"/>
        </w:rPr>
        <w:t xml:space="preserve">эквивалент примерно </w:t>
      </w:r>
      <w:r w:rsidRPr="00554B0E">
        <w:rPr>
          <w:rFonts w:ascii="Times New Roman" w:hAnsi="Times New Roman" w:cs="Times New Roman"/>
          <w:lang w:val="ru-MD" w:eastAsia="ru-RU"/>
        </w:rPr>
        <w:t xml:space="preserve">7 141,8 млн. леев), в том числе за счет </w:t>
      </w:r>
      <w:r w:rsidRPr="00554B0E">
        <w:rPr>
          <w:rFonts w:ascii="Times New Roman" w:eastAsia="Times New Roman" w:hAnsi="Times New Roman" w:cs="Times New Roman"/>
          <w:bCs/>
          <w:szCs w:val="24"/>
          <w:lang w:val="ru-MD" w:eastAsia="ru-RU"/>
        </w:rPr>
        <w:t xml:space="preserve">накопленных оборотных средств </w:t>
      </w:r>
      <w:r w:rsidRPr="00554B0E">
        <w:rPr>
          <w:rFonts w:ascii="Times New Roman" w:hAnsi="Times New Roman" w:cs="Times New Roman"/>
          <w:lang w:val="ru-MD" w:eastAsia="ru-RU"/>
        </w:rPr>
        <w:t>– 1 466,8 млн. леев, 2,6 млн. долларов США и 11,0 млн. евро (</w:t>
      </w:r>
      <w:r w:rsidRPr="00554B0E">
        <w:rPr>
          <w:rFonts w:ascii="Times New Roman" w:eastAsia="Calibri" w:hAnsi="Times New Roman" w:cs="Times New Roman"/>
          <w:szCs w:val="24"/>
          <w:lang w:val="ru-MD"/>
        </w:rPr>
        <w:t xml:space="preserve">эквивалент около </w:t>
      </w:r>
      <w:r w:rsidRPr="00554B0E">
        <w:rPr>
          <w:rFonts w:ascii="Times New Roman" w:hAnsi="Times New Roman" w:cs="Times New Roman"/>
          <w:lang w:val="ru-MD" w:eastAsia="ru-RU"/>
        </w:rPr>
        <w:t xml:space="preserve">1 722,4 млн.), что составляет 24,1% от общей </w:t>
      </w:r>
      <w:r w:rsidRPr="00554B0E">
        <w:rPr>
          <w:rFonts w:ascii="Times New Roman" w:eastAsia="Times New Roman" w:hAnsi="Times New Roman" w:cs="Times New Roman"/>
          <w:bCs/>
          <w:szCs w:val="24"/>
          <w:lang w:val="ru-MD" w:eastAsia="ru-RU"/>
        </w:rPr>
        <w:t xml:space="preserve">рекредитованной суммы. Посредством МФ были рекредитованы финансовые средства в общей сумме </w:t>
      </w:r>
      <w:r w:rsidRPr="00554B0E">
        <w:rPr>
          <w:rFonts w:ascii="Times New Roman" w:hAnsi="Times New Roman" w:cs="Times New Roman"/>
          <w:lang w:val="ru-MD" w:eastAsia="ru-RU"/>
        </w:rPr>
        <w:t xml:space="preserve">5 061,7 млн. леев для реализации 5 проектов, посредством </w:t>
      </w:r>
      <w:r w:rsidRPr="00554B0E">
        <w:rPr>
          <w:rFonts w:ascii="Times New Roman" w:hAnsi="Times New Roman" w:cs="Times New Roman"/>
          <w:szCs w:val="24"/>
          <w:lang w:val="ru-MD" w:eastAsia="ru-RU"/>
        </w:rPr>
        <w:t xml:space="preserve">ОУП ВП – соответственно, в общей сумме </w:t>
      </w:r>
      <w:r w:rsidRPr="00554B0E">
        <w:rPr>
          <w:rFonts w:ascii="Times New Roman" w:hAnsi="Times New Roman" w:cs="Times New Roman"/>
          <w:lang w:val="ru-MD" w:eastAsia="ru-RU"/>
        </w:rPr>
        <w:t xml:space="preserve">2 020,8 млн. леев для реализации 15 проектов, а посредством </w:t>
      </w:r>
      <w:r w:rsidRPr="00554B0E">
        <w:rPr>
          <w:rFonts w:ascii="Times New Roman" w:hAnsi="Times New Roman" w:cs="Times New Roman"/>
          <w:szCs w:val="24"/>
          <w:lang w:val="ru-MD"/>
        </w:rPr>
        <w:t xml:space="preserve">КПВП МФСР </w:t>
      </w:r>
      <w:r w:rsidRPr="00554B0E">
        <w:rPr>
          <w:rFonts w:ascii="Times New Roman" w:hAnsi="Times New Roman" w:cs="Times New Roman"/>
          <w:lang w:val="ru-MD" w:eastAsia="ru-RU"/>
        </w:rPr>
        <w:t xml:space="preserve">– около 59,3 млн. леев для реализации </w:t>
      </w:r>
      <w:r w:rsidR="004A3717" w:rsidRPr="00554B0E">
        <w:rPr>
          <w:rFonts w:ascii="Times New Roman" w:hAnsi="Times New Roman" w:cs="Times New Roman"/>
          <w:lang w:val="ru-MD" w:eastAsia="ru-RU"/>
        </w:rPr>
        <w:t>2</w:t>
      </w:r>
      <w:r w:rsidRPr="00554B0E">
        <w:rPr>
          <w:rFonts w:ascii="Times New Roman" w:hAnsi="Times New Roman" w:cs="Times New Roman"/>
          <w:lang w:val="ru-MD" w:eastAsia="ru-RU"/>
        </w:rPr>
        <w:t xml:space="preserve"> проектов</w:t>
      </w:r>
      <w:r w:rsidR="004A3717" w:rsidRPr="00554B0E">
        <w:rPr>
          <w:rFonts w:ascii="Times New Roman" w:hAnsi="Times New Roman" w:cs="Times New Roman"/>
          <w:lang w:val="ru-MD" w:eastAsia="ru-RU"/>
        </w:rPr>
        <w:t xml:space="preserve">. В течение </w:t>
      </w:r>
      <w:r w:rsidR="004A3717" w:rsidRPr="00554B0E">
        <w:rPr>
          <w:rFonts w:ascii="Times New Roman" w:hAnsi="Times New Roman" w:cs="Times New Roman"/>
          <w:szCs w:val="24"/>
          <w:lang w:val="ru-MD" w:eastAsia="ru-RU"/>
        </w:rPr>
        <w:t xml:space="preserve">2023 года были возвращены </w:t>
      </w:r>
      <w:r w:rsidR="004A3717" w:rsidRPr="00554B0E">
        <w:rPr>
          <w:rFonts w:ascii="Times New Roman" w:eastAsia="Times New Roman" w:hAnsi="Times New Roman" w:cs="Times New Roman"/>
          <w:bCs/>
          <w:szCs w:val="24"/>
          <w:lang w:val="ru-MD" w:eastAsia="ru-RU"/>
        </w:rPr>
        <w:t xml:space="preserve">рекредитованные средства (основная сумма, проценты и другие </w:t>
      </w:r>
      <w:r w:rsidR="004A3717" w:rsidRPr="00554B0E">
        <w:rPr>
          <w:rFonts w:ascii="Times New Roman" w:hAnsi="Times New Roman" w:cs="Times New Roman"/>
          <w:szCs w:val="24"/>
          <w:lang w:val="ru-MD" w:eastAsia="ru-RU"/>
        </w:rPr>
        <w:t xml:space="preserve">соответствующие платежи) в общей сумме 8 348,4 </w:t>
      </w:r>
      <w:r w:rsidR="004A3717" w:rsidRPr="00554B0E">
        <w:rPr>
          <w:rFonts w:ascii="Times New Roman" w:hAnsi="Times New Roman" w:cs="Times New Roman"/>
          <w:lang w:val="ru-MD" w:eastAsia="ru-RU"/>
        </w:rPr>
        <w:t xml:space="preserve">млн. леев. По состоянию на </w:t>
      </w:r>
      <w:r w:rsidR="004A3717" w:rsidRPr="00554B0E">
        <w:rPr>
          <w:rFonts w:ascii="Times New Roman" w:hAnsi="Times New Roman" w:cs="Times New Roman"/>
          <w:szCs w:val="24"/>
          <w:lang w:val="ru-MD" w:eastAsia="ru-RU"/>
        </w:rPr>
        <w:t xml:space="preserve">31.12.2023, остаток долга </w:t>
      </w:r>
      <w:r w:rsidR="004A3717" w:rsidRPr="00554B0E">
        <w:rPr>
          <w:rFonts w:ascii="Times New Roman" w:eastAsia="Times New Roman" w:hAnsi="Times New Roman" w:cs="Times New Roman"/>
          <w:bCs/>
          <w:szCs w:val="24"/>
          <w:lang w:val="ru-MD" w:eastAsia="ru-RU"/>
        </w:rPr>
        <w:t xml:space="preserve">рекредитованных бенефициаров составил </w:t>
      </w:r>
      <w:r w:rsidR="004A3717" w:rsidRPr="00554B0E">
        <w:rPr>
          <w:rFonts w:ascii="Times New Roman" w:hAnsi="Times New Roman" w:cs="Times New Roman"/>
          <w:szCs w:val="24"/>
          <w:lang w:val="ru-MD" w:eastAsia="ru-RU"/>
        </w:rPr>
        <w:t xml:space="preserve">10 291,7 </w:t>
      </w:r>
      <w:r w:rsidR="004A3717" w:rsidRPr="00554B0E">
        <w:rPr>
          <w:rFonts w:ascii="Times New Roman" w:hAnsi="Times New Roman" w:cs="Times New Roman"/>
          <w:lang w:val="ru-MD" w:eastAsia="ru-RU"/>
        </w:rPr>
        <w:t xml:space="preserve">млн. леев, из которых </w:t>
      </w:r>
      <w:r w:rsidR="004A3717" w:rsidRPr="00554B0E">
        <w:rPr>
          <w:rFonts w:ascii="Times New Roman" w:hAnsi="Times New Roman" w:cs="Times New Roman"/>
          <w:szCs w:val="24"/>
          <w:lang w:val="ru-MD" w:eastAsia="ru-RU"/>
        </w:rPr>
        <w:t xml:space="preserve">159,2 </w:t>
      </w:r>
      <w:r w:rsidR="004A3717" w:rsidRPr="00554B0E">
        <w:rPr>
          <w:rFonts w:ascii="Times New Roman" w:hAnsi="Times New Roman" w:cs="Times New Roman"/>
          <w:lang w:val="ru-MD" w:eastAsia="ru-RU"/>
        </w:rPr>
        <w:t xml:space="preserve">млн. леев представляют собой долги с истекшим сроком оплаты. </w:t>
      </w:r>
      <w:r w:rsidR="004A3717" w:rsidRPr="00554B0E">
        <w:rPr>
          <w:rFonts w:ascii="Times New Roman" w:hAnsi="Times New Roman" w:cs="Times New Roman"/>
          <w:i/>
          <w:lang w:val="ru-MD" w:eastAsia="ru-RU"/>
        </w:rPr>
        <w:t xml:space="preserve">Информация по </w:t>
      </w:r>
      <w:r w:rsidR="004A3717" w:rsidRPr="00554B0E">
        <w:rPr>
          <w:rFonts w:ascii="Times New Roman" w:eastAsia="Times New Roman" w:hAnsi="Times New Roman" w:cs="Times New Roman"/>
          <w:bCs/>
          <w:i/>
          <w:szCs w:val="24"/>
          <w:lang w:val="ru-MD" w:eastAsia="ru-RU"/>
        </w:rPr>
        <w:t>рекредитованным средствам в</w:t>
      </w:r>
      <w:r w:rsidR="004A3717" w:rsidRPr="00554B0E">
        <w:rPr>
          <w:rFonts w:ascii="Times New Roman" w:eastAsia="Times New Roman" w:hAnsi="Times New Roman" w:cs="Times New Roman"/>
          <w:bCs/>
          <w:szCs w:val="24"/>
          <w:lang w:val="ru-MD" w:eastAsia="ru-RU"/>
        </w:rPr>
        <w:t xml:space="preserve"> </w:t>
      </w:r>
      <w:r w:rsidR="004A3717" w:rsidRPr="00554B0E">
        <w:rPr>
          <w:rFonts w:ascii="Times New Roman" w:hAnsi="Times New Roman" w:cs="Times New Roman"/>
          <w:i/>
          <w:szCs w:val="24"/>
          <w:lang w:val="ru-MD" w:eastAsia="ru-RU"/>
        </w:rPr>
        <w:t>2023 году</w:t>
      </w:r>
      <w:r w:rsidR="004A3717" w:rsidRPr="00554B0E">
        <w:rPr>
          <w:rFonts w:ascii="Times New Roman" w:hAnsi="Times New Roman" w:cs="Times New Roman"/>
          <w:i/>
          <w:lang w:val="ru-MD" w:eastAsia="ru-RU"/>
        </w:rPr>
        <w:t xml:space="preserve"> представлена в </w:t>
      </w:r>
      <w:r w:rsidR="004A3717" w:rsidRPr="00554B0E">
        <w:rPr>
          <w:rFonts w:ascii="Times New Roman" w:hAnsi="Times New Roman" w:cs="Times New Roman"/>
          <w:b/>
          <w:i/>
          <w:lang w:val="ru-MD" w:eastAsia="ru-RU"/>
        </w:rPr>
        <w:t>приложении №3</w:t>
      </w:r>
      <w:r w:rsidR="004A3717" w:rsidRPr="00554B0E">
        <w:rPr>
          <w:rFonts w:ascii="Times New Roman" w:hAnsi="Times New Roman" w:cs="Times New Roman"/>
          <w:i/>
          <w:lang w:val="ru-MD" w:eastAsia="ru-RU"/>
        </w:rPr>
        <w:t xml:space="preserve"> к настоящему Отчету аудита.</w:t>
      </w:r>
    </w:p>
    <w:p w:rsidR="00E67453" w:rsidRPr="00554B0E" w:rsidRDefault="004A3717" w:rsidP="00E67453">
      <w:pPr>
        <w:spacing w:line="276" w:lineRule="auto"/>
        <w:jc w:val="both"/>
        <w:rPr>
          <w:rFonts w:ascii="Times New Roman" w:hAnsi="Times New Roman" w:cs="Times New Roman"/>
          <w:szCs w:val="24"/>
          <w:lang w:val="ru-MD" w:eastAsia="ru-RU"/>
        </w:rPr>
      </w:pPr>
      <w:r w:rsidRPr="00554B0E">
        <w:rPr>
          <w:rFonts w:ascii="Times New Roman" w:hAnsi="Times New Roman" w:cs="Times New Roman"/>
          <w:szCs w:val="24"/>
          <w:lang w:val="ru-MD" w:eastAsia="ru-RU"/>
        </w:rPr>
        <w:t xml:space="preserve">По состоянию на </w:t>
      </w:r>
      <w:r w:rsidRPr="00554B0E">
        <w:rPr>
          <w:rFonts w:ascii="Times New Roman" w:hAnsi="Times New Roman" w:cs="Times New Roman"/>
          <w:lang w:val="ru-MD" w:eastAsia="ru-RU"/>
        </w:rPr>
        <w:t xml:space="preserve">31.12.2023 </w:t>
      </w:r>
      <w:r w:rsidRPr="00554B0E">
        <w:rPr>
          <w:rFonts w:ascii="Times New Roman" w:hAnsi="Times New Roman" w:cs="Times New Roman"/>
          <w:b/>
          <w:i/>
          <w:lang w:val="ru-MD" w:eastAsia="ru-RU"/>
        </w:rPr>
        <w:t xml:space="preserve">сальдо </w:t>
      </w:r>
      <w:r w:rsidRPr="00554B0E">
        <w:rPr>
          <w:rFonts w:ascii="Times New Roman" w:eastAsia="Times New Roman" w:hAnsi="Times New Roman" w:cs="Times New Roman"/>
          <w:b/>
          <w:bCs/>
          <w:i/>
          <w:szCs w:val="24"/>
          <w:lang w:val="ru-MD" w:eastAsia="ru-RU"/>
        </w:rPr>
        <w:t>государственных гарантий</w:t>
      </w:r>
      <w:r w:rsidRPr="00554B0E">
        <w:rPr>
          <w:rFonts w:ascii="Times New Roman" w:eastAsia="Times New Roman" w:hAnsi="Times New Roman" w:cs="Times New Roman"/>
          <w:bCs/>
          <w:szCs w:val="24"/>
          <w:lang w:val="ru-MD" w:eastAsia="ru-RU"/>
        </w:rPr>
        <w:t xml:space="preserve"> составило </w:t>
      </w:r>
      <w:r w:rsidRPr="00554B0E">
        <w:rPr>
          <w:rFonts w:ascii="Times New Roman" w:hAnsi="Times New Roman" w:cs="Times New Roman"/>
          <w:lang w:val="ru-MD" w:eastAsia="ru-RU"/>
        </w:rPr>
        <w:t xml:space="preserve">1 682,5 млн. леев и сформировано в целом из внутренних </w:t>
      </w:r>
      <w:r w:rsidRPr="00554B0E">
        <w:rPr>
          <w:rFonts w:ascii="Times New Roman" w:eastAsia="Times New Roman" w:hAnsi="Times New Roman" w:cs="Times New Roman"/>
          <w:bCs/>
          <w:szCs w:val="24"/>
          <w:lang w:val="ru-MD" w:eastAsia="ru-RU"/>
        </w:rPr>
        <w:t xml:space="preserve">государственных гарантий, предоставленных в рамках Государственной программы „Первый дом”, снизившись против предыдущего года на </w:t>
      </w:r>
      <w:r w:rsidRPr="00554B0E">
        <w:rPr>
          <w:rFonts w:ascii="Times New Roman" w:hAnsi="Times New Roman" w:cs="Times New Roman"/>
          <w:lang w:val="ru-MD" w:eastAsia="ru-RU"/>
        </w:rPr>
        <w:t>151,0 млн. леев.</w:t>
      </w:r>
      <w:r w:rsidR="008E015E" w:rsidRPr="00554B0E">
        <w:rPr>
          <w:rFonts w:ascii="Times New Roman" w:hAnsi="Times New Roman" w:cs="Times New Roman"/>
          <w:lang w:val="ru-MD" w:eastAsia="ru-RU"/>
        </w:rPr>
        <w:t xml:space="preserve"> Отметим, что в </w:t>
      </w:r>
      <w:r w:rsidR="008E015E" w:rsidRPr="00554B0E">
        <w:rPr>
          <w:rFonts w:ascii="Times New Roman" w:hAnsi="Times New Roman" w:cs="Times New Roman"/>
          <w:szCs w:val="24"/>
          <w:lang w:val="ru-MD" w:eastAsia="ru-RU"/>
        </w:rPr>
        <w:t xml:space="preserve">2023 году были активированы и исполнены уже 8 </w:t>
      </w:r>
      <w:r w:rsidR="008E015E" w:rsidRPr="00554B0E">
        <w:rPr>
          <w:rFonts w:ascii="Times New Roman" w:eastAsia="Times New Roman" w:hAnsi="Times New Roman" w:cs="Times New Roman"/>
          <w:bCs/>
          <w:szCs w:val="24"/>
          <w:lang w:val="ru-MD" w:eastAsia="ru-RU"/>
        </w:rPr>
        <w:t>государственных гарантий</w:t>
      </w:r>
      <w:r w:rsidR="008E015E" w:rsidRPr="00554B0E">
        <w:rPr>
          <w:rStyle w:val="a6"/>
          <w:rFonts w:ascii="Times New Roman" w:hAnsi="Times New Roman" w:cs="Times New Roman"/>
          <w:szCs w:val="24"/>
          <w:lang w:val="ru-MD" w:eastAsia="ru-RU"/>
        </w:rPr>
        <w:footnoteReference w:id="7"/>
      </w:r>
      <w:r w:rsidR="008E015E" w:rsidRPr="00554B0E">
        <w:rPr>
          <w:rFonts w:ascii="Times New Roman" w:hAnsi="Times New Roman" w:cs="Times New Roman"/>
          <w:szCs w:val="24"/>
          <w:lang w:val="ru-MD" w:eastAsia="ru-RU"/>
        </w:rPr>
        <w:t xml:space="preserve"> на общую сумму 1,9 </w:t>
      </w:r>
      <w:r w:rsidR="008E015E" w:rsidRPr="00554B0E">
        <w:rPr>
          <w:rFonts w:ascii="Times New Roman" w:hAnsi="Times New Roman" w:cs="Times New Roman"/>
          <w:lang w:val="ru-MD" w:eastAsia="ru-RU"/>
        </w:rPr>
        <w:t xml:space="preserve">млн. леев, которые были предоставлены в рамках </w:t>
      </w:r>
      <w:r w:rsidR="008E015E" w:rsidRPr="00554B0E">
        <w:rPr>
          <w:rFonts w:ascii="Times New Roman" w:eastAsia="Times New Roman" w:hAnsi="Times New Roman" w:cs="Times New Roman"/>
          <w:bCs/>
          <w:szCs w:val="24"/>
          <w:lang w:val="ru-MD" w:eastAsia="ru-RU"/>
        </w:rPr>
        <w:t xml:space="preserve">Государственной программы „Первый дом”. Вместе с тем, в </w:t>
      </w:r>
      <w:r w:rsidR="008E015E" w:rsidRPr="00554B0E">
        <w:rPr>
          <w:rFonts w:ascii="Times New Roman" w:hAnsi="Times New Roman" w:cs="Times New Roman"/>
          <w:szCs w:val="24"/>
          <w:lang w:val="ru-MD" w:eastAsia="ru-RU"/>
        </w:rPr>
        <w:t xml:space="preserve">2022 году гарантированные дебиторы вернули в </w:t>
      </w:r>
      <w:r w:rsidR="008E015E" w:rsidRPr="00554B0E">
        <w:rPr>
          <w:rFonts w:ascii="Times New Roman" w:eastAsia="Times New Roman" w:hAnsi="Times New Roman" w:cs="Times New Roman"/>
          <w:bCs/>
          <w:szCs w:val="24"/>
          <w:lang w:val="ru-MD" w:eastAsia="ru-RU"/>
        </w:rPr>
        <w:t xml:space="preserve">государственный бюджет финансовые средства в сумме </w:t>
      </w:r>
      <w:r w:rsidR="008E015E" w:rsidRPr="00554B0E">
        <w:rPr>
          <w:rFonts w:ascii="Times New Roman" w:hAnsi="Times New Roman" w:cs="Times New Roman"/>
          <w:szCs w:val="24"/>
          <w:lang w:val="ru-MD" w:eastAsia="ru-RU"/>
        </w:rPr>
        <w:t xml:space="preserve">0,5 </w:t>
      </w:r>
      <w:r w:rsidR="008E015E" w:rsidRPr="00554B0E">
        <w:rPr>
          <w:rFonts w:ascii="Times New Roman" w:hAnsi="Times New Roman" w:cs="Times New Roman"/>
          <w:lang w:val="ru-MD" w:eastAsia="ru-RU"/>
        </w:rPr>
        <w:t xml:space="preserve">млн. леев, отвлеченные в предыдущие годы в результате выполнения </w:t>
      </w:r>
      <w:r w:rsidR="008E015E" w:rsidRPr="00554B0E">
        <w:rPr>
          <w:rFonts w:ascii="Times New Roman" w:eastAsia="Times New Roman" w:hAnsi="Times New Roman" w:cs="Times New Roman"/>
          <w:bCs/>
          <w:szCs w:val="24"/>
          <w:lang w:val="ru-MD" w:eastAsia="ru-RU"/>
        </w:rPr>
        <w:t xml:space="preserve">государственных гарантий в </w:t>
      </w:r>
      <w:r w:rsidR="008E015E" w:rsidRPr="00554B0E">
        <w:rPr>
          <w:rFonts w:ascii="Times New Roman" w:hAnsi="Times New Roman" w:cs="Times New Roman"/>
          <w:lang w:val="ru-MD" w:eastAsia="ru-RU"/>
        </w:rPr>
        <w:t>рамках П</w:t>
      </w:r>
      <w:r w:rsidR="008E015E" w:rsidRPr="00554B0E">
        <w:rPr>
          <w:rFonts w:ascii="Times New Roman" w:eastAsia="Times New Roman" w:hAnsi="Times New Roman" w:cs="Times New Roman"/>
          <w:bCs/>
          <w:szCs w:val="24"/>
          <w:lang w:val="ru-MD" w:eastAsia="ru-RU"/>
        </w:rPr>
        <w:t>рограммы „Первый дом”.</w:t>
      </w:r>
    </w:p>
    <w:p w:rsidR="00E67453" w:rsidRPr="00554B0E" w:rsidRDefault="008E015E" w:rsidP="00E67453">
      <w:pPr>
        <w:pStyle w:val="1"/>
        <w:numPr>
          <w:ilvl w:val="0"/>
          <w:numId w:val="12"/>
        </w:numPr>
        <w:tabs>
          <w:tab w:val="left" w:pos="426"/>
          <w:tab w:val="left" w:pos="1134"/>
        </w:tabs>
        <w:spacing w:line="276" w:lineRule="auto"/>
        <w:ind w:left="0" w:firstLine="0"/>
        <w:jc w:val="both"/>
        <w:rPr>
          <w:rFonts w:ascii="Times New Roman" w:eastAsia="Times New Roman" w:hAnsi="Times New Roman" w:cs="Times New Roman"/>
          <w:lang w:val="ru-MD" w:eastAsia="ru-RU"/>
        </w:rPr>
      </w:pPr>
      <w:bookmarkStart w:id="9" w:name="_Toc174125120"/>
      <w:bookmarkStart w:id="10" w:name="_Toc47012268"/>
      <w:r w:rsidRPr="00554B0E">
        <w:rPr>
          <w:rFonts w:ascii="Times New Roman" w:eastAsia="Times New Roman" w:hAnsi="Times New Roman" w:cs="Times New Roman"/>
          <w:lang w:val="ru-MD" w:eastAsia="ru-RU"/>
        </w:rPr>
        <w:t>СФЕРА И ПОДХОД АУДИТА</w:t>
      </w:r>
      <w:bookmarkEnd w:id="9"/>
      <w:r w:rsidRPr="00554B0E">
        <w:rPr>
          <w:rFonts w:ascii="Times New Roman" w:eastAsia="Times New Roman" w:hAnsi="Times New Roman" w:cs="Times New Roman"/>
          <w:lang w:val="ru-MD" w:eastAsia="ru-RU"/>
        </w:rPr>
        <w:t xml:space="preserve"> </w:t>
      </w:r>
      <w:bookmarkEnd w:id="10"/>
    </w:p>
    <w:p w:rsidR="008E015E" w:rsidRPr="00554B0E" w:rsidRDefault="008E015E" w:rsidP="008E015E">
      <w:pPr>
        <w:pStyle w:val="a7"/>
        <w:numPr>
          <w:ilvl w:val="1"/>
          <w:numId w:val="13"/>
        </w:numPr>
        <w:tabs>
          <w:tab w:val="left" w:pos="426"/>
        </w:tabs>
        <w:ind w:left="284" w:hanging="284"/>
        <w:rPr>
          <w:rFonts w:ascii="Times New Roman" w:eastAsia="Times New Roman" w:hAnsi="Times New Roman" w:cs="Times New Roman"/>
          <w:b/>
          <w:szCs w:val="24"/>
          <w:lang w:val="ru-MD" w:eastAsia="ru-RU"/>
        </w:rPr>
      </w:pPr>
      <w:r w:rsidRPr="00554B0E">
        <w:rPr>
          <w:rFonts w:ascii="Times New Roman" w:eastAsia="Times New Roman" w:hAnsi="Times New Roman" w:cs="Times New Roman"/>
          <w:b/>
          <w:szCs w:val="24"/>
          <w:lang w:val="ru-MD" w:eastAsia="ru-RU"/>
        </w:rPr>
        <w:t xml:space="preserve">Законный мандат и цель аудита </w:t>
      </w:r>
    </w:p>
    <w:p w:rsidR="008E015E" w:rsidRPr="00554B0E" w:rsidRDefault="008E015E" w:rsidP="00E67453">
      <w:pPr>
        <w:spacing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Миссия внешнего публичного аудита была проведена на основании ст.31 и ст.32 Закона об организации и функционировании Счетной палаты Республики Молдова №260 от 07.12.2017 и в соответствии с Программой аудиторской деятельности Счетной палаты на 2024 год</w:t>
      </w:r>
      <w:r w:rsidRPr="00554B0E">
        <w:rPr>
          <w:rStyle w:val="a6"/>
          <w:rFonts w:ascii="Times New Roman" w:eastAsia="Times New Roman" w:hAnsi="Times New Roman" w:cs="Times New Roman"/>
          <w:bCs/>
          <w:color w:val="000000" w:themeColor="text1"/>
          <w:szCs w:val="24"/>
          <w:lang w:val="ru-MD" w:eastAsia="ru-RU"/>
        </w:rPr>
        <w:footnoteReference w:id="8"/>
      </w:r>
      <w:r w:rsidRPr="00554B0E">
        <w:rPr>
          <w:rFonts w:ascii="Times New Roman" w:hAnsi="Times New Roman" w:cs="Times New Roman"/>
          <w:lang w:val="ru-MD" w:eastAsia="ru-RU"/>
        </w:rPr>
        <w:t>.</w:t>
      </w:r>
    </w:p>
    <w:p w:rsidR="008E015E" w:rsidRPr="00554B0E" w:rsidRDefault="008E015E" w:rsidP="00E67453">
      <w:pPr>
        <w:spacing w:line="276" w:lineRule="auto"/>
        <w:jc w:val="both"/>
        <w:rPr>
          <w:rFonts w:ascii="Times New Roman" w:hAnsi="Times New Roman" w:cs="Times New Roman"/>
          <w:lang w:val="ru-MD" w:eastAsia="ru-RU"/>
        </w:rPr>
      </w:pPr>
      <w:r w:rsidRPr="00554B0E">
        <w:rPr>
          <w:rFonts w:ascii="Times New Roman" w:hAnsi="Times New Roman" w:cs="Times New Roman"/>
          <w:b/>
          <w:lang w:val="ru-MD" w:eastAsia="ru-RU"/>
        </w:rPr>
        <w:t xml:space="preserve">Цель аудита </w:t>
      </w:r>
      <w:r w:rsidRPr="00554B0E">
        <w:rPr>
          <w:rFonts w:ascii="Times New Roman" w:hAnsi="Times New Roman" w:cs="Times New Roman"/>
          <w:lang w:val="ru-MD" w:eastAsia="ru-RU"/>
        </w:rPr>
        <w:t>заключалась в оценке соответствия менеджмента государственного долга, государственных гарантий и государственного рекредитования по отношению к положениям применяемой нормативной базы, которая действовала в 2023 отчетном году.</w:t>
      </w:r>
    </w:p>
    <w:p w:rsidR="00E67453" w:rsidRPr="00554B0E" w:rsidRDefault="0041701E" w:rsidP="00E67453">
      <w:pPr>
        <w:spacing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 xml:space="preserve">Так, с целью реализации предложенной цели и исходя из выявленных рисков, были установлены следующие </w:t>
      </w:r>
      <w:r w:rsidRPr="00554B0E">
        <w:rPr>
          <w:rFonts w:ascii="Times New Roman" w:hAnsi="Times New Roman" w:cs="Times New Roman"/>
          <w:b/>
          <w:lang w:val="ru-MD" w:eastAsia="ru-RU"/>
        </w:rPr>
        <w:t>специфические цели аудита</w:t>
      </w:r>
      <w:r w:rsidRPr="00554B0E">
        <w:rPr>
          <w:rFonts w:ascii="Times New Roman" w:hAnsi="Times New Roman" w:cs="Times New Roman"/>
          <w:lang w:val="ru-MD" w:eastAsia="ru-RU"/>
        </w:rPr>
        <w:t>:</w:t>
      </w:r>
      <w:r w:rsidR="00E67453" w:rsidRPr="00554B0E">
        <w:rPr>
          <w:rFonts w:ascii="Times New Roman" w:hAnsi="Times New Roman" w:cs="Times New Roman"/>
          <w:lang w:val="ru-MD" w:eastAsia="ru-RU"/>
        </w:rPr>
        <w:t xml:space="preserve"> </w:t>
      </w:r>
    </w:p>
    <w:p w:rsidR="00E67453" w:rsidRPr="00554B0E" w:rsidRDefault="0041701E" w:rsidP="00E67453">
      <w:pPr>
        <w:spacing w:after="0" w:line="276" w:lineRule="auto"/>
        <w:jc w:val="both"/>
        <w:rPr>
          <w:rFonts w:ascii="Times New Roman" w:hAnsi="Times New Roman" w:cs="Times New Roman"/>
          <w:lang w:val="ru-MD" w:eastAsia="ru-RU"/>
        </w:rPr>
      </w:pPr>
      <w:r w:rsidRPr="00554B0E">
        <w:rPr>
          <w:rFonts w:ascii="Times New Roman" w:hAnsi="Times New Roman" w:cs="Times New Roman"/>
          <w:b/>
          <w:szCs w:val="24"/>
          <w:lang w:val="ru-MD"/>
        </w:rPr>
        <w:t xml:space="preserve">Специфическая цель </w:t>
      </w:r>
      <w:r w:rsidR="00E67453" w:rsidRPr="00554B0E">
        <w:rPr>
          <w:rFonts w:ascii="Times New Roman" w:hAnsi="Times New Roman" w:cs="Times New Roman"/>
          <w:b/>
          <w:szCs w:val="24"/>
          <w:lang w:val="ru-MD"/>
        </w:rPr>
        <w:t xml:space="preserve">I. </w:t>
      </w:r>
      <w:r w:rsidRPr="00554B0E">
        <w:rPr>
          <w:rFonts w:ascii="Times New Roman" w:hAnsi="Times New Roman" w:cs="Times New Roman"/>
          <w:szCs w:val="24"/>
          <w:lang w:val="ru-MD" w:eastAsia="ru-RU"/>
        </w:rPr>
        <w:t>Министерство финансов обеспечило соответствие менеджмента государственного долга по отношению к положениям действующей нормативной базы</w:t>
      </w:r>
      <w:r w:rsidR="00E67453" w:rsidRPr="00554B0E">
        <w:rPr>
          <w:rFonts w:ascii="Times New Roman" w:hAnsi="Times New Roman" w:cs="Times New Roman"/>
          <w:lang w:val="ru-MD" w:eastAsia="ru-RU"/>
        </w:rPr>
        <w:t>?</w:t>
      </w:r>
    </w:p>
    <w:p w:rsidR="0041701E" w:rsidRPr="00554B0E" w:rsidRDefault="0041701E" w:rsidP="00E67453">
      <w:pPr>
        <w:spacing w:after="0" w:line="276" w:lineRule="auto"/>
        <w:jc w:val="both"/>
        <w:rPr>
          <w:rFonts w:ascii="Times New Roman" w:hAnsi="Times New Roman" w:cs="Times New Roman"/>
          <w:szCs w:val="24"/>
          <w:lang w:val="ru-MD" w:eastAsia="ru-RU"/>
        </w:rPr>
      </w:pPr>
      <w:r w:rsidRPr="00554B0E">
        <w:rPr>
          <w:rFonts w:ascii="Times New Roman" w:hAnsi="Times New Roman" w:cs="Times New Roman"/>
          <w:b/>
          <w:szCs w:val="24"/>
          <w:lang w:val="ru-MD"/>
        </w:rPr>
        <w:t xml:space="preserve">Специфическая цель </w:t>
      </w:r>
      <w:r w:rsidR="00E67453" w:rsidRPr="00554B0E">
        <w:rPr>
          <w:rFonts w:ascii="Times New Roman" w:hAnsi="Times New Roman" w:cs="Times New Roman"/>
          <w:b/>
          <w:szCs w:val="24"/>
          <w:lang w:val="ru-MD"/>
        </w:rPr>
        <w:t xml:space="preserve">II. </w:t>
      </w:r>
      <w:r w:rsidRPr="00554B0E">
        <w:rPr>
          <w:rFonts w:ascii="Times New Roman" w:hAnsi="Times New Roman" w:cs="Times New Roman"/>
          <w:szCs w:val="24"/>
          <w:lang w:val="ru-MD" w:eastAsia="ru-RU"/>
        </w:rPr>
        <w:t>Министерство финансов обеспечило соответствие предоставления государственных гарантий по отношению к положениям действующей нормативной базы</w:t>
      </w:r>
      <w:r w:rsidRPr="00554B0E">
        <w:rPr>
          <w:rFonts w:ascii="Times New Roman" w:hAnsi="Times New Roman" w:cs="Times New Roman"/>
          <w:lang w:val="ru-MD" w:eastAsia="ru-RU"/>
        </w:rPr>
        <w:t>?</w:t>
      </w:r>
    </w:p>
    <w:p w:rsidR="0041701E" w:rsidRPr="00554B0E" w:rsidRDefault="0041701E" w:rsidP="0041701E">
      <w:pPr>
        <w:spacing w:after="0" w:line="276" w:lineRule="auto"/>
        <w:jc w:val="both"/>
        <w:rPr>
          <w:rFonts w:ascii="Times New Roman" w:hAnsi="Times New Roman" w:cs="Times New Roman"/>
          <w:szCs w:val="24"/>
          <w:lang w:val="ru-MD" w:eastAsia="ru-RU"/>
        </w:rPr>
      </w:pPr>
      <w:r w:rsidRPr="00554B0E">
        <w:rPr>
          <w:rFonts w:ascii="Times New Roman" w:hAnsi="Times New Roman" w:cs="Times New Roman"/>
          <w:b/>
          <w:szCs w:val="24"/>
          <w:lang w:val="ru-MD"/>
        </w:rPr>
        <w:t xml:space="preserve">Специфическая цель </w:t>
      </w:r>
      <w:r w:rsidR="00E67453" w:rsidRPr="00554B0E">
        <w:rPr>
          <w:rFonts w:ascii="Times New Roman" w:hAnsi="Times New Roman" w:cs="Times New Roman"/>
          <w:b/>
          <w:szCs w:val="24"/>
          <w:lang w:val="ru-MD"/>
        </w:rPr>
        <w:t xml:space="preserve">III. </w:t>
      </w:r>
      <w:r w:rsidRPr="00554B0E">
        <w:rPr>
          <w:rFonts w:ascii="Times New Roman" w:hAnsi="Times New Roman" w:cs="Times New Roman"/>
          <w:szCs w:val="24"/>
          <w:lang w:val="ru-MD" w:eastAsia="ru-RU"/>
        </w:rPr>
        <w:t xml:space="preserve">Министерство финансов обеспечило соответствие </w:t>
      </w:r>
      <w:r w:rsidRPr="00554B0E">
        <w:rPr>
          <w:rFonts w:ascii="Times New Roman" w:eastAsia="Times New Roman" w:hAnsi="Times New Roman" w:cs="Times New Roman"/>
          <w:bCs/>
          <w:szCs w:val="24"/>
          <w:lang w:val="ru-MD" w:eastAsia="ru-RU"/>
        </w:rPr>
        <w:t xml:space="preserve">государственного рекредитования </w:t>
      </w:r>
      <w:r w:rsidRPr="00554B0E">
        <w:rPr>
          <w:rFonts w:ascii="Times New Roman" w:hAnsi="Times New Roman" w:cs="Times New Roman"/>
          <w:szCs w:val="24"/>
          <w:lang w:val="ru-MD" w:eastAsia="ru-RU"/>
        </w:rPr>
        <w:t>по отношению к положениям действующей нормативной базы</w:t>
      </w:r>
      <w:r w:rsidRPr="00554B0E">
        <w:rPr>
          <w:rFonts w:ascii="Times New Roman" w:hAnsi="Times New Roman" w:cs="Times New Roman"/>
          <w:lang w:val="ru-MD" w:eastAsia="ru-RU"/>
        </w:rPr>
        <w:t>?</w:t>
      </w:r>
    </w:p>
    <w:p w:rsidR="0041701E" w:rsidRPr="00554B0E" w:rsidRDefault="0041701E" w:rsidP="00E67453">
      <w:pPr>
        <w:spacing w:after="0" w:line="276" w:lineRule="auto"/>
        <w:jc w:val="both"/>
        <w:rPr>
          <w:rFonts w:ascii="Times New Roman" w:hAnsi="Times New Roman" w:cs="Times New Roman"/>
          <w:szCs w:val="24"/>
          <w:lang w:val="ru-MD" w:eastAsia="ru-RU"/>
        </w:rPr>
      </w:pPr>
      <w:r w:rsidRPr="00554B0E">
        <w:rPr>
          <w:rFonts w:ascii="Times New Roman" w:hAnsi="Times New Roman" w:cs="Times New Roman"/>
          <w:szCs w:val="24"/>
          <w:lang w:val="ru-MD" w:eastAsia="ru-RU"/>
        </w:rPr>
        <w:t xml:space="preserve">Также, были проанализированы меры, принятые руководящими лицами аудируемого субъекта с целью внедрения требований и рекомендаций аудита, направленных предыдущим аудитом. Результат анализа относительно внедрения предыдущих рекомендаций Счетной палаты изложен в </w:t>
      </w:r>
      <w:r w:rsidRPr="00554B0E">
        <w:rPr>
          <w:rFonts w:ascii="Times New Roman" w:hAnsi="Times New Roman" w:cs="Times New Roman"/>
          <w:b/>
          <w:i/>
          <w:szCs w:val="24"/>
          <w:lang w:val="ru-MD" w:eastAsia="ru-RU"/>
        </w:rPr>
        <w:t>приложении №6</w:t>
      </w:r>
      <w:r w:rsidRPr="00554B0E">
        <w:rPr>
          <w:rFonts w:ascii="Times New Roman" w:hAnsi="Times New Roman" w:cs="Times New Roman"/>
          <w:szCs w:val="24"/>
          <w:lang w:val="ru-MD" w:eastAsia="ru-RU"/>
        </w:rPr>
        <w:t xml:space="preserve"> к Отчету аудита.</w:t>
      </w:r>
    </w:p>
    <w:p w:rsidR="00E67453" w:rsidRPr="00554B0E" w:rsidRDefault="0041701E" w:rsidP="00E67453">
      <w:pPr>
        <w:pStyle w:val="2"/>
        <w:numPr>
          <w:ilvl w:val="1"/>
          <w:numId w:val="13"/>
        </w:numPr>
        <w:tabs>
          <w:tab w:val="left" w:pos="426"/>
          <w:tab w:val="left" w:pos="993"/>
        </w:tabs>
        <w:spacing w:line="276" w:lineRule="auto"/>
        <w:ind w:left="0" w:firstLine="0"/>
        <w:jc w:val="both"/>
        <w:rPr>
          <w:rFonts w:ascii="Times New Roman" w:eastAsia="Times New Roman" w:hAnsi="Times New Roman" w:cs="Times New Roman"/>
          <w:i w:val="0"/>
          <w:lang w:val="ru-MD" w:eastAsia="ru-RU"/>
        </w:rPr>
      </w:pPr>
      <w:bookmarkStart w:id="11" w:name="_Toc174125121"/>
      <w:r w:rsidRPr="00554B0E">
        <w:rPr>
          <w:rFonts w:ascii="Times New Roman" w:eastAsia="Times New Roman" w:hAnsi="Times New Roman" w:cs="Times New Roman"/>
          <w:i w:val="0"/>
          <w:lang w:val="ru-MD" w:eastAsia="ru-RU"/>
        </w:rPr>
        <w:t>Подход аудита</w:t>
      </w:r>
      <w:bookmarkEnd w:id="11"/>
      <w:r w:rsidR="00E67453" w:rsidRPr="00554B0E">
        <w:rPr>
          <w:rFonts w:ascii="Times New Roman" w:eastAsia="Times New Roman" w:hAnsi="Times New Roman" w:cs="Times New Roman"/>
          <w:i w:val="0"/>
          <w:lang w:val="ru-MD" w:eastAsia="ru-RU"/>
        </w:rPr>
        <w:t xml:space="preserve"> </w:t>
      </w:r>
    </w:p>
    <w:p w:rsidR="0041701E" w:rsidRPr="00554B0E" w:rsidRDefault="0041701E" w:rsidP="0041701E">
      <w:pPr>
        <w:spacing w:after="120" w:line="276" w:lineRule="auto"/>
        <w:jc w:val="both"/>
        <w:rPr>
          <w:rFonts w:ascii="Times New Roman" w:eastAsia="Times New Roman" w:hAnsi="Times New Roman" w:cs="Times New Roman"/>
          <w:szCs w:val="24"/>
          <w:lang w:val="ru-MD"/>
        </w:rPr>
      </w:pPr>
      <w:r w:rsidRPr="00554B0E">
        <w:rPr>
          <w:rFonts w:ascii="Times New Roman" w:eastAsia="Times New Roman" w:hAnsi="Times New Roman" w:cs="Times New Roman"/>
          <w:szCs w:val="24"/>
          <w:lang w:val="ru-MD"/>
        </w:rPr>
        <w:t>Аудиторская миссия проводилась в МФ</w:t>
      </w:r>
      <w:r w:rsidRPr="00554B0E">
        <w:rPr>
          <w:rFonts w:ascii="Times New Roman" w:hAnsi="Times New Roman" w:cs="Times New Roman"/>
          <w:bCs/>
          <w:szCs w:val="24"/>
          <w:lang w:val="ru-MD"/>
        </w:rPr>
        <w:t xml:space="preserve">, будучи реализованной в соответствии </w:t>
      </w:r>
      <w:r w:rsidRPr="00554B0E">
        <w:rPr>
          <w:rFonts w:ascii="Times New Roman" w:hAnsi="Times New Roman" w:cs="Times New Roman"/>
          <w:color w:val="000000"/>
          <w:szCs w:val="24"/>
          <w:lang w:val="ru-MD" w:eastAsia="ro-RO"/>
        </w:rPr>
        <w:t xml:space="preserve">с </w:t>
      </w:r>
      <w:r w:rsidRPr="00554B0E">
        <w:rPr>
          <w:rFonts w:ascii="Times New Roman" w:hAnsi="Times New Roman" w:cs="Times New Roman"/>
          <w:szCs w:val="24"/>
          <w:shd w:val="clear" w:color="auto" w:fill="FFFFFF" w:themeFill="background1"/>
          <w:lang w:val="ru-MD"/>
        </w:rPr>
        <w:t>Международными с</w:t>
      </w:r>
      <w:r w:rsidRPr="00554B0E">
        <w:rPr>
          <w:rFonts w:ascii="Times New Roman" w:eastAsia="Times New Roman" w:hAnsi="Times New Roman" w:cs="Times New Roman"/>
          <w:szCs w:val="24"/>
          <w:lang w:val="ru-MD" w:eastAsia="ru-RU"/>
        </w:rPr>
        <w:t xml:space="preserve">тандартами Высших органов аудита, применяемыми Счетной палатой, в частности </w:t>
      </w:r>
      <w:r w:rsidRPr="00554B0E">
        <w:rPr>
          <w:rFonts w:ascii="Times New Roman" w:eastAsia="Times New Roman" w:hAnsi="Times New Roman" w:cs="Times New Roman"/>
          <w:szCs w:val="24"/>
          <w:lang w:val="ru-MD"/>
        </w:rPr>
        <w:t>ISSAI 100, ISSAI 400, а также ISSAI 4000</w:t>
      </w:r>
      <w:r w:rsidRPr="00554B0E">
        <w:rPr>
          <w:rStyle w:val="a6"/>
          <w:rFonts w:ascii="Times New Roman" w:eastAsia="Times New Roman" w:hAnsi="Times New Roman" w:cs="Times New Roman"/>
          <w:szCs w:val="24"/>
          <w:lang w:val="ru-MD"/>
        </w:rPr>
        <w:footnoteReference w:id="9"/>
      </w:r>
      <w:r w:rsidRPr="00554B0E">
        <w:rPr>
          <w:rFonts w:ascii="Times New Roman" w:eastAsia="Times New Roman" w:hAnsi="Times New Roman" w:cs="Times New Roman"/>
          <w:szCs w:val="24"/>
          <w:lang w:val="ru-MD"/>
        </w:rPr>
        <w:t>.</w:t>
      </w:r>
    </w:p>
    <w:p w:rsidR="0041701E" w:rsidRPr="00554B0E" w:rsidRDefault="0041701E" w:rsidP="0041701E">
      <w:pPr>
        <w:spacing w:line="276" w:lineRule="auto"/>
        <w:jc w:val="both"/>
        <w:rPr>
          <w:rFonts w:ascii="Times New Roman" w:hAnsi="Times New Roman" w:cs="Times New Roman"/>
          <w:bCs/>
          <w:szCs w:val="24"/>
          <w:lang w:val="ru-MD"/>
        </w:rPr>
      </w:pPr>
      <w:r w:rsidRPr="00554B0E">
        <w:rPr>
          <w:rFonts w:ascii="Times New Roman" w:hAnsi="Times New Roman" w:cs="Times New Roman"/>
          <w:b/>
          <w:bCs/>
          <w:i/>
          <w:szCs w:val="24"/>
          <w:lang w:val="ru-MD"/>
        </w:rPr>
        <w:t xml:space="preserve">Область применения аудита </w:t>
      </w:r>
      <w:r w:rsidRPr="00554B0E">
        <w:rPr>
          <w:rFonts w:ascii="Times New Roman" w:hAnsi="Times New Roman" w:cs="Times New Roman"/>
          <w:bCs/>
          <w:szCs w:val="24"/>
          <w:lang w:val="ru-MD"/>
        </w:rPr>
        <w:t xml:space="preserve">содержала оценку соответствия следующих процессов: </w:t>
      </w:r>
      <w:r w:rsidR="00C11657" w:rsidRPr="00554B0E">
        <w:rPr>
          <w:rFonts w:ascii="Times New Roman" w:hAnsi="Times New Roman" w:cs="Times New Roman"/>
          <w:bCs/>
          <w:szCs w:val="24"/>
          <w:lang w:val="ru-MD"/>
        </w:rPr>
        <w:t xml:space="preserve">i) процесса, связанного с менеджментом </w:t>
      </w:r>
      <w:r w:rsidR="00C11657" w:rsidRPr="00554B0E">
        <w:rPr>
          <w:rFonts w:ascii="Times New Roman" w:eastAsia="Times New Roman" w:hAnsi="Times New Roman" w:cs="Times New Roman"/>
          <w:bCs/>
          <w:szCs w:val="24"/>
          <w:lang w:val="ru-MD" w:eastAsia="ru-RU"/>
        </w:rPr>
        <w:t xml:space="preserve">государственного долга (внутреннего и внешнего), в том числе сквозь призму деятельности, реализованной для достижения целей, установленных в Стратегии развития </w:t>
      </w:r>
      <w:r w:rsidR="00C11657" w:rsidRPr="00554B0E">
        <w:rPr>
          <w:rFonts w:ascii="Times New Roman" w:hAnsi="Times New Roman" w:cs="Times New Roman"/>
          <w:bCs/>
          <w:szCs w:val="24"/>
          <w:lang w:val="ru-MD"/>
        </w:rPr>
        <w:t xml:space="preserve">менеджмента публичных финансов на 2023-2030 годы, а также Программы „Менеджмент </w:t>
      </w:r>
      <w:r w:rsidR="00C11657" w:rsidRPr="00554B0E">
        <w:rPr>
          <w:rFonts w:ascii="Times New Roman" w:hAnsi="Times New Roman" w:cs="Times New Roman"/>
          <w:szCs w:val="24"/>
          <w:lang w:val="ru-MD" w:eastAsia="ru-RU"/>
        </w:rPr>
        <w:t>государственного долга на средн</w:t>
      </w:r>
      <w:r w:rsidR="00D30762" w:rsidRPr="00554B0E">
        <w:rPr>
          <w:rFonts w:ascii="Times New Roman" w:hAnsi="Times New Roman" w:cs="Times New Roman"/>
          <w:szCs w:val="24"/>
          <w:lang w:val="ru-MD" w:eastAsia="ru-RU"/>
        </w:rPr>
        <w:t>есрочны</w:t>
      </w:r>
      <w:r w:rsidR="00C11657" w:rsidRPr="00554B0E">
        <w:rPr>
          <w:rFonts w:ascii="Times New Roman" w:hAnsi="Times New Roman" w:cs="Times New Roman"/>
          <w:szCs w:val="24"/>
          <w:lang w:val="ru-MD" w:eastAsia="ru-RU"/>
        </w:rPr>
        <w:t xml:space="preserve">й период </w:t>
      </w:r>
      <w:r w:rsidR="00C11657" w:rsidRPr="00554B0E">
        <w:rPr>
          <w:rFonts w:ascii="Times New Roman" w:hAnsi="Times New Roman" w:cs="Times New Roman"/>
          <w:bCs/>
          <w:szCs w:val="24"/>
          <w:lang w:val="ru-MD"/>
        </w:rPr>
        <w:t>(2023-2025)”; ii) процесса, связанного с менеджментом</w:t>
      </w:r>
      <w:r w:rsidR="00C11657" w:rsidRPr="00554B0E">
        <w:rPr>
          <w:rFonts w:ascii="Times New Roman" w:hAnsi="Times New Roman" w:cs="Times New Roman"/>
          <w:szCs w:val="24"/>
          <w:lang w:val="ru-MD" w:eastAsia="ru-RU"/>
        </w:rPr>
        <w:t xml:space="preserve"> государственных гарантий, в том числе сквозь призму мер, принятых МФ для возмещения в государственный бюджет долгов, накопленных гарантированными дебиторами; </w:t>
      </w:r>
      <w:r w:rsidR="00C11657" w:rsidRPr="00554B0E">
        <w:rPr>
          <w:rFonts w:ascii="Times New Roman" w:hAnsi="Times New Roman" w:cs="Times New Roman"/>
          <w:bCs/>
          <w:szCs w:val="24"/>
          <w:lang w:val="ru-MD"/>
        </w:rPr>
        <w:t xml:space="preserve">iii) процесса, связанного с </w:t>
      </w:r>
      <w:r w:rsidR="00D621D0" w:rsidRPr="00554B0E">
        <w:rPr>
          <w:rFonts w:ascii="Times New Roman" w:hAnsi="Times New Roman" w:cs="Times New Roman"/>
          <w:bCs/>
          <w:szCs w:val="24"/>
          <w:lang w:val="ru-MD"/>
        </w:rPr>
        <w:t xml:space="preserve">рекредитованными кредитами, </w:t>
      </w:r>
      <w:r w:rsidR="00D621D0" w:rsidRPr="00554B0E">
        <w:rPr>
          <w:rFonts w:ascii="Times New Roman" w:hAnsi="Times New Roman" w:cs="Times New Roman"/>
          <w:szCs w:val="24"/>
          <w:lang w:val="ru-MD" w:eastAsia="ru-RU"/>
        </w:rPr>
        <w:t xml:space="preserve">в том числе сквозь призму мер, принятых МФ для повышения ответственности </w:t>
      </w:r>
      <w:r w:rsidR="00D621D0" w:rsidRPr="00554B0E">
        <w:rPr>
          <w:rFonts w:ascii="Times New Roman" w:eastAsia="Times New Roman" w:hAnsi="Times New Roman" w:cs="Times New Roman"/>
          <w:bCs/>
          <w:szCs w:val="24"/>
          <w:lang w:val="ru-MD" w:eastAsia="ru-RU"/>
        </w:rPr>
        <w:t xml:space="preserve">рекредитованных бенефициаров по возврату долгов, касающихся </w:t>
      </w:r>
      <w:r w:rsidR="00D621D0" w:rsidRPr="00554B0E">
        <w:rPr>
          <w:rFonts w:ascii="Times New Roman" w:hAnsi="Times New Roman" w:cs="Times New Roman"/>
          <w:bCs/>
          <w:szCs w:val="24"/>
          <w:lang w:val="ru-MD"/>
        </w:rPr>
        <w:t>рекредитованных кредитов. Также, был проанализирован процесс возврата МФ долгов банками, находящимися в процессе ликвидации.</w:t>
      </w:r>
    </w:p>
    <w:p w:rsidR="00D621D0" w:rsidRPr="00554B0E" w:rsidRDefault="004578D4" w:rsidP="00E67453">
      <w:pPr>
        <w:tabs>
          <w:tab w:val="left" w:pos="426"/>
        </w:tabs>
        <w:spacing w:line="276" w:lineRule="auto"/>
        <w:contextualSpacing/>
        <w:jc w:val="both"/>
        <w:rPr>
          <w:rFonts w:ascii="Times New Roman" w:hAnsi="Times New Roman" w:cs="Times New Roman"/>
          <w:bCs/>
          <w:szCs w:val="24"/>
          <w:lang w:val="ru-MD"/>
        </w:rPr>
      </w:pPr>
      <w:r w:rsidRPr="00554B0E">
        <w:rPr>
          <w:rFonts w:ascii="Times New Roman" w:hAnsi="Times New Roman" w:cs="Times New Roman"/>
          <w:bCs/>
          <w:szCs w:val="24"/>
          <w:lang w:val="ru-MD"/>
        </w:rPr>
        <w:t xml:space="preserve">Аудируемые процессы </w:t>
      </w:r>
      <w:r w:rsidR="00780813" w:rsidRPr="00554B0E">
        <w:rPr>
          <w:rFonts w:ascii="Times New Roman" w:hAnsi="Times New Roman" w:cs="Times New Roman"/>
          <w:bCs/>
          <w:szCs w:val="24"/>
          <w:lang w:val="ru-MD"/>
        </w:rPr>
        <w:t xml:space="preserve">были оценены по отношению к критериям аудита, указанным в применяемых законодательных положениях. Были применены процедуры аудита с целью получения </w:t>
      </w:r>
      <w:r w:rsidR="00780813" w:rsidRPr="00554B0E">
        <w:rPr>
          <w:rFonts w:ascii="Times New Roman" w:hAnsi="Times New Roman" w:cs="Times New Roman"/>
          <w:szCs w:val="24"/>
          <w:lang w:val="ru-MD"/>
        </w:rPr>
        <w:t xml:space="preserve">достаточных и адекватных аудиторских доказательств, стоящих в основе формирования общего вывода аудита. При выборе процедур аудита были учтены как уровень подтверждения, аудируемый субъект, так и выявленные риски. Так, аудиторы применяли следующие процедуры аудита: контрольные тесты и процедуры по существу (аналитические процедуры и </w:t>
      </w:r>
      <w:r w:rsidR="00422ED1" w:rsidRPr="00554B0E">
        <w:rPr>
          <w:rFonts w:ascii="Times New Roman" w:hAnsi="Times New Roman" w:cs="Times New Roman"/>
          <w:szCs w:val="24"/>
          <w:lang w:val="ru-MD"/>
        </w:rPr>
        <w:t xml:space="preserve">подробные тесты). Проведенные процедуры аудита являются теми, которыми считаем адекватными в данных обстоятельствах, на основе профессионального рассуждения. После оценки рисков и степени отслеживаемого подтверждения, считаем, что полученные аудиторские доказательства являются достаточными и адекватными для получения основания для нашего вывода. </w:t>
      </w:r>
      <w:r w:rsidR="00422ED1" w:rsidRPr="00554B0E">
        <w:rPr>
          <w:rFonts w:ascii="Times New Roman" w:hAnsi="Times New Roman" w:cs="Times New Roman"/>
          <w:i/>
          <w:szCs w:val="24"/>
          <w:lang w:val="ru-MD"/>
        </w:rPr>
        <w:t>Область применения и методология аудита представлены в</w:t>
      </w:r>
      <w:r w:rsidR="00422ED1" w:rsidRPr="00554B0E">
        <w:rPr>
          <w:rFonts w:ascii="Times New Roman" w:hAnsi="Times New Roman" w:cs="Times New Roman"/>
          <w:szCs w:val="24"/>
          <w:lang w:val="ru-MD"/>
        </w:rPr>
        <w:t xml:space="preserve"> </w:t>
      </w:r>
      <w:r w:rsidR="00422ED1" w:rsidRPr="00554B0E">
        <w:rPr>
          <w:rFonts w:ascii="Times New Roman" w:hAnsi="Times New Roman" w:cs="Times New Roman"/>
          <w:b/>
          <w:i/>
          <w:lang w:val="ru-MD" w:eastAsia="ru-RU"/>
        </w:rPr>
        <w:t>приложении №4</w:t>
      </w:r>
      <w:r w:rsidR="00422ED1" w:rsidRPr="00554B0E">
        <w:rPr>
          <w:rFonts w:ascii="Times New Roman" w:hAnsi="Times New Roman" w:cs="Times New Roman"/>
          <w:i/>
          <w:lang w:val="ru-MD" w:eastAsia="ru-RU"/>
        </w:rPr>
        <w:t xml:space="preserve"> к настоящему Отчету аудита.</w:t>
      </w:r>
    </w:p>
    <w:p w:rsidR="00E67453" w:rsidRPr="00554B0E" w:rsidRDefault="00E67453" w:rsidP="00E67453">
      <w:pPr>
        <w:tabs>
          <w:tab w:val="left" w:pos="426"/>
        </w:tabs>
        <w:spacing w:line="276" w:lineRule="auto"/>
        <w:contextualSpacing/>
        <w:jc w:val="both"/>
        <w:rPr>
          <w:rFonts w:ascii="Times New Roman" w:hAnsi="Times New Roman" w:cs="Times New Roman"/>
          <w:i/>
          <w:sz w:val="16"/>
          <w:szCs w:val="16"/>
          <w:lang w:val="ru-MD"/>
        </w:rPr>
      </w:pPr>
    </w:p>
    <w:p w:rsidR="00D621D0" w:rsidRPr="00554B0E" w:rsidRDefault="00D621D0" w:rsidP="00D621D0">
      <w:pPr>
        <w:spacing w:line="276" w:lineRule="auto"/>
        <w:jc w:val="both"/>
        <w:rPr>
          <w:rFonts w:ascii="Times New Roman" w:eastAsia="Times New Roman" w:hAnsi="Times New Roman" w:cs="Times New Roman"/>
          <w:bCs/>
          <w:iCs/>
          <w:szCs w:val="24"/>
          <w:lang w:val="ru-MD" w:eastAsia="ru-RU"/>
        </w:rPr>
      </w:pPr>
      <w:r w:rsidRPr="00554B0E">
        <w:rPr>
          <w:rFonts w:ascii="Times New Roman" w:eastAsia="Times New Roman" w:hAnsi="Times New Roman" w:cs="Times New Roman"/>
          <w:b/>
          <w:bCs/>
          <w:i/>
          <w:iCs/>
          <w:szCs w:val="24"/>
          <w:lang w:val="ru-MD" w:eastAsia="ru-RU"/>
        </w:rPr>
        <w:t xml:space="preserve">Ответственность аудитора в аудите соответствия </w:t>
      </w:r>
      <w:r w:rsidRPr="00554B0E">
        <w:rPr>
          <w:rFonts w:ascii="Times New Roman" w:eastAsia="Times New Roman" w:hAnsi="Times New Roman" w:cs="Times New Roman"/>
          <w:bCs/>
          <w:iCs/>
          <w:szCs w:val="24"/>
          <w:lang w:val="ru-MD" w:eastAsia="ru-RU"/>
        </w:rPr>
        <w:t xml:space="preserve">заключалась в оценке соответствия </w:t>
      </w:r>
      <w:r w:rsidRPr="00554B0E">
        <w:rPr>
          <w:rFonts w:ascii="Times New Roman" w:eastAsia="Times New Roman" w:hAnsi="Times New Roman" w:cs="Times New Roman"/>
          <w:bCs/>
          <w:szCs w:val="24"/>
          <w:lang w:val="ru-MD" w:eastAsia="ru-RU"/>
        </w:rPr>
        <w:t xml:space="preserve">менеджмента государственного долга, государственных гарантий и государственного рекредитования в </w:t>
      </w:r>
      <w:r w:rsidRPr="00554B0E">
        <w:rPr>
          <w:rFonts w:ascii="Times New Roman" w:eastAsia="Times New Roman" w:hAnsi="Times New Roman" w:cs="Times New Roman"/>
          <w:bCs/>
          <w:iCs/>
          <w:szCs w:val="24"/>
          <w:lang w:val="ru-MD" w:eastAsia="ru-RU"/>
        </w:rPr>
        <w:t xml:space="preserve">2023 году </w:t>
      </w:r>
      <w:r w:rsidRPr="00554B0E">
        <w:rPr>
          <w:rFonts w:ascii="Times New Roman" w:hAnsi="Times New Roman" w:cs="Times New Roman"/>
          <w:szCs w:val="24"/>
          <w:lang w:val="ru-MD" w:eastAsia="ru-RU"/>
        </w:rPr>
        <w:t xml:space="preserve">по отношению к положениям применяемой нормативной базы путем получения </w:t>
      </w:r>
      <w:r w:rsidRPr="00554B0E">
        <w:rPr>
          <w:rFonts w:ascii="Times New Roman" w:hAnsi="Times New Roman" w:cs="Times New Roman"/>
          <w:szCs w:val="24"/>
          <w:lang w:val="ru-MD"/>
        </w:rPr>
        <w:t>достаточных и адекватных доказательств для подтверждения констатаций аудита и общего вывода.</w:t>
      </w:r>
      <w:r w:rsidRPr="00554B0E">
        <w:rPr>
          <w:rFonts w:ascii="Times New Roman" w:eastAsia="Times New Roman" w:hAnsi="Times New Roman" w:cs="Times New Roman"/>
          <w:bCs/>
          <w:iCs/>
          <w:szCs w:val="24"/>
          <w:lang w:val="ru-MD" w:eastAsia="ru-RU"/>
        </w:rPr>
        <w:t xml:space="preserve"> Аудитор не несет </w:t>
      </w:r>
      <w:r w:rsidRPr="00554B0E">
        <w:rPr>
          <w:rFonts w:ascii="Times New Roman" w:hAnsi="Times New Roman" w:cs="Times New Roman"/>
          <w:szCs w:val="24"/>
          <w:lang w:val="ru-MD"/>
        </w:rPr>
        <w:t>ответственность</w:t>
      </w:r>
      <w:r w:rsidRPr="00554B0E">
        <w:rPr>
          <w:rFonts w:ascii="Times New Roman" w:eastAsia="Times New Roman" w:hAnsi="Times New Roman" w:cs="Times New Roman"/>
          <w:bCs/>
          <w:iCs/>
          <w:szCs w:val="24"/>
          <w:lang w:val="ru-MD" w:eastAsia="ru-RU"/>
        </w:rPr>
        <w:t xml:space="preserve"> за предотвращение фактов </w:t>
      </w:r>
      <w:r w:rsidRPr="00554B0E">
        <w:rPr>
          <w:rFonts w:ascii="Times New Roman" w:hAnsi="Times New Roman" w:cs="Times New Roman"/>
          <w:szCs w:val="24"/>
          <w:lang w:val="ru-MD"/>
        </w:rPr>
        <w:t>мошенничества и ошибок.</w:t>
      </w:r>
    </w:p>
    <w:p w:rsidR="00D621D0" w:rsidRPr="00554B0E" w:rsidRDefault="00D621D0" w:rsidP="00D621D0">
      <w:pPr>
        <w:spacing w:line="276" w:lineRule="auto"/>
        <w:jc w:val="both"/>
        <w:rPr>
          <w:rFonts w:ascii="Times New Roman" w:eastAsia="Times New Roman" w:hAnsi="Times New Roman" w:cs="Times New Roman"/>
          <w:bCs/>
          <w:iCs/>
          <w:szCs w:val="24"/>
          <w:lang w:val="ru-MD" w:eastAsia="ru-RU"/>
        </w:rPr>
      </w:pPr>
      <w:r w:rsidRPr="00554B0E">
        <w:rPr>
          <w:rFonts w:ascii="Times New Roman" w:hAnsi="Times New Roman" w:cs="Times New Roman"/>
          <w:szCs w:val="24"/>
          <w:lang w:val="ru-MD"/>
        </w:rPr>
        <w:t>Аудиторы были независимы перед аудируемым субъектом и выполняли этические обязанности в соответствии с требованиями Кодекса этики Счетной палаты.</w:t>
      </w:r>
    </w:p>
    <w:p w:rsidR="00E67453" w:rsidRPr="00554B0E" w:rsidRDefault="00B2027F" w:rsidP="00E67453">
      <w:pPr>
        <w:pStyle w:val="1"/>
        <w:numPr>
          <w:ilvl w:val="0"/>
          <w:numId w:val="12"/>
        </w:numPr>
        <w:tabs>
          <w:tab w:val="left" w:pos="426"/>
        </w:tabs>
        <w:spacing w:line="276" w:lineRule="auto"/>
        <w:ind w:left="0" w:firstLine="0"/>
        <w:jc w:val="both"/>
        <w:rPr>
          <w:rFonts w:ascii="Times New Roman" w:eastAsia="Times New Roman" w:hAnsi="Times New Roman" w:cs="Times New Roman"/>
          <w:lang w:val="ru-MD" w:eastAsia="ru-RU"/>
        </w:rPr>
      </w:pPr>
      <w:bookmarkStart w:id="12" w:name="_Toc174125122"/>
      <w:bookmarkStart w:id="13" w:name="_Toc47012269"/>
      <w:r w:rsidRPr="00554B0E">
        <w:rPr>
          <w:rFonts w:ascii="Times New Roman" w:eastAsia="Times New Roman" w:hAnsi="Times New Roman" w:cs="Times New Roman"/>
          <w:lang w:val="ru-MD" w:eastAsia="ru-RU"/>
        </w:rPr>
        <w:t>КОНСТАТАЦИИ</w:t>
      </w:r>
      <w:bookmarkEnd w:id="12"/>
      <w:r w:rsidRPr="00554B0E">
        <w:rPr>
          <w:rFonts w:ascii="Times New Roman" w:eastAsia="Times New Roman" w:hAnsi="Times New Roman" w:cs="Times New Roman"/>
          <w:lang w:val="ru-MD" w:eastAsia="ru-RU"/>
        </w:rPr>
        <w:t xml:space="preserve"> </w:t>
      </w:r>
      <w:bookmarkEnd w:id="13"/>
    </w:p>
    <w:p w:rsidR="00E67453" w:rsidRPr="00554B0E" w:rsidRDefault="00E67453" w:rsidP="00E67453">
      <w:pPr>
        <w:pStyle w:val="2"/>
        <w:numPr>
          <w:ilvl w:val="1"/>
          <w:numId w:val="31"/>
        </w:numPr>
        <w:tabs>
          <w:tab w:val="left" w:pos="426"/>
        </w:tabs>
        <w:spacing w:line="276" w:lineRule="auto"/>
        <w:ind w:left="0" w:firstLine="0"/>
        <w:jc w:val="both"/>
        <w:rPr>
          <w:rFonts w:ascii="Times New Roman" w:hAnsi="Times New Roman" w:cs="Times New Roman"/>
          <w:i w:val="0"/>
          <w:sz w:val="24"/>
          <w:szCs w:val="24"/>
          <w:lang w:val="ru-MD"/>
        </w:rPr>
      </w:pPr>
      <w:bookmarkStart w:id="14" w:name="_Toc47012270"/>
      <w:r w:rsidRPr="00554B0E">
        <w:rPr>
          <w:rFonts w:ascii="Times New Roman" w:hAnsi="Times New Roman" w:cs="Times New Roman"/>
          <w:i w:val="0"/>
          <w:sz w:val="24"/>
          <w:szCs w:val="24"/>
          <w:lang w:val="ru-MD"/>
        </w:rPr>
        <w:t xml:space="preserve"> </w:t>
      </w:r>
      <w:bookmarkStart w:id="15" w:name="_Toc174125123"/>
      <w:bookmarkEnd w:id="14"/>
      <w:r w:rsidR="00B2027F" w:rsidRPr="00554B0E">
        <w:rPr>
          <w:rFonts w:ascii="Times New Roman" w:hAnsi="Times New Roman" w:cs="Times New Roman"/>
          <w:i w:val="0"/>
          <w:szCs w:val="24"/>
          <w:lang w:val="ru-MD" w:eastAsia="ru-RU"/>
        </w:rPr>
        <w:t>Министерство финансов обеспечило соответствие менеджмента государственного долга по отношению к положениям действующей нормативной базы</w:t>
      </w:r>
      <w:r w:rsidRPr="00554B0E">
        <w:rPr>
          <w:rFonts w:ascii="Times New Roman" w:hAnsi="Times New Roman" w:cs="Times New Roman"/>
          <w:i w:val="0"/>
          <w:sz w:val="24"/>
          <w:szCs w:val="24"/>
          <w:lang w:val="ru-MD"/>
        </w:rPr>
        <w:t>?</w:t>
      </w:r>
      <w:bookmarkEnd w:id="15"/>
    </w:p>
    <w:p w:rsidR="00B2027F" w:rsidRPr="00554B0E" w:rsidRDefault="00B2027F" w:rsidP="00E67453">
      <w:pPr>
        <w:jc w:val="both"/>
        <w:rPr>
          <w:rFonts w:ascii="Times New Roman" w:hAnsi="Times New Roman" w:cs="Times New Roman"/>
          <w:i/>
          <w:lang w:val="ru-MD"/>
        </w:rPr>
      </w:pPr>
      <w:r w:rsidRPr="00554B0E">
        <w:rPr>
          <w:rFonts w:ascii="Times New Roman" w:hAnsi="Times New Roman" w:cs="Times New Roman"/>
          <w:i/>
          <w:lang w:val="ru-MD"/>
        </w:rPr>
        <w:t xml:space="preserve">Несмотря на то, что МФ обеспечило соответствие </w:t>
      </w:r>
      <w:r w:rsidRPr="00554B0E">
        <w:rPr>
          <w:rFonts w:ascii="Times New Roman" w:hAnsi="Times New Roman" w:cs="Times New Roman"/>
          <w:i/>
          <w:szCs w:val="24"/>
          <w:lang w:val="ru-MD" w:eastAsia="ru-RU"/>
        </w:rPr>
        <w:t xml:space="preserve">менеджмента государственного долга, отмечаются некоторые проблемы, которые относятся к: </w:t>
      </w:r>
      <w:r w:rsidRPr="00554B0E">
        <w:rPr>
          <w:rFonts w:ascii="Times New Roman" w:hAnsi="Times New Roman" w:cs="Times New Roman"/>
          <w:bCs/>
          <w:i/>
          <w:lang w:val="ru-MD" w:eastAsia="ru-RU"/>
        </w:rPr>
        <w:t xml:space="preserve">затягиванию процесса внедрения Программы прямой продажи ГЦБ </w:t>
      </w:r>
      <w:r w:rsidRPr="00554B0E">
        <w:rPr>
          <w:rFonts w:ascii="Times New Roman" w:hAnsi="Times New Roman" w:cs="Times New Roman"/>
          <w:i/>
          <w:lang w:val="ru-MD"/>
        </w:rPr>
        <w:t>физическим лицам в РМ, медленному возврату долгов банков, находящихся в процессе ликвидации, перед МФ; выполнения на низком уровне ассигнований для внедрения инвестиционных проектов.</w:t>
      </w:r>
    </w:p>
    <w:p w:rsidR="00B2027F" w:rsidRPr="00554B0E" w:rsidRDefault="00B2027F" w:rsidP="00E67453">
      <w:pPr>
        <w:pStyle w:val="a7"/>
        <w:numPr>
          <w:ilvl w:val="2"/>
          <w:numId w:val="31"/>
        </w:numPr>
        <w:spacing w:after="0"/>
        <w:ind w:left="0" w:firstLine="0"/>
        <w:jc w:val="both"/>
        <w:rPr>
          <w:rFonts w:ascii="Times New Roman" w:hAnsi="Times New Roman" w:cs="Times New Roman"/>
          <w:b/>
          <w:i/>
          <w:lang w:val="ru-MD"/>
        </w:rPr>
      </w:pPr>
      <w:r w:rsidRPr="00554B0E">
        <w:rPr>
          <w:rFonts w:ascii="Times New Roman" w:hAnsi="Times New Roman" w:cs="Times New Roman"/>
          <w:b/>
          <w:i/>
          <w:lang w:val="ru-MD"/>
        </w:rPr>
        <w:t xml:space="preserve">Внедрение Концепции и платформы, связанной с </w:t>
      </w:r>
      <w:r w:rsidRPr="00554B0E">
        <w:rPr>
          <w:rFonts w:ascii="Times New Roman" w:hAnsi="Times New Roman" w:cs="Times New Roman"/>
          <w:b/>
          <w:bCs/>
          <w:i/>
          <w:lang w:val="ru-MD" w:eastAsia="ru-RU"/>
        </w:rPr>
        <w:t xml:space="preserve">Программой прямой продажи ГЦБ </w:t>
      </w:r>
      <w:r w:rsidRPr="00554B0E">
        <w:rPr>
          <w:rFonts w:ascii="Times New Roman" w:hAnsi="Times New Roman" w:cs="Times New Roman"/>
          <w:b/>
          <w:i/>
          <w:lang w:val="ru-MD"/>
        </w:rPr>
        <w:t>физическим лицам в РМ, затягивается ряд</w:t>
      </w:r>
      <w:r w:rsidR="009E764F" w:rsidRPr="00554B0E">
        <w:rPr>
          <w:rFonts w:ascii="Times New Roman" w:hAnsi="Times New Roman" w:cs="Times New Roman"/>
          <w:b/>
          <w:i/>
          <w:lang w:val="ru-MD"/>
        </w:rPr>
        <w:t>ом факторов, которые не зависят непосредственно от министерства.</w:t>
      </w:r>
    </w:p>
    <w:p w:rsidR="00E67453" w:rsidRPr="00554B0E" w:rsidRDefault="00426FC6" w:rsidP="00E67453">
      <w:pPr>
        <w:spacing w:line="276" w:lineRule="auto"/>
        <w:jc w:val="both"/>
        <w:rPr>
          <w:rFonts w:ascii="Times New Roman" w:hAnsi="Times New Roman" w:cs="Times New Roman"/>
          <w:szCs w:val="24"/>
          <w:lang w:val="ru-MD" w:eastAsia="ru-RU"/>
        </w:rPr>
      </w:pPr>
      <w:r w:rsidRPr="00554B0E">
        <w:rPr>
          <w:rFonts w:ascii="Times New Roman" w:hAnsi="Times New Roman" w:cs="Times New Roman"/>
          <w:szCs w:val="24"/>
          <w:lang w:val="ru-MD" w:eastAsia="ru-RU"/>
        </w:rPr>
        <w:t xml:space="preserve">Отметим, что одной из специфических задач по управлению </w:t>
      </w:r>
      <w:r w:rsidRPr="00554B0E">
        <w:rPr>
          <w:rFonts w:ascii="Times New Roman" w:eastAsia="Times New Roman" w:hAnsi="Times New Roman" w:cs="Times New Roman"/>
          <w:bCs/>
          <w:szCs w:val="24"/>
          <w:lang w:val="ru-MD" w:eastAsia="ru-RU"/>
        </w:rPr>
        <w:t xml:space="preserve">государственным долгом, предложенной в Программе </w:t>
      </w:r>
      <w:r w:rsidRPr="00554B0E">
        <w:rPr>
          <w:rFonts w:ascii="Times New Roman" w:hAnsi="Times New Roman" w:cs="Times New Roman"/>
          <w:szCs w:val="24"/>
          <w:lang w:val="ru-MD" w:eastAsia="ru-RU"/>
        </w:rPr>
        <w:t>„</w:t>
      </w:r>
      <w:r w:rsidRPr="00554B0E">
        <w:rPr>
          <w:rFonts w:ascii="Times New Roman" w:hAnsi="Times New Roman" w:cs="Times New Roman"/>
          <w:bCs/>
          <w:szCs w:val="24"/>
          <w:lang w:val="ru-MD"/>
        </w:rPr>
        <w:t xml:space="preserve">Менеджмент </w:t>
      </w:r>
      <w:r w:rsidRPr="00554B0E">
        <w:rPr>
          <w:rFonts w:ascii="Times New Roman" w:hAnsi="Times New Roman" w:cs="Times New Roman"/>
          <w:szCs w:val="24"/>
          <w:lang w:val="ru-MD" w:eastAsia="ru-RU"/>
        </w:rPr>
        <w:t>государственного долга на средн</w:t>
      </w:r>
      <w:r w:rsidR="00D30762" w:rsidRPr="00554B0E">
        <w:rPr>
          <w:rFonts w:ascii="Times New Roman" w:hAnsi="Times New Roman" w:cs="Times New Roman"/>
          <w:szCs w:val="24"/>
          <w:lang w:val="ru-MD" w:eastAsia="ru-RU"/>
        </w:rPr>
        <w:t>есрочны</w:t>
      </w:r>
      <w:r w:rsidRPr="00554B0E">
        <w:rPr>
          <w:rFonts w:ascii="Times New Roman" w:hAnsi="Times New Roman" w:cs="Times New Roman"/>
          <w:szCs w:val="24"/>
          <w:lang w:val="ru-MD" w:eastAsia="ru-RU"/>
        </w:rPr>
        <w:t>й период (2023-2025)”, является „диверсификация каналов продажи ГЦБ одновременно с внедрением платформы прямой торговли ГЦБ физическим лицам”, деятельность, которая была предусмотрена еще на конец 2022 года</w:t>
      </w:r>
      <w:r w:rsidRPr="00554B0E">
        <w:rPr>
          <w:rFonts w:ascii="Times New Roman" w:hAnsi="Times New Roman" w:cs="Times New Roman"/>
          <w:color w:val="000000" w:themeColor="text1"/>
          <w:szCs w:val="24"/>
          <w:lang w:val="ru-MD" w:eastAsia="ru-RU"/>
        </w:rPr>
        <w:t xml:space="preserve">. Так, с целью реализации предложенной задачи была разработана и утверждена Концепция </w:t>
      </w:r>
      <w:r w:rsidRPr="00554B0E">
        <w:rPr>
          <w:rFonts w:ascii="Times New Roman" w:hAnsi="Times New Roman" w:cs="Times New Roman"/>
          <w:szCs w:val="24"/>
          <w:lang w:val="ru-MD"/>
        </w:rPr>
        <w:t>Информационной системы "Программа прямой продажи государственных ценных бумаг физическим лицам в РМ</w:t>
      </w:r>
      <w:r w:rsidRPr="00554B0E">
        <w:rPr>
          <w:rStyle w:val="a6"/>
          <w:rFonts w:ascii="Times New Roman" w:hAnsi="Times New Roman" w:cs="Times New Roman"/>
          <w:color w:val="000000" w:themeColor="text1"/>
          <w:szCs w:val="24"/>
          <w:lang w:val="ru-MD" w:eastAsia="ru-RU"/>
        </w:rPr>
        <w:footnoteReference w:id="10"/>
      </w:r>
      <w:r w:rsidRPr="00554B0E">
        <w:rPr>
          <w:rFonts w:ascii="Times New Roman" w:hAnsi="Times New Roman" w:cs="Times New Roman"/>
          <w:color w:val="000000" w:themeColor="text1"/>
          <w:szCs w:val="24"/>
          <w:lang w:val="ru-MD" w:eastAsia="ru-RU"/>
        </w:rPr>
        <w:t xml:space="preserve">. Указанная Программа преследует облегчение доступа граждан РМ к покупке ГЦБ, а также отчуждение их до погашения посредством электронной платформы. Также, </w:t>
      </w:r>
      <w:r w:rsidR="00AE23E8" w:rsidRPr="00554B0E">
        <w:rPr>
          <w:rFonts w:ascii="Times New Roman" w:hAnsi="Times New Roman" w:cs="Times New Roman"/>
          <w:color w:val="000000" w:themeColor="text1"/>
          <w:szCs w:val="24"/>
          <w:lang w:val="ru-MD" w:eastAsia="ru-RU"/>
        </w:rPr>
        <w:t>был</w:t>
      </w:r>
      <w:r w:rsidR="00427701" w:rsidRPr="00554B0E">
        <w:rPr>
          <w:rFonts w:ascii="Times New Roman" w:hAnsi="Times New Roman" w:cs="Times New Roman"/>
          <w:color w:val="000000" w:themeColor="text1"/>
          <w:szCs w:val="24"/>
          <w:lang w:val="ru-MD" w:eastAsia="ru-RU"/>
        </w:rPr>
        <w:t>о</w:t>
      </w:r>
      <w:r w:rsidR="00AE23E8" w:rsidRPr="00554B0E">
        <w:rPr>
          <w:rFonts w:ascii="Times New Roman" w:hAnsi="Times New Roman" w:cs="Times New Roman"/>
          <w:color w:val="000000" w:themeColor="text1"/>
          <w:szCs w:val="24"/>
          <w:lang w:val="ru-MD" w:eastAsia="ru-RU"/>
        </w:rPr>
        <w:t xml:space="preserve"> утвержден</w:t>
      </w:r>
      <w:r w:rsidR="00427701" w:rsidRPr="00554B0E">
        <w:rPr>
          <w:rFonts w:ascii="Times New Roman" w:hAnsi="Times New Roman" w:cs="Times New Roman"/>
          <w:color w:val="000000" w:themeColor="text1"/>
          <w:szCs w:val="24"/>
          <w:lang w:val="ru-MD" w:eastAsia="ru-RU"/>
        </w:rPr>
        <w:t>о</w:t>
      </w:r>
      <w:r w:rsidR="00AE23E8" w:rsidRPr="00554B0E">
        <w:rPr>
          <w:rFonts w:ascii="Times New Roman" w:hAnsi="Times New Roman" w:cs="Times New Roman"/>
          <w:color w:val="000000" w:themeColor="text1"/>
          <w:szCs w:val="24"/>
          <w:lang w:val="ru-MD" w:eastAsia="ru-RU"/>
        </w:rPr>
        <w:t xml:space="preserve"> </w:t>
      </w:r>
      <w:r w:rsidR="00427701" w:rsidRPr="00554B0E">
        <w:rPr>
          <w:rFonts w:ascii="Times New Roman" w:hAnsi="Times New Roman" w:cs="Times New Roman"/>
          <w:color w:val="000000" w:themeColor="text1"/>
          <w:szCs w:val="24"/>
          <w:lang w:val="ru-MD" w:eastAsia="ru-RU"/>
        </w:rPr>
        <w:t>Положение</w:t>
      </w:r>
      <w:r w:rsidR="00AE23E8" w:rsidRPr="00554B0E">
        <w:rPr>
          <w:rFonts w:ascii="Times New Roman" w:hAnsi="Times New Roman" w:cs="Times New Roman"/>
          <w:color w:val="000000" w:themeColor="text1"/>
          <w:szCs w:val="24"/>
          <w:lang w:val="ru-MD" w:eastAsia="ru-RU"/>
        </w:rPr>
        <w:t xml:space="preserve"> и</w:t>
      </w:r>
      <w:r w:rsidR="00AE23E8" w:rsidRPr="00554B0E">
        <w:rPr>
          <w:rFonts w:ascii="Times New Roman" w:hAnsi="Times New Roman" w:cs="Times New Roman"/>
          <w:szCs w:val="24"/>
          <w:lang w:val="ru-MD"/>
        </w:rPr>
        <w:t xml:space="preserve">нформационного ресурса, формируемого </w:t>
      </w:r>
      <w:r w:rsidR="00AE23E8" w:rsidRPr="00554B0E">
        <w:rPr>
          <w:rFonts w:ascii="Times New Roman" w:eastAsia="Times New Roman" w:hAnsi="Times New Roman" w:cs="Times New Roman"/>
          <w:bCs/>
          <w:szCs w:val="24"/>
          <w:lang w:val="ru-MD" w:eastAsia="ru-RU"/>
        </w:rPr>
        <w:t>соответствующей Системой</w:t>
      </w:r>
      <w:r w:rsidR="00AE23E8" w:rsidRPr="00554B0E">
        <w:rPr>
          <w:rStyle w:val="a6"/>
          <w:rFonts w:ascii="Times New Roman" w:hAnsi="Times New Roman" w:cs="Times New Roman"/>
          <w:color w:val="000000" w:themeColor="text1"/>
          <w:szCs w:val="24"/>
          <w:lang w:val="ru-MD" w:eastAsia="ru-RU"/>
        </w:rPr>
        <w:footnoteReference w:id="11"/>
      </w:r>
      <w:r w:rsidR="00AE23E8" w:rsidRPr="00554B0E">
        <w:rPr>
          <w:rFonts w:ascii="Times New Roman" w:hAnsi="Times New Roman" w:cs="Times New Roman"/>
          <w:color w:val="000000" w:themeColor="text1"/>
          <w:szCs w:val="24"/>
          <w:lang w:val="ru-MD" w:eastAsia="ru-RU"/>
        </w:rPr>
        <w:t>.</w:t>
      </w:r>
      <w:r w:rsidR="00F779D9" w:rsidRPr="00554B0E">
        <w:rPr>
          <w:rFonts w:ascii="Times New Roman" w:hAnsi="Times New Roman" w:cs="Times New Roman"/>
          <w:color w:val="000000" w:themeColor="text1"/>
          <w:szCs w:val="24"/>
          <w:lang w:val="ru-MD" w:eastAsia="ru-RU"/>
        </w:rPr>
        <w:t xml:space="preserve"> Вместе с тем, согласно объяснениям МФ, затягивание данного процесса в значительной мере было обусловлено процессом отбора внедряющей компании и подписания с ней договора. </w:t>
      </w:r>
      <w:r w:rsidR="0068750F" w:rsidRPr="00554B0E">
        <w:rPr>
          <w:rFonts w:ascii="Times New Roman" w:hAnsi="Times New Roman" w:cs="Times New Roman"/>
          <w:color w:val="000000" w:themeColor="text1"/>
          <w:szCs w:val="24"/>
          <w:lang w:val="ru-MD" w:eastAsia="ru-RU"/>
        </w:rPr>
        <w:t>Отмечается, что договор с внедряющей компанией был подписан 03.05.2023. В то же время, в течение 2023 года Рабочая группа</w:t>
      </w:r>
      <w:r w:rsidR="0068750F" w:rsidRPr="00554B0E">
        <w:rPr>
          <w:rStyle w:val="a6"/>
          <w:rFonts w:ascii="Times New Roman" w:hAnsi="Times New Roman" w:cs="Times New Roman"/>
          <w:color w:val="000000" w:themeColor="text1"/>
          <w:szCs w:val="24"/>
          <w:lang w:val="ru-MD" w:eastAsia="ru-RU"/>
        </w:rPr>
        <w:footnoteReference w:id="12"/>
      </w:r>
      <w:r w:rsidR="0068750F" w:rsidRPr="00554B0E">
        <w:rPr>
          <w:rFonts w:ascii="Times New Roman" w:hAnsi="Times New Roman" w:cs="Times New Roman"/>
          <w:color w:val="000000" w:themeColor="text1"/>
          <w:szCs w:val="24"/>
          <w:lang w:val="ru-MD" w:eastAsia="ru-RU"/>
        </w:rPr>
        <w:t xml:space="preserve"> организовала 14 заседаний, в рамках которых обсуждались технические вопросы по внедрению электронной платформы и были утверждены План работы и календарь по внедрению решения ИТ. Отметим, что срок внедрения был продлен</w:t>
      </w:r>
      <w:r w:rsidR="0068750F" w:rsidRPr="00554B0E">
        <w:rPr>
          <w:rStyle w:val="a6"/>
          <w:rFonts w:ascii="Times New Roman" w:hAnsi="Times New Roman" w:cs="Times New Roman"/>
          <w:color w:val="000000" w:themeColor="text1"/>
          <w:szCs w:val="24"/>
          <w:lang w:val="ru-MD" w:eastAsia="ru-RU"/>
        </w:rPr>
        <w:footnoteReference w:id="13"/>
      </w:r>
      <w:r w:rsidR="0068750F" w:rsidRPr="00554B0E">
        <w:rPr>
          <w:rFonts w:ascii="Times New Roman" w:hAnsi="Times New Roman" w:cs="Times New Roman"/>
          <w:color w:val="000000" w:themeColor="text1"/>
          <w:szCs w:val="24"/>
          <w:lang w:val="ru-MD" w:eastAsia="ru-RU"/>
        </w:rPr>
        <w:t xml:space="preserve">, таким образом, МФ </w:t>
      </w:r>
      <w:r w:rsidR="004C2AFC" w:rsidRPr="00554B0E">
        <w:rPr>
          <w:rFonts w:ascii="Times New Roman" w:hAnsi="Times New Roman" w:cs="Times New Roman"/>
          <w:color w:val="000000" w:themeColor="text1"/>
          <w:szCs w:val="24"/>
          <w:lang w:val="ru-MD" w:eastAsia="ru-RU"/>
        </w:rPr>
        <w:t>находится</w:t>
      </w:r>
      <w:r w:rsidR="0068750F" w:rsidRPr="00554B0E">
        <w:rPr>
          <w:rFonts w:ascii="Times New Roman" w:hAnsi="Times New Roman" w:cs="Times New Roman"/>
          <w:color w:val="000000" w:themeColor="text1"/>
          <w:szCs w:val="24"/>
          <w:lang w:val="ru-MD" w:eastAsia="ru-RU"/>
        </w:rPr>
        <w:t xml:space="preserve"> в ожидании от внедряющей компании функциональной платформы до 01.07.2024.</w:t>
      </w:r>
    </w:p>
    <w:p w:rsidR="004C2AFC" w:rsidRPr="00554B0E" w:rsidRDefault="004C2AFC" w:rsidP="00E67453">
      <w:pPr>
        <w:pStyle w:val="a7"/>
        <w:numPr>
          <w:ilvl w:val="2"/>
          <w:numId w:val="31"/>
        </w:numPr>
        <w:spacing w:after="0"/>
        <w:ind w:left="0" w:firstLine="0"/>
        <w:jc w:val="both"/>
        <w:rPr>
          <w:rFonts w:ascii="Times New Roman" w:hAnsi="Times New Roman" w:cs="Times New Roman"/>
          <w:b/>
          <w:i/>
          <w:lang w:val="ru-MD"/>
        </w:rPr>
      </w:pPr>
      <w:r w:rsidRPr="00554B0E">
        <w:rPr>
          <w:rFonts w:ascii="Times New Roman" w:hAnsi="Times New Roman" w:cs="Times New Roman"/>
          <w:b/>
          <w:i/>
          <w:lang w:val="ru-MD"/>
        </w:rPr>
        <w:t>Проценты, полученные от ГЦБ, подлежат налогообложению, налог, удержанный от полученных доходов в форме процента от ГЦБ, был больше, чем налог, удержанный от процента на банковские депозиты.</w:t>
      </w:r>
    </w:p>
    <w:p w:rsidR="002608D2" w:rsidRPr="00554B0E" w:rsidRDefault="004C2AFC" w:rsidP="002608D2">
      <w:pPr>
        <w:spacing w:after="0" w:line="276" w:lineRule="auto"/>
        <w:jc w:val="both"/>
        <w:rPr>
          <w:rFonts w:ascii="Times New Roman" w:hAnsi="Times New Roman" w:cs="Times New Roman"/>
          <w:lang w:val="ru-MD"/>
        </w:rPr>
      </w:pPr>
      <w:r w:rsidRPr="00554B0E">
        <w:rPr>
          <w:rFonts w:ascii="Times New Roman" w:hAnsi="Times New Roman" w:cs="Times New Roman"/>
          <w:lang w:val="ru-MD"/>
        </w:rPr>
        <w:t>В соответствии с положениями Налогового кодекса</w:t>
      </w:r>
      <w:r w:rsidRPr="00554B0E">
        <w:rPr>
          <w:rStyle w:val="a6"/>
          <w:rFonts w:ascii="Times New Roman" w:hAnsi="Times New Roman" w:cs="Times New Roman"/>
          <w:lang w:val="ru-MD"/>
        </w:rPr>
        <w:footnoteReference w:id="14"/>
      </w:r>
      <w:r w:rsidRPr="00554B0E">
        <w:rPr>
          <w:rFonts w:ascii="Times New Roman" w:hAnsi="Times New Roman" w:cs="Times New Roman"/>
          <w:lang w:val="ru-MD"/>
        </w:rPr>
        <w:t>, начиная с 01 января 2021 года доходы, полученные в форме процента от ГЦБ физическими лицами, подлежат налогообложению, размер удержанного налога, характерный и для отчетного 2023 года, составляет 12% по сравнению с размером налога, удержанного от процентов на банковские депозиты</w:t>
      </w:r>
      <w:r w:rsidR="002608D2" w:rsidRPr="00554B0E">
        <w:rPr>
          <w:rFonts w:ascii="Times New Roman" w:hAnsi="Times New Roman" w:cs="Times New Roman"/>
          <w:lang w:val="ru-MD"/>
        </w:rPr>
        <w:t>, которые составляют 6%. По мнению аудита, неравномерность налогового режима на уровне бюджетно-налоговой политики не обеспечивает справедливость между различными инвестиционными инструментами.</w:t>
      </w:r>
    </w:p>
    <w:p w:rsidR="002608D2" w:rsidRPr="00554B0E" w:rsidRDefault="002608D2" w:rsidP="005058D0">
      <w:pPr>
        <w:spacing w:line="276" w:lineRule="auto"/>
        <w:jc w:val="both"/>
        <w:rPr>
          <w:rFonts w:ascii="Times New Roman" w:hAnsi="Times New Roman" w:cs="Times New Roman"/>
          <w:lang w:val="ru-MD"/>
        </w:rPr>
      </w:pPr>
      <w:r w:rsidRPr="00554B0E">
        <w:rPr>
          <w:rFonts w:ascii="Times New Roman" w:hAnsi="Times New Roman" w:cs="Times New Roman"/>
          <w:lang w:val="ru-MD"/>
        </w:rPr>
        <w:t xml:space="preserve">Вместе с тем, аудит отмечает, что начиная с 01.01.2024, вышеуказанная нормативная база была дополнена и изменена, в результате которой „МФ или первичные дилеры в отношении Закона №419/2006 о </w:t>
      </w:r>
      <w:r w:rsidR="005058D0" w:rsidRPr="00554B0E">
        <w:rPr>
          <w:rFonts w:ascii="Times New Roman" w:hAnsi="Times New Roman" w:cs="Times New Roman"/>
          <w:lang w:val="ru-MD"/>
        </w:rPr>
        <w:t>долге публичного сектора, государственных гарантиях и государственном рекредитовании, удерживают налог в размере 6% от доходов в форме процентов от ГЦБ, полученных физическими лицами.</w:t>
      </w:r>
    </w:p>
    <w:p w:rsidR="004C2AFC" w:rsidRPr="00554B0E" w:rsidRDefault="005058D0" w:rsidP="00E67453">
      <w:pPr>
        <w:spacing w:line="276" w:lineRule="auto"/>
        <w:jc w:val="both"/>
        <w:rPr>
          <w:rFonts w:ascii="Times New Roman" w:hAnsi="Times New Roman" w:cs="Times New Roman"/>
          <w:lang w:val="ru-MD"/>
        </w:rPr>
      </w:pPr>
      <w:r w:rsidRPr="00554B0E">
        <w:rPr>
          <w:rFonts w:ascii="Times New Roman" w:hAnsi="Times New Roman" w:cs="Times New Roman"/>
          <w:lang w:val="ru-MD"/>
        </w:rPr>
        <w:t xml:space="preserve">В контексте вышеизложенного, аудит призван подчеркнуть преимущества, которые предлагают инвестиции в ГЦБ, а именно: i) ГЦБ представляют собой наиболее безопасные финансовые инструменты, посредством которых государство занимает у граждан, так как получают полную гарантию государства; ii) долгосрочные ГЦБ являются </w:t>
      </w:r>
      <w:r w:rsidR="00D52203" w:rsidRPr="00554B0E">
        <w:rPr>
          <w:rFonts w:ascii="Times New Roman" w:hAnsi="Times New Roman" w:cs="Times New Roman"/>
          <w:lang w:val="ru-MD"/>
        </w:rPr>
        <w:t>очень привлекательными с точки зрения выигрыша, так как предлагают выгодную процентную ставку; iii) ГЦБ являются доступными инструментами как для физических лиц, так и для юридических лиц; iv) ГЦБ могут быть проданы другому инвестору до погашения, в то же время имея возможность сохранить часть от процента, накопленного в течение периода владения (за исключением крайних случаев, когда ставка может значительно вырасти). В то время как в случае с депозитом, при досрочном расторжении договора существует риск потери начисленных процентов в полном объеме.</w:t>
      </w:r>
    </w:p>
    <w:p w:rsidR="00D52203" w:rsidRPr="00554B0E" w:rsidRDefault="00D52203" w:rsidP="00E67453">
      <w:pPr>
        <w:pStyle w:val="a7"/>
        <w:numPr>
          <w:ilvl w:val="2"/>
          <w:numId w:val="31"/>
        </w:numPr>
        <w:spacing w:after="0"/>
        <w:ind w:left="0" w:firstLine="0"/>
        <w:jc w:val="both"/>
        <w:rPr>
          <w:rFonts w:ascii="Times New Roman" w:hAnsi="Times New Roman" w:cs="Times New Roman"/>
          <w:b/>
          <w:i/>
          <w:color w:val="000000" w:themeColor="text1"/>
          <w:lang w:val="ru-MD"/>
        </w:rPr>
      </w:pPr>
      <w:r w:rsidRPr="00554B0E">
        <w:rPr>
          <w:rFonts w:ascii="Times New Roman" w:hAnsi="Times New Roman" w:cs="Times New Roman"/>
          <w:b/>
          <w:i/>
          <w:color w:val="000000" w:themeColor="text1"/>
          <w:lang w:val="ru-MD"/>
        </w:rPr>
        <w:t xml:space="preserve">Аналогично прошлым годам, остаток долгов банков, подлежащих ликвидации, перед Министерством финансов, остается </w:t>
      </w:r>
      <w:r w:rsidR="00427701" w:rsidRPr="00554B0E">
        <w:rPr>
          <w:rFonts w:ascii="Times New Roman" w:hAnsi="Times New Roman" w:cs="Times New Roman"/>
          <w:b/>
          <w:i/>
          <w:color w:val="000000" w:themeColor="text1"/>
          <w:lang w:val="ru-MD"/>
        </w:rPr>
        <w:t xml:space="preserve">быть </w:t>
      </w:r>
      <w:r w:rsidRPr="00554B0E">
        <w:rPr>
          <w:rFonts w:ascii="Times New Roman" w:hAnsi="Times New Roman" w:cs="Times New Roman"/>
          <w:b/>
          <w:i/>
          <w:color w:val="000000" w:themeColor="text1"/>
          <w:lang w:val="ru-MD"/>
        </w:rPr>
        <w:t>значительным, сохраня</w:t>
      </w:r>
      <w:r w:rsidR="00427701" w:rsidRPr="00554B0E">
        <w:rPr>
          <w:rFonts w:ascii="Times New Roman" w:hAnsi="Times New Roman" w:cs="Times New Roman"/>
          <w:b/>
          <w:i/>
          <w:color w:val="000000" w:themeColor="text1"/>
          <w:lang w:val="ru-MD"/>
        </w:rPr>
        <w:t>ется</w:t>
      </w:r>
      <w:r w:rsidRPr="00554B0E">
        <w:rPr>
          <w:rFonts w:ascii="Times New Roman" w:hAnsi="Times New Roman" w:cs="Times New Roman"/>
          <w:b/>
          <w:i/>
          <w:color w:val="000000" w:themeColor="text1"/>
          <w:lang w:val="ru-MD"/>
        </w:rPr>
        <w:t xml:space="preserve"> риск их невозмещения в связи с невозможностью реализации банками имеющихся активов.</w:t>
      </w:r>
    </w:p>
    <w:p w:rsidR="00490F7C" w:rsidRPr="00554B0E" w:rsidRDefault="00490F7C" w:rsidP="00E67453">
      <w:pPr>
        <w:spacing w:after="0" w:line="276" w:lineRule="auto"/>
        <w:jc w:val="both"/>
        <w:rPr>
          <w:rFonts w:ascii="Times New Roman" w:hAnsi="Times New Roman" w:cs="Times New Roman"/>
          <w:lang w:val="ru-MD"/>
        </w:rPr>
      </w:pPr>
      <w:r w:rsidRPr="00554B0E">
        <w:rPr>
          <w:rFonts w:ascii="Times New Roman" w:hAnsi="Times New Roman" w:cs="Times New Roman"/>
          <w:lang w:val="ru-MD"/>
        </w:rPr>
        <w:t>Отметим, что Законом №235 от 03.10.2016</w:t>
      </w:r>
      <w:r w:rsidRPr="00554B0E">
        <w:rPr>
          <w:rStyle w:val="a6"/>
          <w:rFonts w:ascii="Times New Roman" w:hAnsi="Times New Roman" w:cs="Times New Roman"/>
          <w:color w:val="000000" w:themeColor="text1"/>
          <w:lang w:val="ru-MD"/>
        </w:rPr>
        <w:footnoteReference w:id="15"/>
      </w:r>
      <w:r w:rsidRPr="00554B0E">
        <w:rPr>
          <w:rFonts w:ascii="Times New Roman" w:hAnsi="Times New Roman" w:cs="Times New Roman"/>
          <w:lang w:val="ru-MD"/>
        </w:rPr>
        <w:t>,</w:t>
      </w:r>
      <w:r w:rsidR="00EA3E7A" w:rsidRPr="00554B0E">
        <w:rPr>
          <w:rFonts w:ascii="Times New Roman" w:hAnsi="Times New Roman" w:cs="Times New Roman"/>
          <w:lang w:val="ru-MD"/>
        </w:rPr>
        <w:t xml:space="preserve"> МФ было разрешено выпускать и передавать НБМ государственные облигации во исполнение платежных обязательств, вытекающих из государственных гарантий, выданных НБМ для гарантирования экстренных кредитов банкам, подлежащим ликвидации</w:t>
      </w:r>
      <w:r w:rsidR="00EA3E7A" w:rsidRPr="00554B0E">
        <w:rPr>
          <w:rStyle w:val="a6"/>
          <w:rFonts w:ascii="Times New Roman" w:hAnsi="Times New Roman" w:cs="Times New Roman"/>
          <w:color w:val="000000" w:themeColor="text1"/>
          <w:lang w:val="ru-MD"/>
        </w:rPr>
        <w:footnoteReference w:id="16"/>
      </w:r>
      <w:r w:rsidR="00EA3E7A" w:rsidRPr="00554B0E">
        <w:rPr>
          <w:rFonts w:ascii="Times New Roman" w:hAnsi="Times New Roman" w:cs="Times New Roman"/>
          <w:lang w:val="ru-MD"/>
        </w:rPr>
        <w:t>.</w:t>
      </w:r>
      <w:r w:rsidR="00182B45" w:rsidRPr="00554B0E">
        <w:rPr>
          <w:rFonts w:ascii="Times New Roman" w:hAnsi="Times New Roman" w:cs="Times New Roman"/>
          <w:lang w:val="ru-MD"/>
        </w:rPr>
        <w:t xml:space="preserve"> Объем выпущенных ГО представляет собой сумму кредитов, не оплаченных банками, подлежащими ликвидации, на дату выпуска государственных облигаций. </w:t>
      </w:r>
      <w:r w:rsidR="00182B45" w:rsidRPr="00554B0E">
        <w:rPr>
          <w:rFonts w:ascii="Times New Roman" w:eastAsia="Times New Roman" w:hAnsi="Times New Roman" w:cs="Times New Roman"/>
          <w:bCs/>
          <w:szCs w:val="24"/>
          <w:lang w:val="ru-MD" w:eastAsia="ru-RU"/>
        </w:rPr>
        <w:t xml:space="preserve">Соответствующие ГО выпущены на срок до 25 лет на общую сумму </w:t>
      </w:r>
      <w:r w:rsidR="00182B45" w:rsidRPr="00554B0E">
        <w:rPr>
          <w:rFonts w:ascii="Times New Roman" w:hAnsi="Times New Roman" w:cs="Times New Roman"/>
          <w:lang w:val="ru-MD"/>
        </w:rPr>
        <w:t xml:space="preserve">13 341,2 </w:t>
      </w:r>
      <w:r w:rsidR="00182B45" w:rsidRPr="00554B0E">
        <w:rPr>
          <w:rFonts w:ascii="Times New Roman" w:hAnsi="Times New Roman" w:cs="Times New Roman"/>
          <w:lang w:val="ru-MD" w:eastAsia="ru-RU"/>
        </w:rPr>
        <w:t>млн. леев</w:t>
      </w:r>
      <w:r w:rsidR="00B55671" w:rsidRPr="00554B0E">
        <w:rPr>
          <w:rFonts w:ascii="Times New Roman" w:hAnsi="Times New Roman" w:cs="Times New Roman"/>
          <w:lang w:val="ru-MD" w:eastAsia="ru-RU"/>
        </w:rPr>
        <w:t>, а с</w:t>
      </w:r>
      <w:r w:rsidR="00B55671" w:rsidRPr="00554B0E">
        <w:rPr>
          <w:rFonts w:ascii="Times New Roman" w:eastAsia="Times New Roman" w:hAnsi="Times New Roman" w:cs="Times New Roman"/>
          <w:bCs/>
          <w:szCs w:val="24"/>
          <w:lang w:val="ru-MD" w:eastAsia="ru-RU"/>
        </w:rPr>
        <w:t>оответствующие проценты выплачиваются по полугодиям в соответствии с установленным графиком. Снижение задолженности перед НБМ имеет место путем выкупа МФ погашенных ГЦБ в лимитах, указанных в Годовом законе о бюджете или путем предварительного выкупа.</w:t>
      </w:r>
    </w:p>
    <w:p w:rsidR="00E67453" w:rsidRPr="00554B0E" w:rsidRDefault="00B55671" w:rsidP="00E67453">
      <w:pPr>
        <w:spacing w:after="0" w:line="276" w:lineRule="auto"/>
        <w:jc w:val="both"/>
        <w:rPr>
          <w:rFonts w:ascii="Times New Roman" w:hAnsi="Times New Roman" w:cs="Times New Roman"/>
          <w:lang w:val="ru-MD"/>
        </w:rPr>
      </w:pPr>
      <w:r w:rsidRPr="00554B0E">
        <w:rPr>
          <w:rFonts w:ascii="Times New Roman" w:hAnsi="Times New Roman" w:cs="Times New Roman"/>
          <w:lang w:val="ru-MD"/>
        </w:rPr>
        <w:t xml:space="preserve">Так, согласно информации, представленной МФ, остаток долга банков, подлежащих ликвидации, перед МФ по состоянию на </w:t>
      </w:r>
      <w:r w:rsidRPr="00554B0E">
        <w:rPr>
          <w:rFonts w:ascii="Times New Roman" w:hAnsi="Times New Roman" w:cs="Times New Roman"/>
          <w:color w:val="000000" w:themeColor="text1"/>
          <w:szCs w:val="24"/>
          <w:lang w:val="ru-MD"/>
        </w:rPr>
        <w:t xml:space="preserve">31.12.2023 составил сумму 11 640,4 </w:t>
      </w:r>
      <w:r w:rsidRPr="00554B0E">
        <w:rPr>
          <w:rFonts w:ascii="Times New Roman" w:hAnsi="Times New Roman" w:cs="Times New Roman"/>
          <w:lang w:val="ru-MD" w:eastAsia="ru-RU"/>
        </w:rPr>
        <w:t xml:space="preserve">млн. леев, в течение </w:t>
      </w:r>
      <w:r w:rsidRPr="00554B0E">
        <w:rPr>
          <w:rFonts w:ascii="Times New Roman" w:hAnsi="Times New Roman" w:cs="Times New Roman"/>
          <w:color w:val="000000" w:themeColor="text1"/>
          <w:szCs w:val="24"/>
          <w:lang w:val="ru-MD"/>
        </w:rPr>
        <w:t xml:space="preserve">2023 года </w:t>
      </w:r>
      <w:r w:rsidRPr="00554B0E">
        <w:rPr>
          <w:rFonts w:ascii="Times New Roman" w:hAnsi="Times New Roman" w:cs="Times New Roman"/>
          <w:lang w:val="ru-MD" w:eastAsia="ru-RU"/>
        </w:rPr>
        <w:t>с</w:t>
      </w:r>
      <w:r w:rsidRPr="00554B0E">
        <w:rPr>
          <w:rFonts w:ascii="Times New Roman" w:eastAsia="Times New Roman" w:hAnsi="Times New Roman" w:cs="Times New Roman"/>
          <w:bCs/>
          <w:szCs w:val="24"/>
          <w:lang w:val="ru-MD" w:eastAsia="ru-RU"/>
        </w:rPr>
        <w:t xml:space="preserve">оответствующие банки вернули лишь </w:t>
      </w:r>
      <w:r w:rsidRPr="00554B0E">
        <w:rPr>
          <w:rFonts w:ascii="Times New Roman" w:hAnsi="Times New Roman" w:cs="Times New Roman"/>
          <w:color w:val="000000" w:themeColor="text1"/>
          <w:szCs w:val="24"/>
          <w:lang w:val="ru-MD"/>
        </w:rPr>
        <w:t xml:space="preserve">102,5 </w:t>
      </w:r>
      <w:r w:rsidRPr="00554B0E">
        <w:rPr>
          <w:rFonts w:ascii="Times New Roman" w:hAnsi="Times New Roman" w:cs="Times New Roman"/>
          <w:lang w:val="ru-MD" w:eastAsia="ru-RU"/>
        </w:rPr>
        <w:t>млн. леев. П</w:t>
      </w:r>
      <w:r w:rsidRPr="00554B0E">
        <w:rPr>
          <w:rFonts w:ascii="Times New Roman" w:hAnsi="Times New Roman" w:cs="Times New Roman"/>
          <w:lang w:val="ru-MD"/>
        </w:rPr>
        <w:t xml:space="preserve">о состоянию на </w:t>
      </w:r>
      <w:r w:rsidRPr="00554B0E">
        <w:rPr>
          <w:rFonts w:ascii="Times New Roman" w:hAnsi="Times New Roman" w:cs="Times New Roman"/>
          <w:color w:val="000000" w:themeColor="text1"/>
          <w:szCs w:val="24"/>
          <w:lang w:val="ru-MD"/>
        </w:rPr>
        <w:t xml:space="preserve">31.12.2023 </w:t>
      </w:r>
      <w:r w:rsidRPr="00554B0E">
        <w:rPr>
          <w:rFonts w:ascii="Times New Roman" w:hAnsi="Times New Roman" w:cs="Times New Roman"/>
          <w:lang w:val="ru-MD"/>
        </w:rPr>
        <w:t xml:space="preserve">банки, находящиеся в процессе ликвидации, совокупно вернули </w:t>
      </w:r>
      <w:r w:rsidRPr="00554B0E">
        <w:rPr>
          <w:rFonts w:ascii="Times New Roman" w:hAnsi="Times New Roman" w:cs="Times New Roman"/>
          <w:color w:val="000000" w:themeColor="text1"/>
          <w:szCs w:val="24"/>
          <w:lang w:val="ru-MD"/>
        </w:rPr>
        <w:t xml:space="preserve">2 129,3 </w:t>
      </w:r>
      <w:r w:rsidRPr="00554B0E">
        <w:rPr>
          <w:rFonts w:ascii="Times New Roman" w:hAnsi="Times New Roman" w:cs="Times New Roman"/>
          <w:lang w:val="ru-MD" w:eastAsia="ru-RU"/>
        </w:rPr>
        <w:t xml:space="preserve">млн. леев, что составляет лишь </w:t>
      </w:r>
      <w:r w:rsidRPr="00554B0E">
        <w:rPr>
          <w:rFonts w:ascii="Times New Roman" w:hAnsi="Times New Roman" w:cs="Times New Roman"/>
          <w:color w:val="000000" w:themeColor="text1"/>
          <w:szCs w:val="24"/>
          <w:lang w:val="ru-MD"/>
        </w:rPr>
        <w:t>15,5% из общего долга, взятого МФ (13 769,7</w:t>
      </w:r>
      <w:r w:rsidRPr="00554B0E">
        <w:rPr>
          <w:rFonts w:ascii="Times New Roman" w:hAnsi="Times New Roman" w:cs="Times New Roman"/>
          <w:lang w:val="ru-MD" w:eastAsia="ru-RU"/>
        </w:rPr>
        <w:t xml:space="preserve"> млн. леев</w:t>
      </w:r>
      <w:r w:rsidRPr="00554B0E">
        <w:rPr>
          <w:rFonts w:ascii="Times New Roman" w:hAnsi="Times New Roman" w:cs="Times New Roman"/>
          <w:color w:val="000000" w:themeColor="text1"/>
          <w:szCs w:val="24"/>
          <w:lang w:val="ru-MD"/>
        </w:rPr>
        <w:t xml:space="preserve">). В то же время, с целью выполнения обязательств, вытекающих из </w:t>
      </w:r>
      <w:r w:rsidRPr="00554B0E">
        <w:rPr>
          <w:rFonts w:ascii="Times New Roman" w:eastAsia="Times New Roman" w:hAnsi="Times New Roman" w:cs="Times New Roman"/>
          <w:bCs/>
          <w:szCs w:val="24"/>
          <w:lang w:val="ru-MD" w:eastAsia="ru-RU"/>
        </w:rPr>
        <w:t xml:space="preserve">государственных гарантий, в </w:t>
      </w:r>
      <w:r w:rsidRPr="00554B0E">
        <w:rPr>
          <w:rFonts w:ascii="Times New Roman" w:hAnsi="Times New Roman" w:cs="Times New Roman"/>
          <w:color w:val="000000" w:themeColor="text1"/>
          <w:szCs w:val="24"/>
          <w:lang w:val="ru-MD"/>
        </w:rPr>
        <w:t xml:space="preserve">2023 году МФ выкупило из </w:t>
      </w:r>
      <w:r w:rsidR="00632540" w:rsidRPr="00554B0E">
        <w:rPr>
          <w:rFonts w:ascii="Times New Roman" w:hAnsi="Times New Roman" w:cs="Times New Roman"/>
          <w:color w:val="000000" w:themeColor="text1"/>
          <w:szCs w:val="24"/>
          <w:lang w:val="ru-MD"/>
        </w:rPr>
        <w:t xml:space="preserve">имеющегося </w:t>
      </w:r>
      <w:r w:rsidRPr="00554B0E">
        <w:rPr>
          <w:rFonts w:ascii="Times New Roman" w:hAnsi="Times New Roman" w:cs="Times New Roman"/>
          <w:color w:val="000000" w:themeColor="text1"/>
          <w:szCs w:val="24"/>
          <w:lang w:val="ru-MD"/>
        </w:rPr>
        <w:t>портфеля</w:t>
      </w:r>
      <w:r w:rsidR="00632540" w:rsidRPr="00554B0E">
        <w:rPr>
          <w:rFonts w:ascii="Times New Roman" w:hAnsi="Times New Roman" w:cs="Times New Roman"/>
          <w:color w:val="000000" w:themeColor="text1"/>
          <w:szCs w:val="24"/>
          <w:lang w:val="ru-MD"/>
        </w:rPr>
        <w:t xml:space="preserve"> НБМ </w:t>
      </w:r>
      <w:r w:rsidR="00632540" w:rsidRPr="00554B0E">
        <w:rPr>
          <w:rFonts w:ascii="Times New Roman" w:hAnsi="Times New Roman" w:cs="Times New Roman"/>
          <w:lang w:val="ru-MD"/>
        </w:rPr>
        <w:t xml:space="preserve">государственные облигации в сумме </w:t>
      </w:r>
      <w:r w:rsidR="00632540" w:rsidRPr="00554B0E">
        <w:rPr>
          <w:rFonts w:ascii="Times New Roman" w:hAnsi="Times New Roman" w:cs="Times New Roman"/>
          <w:color w:val="000000" w:themeColor="text1"/>
          <w:szCs w:val="24"/>
          <w:lang w:val="ru-MD"/>
        </w:rPr>
        <w:t xml:space="preserve">310,0 </w:t>
      </w:r>
      <w:r w:rsidR="00632540" w:rsidRPr="00554B0E">
        <w:rPr>
          <w:rFonts w:ascii="Times New Roman" w:hAnsi="Times New Roman" w:cs="Times New Roman"/>
          <w:lang w:val="ru-MD" w:eastAsia="ru-RU"/>
        </w:rPr>
        <w:t xml:space="preserve">млн. леев, долг МФ перед НБМ по состоянию на </w:t>
      </w:r>
      <w:r w:rsidR="00632540" w:rsidRPr="00554B0E">
        <w:rPr>
          <w:rFonts w:ascii="Times New Roman" w:hAnsi="Times New Roman" w:cs="Times New Roman"/>
          <w:color w:val="000000" w:themeColor="text1"/>
          <w:szCs w:val="24"/>
          <w:lang w:val="ru-MD"/>
        </w:rPr>
        <w:t xml:space="preserve">31.12.2023 составил 11 751,2 </w:t>
      </w:r>
      <w:r w:rsidR="00632540" w:rsidRPr="00554B0E">
        <w:rPr>
          <w:rFonts w:ascii="Times New Roman" w:hAnsi="Times New Roman" w:cs="Times New Roman"/>
          <w:lang w:val="ru-MD" w:eastAsia="ru-RU"/>
        </w:rPr>
        <w:t>млн. леев</w:t>
      </w:r>
      <w:r w:rsidR="00632540" w:rsidRPr="00554B0E">
        <w:rPr>
          <w:rFonts w:ascii="Times New Roman" w:hAnsi="Times New Roman" w:cs="Times New Roman"/>
          <w:color w:val="000000" w:themeColor="text1"/>
          <w:szCs w:val="24"/>
          <w:lang w:val="ru-MD"/>
        </w:rPr>
        <w:t xml:space="preserve">. </w:t>
      </w:r>
      <w:r w:rsidR="00632540" w:rsidRPr="00554B0E">
        <w:rPr>
          <w:rFonts w:ascii="Times New Roman" w:hAnsi="Times New Roman" w:cs="Times New Roman"/>
          <w:i/>
          <w:color w:val="000000" w:themeColor="text1"/>
          <w:szCs w:val="24"/>
          <w:lang w:val="ru-MD"/>
        </w:rPr>
        <w:t xml:space="preserve">Анализ в динамике возмещений, произведенных банками, </w:t>
      </w:r>
      <w:r w:rsidR="00632540" w:rsidRPr="00554B0E">
        <w:rPr>
          <w:rFonts w:ascii="Times New Roman" w:hAnsi="Times New Roman" w:cs="Times New Roman"/>
          <w:i/>
          <w:lang w:val="ru-MD"/>
        </w:rPr>
        <w:t>находящимися в процессе ликвидации, представлен в таблице №6</w:t>
      </w:r>
      <w:r w:rsidR="00632540" w:rsidRPr="00554B0E">
        <w:rPr>
          <w:rFonts w:ascii="Times New Roman" w:hAnsi="Times New Roman" w:cs="Times New Roman"/>
          <w:lang w:val="ru-MD"/>
        </w:rPr>
        <w:t>.</w:t>
      </w:r>
      <w:r w:rsidR="00632540" w:rsidRPr="00554B0E">
        <w:rPr>
          <w:rFonts w:ascii="Times New Roman" w:hAnsi="Times New Roman" w:cs="Times New Roman"/>
          <w:i/>
          <w:color w:val="000000" w:themeColor="text1"/>
          <w:szCs w:val="24"/>
          <w:lang w:val="ru-MD"/>
        </w:rPr>
        <w:t xml:space="preserve"> </w:t>
      </w:r>
    </w:p>
    <w:p w:rsidR="00E67453" w:rsidRPr="00554B0E" w:rsidRDefault="00632540" w:rsidP="00E67453">
      <w:pPr>
        <w:pStyle w:val="af4"/>
        <w:spacing w:line="276" w:lineRule="auto"/>
        <w:jc w:val="right"/>
        <w:rPr>
          <w:rFonts w:ascii="Times New Roman" w:hAnsi="Times New Roman" w:cs="Times New Roman"/>
          <w:b/>
          <w:i/>
          <w:color w:val="000000" w:themeColor="text1"/>
          <w:sz w:val="24"/>
          <w:szCs w:val="24"/>
          <w:lang w:val="ru-MD"/>
        </w:rPr>
      </w:pPr>
      <w:r w:rsidRPr="00554B0E">
        <w:rPr>
          <w:rFonts w:ascii="Times New Roman" w:hAnsi="Times New Roman" w:cs="Times New Roman"/>
          <w:b/>
          <w:i/>
          <w:color w:val="000000" w:themeColor="text1"/>
          <w:sz w:val="24"/>
          <w:szCs w:val="24"/>
          <w:lang w:val="ru-MD"/>
        </w:rPr>
        <w:t>Таблица №</w:t>
      </w:r>
      <w:r w:rsidR="00E67453" w:rsidRPr="00554B0E">
        <w:rPr>
          <w:rFonts w:ascii="Times New Roman" w:hAnsi="Times New Roman" w:cs="Times New Roman"/>
          <w:b/>
          <w:i/>
          <w:color w:val="000000" w:themeColor="text1"/>
          <w:sz w:val="24"/>
          <w:szCs w:val="24"/>
          <w:lang w:val="ru-MD"/>
        </w:rPr>
        <w:t>6</w:t>
      </w:r>
    </w:p>
    <w:p w:rsidR="00E67453" w:rsidRPr="00554B0E" w:rsidRDefault="00632540" w:rsidP="00E67453">
      <w:pPr>
        <w:pStyle w:val="af4"/>
        <w:spacing w:line="276" w:lineRule="auto"/>
        <w:jc w:val="center"/>
        <w:rPr>
          <w:rFonts w:ascii="Times New Roman" w:hAnsi="Times New Roman" w:cs="Times New Roman"/>
          <w:b/>
          <w:color w:val="000000" w:themeColor="text1"/>
          <w:sz w:val="24"/>
          <w:szCs w:val="24"/>
          <w:lang w:val="ru-MD"/>
        </w:rPr>
      </w:pPr>
      <w:r w:rsidRPr="00554B0E">
        <w:rPr>
          <w:rFonts w:ascii="Times New Roman" w:hAnsi="Times New Roman" w:cs="Times New Roman"/>
          <w:b/>
          <w:color w:val="000000" w:themeColor="text1"/>
          <w:sz w:val="24"/>
          <w:szCs w:val="24"/>
          <w:lang w:val="ru-MD"/>
        </w:rPr>
        <w:t>Динамика возмещений, произведенных банками, находящимися в процессе ликвидации</w:t>
      </w:r>
      <w:r w:rsidR="00E67453" w:rsidRPr="00554B0E">
        <w:rPr>
          <w:rFonts w:ascii="Times New Roman" w:hAnsi="Times New Roman" w:cs="Times New Roman"/>
          <w:b/>
          <w:color w:val="000000" w:themeColor="text1"/>
          <w:sz w:val="24"/>
          <w:szCs w:val="24"/>
          <w:lang w:val="ru-MD"/>
        </w:rPr>
        <w:t xml:space="preserve">, </w:t>
      </w:r>
      <w:r w:rsidR="00182B45" w:rsidRPr="00554B0E">
        <w:rPr>
          <w:rFonts w:ascii="Times New Roman" w:hAnsi="Times New Roman" w:cs="Times New Roman"/>
          <w:b/>
          <w:color w:val="000000" w:themeColor="text1"/>
          <w:sz w:val="24"/>
          <w:szCs w:val="24"/>
          <w:lang w:val="ru-MD"/>
        </w:rPr>
        <w:t xml:space="preserve">млн. леев </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1499"/>
        <w:gridCol w:w="1282"/>
        <w:gridCol w:w="1003"/>
        <w:gridCol w:w="1034"/>
        <w:gridCol w:w="991"/>
        <w:gridCol w:w="934"/>
      </w:tblGrid>
      <w:tr w:rsidR="00632540" w:rsidRPr="00554B0E" w:rsidTr="00632540">
        <w:trPr>
          <w:trHeight w:val="423"/>
          <w:jc w:val="center"/>
        </w:trPr>
        <w:tc>
          <w:tcPr>
            <w:tcW w:w="2602" w:type="dxa"/>
            <w:vMerge w:val="restart"/>
            <w:shd w:val="clear" w:color="auto" w:fill="auto"/>
            <w:vAlign w:val="center"/>
          </w:tcPr>
          <w:p w:rsidR="00E67453" w:rsidRPr="00554B0E" w:rsidRDefault="00632540" w:rsidP="00632540">
            <w:pPr>
              <w:pStyle w:val="af4"/>
              <w:spacing w:line="276" w:lineRule="auto"/>
              <w:jc w:val="both"/>
              <w:rPr>
                <w:rFonts w:ascii="Times New Roman" w:eastAsia="Times New Roman" w:hAnsi="Times New Roman" w:cs="Times New Roman"/>
                <w:b/>
                <w:bCs/>
                <w:sz w:val="18"/>
                <w:szCs w:val="18"/>
                <w:lang w:val="ru-MD" w:eastAsia="ru-RU"/>
              </w:rPr>
            </w:pPr>
            <w:r w:rsidRPr="00554B0E">
              <w:rPr>
                <w:rFonts w:ascii="Times New Roman" w:eastAsia="Times New Roman" w:hAnsi="Times New Roman" w:cs="Times New Roman"/>
                <w:b/>
                <w:bCs/>
                <w:sz w:val="18"/>
                <w:szCs w:val="18"/>
                <w:lang w:val="ru-MD" w:eastAsia="ru-RU"/>
              </w:rPr>
              <w:t xml:space="preserve">Банки, подлежащие ликвидации </w:t>
            </w:r>
          </w:p>
        </w:tc>
        <w:tc>
          <w:tcPr>
            <w:tcW w:w="1499" w:type="dxa"/>
            <w:vMerge w:val="restart"/>
            <w:shd w:val="clear" w:color="auto" w:fill="auto"/>
            <w:vAlign w:val="center"/>
          </w:tcPr>
          <w:p w:rsidR="00E67453" w:rsidRPr="00554B0E" w:rsidRDefault="00632540" w:rsidP="00632540">
            <w:pPr>
              <w:pStyle w:val="af4"/>
              <w:spacing w:line="276" w:lineRule="auto"/>
              <w:jc w:val="both"/>
              <w:rPr>
                <w:rFonts w:ascii="Times New Roman" w:eastAsia="Times New Roman" w:hAnsi="Times New Roman" w:cs="Times New Roman"/>
                <w:b/>
                <w:bCs/>
                <w:sz w:val="18"/>
                <w:szCs w:val="18"/>
                <w:lang w:val="ru-MD" w:eastAsia="ru-RU"/>
              </w:rPr>
            </w:pPr>
            <w:r w:rsidRPr="00554B0E">
              <w:rPr>
                <w:rFonts w:ascii="Times New Roman" w:eastAsia="Times New Roman" w:hAnsi="Times New Roman" w:cs="Times New Roman"/>
                <w:b/>
                <w:bCs/>
                <w:sz w:val="18"/>
                <w:szCs w:val="18"/>
                <w:lang w:val="ru-MD" w:eastAsia="ru-RU"/>
              </w:rPr>
              <w:t xml:space="preserve">Первоначально взятый долг </w:t>
            </w:r>
          </w:p>
        </w:tc>
        <w:tc>
          <w:tcPr>
            <w:tcW w:w="1282" w:type="dxa"/>
            <w:vMerge w:val="restart"/>
            <w:shd w:val="clear" w:color="auto" w:fill="auto"/>
            <w:vAlign w:val="center"/>
          </w:tcPr>
          <w:p w:rsidR="00E67453" w:rsidRPr="00554B0E" w:rsidRDefault="00632540" w:rsidP="00632540">
            <w:pPr>
              <w:pStyle w:val="af4"/>
              <w:spacing w:line="276" w:lineRule="auto"/>
              <w:jc w:val="both"/>
              <w:rPr>
                <w:rFonts w:ascii="Times New Roman" w:eastAsia="Times New Roman" w:hAnsi="Times New Roman" w:cs="Times New Roman"/>
                <w:b/>
                <w:bCs/>
                <w:sz w:val="18"/>
                <w:szCs w:val="18"/>
                <w:lang w:val="ru-MD" w:eastAsia="ru-RU"/>
              </w:rPr>
            </w:pPr>
            <w:r w:rsidRPr="00554B0E">
              <w:rPr>
                <w:rFonts w:ascii="Times New Roman" w:eastAsia="Times New Roman" w:hAnsi="Times New Roman" w:cs="Times New Roman"/>
                <w:b/>
                <w:bCs/>
                <w:sz w:val="18"/>
                <w:szCs w:val="18"/>
                <w:lang w:val="ru-MD" w:eastAsia="ru-RU"/>
              </w:rPr>
              <w:t>Возмещено всего по состоянию на 3</w:t>
            </w:r>
            <w:r w:rsidR="00E67453" w:rsidRPr="00554B0E">
              <w:rPr>
                <w:rFonts w:ascii="Times New Roman" w:eastAsia="Times New Roman" w:hAnsi="Times New Roman" w:cs="Times New Roman"/>
                <w:b/>
                <w:bCs/>
                <w:sz w:val="18"/>
                <w:szCs w:val="18"/>
                <w:lang w:val="ru-MD" w:eastAsia="ru-RU"/>
              </w:rPr>
              <w:t>1.12.2023</w:t>
            </w:r>
          </w:p>
        </w:tc>
        <w:tc>
          <w:tcPr>
            <w:tcW w:w="1003" w:type="dxa"/>
            <w:vMerge w:val="restart"/>
            <w:shd w:val="clear" w:color="auto" w:fill="auto"/>
            <w:vAlign w:val="center"/>
          </w:tcPr>
          <w:p w:rsidR="00E67453" w:rsidRPr="00554B0E" w:rsidRDefault="00632540" w:rsidP="00632540">
            <w:pPr>
              <w:pStyle w:val="af4"/>
              <w:spacing w:line="276" w:lineRule="auto"/>
              <w:jc w:val="both"/>
              <w:rPr>
                <w:rFonts w:ascii="Times New Roman" w:eastAsia="Times New Roman" w:hAnsi="Times New Roman" w:cs="Times New Roman"/>
                <w:b/>
                <w:bCs/>
                <w:sz w:val="18"/>
                <w:szCs w:val="18"/>
                <w:lang w:val="ru-MD" w:eastAsia="ru-RU"/>
              </w:rPr>
            </w:pPr>
            <w:r w:rsidRPr="00554B0E">
              <w:rPr>
                <w:rFonts w:ascii="Times New Roman" w:eastAsia="Times New Roman" w:hAnsi="Times New Roman" w:cs="Times New Roman"/>
                <w:b/>
                <w:bCs/>
                <w:sz w:val="18"/>
                <w:szCs w:val="18"/>
                <w:lang w:val="ru-MD" w:eastAsia="ru-RU"/>
              </w:rPr>
              <w:t xml:space="preserve">Из которых в </w:t>
            </w:r>
            <w:r w:rsidR="00E67453" w:rsidRPr="00554B0E">
              <w:rPr>
                <w:rFonts w:ascii="Times New Roman" w:eastAsia="Times New Roman" w:hAnsi="Times New Roman" w:cs="Times New Roman"/>
                <w:b/>
                <w:bCs/>
                <w:sz w:val="18"/>
                <w:szCs w:val="18"/>
                <w:lang w:val="ru-MD" w:eastAsia="ru-RU"/>
              </w:rPr>
              <w:t>2023</w:t>
            </w:r>
            <w:r w:rsidRPr="00554B0E">
              <w:rPr>
                <w:rFonts w:ascii="Times New Roman" w:eastAsia="Times New Roman" w:hAnsi="Times New Roman" w:cs="Times New Roman"/>
                <w:b/>
                <w:bCs/>
                <w:sz w:val="18"/>
                <w:szCs w:val="18"/>
                <w:lang w:val="ru-MD" w:eastAsia="ru-RU"/>
              </w:rPr>
              <w:t xml:space="preserve"> году</w:t>
            </w:r>
          </w:p>
        </w:tc>
        <w:tc>
          <w:tcPr>
            <w:tcW w:w="1034" w:type="dxa"/>
            <w:vMerge w:val="restart"/>
            <w:shd w:val="clear" w:color="auto" w:fill="auto"/>
            <w:vAlign w:val="center"/>
          </w:tcPr>
          <w:p w:rsidR="00E67453" w:rsidRPr="00554B0E" w:rsidRDefault="00632540" w:rsidP="00632540">
            <w:pPr>
              <w:pStyle w:val="af4"/>
              <w:spacing w:line="276" w:lineRule="auto"/>
              <w:jc w:val="both"/>
              <w:rPr>
                <w:rFonts w:ascii="Times New Roman" w:eastAsia="Times New Roman" w:hAnsi="Times New Roman" w:cs="Times New Roman"/>
                <w:b/>
                <w:bCs/>
                <w:sz w:val="18"/>
                <w:szCs w:val="18"/>
                <w:lang w:val="ru-MD" w:eastAsia="ru-RU"/>
              </w:rPr>
            </w:pPr>
            <w:r w:rsidRPr="00554B0E">
              <w:rPr>
                <w:rFonts w:ascii="Times New Roman" w:eastAsia="Times New Roman" w:hAnsi="Times New Roman" w:cs="Times New Roman"/>
                <w:b/>
                <w:bCs/>
                <w:sz w:val="18"/>
                <w:szCs w:val="18"/>
                <w:lang w:val="ru-MD" w:eastAsia="ru-RU"/>
              </w:rPr>
              <w:t xml:space="preserve">Остаток долга на </w:t>
            </w:r>
            <w:r w:rsidR="00E67453" w:rsidRPr="00554B0E">
              <w:rPr>
                <w:rFonts w:ascii="Times New Roman" w:eastAsia="Times New Roman" w:hAnsi="Times New Roman" w:cs="Times New Roman"/>
                <w:b/>
                <w:bCs/>
                <w:sz w:val="18"/>
                <w:szCs w:val="18"/>
                <w:lang w:val="ru-MD" w:eastAsia="ru-RU"/>
              </w:rPr>
              <w:t>31.12.2023</w:t>
            </w:r>
          </w:p>
        </w:tc>
        <w:tc>
          <w:tcPr>
            <w:tcW w:w="1925" w:type="dxa"/>
            <w:gridSpan w:val="2"/>
            <w:shd w:val="clear" w:color="auto" w:fill="auto"/>
            <w:vAlign w:val="center"/>
          </w:tcPr>
          <w:p w:rsidR="00E67453" w:rsidRPr="00554B0E" w:rsidRDefault="00BB4AB0" w:rsidP="00BB4AB0">
            <w:pPr>
              <w:pStyle w:val="af4"/>
              <w:spacing w:line="276" w:lineRule="auto"/>
              <w:jc w:val="center"/>
              <w:rPr>
                <w:rFonts w:ascii="Times New Roman" w:eastAsia="Times New Roman" w:hAnsi="Times New Roman" w:cs="Times New Roman"/>
                <w:b/>
                <w:bCs/>
                <w:sz w:val="18"/>
                <w:szCs w:val="18"/>
                <w:lang w:val="ru-MD" w:eastAsia="ru-RU"/>
              </w:rPr>
            </w:pPr>
            <w:r w:rsidRPr="00554B0E">
              <w:rPr>
                <w:rFonts w:ascii="Times New Roman" w:eastAsia="Times New Roman" w:hAnsi="Times New Roman" w:cs="Times New Roman"/>
                <w:b/>
                <w:bCs/>
                <w:sz w:val="18"/>
                <w:szCs w:val="18"/>
                <w:lang w:val="ru-MD" w:eastAsia="ru-RU"/>
              </w:rPr>
              <w:t xml:space="preserve">Прогноз возврата по годам </w:t>
            </w:r>
          </w:p>
        </w:tc>
      </w:tr>
      <w:tr w:rsidR="00632540" w:rsidRPr="00554B0E" w:rsidTr="00632540">
        <w:trPr>
          <w:jc w:val="center"/>
        </w:trPr>
        <w:tc>
          <w:tcPr>
            <w:tcW w:w="2602" w:type="dxa"/>
            <w:vMerge/>
            <w:shd w:val="clear" w:color="auto" w:fill="auto"/>
            <w:vAlign w:val="center"/>
          </w:tcPr>
          <w:p w:rsidR="00E67453" w:rsidRPr="00554B0E" w:rsidRDefault="00E67453" w:rsidP="00E67453">
            <w:pPr>
              <w:pStyle w:val="af4"/>
              <w:spacing w:line="276" w:lineRule="auto"/>
              <w:jc w:val="both"/>
              <w:rPr>
                <w:rFonts w:ascii="Times New Roman" w:eastAsia="Times New Roman" w:hAnsi="Times New Roman" w:cs="Times New Roman"/>
                <w:b/>
                <w:bCs/>
                <w:sz w:val="18"/>
                <w:szCs w:val="18"/>
                <w:lang w:val="ru-MD" w:eastAsia="ru-RU"/>
              </w:rPr>
            </w:pPr>
          </w:p>
        </w:tc>
        <w:tc>
          <w:tcPr>
            <w:tcW w:w="1499" w:type="dxa"/>
            <w:vMerge/>
            <w:shd w:val="clear" w:color="auto" w:fill="auto"/>
            <w:vAlign w:val="center"/>
          </w:tcPr>
          <w:p w:rsidR="00E67453" w:rsidRPr="00554B0E" w:rsidRDefault="00E67453" w:rsidP="00E67453">
            <w:pPr>
              <w:pStyle w:val="af4"/>
              <w:spacing w:line="276" w:lineRule="auto"/>
              <w:jc w:val="both"/>
              <w:rPr>
                <w:rFonts w:ascii="Times New Roman" w:eastAsia="Times New Roman" w:hAnsi="Times New Roman" w:cs="Times New Roman"/>
                <w:b/>
                <w:bCs/>
                <w:sz w:val="18"/>
                <w:szCs w:val="18"/>
                <w:lang w:val="ru-MD" w:eastAsia="ru-RU"/>
              </w:rPr>
            </w:pPr>
          </w:p>
        </w:tc>
        <w:tc>
          <w:tcPr>
            <w:tcW w:w="1282" w:type="dxa"/>
            <w:vMerge/>
            <w:shd w:val="clear" w:color="auto" w:fill="auto"/>
            <w:vAlign w:val="center"/>
          </w:tcPr>
          <w:p w:rsidR="00E67453" w:rsidRPr="00554B0E" w:rsidRDefault="00E67453" w:rsidP="00E67453">
            <w:pPr>
              <w:pStyle w:val="af4"/>
              <w:spacing w:line="276" w:lineRule="auto"/>
              <w:jc w:val="both"/>
              <w:rPr>
                <w:rFonts w:ascii="Times New Roman" w:eastAsia="Times New Roman" w:hAnsi="Times New Roman" w:cs="Times New Roman"/>
                <w:b/>
                <w:bCs/>
                <w:sz w:val="18"/>
                <w:szCs w:val="18"/>
                <w:lang w:val="ru-MD" w:eastAsia="ru-RU"/>
              </w:rPr>
            </w:pPr>
          </w:p>
        </w:tc>
        <w:tc>
          <w:tcPr>
            <w:tcW w:w="1003" w:type="dxa"/>
            <w:vMerge/>
            <w:shd w:val="clear" w:color="auto" w:fill="auto"/>
            <w:vAlign w:val="center"/>
          </w:tcPr>
          <w:p w:rsidR="00E67453" w:rsidRPr="00554B0E" w:rsidRDefault="00E67453" w:rsidP="00E67453">
            <w:pPr>
              <w:pStyle w:val="af4"/>
              <w:spacing w:line="276" w:lineRule="auto"/>
              <w:jc w:val="both"/>
              <w:rPr>
                <w:rFonts w:ascii="Times New Roman" w:eastAsia="Times New Roman" w:hAnsi="Times New Roman" w:cs="Times New Roman"/>
                <w:b/>
                <w:bCs/>
                <w:sz w:val="18"/>
                <w:szCs w:val="18"/>
                <w:lang w:val="ru-MD" w:eastAsia="ru-RU"/>
              </w:rPr>
            </w:pPr>
          </w:p>
        </w:tc>
        <w:tc>
          <w:tcPr>
            <w:tcW w:w="1034" w:type="dxa"/>
            <w:vMerge/>
            <w:shd w:val="clear" w:color="auto" w:fill="auto"/>
            <w:vAlign w:val="center"/>
          </w:tcPr>
          <w:p w:rsidR="00E67453" w:rsidRPr="00554B0E" w:rsidRDefault="00E67453" w:rsidP="00E67453">
            <w:pPr>
              <w:pStyle w:val="af4"/>
              <w:spacing w:line="276" w:lineRule="auto"/>
              <w:jc w:val="both"/>
              <w:rPr>
                <w:rFonts w:ascii="Times New Roman" w:eastAsia="Times New Roman" w:hAnsi="Times New Roman" w:cs="Times New Roman"/>
                <w:b/>
                <w:bCs/>
                <w:sz w:val="18"/>
                <w:szCs w:val="18"/>
                <w:lang w:val="ru-MD" w:eastAsia="ru-RU"/>
              </w:rPr>
            </w:pPr>
          </w:p>
        </w:tc>
        <w:tc>
          <w:tcPr>
            <w:tcW w:w="991"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
                <w:bCs/>
                <w:sz w:val="18"/>
                <w:szCs w:val="18"/>
                <w:lang w:val="ru-MD" w:eastAsia="ru-RU"/>
              </w:rPr>
            </w:pPr>
            <w:r w:rsidRPr="00554B0E">
              <w:rPr>
                <w:rFonts w:ascii="Times New Roman" w:eastAsia="Times New Roman" w:hAnsi="Times New Roman" w:cs="Times New Roman"/>
                <w:b/>
                <w:bCs/>
                <w:sz w:val="18"/>
                <w:szCs w:val="18"/>
                <w:lang w:val="ru-MD" w:eastAsia="ru-RU"/>
              </w:rPr>
              <w:t>2023</w:t>
            </w:r>
          </w:p>
        </w:tc>
        <w:tc>
          <w:tcPr>
            <w:tcW w:w="934"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
                <w:bCs/>
                <w:sz w:val="18"/>
                <w:szCs w:val="18"/>
                <w:lang w:val="ru-MD" w:eastAsia="ru-RU"/>
              </w:rPr>
            </w:pPr>
            <w:r w:rsidRPr="00554B0E">
              <w:rPr>
                <w:rFonts w:ascii="Times New Roman" w:eastAsia="Times New Roman" w:hAnsi="Times New Roman" w:cs="Times New Roman"/>
                <w:b/>
                <w:bCs/>
                <w:sz w:val="18"/>
                <w:szCs w:val="18"/>
                <w:lang w:val="ru-MD" w:eastAsia="ru-RU"/>
              </w:rPr>
              <w:t>2024</w:t>
            </w:r>
          </w:p>
        </w:tc>
      </w:tr>
      <w:tr w:rsidR="00632540" w:rsidRPr="00554B0E" w:rsidTr="00632540">
        <w:trPr>
          <w:jc w:val="center"/>
        </w:trPr>
        <w:tc>
          <w:tcPr>
            <w:tcW w:w="2602" w:type="dxa"/>
            <w:shd w:val="clear" w:color="auto" w:fill="auto"/>
            <w:vAlign w:val="center"/>
          </w:tcPr>
          <w:p w:rsidR="00E67453" w:rsidRPr="00554B0E" w:rsidRDefault="00632540" w:rsidP="00632540">
            <w:pPr>
              <w:pStyle w:val="af4"/>
              <w:spacing w:line="276" w:lineRule="auto"/>
              <w:jc w:val="both"/>
              <w:rPr>
                <w:rFonts w:ascii="Times New Roman" w:eastAsia="Times New Roman" w:hAnsi="Times New Roman" w:cs="Times New Roman"/>
                <w:bCs/>
                <w:sz w:val="18"/>
                <w:szCs w:val="18"/>
                <w:lang w:val="ru-MD" w:eastAsia="ru-RU"/>
              </w:rPr>
            </w:pPr>
            <w:r w:rsidRPr="00554B0E">
              <w:rPr>
                <w:rFonts w:ascii="Times New Roman" w:hAnsi="Times New Roman" w:cs="Times New Roman"/>
                <w:sz w:val="18"/>
                <w:szCs w:val="18"/>
                <w:lang w:val="ru-MD"/>
              </w:rPr>
              <w:t xml:space="preserve">АО </w:t>
            </w:r>
            <w:r w:rsidR="00E67453" w:rsidRPr="00554B0E">
              <w:rPr>
                <w:rFonts w:ascii="Times New Roman" w:hAnsi="Times New Roman" w:cs="Times New Roman"/>
                <w:sz w:val="18"/>
                <w:szCs w:val="18"/>
                <w:lang w:val="ru-MD"/>
              </w:rPr>
              <w:t xml:space="preserve">„Banca de Economii” </w:t>
            </w:r>
          </w:p>
        </w:tc>
        <w:tc>
          <w:tcPr>
            <w:tcW w:w="1499"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Cs/>
                <w:sz w:val="18"/>
                <w:szCs w:val="18"/>
                <w:lang w:val="ru-MD" w:eastAsia="ru-RU"/>
              </w:rPr>
            </w:pPr>
            <w:r w:rsidRPr="00554B0E">
              <w:rPr>
                <w:rFonts w:ascii="Times New Roman" w:eastAsia="Times New Roman" w:hAnsi="Times New Roman" w:cs="Times New Roman"/>
                <w:bCs/>
                <w:sz w:val="18"/>
                <w:szCs w:val="18"/>
                <w:lang w:val="ru-MD" w:eastAsia="ru-RU"/>
              </w:rPr>
              <w:t>9 083,0</w:t>
            </w:r>
          </w:p>
        </w:tc>
        <w:tc>
          <w:tcPr>
            <w:tcW w:w="1282" w:type="dxa"/>
            <w:shd w:val="clear" w:color="auto" w:fill="auto"/>
            <w:vAlign w:val="center"/>
          </w:tcPr>
          <w:p w:rsidR="00E67453" w:rsidRPr="00554B0E" w:rsidRDefault="00E67453" w:rsidP="00E67453">
            <w:pPr>
              <w:spacing w:after="0" w:line="276" w:lineRule="auto"/>
              <w:jc w:val="center"/>
              <w:rPr>
                <w:rFonts w:ascii="Times New Roman" w:hAnsi="Times New Roman" w:cs="Times New Roman"/>
                <w:sz w:val="18"/>
                <w:szCs w:val="18"/>
                <w:lang w:val="ru-MD"/>
              </w:rPr>
            </w:pPr>
            <w:r w:rsidRPr="00554B0E">
              <w:rPr>
                <w:rFonts w:ascii="Times New Roman" w:hAnsi="Times New Roman" w:cs="Times New Roman"/>
                <w:sz w:val="18"/>
                <w:szCs w:val="18"/>
                <w:lang w:val="ru-MD"/>
              </w:rPr>
              <w:t>1 407,0</w:t>
            </w:r>
          </w:p>
        </w:tc>
        <w:tc>
          <w:tcPr>
            <w:tcW w:w="1003" w:type="dxa"/>
            <w:shd w:val="clear" w:color="auto" w:fill="auto"/>
            <w:vAlign w:val="center"/>
          </w:tcPr>
          <w:p w:rsidR="00E67453" w:rsidRPr="00554B0E" w:rsidRDefault="00E67453" w:rsidP="00E67453">
            <w:pPr>
              <w:spacing w:after="0" w:line="276" w:lineRule="auto"/>
              <w:jc w:val="center"/>
              <w:rPr>
                <w:rFonts w:ascii="Times New Roman" w:hAnsi="Times New Roman" w:cs="Times New Roman"/>
                <w:sz w:val="18"/>
                <w:szCs w:val="18"/>
                <w:lang w:val="ru-MD"/>
              </w:rPr>
            </w:pPr>
            <w:r w:rsidRPr="00554B0E">
              <w:rPr>
                <w:rFonts w:ascii="Times New Roman" w:hAnsi="Times New Roman" w:cs="Times New Roman"/>
                <w:sz w:val="18"/>
                <w:szCs w:val="18"/>
                <w:lang w:val="ru-MD"/>
              </w:rPr>
              <w:t>69,0</w:t>
            </w:r>
          </w:p>
        </w:tc>
        <w:tc>
          <w:tcPr>
            <w:tcW w:w="1034"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Cs/>
                <w:sz w:val="18"/>
                <w:szCs w:val="18"/>
                <w:lang w:val="ru-MD" w:eastAsia="ru-RU"/>
              </w:rPr>
            </w:pPr>
            <w:r w:rsidRPr="00554B0E">
              <w:rPr>
                <w:rFonts w:ascii="Times New Roman" w:eastAsia="Times New Roman" w:hAnsi="Times New Roman" w:cs="Times New Roman"/>
                <w:bCs/>
                <w:sz w:val="18"/>
                <w:szCs w:val="18"/>
                <w:lang w:val="ru-MD" w:eastAsia="ru-RU"/>
              </w:rPr>
              <w:t>7 676,0</w:t>
            </w:r>
          </w:p>
        </w:tc>
        <w:tc>
          <w:tcPr>
            <w:tcW w:w="991"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Cs/>
                <w:sz w:val="18"/>
                <w:szCs w:val="18"/>
                <w:lang w:val="ru-MD" w:eastAsia="ru-RU"/>
              </w:rPr>
            </w:pPr>
            <w:r w:rsidRPr="00554B0E">
              <w:rPr>
                <w:rFonts w:ascii="Times New Roman" w:eastAsia="Times New Roman" w:hAnsi="Times New Roman" w:cs="Times New Roman"/>
                <w:bCs/>
                <w:sz w:val="18"/>
                <w:szCs w:val="18"/>
                <w:lang w:val="ru-MD" w:eastAsia="ru-RU"/>
              </w:rPr>
              <w:t>91,2</w:t>
            </w:r>
          </w:p>
        </w:tc>
        <w:tc>
          <w:tcPr>
            <w:tcW w:w="934"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Cs/>
                <w:sz w:val="18"/>
                <w:szCs w:val="18"/>
                <w:lang w:val="ru-MD" w:eastAsia="ru-RU"/>
              </w:rPr>
            </w:pPr>
            <w:r w:rsidRPr="00554B0E">
              <w:rPr>
                <w:rFonts w:ascii="Times New Roman" w:eastAsia="Times New Roman" w:hAnsi="Times New Roman" w:cs="Times New Roman"/>
                <w:bCs/>
                <w:sz w:val="18"/>
                <w:szCs w:val="18"/>
                <w:lang w:val="ru-MD" w:eastAsia="ru-RU"/>
              </w:rPr>
              <w:t>91,2</w:t>
            </w:r>
          </w:p>
        </w:tc>
      </w:tr>
      <w:tr w:rsidR="00632540" w:rsidRPr="00554B0E" w:rsidTr="00632540">
        <w:trPr>
          <w:jc w:val="center"/>
        </w:trPr>
        <w:tc>
          <w:tcPr>
            <w:tcW w:w="2602" w:type="dxa"/>
            <w:shd w:val="clear" w:color="auto" w:fill="auto"/>
            <w:vAlign w:val="center"/>
          </w:tcPr>
          <w:p w:rsidR="00E67453" w:rsidRPr="00554B0E" w:rsidRDefault="00632540" w:rsidP="00632540">
            <w:pPr>
              <w:pStyle w:val="af4"/>
              <w:spacing w:line="276" w:lineRule="auto"/>
              <w:jc w:val="both"/>
              <w:rPr>
                <w:rFonts w:ascii="Times New Roman" w:eastAsia="Times New Roman" w:hAnsi="Times New Roman" w:cs="Times New Roman"/>
                <w:bCs/>
                <w:sz w:val="18"/>
                <w:szCs w:val="18"/>
                <w:lang w:val="ru-MD" w:eastAsia="ru-RU"/>
              </w:rPr>
            </w:pPr>
            <w:r w:rsidRPr="00554B0E">
              <w:rPr>
                <w:rFonts w:ascii="Times New Roman" w:hAnsi="Times New Roman" w:cs="Times New Roman"/>
                <w:sz w:val="18"/>
                <w:szCs w:val="18"/>
                <w:lang w:val="ru-MD"/>
              </w:rPr>
              <w:t xml:space="preserve">КБ </w:t>
            </w:r>
            <w:r w:rsidR="00E67453" w:rsidRPr="00554B0E">
              <w:rPr>
                <w:rFonts w:ascii="Times New Roman" w:hAnsi="Times New Roman" w:cs="Times New Roman"/>
                <w:sz w:val="18"/>
                <w:szCs w:val="18"/>
                <w:lang w:val="ru-MD"/>
              </w:rPr>
              <w:t xml:space="preserve">„Banca Socială” </w:t>
            </w:r>
            <w:r w:rsidRPr="00554B0E">
              <w:rPr>
                <w:rFonts w:ascii="Times New Roman" w:hAnsi="Times New Roman" w:cs="Times New Roman"/>
                <w:sz w:val="18"/>
                <w:szCs w:val="18"/>
                <w:lang w:val="ru-MD"/>
              </w:rPr>
              <w:t>АО</w:t>
            </w:r>
          </w:p>
        </w:tc>
        <w:tc>
          <w:tcPr>
            <w:tcW w:w="1499"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Cs/>
                <w:sz w:val="18"/>
                <w:szCs w:val="18"/>
                <w:lang w:val="ru-MD" w:eastAsia="ru-RU"/>
              </w:rPr>
            </w:pPr>
            <w:r w:rsidRPr="00554B0E">
              <w:rPr>
                <w:rFonts w:ascii="Times New Roman" w:eastAsia="Times New Roman" w:hAnsi="Times New Roman" w:cs="Times New Roman"/>
                <w:bCs/>
                <w:sz w:val="18"/>
                <w:szCs w:val="18"/>
                <w:lang w:val="ru-MD" w:eastAsia="ru-RU"/>
              </w:rPr>
              <w:t>2 392,0</w:t>
            </w:r>
          </w:p>
        </w:tc>
        <w:tc>
          <w:tcPr>
            <w:tcW w:w="1282" w:type="dxa"/>
            <w:shd w:val="clear" w:color="auto" w:fill="auto"/>
            <w:vAlign w:val="center"/>
          </w:tcPr>
          <w:p w:rsidR="00E67453" w:rsidRPr="00554B0E" w:rsidRDefault="00E67453" w:rsidP="00E67453">
            <w:pPr>
              <w:spacing w:after="0" w:line="276" w:lineRule="auto"/>
              <w:jc w:val="center"/>
              <w:rPr>
                <w:rFonts w:ascii="Times New Roman" w:hAnsi="Times New Roman" w:cs="Times New Roman"/>
                <w:sz w:val="18"/>
                <w:szCs w:val="18"/>
                <w:lang w:val="ru-MD"/>
              </w:rPr>
            </w:pPr>
            <w:r w:rsidRPr="00554B0E">
              <w:rPr>
                <w:rFonts w:ascii="Times New Roman" w:hAnsi="Times New Roman" w:cs="Times New Roman"/>
                <w:sz w:val="18"/>
                <w:szCs w:val="18"/>
                <w:lang w:val="ru-MD"/>
              </w:rPr>
              <w:t>585,0</w:t>
            </w:r>
          </w:p>
        </w:tc>
        <w:tc>
          <w:tcPr>
            <w:tcW w:w="1003" w:type="dxa"/>
            <w:shd w:val="clear" w:color="auto" w:fill="auto"/>
            <w:vAlign w:val="center"/>
          </w:tcPr>
          <w:p w:rsidR="00E67453" w:rsidRPr="00554B0E" w:rsidRDefault="00E67453" w:rsidP="00E67453">
            <w:pPr>
              <w:spacing w:after="0" w:line="276" w:lineRule="auto"/>
              <w:jc w:val="center"/>
              <w:rPr>
                <w:rFonts w:ascii="Times New Roman" w:hAnsi="Times New Roman" w:cs="Times New Roman"/>
                <w:sz w:val="18"/>
                <w:szCs w:val="18"/>
                <w:lang w:val="ru-MD"/>
              </w:rPr>
            </w:pPr>
            <w:r w:rsidRPr="00554B0E">
              <w:rPr>
                <w:rFonts w:ascii="Times New Roman" w:hAnsi="Times New Roman" w:cs="Times New Roman"/>
                <w:sz w:val="18"/>
                <w:szCs w:val="18"/>
                <w:lang w:val="ru-MD"/>
              </w:rPr>
              <w:t>33,0</w:t>
            </w:r>
          </w:p>
        </w:tc>
        <w:tc>
          <w:tcPr>
            <w:tcW w:w="1034"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Cs/>
                <w:sz w:val="18"/>
                <w:szCs w:val="18"/>
                <w:lang w:val="ru-MD" w:eastAsia="ru-RU"/>
              </w:rPr>
            </w:pPr>
            <w:r w:rsidRPr="00554B0E">
              <w:rPr>
                <w:rFonts w:ascii="Times New Roman" w:eastAsia="Times New Roman" w:hAnsi="Times New Roman" w:cs="Times New Roman"/>
                <w:bCs/>
                <w:sz w:val="18"/>
                <w:szCs w:val="18"/>
                <w:lang w:val="ru-MD" w:eastAsia="ru-RU"/>
              </w:rPr>
              <w:t>1 807,0</w:t>
            </w:r>
          </w:p>
        </w:tc>
        <w:tc>
          <w:tcPr>
            <w:tcW w:w="991"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Cs/>
                <w:sz w:val="18"/>
                <w:szCs w:val="18"/>
                <w:lang w:val="ru-MD" w:eastAsia="ru-RU"/>
              </w:rPr>
            </w:pPr>
            <w:r w:rsidRPr="00554B0E">
              <w:rPr>
                <w:rFonts w:ascii="Times New Roman" w:eastAsia="Times New Roman" w:hAnsi="Times New Roman" w:cs="Times New Roman"/>
                <w:bCs/>
                <w:sz w:val="18"/>
                <w:szCs w:val="18"/>
                <w:lang w:val="ru-MD" w:eastAsia="ru-RU"/>
              </w:rPr>
              <w:t>30,0</w:t>
            </w:r>
          </w:p>
        </w:tc>
        <w:tc>
          <w:tcPr>
            <w:tcW w:w="934"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Cs/>
                <w:sz w:val="18"/>
                <w:szCs w:val="18"/>
                <w:lang w:val="ru-MD" w:eastAsia="ru-RU"/>
              </w:rPr>
            </w:pPr>
            <w:r w:rsidRPr="00554B0E">
              <w:rPr>
                <w:rFonts w:ascii="Times New Roman" w:eastAsia="Times New Roman" w:hAnsi="Times New Roman" w:cs="Times New Roman"/>
                <w:bCs/>
                <w:sz w:val="18"/>
                <w:szCs w:val="18"/>
                <w:lang w:val="ru-MD" w:eastAsia="ru-RU"/>
              </w:rPr>
              <w:t>35,0</w:t>
            </w:r>
          </w:p>
        </w:tc>
      </w:tr>
      <w:tr w:rsidR="00632540" w:rsidRPr="00554B0E" w:rsidTr="00632540">
        <w:trPr>
          <w:jc w:val="center"/>
        </w:trPr>
        <w:tc>
          <w:tcPr>
            <w:tcW w:w="2602" w:type="dxa"/>
            <w:shd w:val="clear" w:color="auto" w:fill="auto"/>
            <w:vAlign w:val="center"/>
          </w:tcPr>
          <w:p w:rsidR="00E67453" w:rsidRPr="00554B0E" w:rsidRDefault="00632540" w:rsidP="00632540">
            <w:pPr>
              <w:pStyle w:val="af4"/>
              <w:spacing w:line="276" w:lineRule="auto"/>
              <w:jc w:val="both"/>
              <w:rPr>
                <w:rFonts w:ascii="Times New Roman" w:eastAsia="Times New Roman" w:hAnsi="Times New Roman" w:cs="Times New Roman"/>
                <w:bCs/>
                <w:sz w:val="18"/>
                <w:szCs w:val="18"/>
                <w:lang w:val="ru-MD" w:eastAsia="ru-RU"/>
              </w:rPr>
            </w:pPr>
            <w:r w:rsidRPr="00554B0E">
              <w:rPr>
                <w:rFonts w:ascii="Times New Roman" w:hAnsi="Times New Roman" w:cs="Times New Roman"/>
                <w:sz w:val="18"/>
                <w:szCs w:val="18"/>
                <w:lang w:val="ru-MD"/>
              </w:rPr>
              <w:t xml:space="preserve">КБ </w:t>
            </w:r>
            <w:r w:rsidR="00E67453" w:rsidRPr="00554B0E">
              <w:rPr>
                <w:rFonts w:ascii="Times New Roman" w:hAnsi="Times New Roman" w:cs="Times New Roman"/>
                <w:sz w:val="18"/>
                <w:szCs w:val="18"/>
                <w:lang w:val="ru-MD"/>
              </w:rPr>
              <w:t xml:space="preserve">„Unibank” </w:t>
            </w:r>
            <w:r w:rsidRPr="00554B0E">
              <w:rPr>
                <w:rFonts w:ascii="Times New Roman" w:hAnsi="Times New Roman" w:cs="Times New Roman"/>
                <w:sz w:val="18"/>
                <w:szCs w:val="18"/>
                <w:lang w:val="ru-MD"/>
              </w:rPr>
              <w:t>АО</w:t>
            </w:r>
          </w:p>
        </w:tc>
        <w:tc>
          <w:tcPr>
            <w:tcW w:w="1499"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Cs/>
                <w:sz w:val="18"/>
                <w:szCs w:val="18"/>
                <w:lang w:val="ru-MD" w:eastAsia="ru-RU"/>
              </w:rPr>
            </w:pPr>
            <w:r w:rsidRPr="00554B0E">
              <w:rPr>
                <w:rFonts w:ascii="Times New Roman" w:eastAsia="Times New Roman" w:hAnsi="Times New Roman" w:cs="Times New Roman"/>
                <w:bCs/>
                <w:sz w:val="18"/>
                <w:szCs w:val="18"/>
                <w:lang w:val="ru-MD" w:eastAsia="ru-RU"/>
              </w:rPr>
              <w:t>1 866,2</w:t>
            </w:r>
          </w:p>
        </w:tc>
        <w:tc>
          <w:tcPr>
            <w:tcW w:w="1282" w:type="dxa"/>
            <w:shd w:val="clear" w:color="auto" w:fill="auto"/>
            <w:vAlign w:val="center"/>
          </w:tcPr>
          <w:p w:rsidR="00E67453" w:rsidRPr="00554B0E" w:rsidRDefault="00E67453" w:rsidP="00E67453">
            <w:pPr>
              <w:spacing w:after="0" w:line="276" w:lineRule="auto"/>
              <w:jc w:val="center"/>
              <w:rPr>
                <w:rFonts w:ascii="Times New Roman" w:hAnsi="Times New Roman" w:cs="Times New Roman"/>
                <w:sz w:val="18"/>
                <w:szCs w:val="18"/>
                <w:lang w:val="ru-MD"/>
              </w:rPr>
            </w:pPr>
            <w:r w:rsidRPr="00554B0E">
              <w:rPr>
                <w:rFonts w:ascii="Times New Roman" w:hAnsi="Times New Roman" w:cs="Times New Roman"/>
                <w:sz w:val="18"/>
                <w:szCs w:val="18"/>
                <w:lang w:val="ru-MD"/>
              </w:rPr>
              <w:t>59,4</w:t>
            </w:r>
          </w:p>
        </w:tc>
        <w:tc>
          <w:tcPr>
            <w:tcW w:w="1003" w:type="dxa"/>
            <w:shd w:val="clear" w:color="auto" w:fill="auto"/>
            <w:vAlign w:val="center"/>
          </w:tcPr>
          <w:p w:rsidR="00E67453" w:rsidRPr="00554B0E" w:rsidRDefault="00E67453" w:rsidP="00E67453">
            <w:pPr>
              <w:spacing w:after="0" w:line="276" w:lineRule="auto"/>
              <w:jc w:val="center"/>
              <w:rPr>
                <w:rFonts w:ascii="Times New Roman" w:hAnsi="Times New Roman" w:cs="Times New Roman"/>
                <w:sz w:val="18"/>
                <w:szCs w:val="18"/>
                <w:lang w:val="ru-MD"/>
              </w:rPr>
            </w:pPr>
            <w:r w:rsidRPr="00554B0E">
              <w:rPr>
                <w:rFonts w:ascii="Times New Roman" w:hAnsi="Times New Roman" w:cs="Times New Roman"/>
                <w:sz w:val="18"/>
                <w:szCs w:val="18"/>
                <w:lang w:val="ru-MD"/>
              </w:rPr>
              <w:t>0,5</w:t>
            </w:r>
          </w:p>
        </w:tc>
        <w:tc>
          <w:tcPr>
            <w:tcW w:w="1034"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Cs/>
                <w:sz w:val="18"/>
                <w:szCs w:val="18"/>
                <w:lang w:val="ru-MD" w:eastAsia="ru-RU"/>
              </w:rPr>
            </w:pPr>
            <w:r w:rsidRPr="00554B0E">
              <w:rPr>
                <w:rFonts w:ascii="Times New Roman" w:eastAsia="Times New Roman" w:hAnsi="Times New Roman" w:cs="Times New Roman"/>
                <w:bCs/>
                <w:sz w:val="18"/>
                <w:szCs w:val="18"/>
                <w:lang w:val="ru-MD" w:eastAsia="ru-RU"/>
              </w:rPr>
              <w:t>1 806,8</w:t>
            </w:r>
          </w:p>
        </w:tc>
        <w:tc>
          <w:tcPr>
            <w:tcW w:w="991"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Cs/>
                <w:sz w:val="18"/>
                <w:szCs w:val="18"/>
                <w:lang w:val="ru-MD" w:eastAsia="ru-RU"/>
              </w:rPr>
            </w:pPr>
            <w:r w:rsidRPr="00554B0E">
              <w:rPr>
                <w:rFonts w:ascii="Times New Roman" w:eastAsia="Times New Roman" w:hAnsi="Times New Roman" w:cs="Times New Roman"/>
                <w:bCs/>
                <w:sz w:val="18"/>
                <w:szCs w:val="18"/>
                <w:lang w:val="ru-MD" w:eastAsia="ru-RU"/>
              </w:rPr>
              <w:t>7,0</w:t>
            </w:r>
          </w:p>
        </w:tc>
        <w:tc>
          <w:tcPr>
            <w:tcW w:w="934"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Cs/>
                <w:sz w:val="18"/>
                <w:szCs w:val="18"/>
                <w:lang w:val="ru-MD" w:eastAsia="ru-RU"/>
              </w:rPr>
            </w:pPr>
            <w:r w:rsidRPr="00554B0E">
              <w:rPr>
                <w:rFonts w:ascii="Times New Roman" w:eastAsia="Times New Roman" w:hAnsi="Times New Roman" w:cs="Times New Roman"/>
                <w:bCs/>
                <w:sz w:val="18"/>
                <w:szCs w:val="18"/>
                <w:lang w:val="ru-MD" w:eastAsia="ru-RU"/>
              </w:rPr>
              <w:t>13,8</w:t>
            </w:r>
          </w:p>
        </w:tc>
      </w:tr>
      <w:tr w:rsidR="00632540" w:rsidRPr="00554B0E" w:rsidTr="00632540">
        <w:trPr>
          <w:jc w:val="center"/>
        </w:trPr>
        <w:tc>
          <w:tcPr>
            <w:tcW w:w="2602" w:type="dxa"/>
            <w:shd w:val="clear" w:color="auto" w:fill="auto"/>
            <w:vAlign w:val="center"/>
          </w:tcPr>
          <w:p w:rsidR="00E67453" w:rsidRPr="00554B0E" w:rsidRDefault="00632540" w:rsidP="00632540">
            <w:pPr>
              <w:pStyle w:val="af4"/>
              <w:spacing w:line="276" w:lineRule="auto"/>
              <w:jc w:val="both"/>
              <w:rPr>
                <w:rFonts w:ascii="Times New Roman" w:hAnsi="Times New Roman" w:cs="Times New Roman"/>
                <w:sz w:val="18"/>
                <w:szCs w:val="18"/>
                <w:lang w:val="ru-MD"/>
              </w:rPr>
            </w:pPr>
            <w:r w:rsidRPr="00554B0E">
              <w:rPr>
                <w:rFonts w:ascii="Times New Roman" w:hAnsi="Times New Roman" w:cs="Times New Roman"/>
                <w:sz w:val="18"/>
                <w:szCs w:val="18"/>
                <w:lang w:val="ru-MD"/>
              </w:rPr>
              <w:t xml:space="preserve">АО </w:t>
            </w:r>
            <w:r w:rsidR="00E67453" w:rsidRPr="00554B0E">
              <w:rPr>
                <w:rFonts w:ascii="Times New Roman" w:hAnsi="Times New Roman" w:cs="Times New Roman"/>
                <w:sz w:val="18"/>
                <w:szCs w:val="18"/>
                <w:lang w:val="ru-MD"/>
              </w:rPr>
              <w:t xml:space="preserve">„Investprivatbank” </w:t>
            </w:r>
          </w:p>
        </w:tc>
        <w:tc>
          <w:tcPr>
            <w:tcW w:w="1499"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Cs/>
                <w:sz w:val="18"/>
                <w:szCs w:val="18"/>
                <w:lang w:val="ru-MD" w:eastAsia="ru-RU"/>
              </w:rPr>
            </w:pPr>
            <w:r w:rsidRPr="00554B0E">
              <w:rPr>
                <w:rFonts w:ascii="Times New Roman" w:eastAsia="Times New Roman" w:hAnsi="Times New Roman" w:cs="Times New Roman"/>
                <w:bCs/>
                <w:sz w:val="18"/>
                <w:szCs w:val="18"/>
                <w:lang w:val="ru-MD" w:eastAsia="ru-RU"/>
              </w:rPr>
              <w:t>428,5</w:t>
            </w:r>
          </w:p>
        </w:tc>
        <w:tc>
          <w:tcPr>
            <w:tcW w:w="1282" w:type="dxa"/>
            <w:shd w:val="clear" w:color="auto" w:fill="auto"/>
            <w:vAlign w:val="center"/>
          </w:tcPr>
          <w:p w:rsidR="00E67453" w:rsidRPr="00554B0E" w:rsidRDefault="00E67453" w:rsidP="00E67453">
            <w:pPr>
              <w:spacing w:after="0" w:line="276" w:lineRule="auto"/>
              <w:jc w:val="center"/>
              <w:rPr>
                <w:rFonts w:ascii="Times New Roman" w:hAnsi="Times New Roman" w:cs="Times New Roman"/>
                <w:sz w:val="18"/>
                <w:szCs w:val="18"/>
                <w:lang w:val="ru-MD"/>
              </w:rPr>
            </w:pPr>
            <w:r w:rsidRPr="00554B0E">
              <w:rPr>
                <w:rFonts w:ascii="Times New Roman" w:hAnsi="Times New Roman" w:cs="Times New Roman"/>
                <w:sz w:val="18"/>
                <w:szCs w:val="18"/>
                <w:lang w:val="ru-MD"/>
              </w:rPr>
              <w:t>77,9</w:t>
            </w:r>
          </w:p>
        </w:tc>
        <w:tc>
          <w:tcPr>
            <w:tcW w:w="1003" w:type="dxa"/>
            <w:shd w:val="clear" w:color="auto" w:fill="auto"/>
            <w:vAlign w:val="center"/>
          </w:tcPr>
          <w:p w:rsidR="00E67453" w:rsidRPr="00554B0E" w:rsidRDefault="00E67453" w:rsidP="00E67453">
            <w:pPr>
              <w:spacing w:after="0" w:line="276" w:lineRule="auto"/>
              <w:jc w:val="center"/>
              <w:rPr>
                <w:rFonts w:ascii="Times New Roman" w:hAnsi="Times New Roman" w:cs="Times New Roman"/>
                <w:sz w:val="18"/>
                <w:szCs w:val="18"/>
                <w:lang w:val="ru-MD"/>
              </w:rPr>
            </w:pPr>
            <w:r w:rsidRPr="00554B0E">
              <w:rPr>
                <w:rFonts w:ascii="Times New Roman" w:hAnsi="Times New Roman" w:cs="Times New Roman"/>
                <w:sz w:val="18"/>
                <w:szCs w:val="18"/>
                <w:lang w:val="ru-MD"/>
              </w:rPr>
              <w:t>-</w:t>
            </w:r>
          </w:p>
        </w:tc>
        <w:tc>
          <w:tcPr>
            <w:tcW w:w="1034"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Cs/>
                <w:sz w:val="18"/>
                <w:szCs w:val="18"/>
                <w:lang w:val="ru-MD" w:eastAsia="ru-RU"/>
              </w:rPr>
            </w:pPr>
            <w:r w:rsidRPr="00554B0E">
              <w:rPr>
                <w:rFonts w:ascii="Times New Roman" w:eastAsia="Times New Roman" w:hAnsi="Times New Roman" w:cs="Times New Roman"/>
                <w:bCs/>
                <w:sz w:val="18"/>
                <w:szCs w:val="18"/>
                <w:lang w:val="ru-MD" w:eastAsia="ru-RU"/>
              </w:rPr>
              <w:t>350,6</w:t>
            </w:r>
          </w:p>
        </w:tc>
        <w:tc>
          <w:tcPr>
            <w:tcW w:w="991"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Cs/>
                <w:sz w:val="18"/>
                <w:szCs w:val="18"/>
                <w:lang w:val="ru-MD" w:eastAsia="ru-RU"/>
              </w:rPr>
            </w:pPr>
            <w:r w:rsidRPr="00554B0E">
              <w:rPr>
                <w:rFonts w:ascii="Times New Roman" w:eastAsia="Times New Roman" w:hAnsi="Times New Roman" w:cs="Times New Roman"/>
                <w:bCs/>
                <w:sz w:val="18"/>
                <w:szCs w:val="18"/>
                <w:lang w:val="ru-MD" w:eastAsia="ru-RU"/>
              </w:rPr>
              <w:t>3,6</w:t>
            </w:r>
          </w:p>
        </w:tc>
        <w:tc>
          <w:tcPr>
            <w:tcW w:w="934"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Cs/>
                <w:sz w:val="18"/>
                <w:szCs w:val="18"/>
                <w:lang w:val="ru-MD" w:eastAsia="ru-RU"/>
              </w:rPr>
            </w:pPr>
            <w:r w:rsidRPr="00554B0E">
              <w:rPr>
                <w:rFonts w:ascii="Times New Roman" w:eastAsia="Times New Roman" w:hAnsi="Times New Roman" w:cs="Times New Roman"/>
                <w:bCs/>
                <w:sz w:val="18"/>
                <w:szCs w:val="18"/>
                <w:lang w:val="ru-MD" w:eastAsia="ru-RU"/>
              </w:rPr>
              <w:t>-</w:t>
            </w:r>
          </w:p>
        </w:tc>
      </w:tr>
      <w:tr w:rsidR="00632540" w:rsidRPr="00554B0E" w:rsidTr="00632540">
        <w:trPr>
          <w:jc w:val="center"/>
        </w:trPr>
        <w:tc>
          <w:tcPr>
            <w:tcW w:w="2602" w:type="dxa"/>
            <w:shd w:val="clear" w:color="auto" w:fill="auto"/>
            <w:vAlign w:val="center"/>
          </w:tcPr>
          <w:p w:rsidR="00E67453" w:rsidRPr="00554B0E" w:rsidRDefault="00BB4AB0" w:rsidP="00E67453">
            <w:pPr>
              <w:pStyle w:val="af4"/>
              <w:spacing w:line="276" w:lineRule="auto"/>
              <w:jc w:val="both"/>
              <w:rPr>
                <w:rFonts w:ascii="Times New Roman" w:eastAsia="Times New Roman" w:hAnsi="Times New Roman" w:cs="Times New Roman"/>
                <w:b/>
                <w:bCs/>
                <w:sz w:val="18"/>
                <w:szCs w:val="18"/>
                <w:lang w:val="ru-MD" w:eastAsia="ru-RU"/>
              </w:rPr>
            </w:pPr>
            <w:r w:rsidRPr="00554B0E">
              <w:rPr>
                <w:rFonts w:ascii="Times New Roman" w:eastAsia="Times New Roman" w:hAnsi="Times New Roman" w:cs="Times New Roman"/>
                <w:b/>
                <w:bCs/>
                <w:sz w:val="18"/>
                <w:szCs w:val="18"/>
                <w:lang w:val="ru-MD" w:eastAsia="ru-RU"/>
              </w:rPr>
              <w:t>Всего</w:t>
            </w:r>
          </w:p>
        </w:tc>
        <w:tc>
          <w:tcPr>
            <w:tcW w:w="1499"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
                <w:bCs/>
                <w:sz w:val="18"/>
                <w:szCs w:val="18"/>
                <w:lang w:val="ru-MD" w:eastAsia="ru-RU"/>
              </w:rPr>
            </w:pPr>
            <w:r w:rsidRPr="00554B0E">
              <w:rPr>
                <w:rFonts w:ascii="Times New Roman" w:eastAsia="Times New Roman" w:hAnsi="Times New Roman" w:cs="Times New Roman"/>
                <w:b/>
                <w:bCs/>
                <w:sz w:val="18"/>
                <w:szCs w:val="18"/>
                <w:lang w:val="ru-MD" w:eastAsia="ru-RU"/>
              </w:rPr>
              <w:t>13 769,7</w:t>
            </w:r>
          </w:p>
        </w:tc>
        <w:tc>
          <w:tcPr>
            <w:tcW w:w="1282" w:type="dxa"/>
            <w:shd w:val="clear" w:color="auto" w:fill="auto"/>
            <w:vAlign w:val="center"/>
          </w:tcPr>
          <w:p w:rsidR="00E67453" w:rsidRPr="00554B0E" w:rsidRDefault="00E67453" w:rsidP="00E67453">
            <w:pPr>
              <w:spacing w:after="0" w:line="276" w:lineRule="auto"/>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2 129,3</w:t>
            </w:r>
          </w:p>
        </w:tc>
        <w:tc>
          <w:tcPr>
            <w:tcW w:w="1003" w:type="dxa"/>
            <w:shd w:val="clear" w:color="auto" w:fill="auto"/>
            <w:vAlign w:val="center"/>
          </w:tcPr>
          <w:p w:rsidR="00E67453" w:rsidRPr="00554B0E" w:rsidRDefault="00E67453" w:rsidP="00E67453">
            <w:pPr>
              <w:spacing w:after="0" w:line="276" w:lineRule="auto"/>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102,5</w:t>
            </w:r>
          </w:p>
        </w:tc>
        <w:tc>
          <w:tcPr>
            <w:tcW w:w="1034"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
                <w:bCs/>
                <w:sz w:val="18"/>
                <w:szCs w:val="18"/>
                <w:lang w:val="ru-MD" w:eastAsia="ru-RU"/>
              </w:rPr>
            </w:pPr>
            <w:r w:rsidRPr="00554B0E">
              <w:rPr>
                <w:rFonts w:ascii="Times New Roman" w:eastAsia="Times New Roman" w:hAnsi="Times New Roman" w:cs="Times New Roman"/>
                <w:b/>
                <w:bCs/>
                <w:sz w:val="18"/>
                <w:szCs w:val="18"/>
                <w:lang w:val="ru-MD" w:eastAsia="ru-RU"/>
              </w:rPr>
              <w:t>11 640,4</w:t>
            </w:r>
          </w:p>
        </w:tc>
        <w:tc>
          <w:tcPr>
            <w:tcW w:w="991"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
                <w:bCs/>
                <w:sz w:val="18"/>
                <w:szCs w:val="18"/>
                <w:lang w:val="ru-MD" w:eastAsia="ru-RU"/>
              </w:rPr>
            </w:pPr>
            <w:r w:rsidRPr="00554B0E">
              <w:rPr>
                <w:rFonts w:ascii="Times New Roman" w:eastAsia="Times New Roman" w:hAnsi="Times New Roman" w:cs="Times New Roman"/>
                <w:b/>
                <w:bCs/>
                <w:sz w:val="18"/>
                <w:szCs w:val="18"/>
                <w:lang w:val="ru-MD" w:eastAsia="ru-RU"/>
              </w:rPr>
              <w:t>131,8</w:t>
            </w:r>
          </w:p>
        </w:tc>
        <w:tc>
          <w:tcPr>
            <w:tcW w:w="934" w:type="dxa"/>
            <w:shd w:val="clear" w:color="auto" w:fill="auto"/>
            <w:vAlign w:val="center"/>
          </w:tcPr>
          <w:p w:rsidR="00E67453" w:rsidRPr="00554B0E" w:rsidRDefault="00E67453" w:rsidP="00E67453">
            <w:pPr>
              <w:pStyle w:val="af4"/>
              <w:spacing w:line="276" w:lineRule="auto"/>
              <w:jc w:val="center"/>
              <w:rPr>
                <w:rFonts w:ascii="Times New Roman" w:eastAsia="Times New Roman" w:hAnsi="Times New Roman" w:cs="Times New Roman"/>
                <w:b/>
                <w:bCs/>
                <w:sz w:val="18"/>
                <w:szCs w:val="18"/>
                <w:lang w:val="ru-MD" w:eastAsia="ru-RU"/>
              </w:rPr>
            </w:pPr>
            <w:r w:rsidRPr="00554B0E">
              <w:rPr>
                <w:rFonts w:ascii="Times New Roman" w:eastAsia="Times New Roman" w:hAnsi="Times New Roman" w:cs="Times New Roman"/>
                <w:b/>
                <w:bCs/>
                <w:sz w:val="18"/>
                <w:szCs w:val="18"/>
                <w:lang w:val="ru-MD" w:eastAsia="ru-RU"/>
              </w:rPr>
              <w:t>140,0</w:t>
            </w:r>
          </w:p>
        </w:tc>
      </w:tr>
    </w:tbl>
    <w:p w:rsidR="00BB4AB0" w:rsidRPr="00554B0E" w:rsidRDefault="00BB4AB0" w:rsidP="00BB4AB0">
      <w:pPr>
        <w:pStyle w:val="af4"/>
        <w:spacing w:after="240" w:line="276" w:lineRule="auto"/>
        <w:ind w:firstLine="142"/>
        <w:jc w:val="both"/>
        <w:rPr>
          <w:rFonts w:ascii="Times New Roman" w:hAnsi="Times New Roman" w:cs="Times New Roman"/>
          <w:i/>
          <w:sz w:val="20"/>
          <w:szCs w:val="20"/>
          <w:lang w:val="ru-MD" w:eastAsia="ru-RU"/>
        </w:rPr>
      </w:pPr>
      <w:r w:rsidRPr="00554B0E">
        <w:rPr>
          <w:rFonts w:ascii="Times New Roman" w:hAnsi="Times New Roman" w:cs="Times New Roman"/>
          <w:b/>
          <w:i/>
          <w:sz w:val="20"/>
          <w:szCs w:val="20"/>
          <w:lang w:val="ru-MD" w:eastAsia="ru-RU"/>
        </w:rPr>
        <w:t>Источник</w:t>
      </w:r>
      <w:r w:rsidR="00E67453" w:rsidRPr="00554B0E">
        <w:rPr>
          <w:rFonts w:ascii="Times New Roman" w:hAnsi="Times New Roman" w:cs="Times New Roman"/>
          <w:b/>
          <w:i/>
          <w:sz w:val="20"/>
          <w:szCs w:val="20"/>
          <w:lang w:val="ru-MD" w:eastAsia="ru-RU"/>
        </w:rPr>
        <w:t>:</w:t>
      </w:r>
      <w:r w:rsidR="00E67453" w:rsidRPr="00554B0E">
        <w:rPr>
          <w:rFonts w:ascii="Times New Roman" w:hAnsi="Times New Roman" w:cs="Times New Roman"/>
          <w:i/>
          <w:sz w:val="20"/>
          <w:szCs w:val="20"/>
          <w:lang w:val="ru-MD" w:eastAsia="ru-RU"/>
        </w:rPr>
        <w:t xml:space="preserve"> </w:t>
      </w:r>
      <w:r w:rsidRPr="00554B0E">
        <w:rPr>
          <w:rFonts w:ascii="Times New Roman" w:hAnsi="Times New Roman" w:cs="Times New Roman"/>
          <w:i/>
          <w:sz w:val="20"/>
          <w:szCs w:val="20"/>
          <w:lang w:val="ru-MD" w:eastAsia="ru-RU"/>
        </w:rPr>
        <w:t>Информация МФ об остатке долга банков, находящиеся в процессе ликвидации, перед МФ.</w:t>
      </w:r>
    </w:p>
    <w:p w:rsidR="00BB4AB0" w:rsidRPr="00554B0E" w:rsidRDefault="00BB4AB0" w:rsidP="00E67453">
      <w:pPr>
        <w:spacing w:line="276" w:lineRule="auto"/>
        <w:jc w:val="both"/>
        <w:rPr>
          <w:rFonts w:ascii="Times New Roman" w:hAnsi="Times New Roman" w:cs="Times New Roman"/>
          <w:color w:val="000000" w:themeColor="text1"/>
          <w:szCs w:val="24"/>
          <w:lang w:val="ru-MD"/>
        </w:rPr>
      </w:pPr>
      <w:r w:rsidRPr="00554B0E">
        <w:rPr>
          <w:rFonts w:ascii="Times New Roman" w:hAnsi="Times New Roman" w:cs="Times New Roman"/>
          <w:color w:val="000000" w:themeColor="text1"/>
          <w:szCs w:val="24"/>
          <w:lang w:val="ru-MD"/>
        </w:rPr>
        <w:t xml:space="preserve">Аудит отмечает, что отсутствуют законодательные положения, регламентирующие разработку графика по поступлению средств от освоения активов банков, </w:t>
      </w:r>
      <w:r w:rsidRPr="00554B0E">
        <w:rPr>
          <w:rFonts w:ascii="Times New Roman" w:hAnsi="Times New Roman" w:cs="Times New Roman"/>
          <w:lang w:val="ru-MD"/>
        </w:rPr>
        <w:t xml:space="preserve">подлежащих ликвидации. Согласно объяснениям МФ, такой график невозможно разработать, так как сложно оценить суммы, которые будут получены от реализации активов банков. Вместе с тем, ликвидаторы </w:t>
      </w:r>
      <w:r w:rsidRPr="00554B0E">
        <w:rPr>
          <w:rFonts w:ascii="Times New Roman" w:eastAsia="Times New Roman" w:hAnsi="Times New Roman" w:cs="Times New Roman"/>
          <w:bCs/>
          <w:szCs w:val="24"/>
          <w:lang w:val="ru-MD" w:eastAsia="ru-RU"/>
        </w:rPr>
        <w:t xml:space="preserve">соответствующих банков разработали определенные прогнозы по возврату соответствующего долга, согласно которым, в результате освоения имеющихся активов в </w:t>
      </w:r>
      <w:r w:rsidRPr="00554B0E">
        <w:rPr>
          <w:rFonts w:ascii="Times New Roman" w:hAnsi="Times New Roman" w:cs="Times New Roman"/>
          <w:color w:val="000000" w:themeColor="text1"/>
          <w:szCs w:val="24"/>
          <w:lang w:val="ru-MD"/>
        </w:rPr>
        <w:t>2023 году</w:t>
      </w:r>
      <w:r w:rsidR="00733C6E" w:rsidRPr="00554B0E">
        <w:rPr>
          <w:rFonts w:ascii="Times New Roman" w:hAnsi="Times New Roman" w:cs="Times New Roman"/>
          <w:color w:val="000000" w:themeColor="text1"/>
          <w:szCs w:val="24"/>
          <w:lang w:val="ru-MD"/>
        </w:rPr>
        <w:t>,</w:t>
      </w:r>
      <w:r w:rsidRPr="00554B0E">
        <w:rPr>
          <w:rFonts w:ascii="Times New Roman" w:hAnsi="Times New Roman" w:cs="Times New Roman"/>
          <w:color w:val="000000" w:themeColor="text1"/>
          <w:szCs w:val="24"/>
          <w:lang w:val="ru-MD"/>
        </w:rPr>
        <w:t xml:space="preserve"> </w:t>
      </w:r>
      <w:r w:rsidRPr="00554B0E">
        <w:rPr>
          <w:rFonts w:ascii="Times New Roman" w:hAnsi="Times New Roman" w:cs="Times New Roman"/>
          <w:lang w:val="ru-MD"/>
        </w:rPr>
        <w:t xml:space="preserve">банки, находящиеся в процессе ликвидации, из остатка оставшегося долга должны были вернуть в </w:t>
      </w:r>
      <w:r w:rsidRPr="00554B0E">
        <w:rPr>
          <w:rFonts w:ascii="Times New Roman" w:eastAsia="Times New Roman" w:hAnsi="Times New Roman" w:cs="Times New Roman"/>
          <w:bCs/>
          <w:szCs w:val="24"/>
          <w:lang w:val="ru-MD" w:eastAsia="ru-RU"/>
        </w:rPr>
        <w:t xml:space="preserve">государственный бюджет около </w:t>
      </w:r>
      <w:r w:rsidRPr="00554B0E">
        <w:rPr>
          <w:rFonts w:ascii="Times New Roman" w:hAnsi="Times New Roman" w:cs="Times New Roman"/>
          <w:color w:val="000000" w:themeColor="text1"/>
          <w:szCs w:val="24"/>
          <w:lang w:val="ru-MD"/>
        </w:rPr>
        <w:t xml:space="preserve">131,8 </w:t>
      </w:r>
      <w:r w:rsidRPr="00554B0E">
        <w:rPr>
          <w:rFonts w:ascii="Times New Roman" w:hAnsi="Times New Roman" w:cs="Times New Roman"/>
          <w:lang w:val="ru-MD" w:eastAsia="ru-RU"/>
        </w:rPr>
        <w:t xml:space="preserve">млн. леев, фактически они вернули лишь </w:t>
      </w:r>
      <w:r w:rsidRPr="00554B0E">
        <w:rPr>
          <w:rFonts w:ascii="Times New Roman" w:hAnsi="Times New Roman" w:cs="Times New Roman"/>
          <w:color w:val="000000" w:themeColor="text1"/>
          <w:szCs w:val="24"/>
          <w:lang w:val="ru-MD"/>
        </w:rPr>
        <w:t xml:space="preserve">102,5 </w:t>
      </w:r>
      <w:r w:rsidRPr="00554B0E">
        <w:rPr>
          <w:rFonts w:ascii="Times New Roman" w:hAnsi="Times New Roman" w:cs="Times New Roman"/>
          <w:lang w:val="ru-MD" w:eastAsia="ru-RU"/>
        </w:rPr>
        <w:t xml:space="preserve">млн. леев, что составило только </w:t>
      </w:r>
      <w:r w:rsidRPr="00554B0E">
        <w:rPr>
          <w:rFonts w:ascii="Times New Roman" w:hAnsi="Times New Roman" w:cs="Times New Roman"/>
          <w:color w:val="000000" w:themeColor="text1"/>
          <w:szCs w:val="24"/>
          <w:lang w:val="ru-MD"/>
        </w:rPr>
        <w:t>77,8% от прогнозируемой суммы.</w:t>
      </w:r>
    </w:p>
    <w:p w:rsidR="00733C6E" w:rsidRPr="00554B0E" w:rsidRDefault="00733C6E" w:rsidP="00E67453">
      <w:pPr>
        <w:pStyle w:val="a7"/>
        <w:numPr>
          <w:ilvl w:val="2"/>
          <w:numId w:val="31"/>
        </w:numPr>
        <w:spacing w:after="0"/>
        <w:ind w:left="0" w:firstLine="0"/>
        <w:jc w:val="both"/>
        <w:rPr>
          <w:rFonts w:ascii="Times New Roman" w:hAnsi="Times New Roman" w:cs="Times New Roman"/>
          <w:b/>
          <w:i/>
          <w:lang w:val="ru-MD"/>
        </w:rPr>
      </w:pPr>
      <w:r w:rsidRPr="00554B0E">
        <w:rPr>
          <w:rFonts w:ascii="Times New Roman" w:hAnsi="Times New Roman" w:cs="Times New Roman"/>
          <w:b/>
          <w:i/>
          <w:lang w:val="ru-MD"/>
        </w:rPr>
        <w:t>Уровень выполнения бюджетных ассигнований, направленных на внедрение инвестиционных проектов, продолжает оставаться низким, в некоторых случаях их даже приходится пересматривать и обновлять, что влечет за собой дополнительные расходы из государственного бюджета.</w:t>
      </w:r>
    </w:p>
    <w:p w:rsidR="00733C6E" w:rsidRPr="00554B0E" w:rsidRDefault="00733C6E" w:rsidP="00733C6E">
      <w:pPr>
        <w:spacing w:after="0" w:line="276" w:lineRule="auto"/>
        <w:jc w:val="both"/>
        <w:rPr>
          <w:rFonts w:ascii="Times New Roman" w:hAnsi="Times New Roman" w:cs="Times New Roman"/>
          <w:lang w:val="ru-MD"/>
        </w:rPr>
      </w:pPr>
      <w:r w:rsidRPr="00554B0E">
        <w:rPr>
          <w:rFonts w:ascii="Times New Roman" w:hAnsi="Times New Roman" w:cs="Times New Roman"/>
          <w:lang w:val="ru-MD"/>
        </w:rPr>
        <w:t>В соответствии с положениями нормативной базы, органы центрального публичного управления/публичные органы, являющиеся бенефициарами средств, полученных по внешним государственным займам, за счет которых реализуются проекты, финансируемые из внешних источников, осуществляют мониторинг внедрения и достижения целей этих проектов</w:t>
      </w:r>
      <w:r w:rsidRPr="00554B0E">
        <w:rPr>
          <w:rStyle w:val="a6"/>
          <w:rFonts w:ascii="Times New Roman" w:hAnsi="Times New Roman" w:cs="Times New Roman"/>
          <w:lang w:val="ru-MD"/>
        </w:rPr>
        <w:footnoteReference w:id="17"/>
      </w:r>
      <w:r w:rsidRPr="00554B0E">
        <w:rPr>
          <w:rFonts w:ascii="Times New Roman" w:hAnsi="Times New Roman" w:cs="Times New Roman"/>
          <w:lang w:val="ru-MD"/>
        </w:rPr>
        <w:t>.</w:t>
      </w:r>
    </w:p>
    <w:p w:rsidR="00733C6E" w:rsidRPr="00554B0E" w:rsidRDefault="00733C6E" w:rsidP="00E67453">
      <w:pPr>
        <w:spacing w:after="0" w:line="276" w:lineRule="auto"/>
        <w:jc w:val="both"/>
        <w:rPr>
          <w:rFonts w:ascii="Times New Roman" w:hAnsi="Times New Roman" w:cs="Times New Roman"/>
          <w:lang w:val="ru-MD"/>
        </w:rPr>
      </w:pPr>
      <w:r w:rsidRPr="00554B0E">
        <w:rPr>
          <w:rFonts w:ascii="Times New Roman" w:hAnsi="Times New Roman" w:cs="Times New Roman"/>
          <w:lang w:val="ru-MD"/>
        </w:rPr>
        <w:t xml:space="preserve">Вместе с тем, МФ осуществляет мониторинг финансовых средств, освоенных из внешних государственных кредитов. Отраслевые министерства контролируют и несут ответственность за реализацию </w:t>
      </w:r>
      <w:r w:rsidRPr="00554B0E">
        <w:rPr>
          <w:rFonts w:ascii="Times New Roman" w:eastAsia="Calibri" w:hAnsi="Times New Roman" w:cs="Times New Roman"/>
          <w:szCs w:val="24"/>
          <w:lang w:val="ru-MD"/>
        </w:rPr>
        <w:t xml:space="preserve">проектов, </w:t>
      </w:r>
      <w:r w:rsidRPr="00554B0E">
        <w:rPr>
          <w:rFonts w:ascii="Times New Roman" w:hAnsi="Times New Roman" w:cs="Times New Roman"/>
          <w:szCs w:val="24"/>
          <w:lang w:val="ru-MD" w:eastAsia="ru-RU"/>
        </w:rPr>
        <w:t>финансируемых из внешних источников, в соответствии с информацией, представленной в обязательном порядке специальными подразделениями, ответственными за внедрение этих проектов и программ, а также на основании информации, полученной от кредиторов, Формы и сроки представления этой информации устанавливаются МФ</w:t>
      </w:r>
      <w:r w:rsidRPr="00554B0E">
        <w:rPr>
          <w:rStyle w:val="a6"/>
          <w:rFonts w:ascii="Times New Roman" w:hAnsi="Times New Roman" w:cs="Times New Roman"/>
          <w:lang w:val="ru-MD"/>
        </w:rPr>
        <w:footnoteReference w:id="18"/>
      </w:r>
      <w:r w:rsidRPr="00554B0E">
        <w:rPr>
          <w:rFonts w:ascii="Times New Roman" w:hAnsi="Times New Roman" w:cs="Times New Roman"/>
          <w:lang w:val="ru-MD"/>
        </w:rPr>
        <w:t>.</w:t>
      </w:r>
    </w:p>
    <w:p w:rsidR="003F67ED" w:rsidRPr="00554B0E" w:rsidRDefault="003F67ED" w:rsidP="00E67453">
      <w:pPr>
        <w:spacing w:after="0" w:line="276" w:lineRule="auto"/>
        <w:jc w:val="both"/>
        <w:rPr>
          <w:rFonts w:ascii="Times New Roman" w:hAnsi="Times New Roman" w:cs="Times New Roman"/>
          <w:lang w:val="ru-MD"/>
        </w:rPr>
      </w:pPr>
      <w:r w:rsidRPr="00554B0E">
        <w:rPr>
          <w:rFonts w:ascii="Times New Roman" w:hAnsi="Times New Roman" w:cs="Times New Roman"/>
          <w:lang w:val="ru-MD"/>
        </w:rPr>
        <w:t xml:space="preserve">Проверки аудита </w:t>
      </w:r>
      <w:r w:rsidRPr="00554B0E">
        <w:rPr>
          <w:rFonts w:ascii="Times New Roman" w:hAnsi="Times New Roman" w:cs="Times New Roman"/>
          <w:lang w:val="ru-MD" w:eastAsia="ru-RU"/>
        </w:rPr>
        <w:t xml:space="preserve">свидетельствуют о несоответствиях при освоении </w:t>
      </w:r>
      <w:r w:rsidRPr="00554B0E">
        <w:rPr>
          <w:rFonts w:ascii="Times New Roman" w:hAnsi="Times New Roman" w:cs="Times New Roman"/>
          <w:lang w:val="ru-MD"/>
        </w:rPr>
        <w:t xml:space="preserve">внешних государственных </w:t>
      </w:r>
      <w:r w:rsidR="009E18A6" w:rsidRPr="00554B0E">
        <w:rPr>
          <w:rFonts w:ascii="Times New Roman" w:hAnsi="Times New Roman" w:cs="Times New Roman"/>
          <w:lang w:val="ru-MD"/>
        </w:rPr>
        <w:t>займ</w:t>
      </w:r>
      <w:r w:rsidRPr="00554B0E">
        <w:rPr>
          <w:rFonts w:ascii="Times New Roman" w:hAnsi="Times New Roman" w:cs="Times New Roman"/>
          <w:lang w:val="ru-MD"/>
        </w:rPr>
        <w:t xml:space="preserve">ов, связанных с внедрением инвестиционных проектов, были зарегистрированы невыплаченные по ним остатки, которые в некоторых случаях были обусловлены затягиванием процедур государственных закупок, а в других случаях появилась необходимость пересмотра и актуализации соответствующих проектов, генерирующих дополнительные расходы из </w:t>
      </w:r>
      <w:r w:rsidRPr="00554B0E">
        <w:rPr>
          <w:rFonts w:ascii="Times New Roman" w:eastAsia="Times New Roman" w:hAnsi="Times New Roman" w:cs="Times New Roman"/>
          <w:bCs/>
          <w:szCs w:val="24"/>
          <w:lang w:val="ru-MD" w:eastAsia="ru-RU"/>
        </w:rPr>
        <w:t>государственного бюджета.</w:t>
      </w:r>
    </w:p>
    <w:p w:rsidR="00E67453" w:rsidRPr="00554B0E" w:rsidRDefault="003F67ED" w:rsidP="00E67453">
      <w:pPr>
        <w:spacing w:after="0" w:line="276" w:lineRule="auto"/>
        <w:jc w:val="both"/>
        <w:rPr>
          <w:rFonts w:ascii="Times New Roman" w:hAnsi="Times New Roman" w:cs="Times New Roman"/>
          <w:lang w:val="ru-MD"/>
        </w:rPr>
      </w:pPr>
      <w:r w:rsidRPr="00554B0E">
        <w:rPr>
          <w:rFonts w:ascii="Times New Roman" w:hAnsi="Times New Roman" w:cs="Times New Roman"/>
          <w:lang w:val="ru-MD"/>
        </w:rPr>
        <w:t xml:space="preserve">В этой связи аудит отмечает следующие внешние кредиты, по которым по состоянию на 31.12.2023 были зарегистрированы низкие уровни </w:t>
      </w:r>
      <w:r w:rsidR="009E18A6" w:rsidRPr="00554B0E">
        <w:rPr>
          <w:rFonts w:ascii="Times New Roman" w:hAnsi="Times New Roman" w:cs="Times New Roman"/>
          <w:lang w:val="ru-MD"/>
        </w:rPr>
        <w:t>финансирования</w:t>
      </w:r>
      <w:r w:rsidRPr="00554B0E">
        <w:rPr>
          <w:rFonts w:ascii="Times New Roman" w:hAnsi="Times New Roman" w:cs="Times New Roman"/>
          <w:lang w:val="ru-MD"/>
        </w:rPr>
        <w:t>, но завышенные расходы на обслуживание:</w:t>
      </w:r>
    </w:p>
    <w:p w:rsidR="003F67ED" w:rsidRPr="00554B0E" w:rsidRDefault="003F67ED" w:rsidP="00E67453">
      <w:pPr>
        <w:pStyle w:val="a7"/>
        <w:numPr>
          <w:ilvl w:val="3"/>
          <w:numId w:val="12"/>
        </w:numPr>
        <w:tabs>
          <w:tab w:val="left" w:pos="284"/>
        </w:tabs>
        <w:spacing w:after="0" w:line="276" w:lineRule="auto"/>
        <w:ind w:left="0" w:firstLine="0"/>
        <w:jc w:val="both"/>
        <w:rPr>
          <w:rFonts w:ascii="Times New Roman" w:hAnsi="Times New Roman" w:cs="Times New Roman"/>
          <w:lang w:val="ru-MD"/>
        </w:rPr>
      </w:pPr>
      <w:r w:rsidRPr="00554B0E">
        <w:rPr>
          <w:rFonts w:ascii="Times New Roman" w:hAnsi="Times New Roman" w:cs="Times New Roman"/>
          <w:b/>
          <w:i/>
          <w:lang w:val="ru-MD"/>
        </w:rPr>
        <w:t>Проект „Сад Молдовы”:</w:t>
      </w:r>
      <w:r w:rsidRPr="00554B0E">
        <w:rPr>
          <w:rFonts w:ascii="Times New Roman" w:hAnsi="Times New Roman" w:cs="Times New Roman"/>
          <w:lang w:val="ru-MD"/>
        </w:rPr>
        <w:t xml:space="preserve"> уровень финансирования - 74,78%, выплаченные проценты и комиссионные – около 37,8 </w:t>
      </w:r>
      <w:r w:rsidRPr="00554B0E">
        <w:rPr>
          <w:rFonts w:ascii="Times New Roman" w:hAnsi="Times New Roman" w:cs="Times New Roman"/>
          <w:lang w:val="ru-MD" w:eastAsia="ru-RU"/>
        </w:rPr>
        <w:t xml:space="preserve">млн. леев, предельный срок выплаты был продлен до </w:t>
      </w:r>
      <w:r w:rsidRPr="00554B0E">
        <w:rPr>
          <w:rFonts w:ascii="Times New Roman" w:hAnsi="Times New Roman" w:cs="Times New Roman"/>
          <w:lang w:val="ru-MD"/>
        </w:rPr>
        <w:t>27.05.2025;</w:t>
      </w:r>
    </w:p>
    <w:p w:rsidR="00EE5064" w:rsidRPr="00554B0E" w:rsidRDefault="00C9562A" w:rsidP="00A1030F">
      <w:pPr>
        <w:pStyle w:val="a7"/>
        <w:numPr>
          <w:ilvl w:val="3"/>
          <w:numId w:val="12"/>
        </w:numPr>
        <w:tabs>
          <w:tab w:val="left" w:pos="284"/>
        </w:tabs>
        <w:spacing w:after="0" w:line="276" w:lineRule="auto"/>
        <w:ind w:left="0" w:firstLine="0"/>
        <w:jc w:val="both"/>
        <w:rPr>
          <w:rFonts w:ascii="Times New Roman" w:hAnsi="Times New Roman" w:cs="Times New Roman"/>
          <w:lang w:val="ru-MD"/>
        </w:rPr>
      </w:pPr>
      <w:r w:rsidRPr="00554B0E">
        <w:rPr>
          <w:rFonts w:ascii="Times New Roman" w:hAnsi="Times New Roman" w:cs="Times New Roman"/>
          <w:b/>
          <w:i/>
          <w:lang w:val="ru-MD"/>
        </w:rPr>
        <w:t xml:space="preserve">Проект „Строительство Пенитенциарного учреждения №13”: </w:t>
      </w:r>
      <w:r w:rsidRPr="00554B0E">
        <w:rPr>
          <w:rFonts w:ascii="Times New Roman" w:hAnsi="Times New Roman" w:cs="Times New Roman"/>
          <w:lang w:val="ru-MD"/>
        </w:rPr>
        <w:t xml:space="preserve">уровень финансирования - 1,91%, выплаченные проценты – 811,6 тыс. леев. </w:t>
      </w:r>
      <w:r w:rsidRPr="00554B0E">
        <w:rPr>
          <w:rFonts w:ascii="Times New Roman" w:hAnsi="Times New Roman" w:cs="Times New Roman"/>
          <w:szCs w:val="24"/>
          <w:lang w:val="ru-MD"/>
        </w:rPr>
        <w:t xml:space="preserve">Согласно объяснениям ответственных лиц, в результате посещения в октябре </w:t>
      </w:r>
      <w:r w:rsidRPr="00554B0E">
        <w:rPr>
          <w:rFonts w:ascii="Times New Roman" w:hAnsi="Times New Roman" w:cs="Times New Roman"/>
          <w:lang w:val="ru-MD"/>
        </w:rPr>
        <w:t xml:space="preserve">2022 года </w:t>
      </w:r>
      <w:r w:rsidR="009E18A6" w:rsidRPr="00554B0E">
        <w:rPr>
          <w:rFonts w:ascii="Times New Roman" w:hAnsi="Times New Roman" w:cs="Times New Roman"/>
          <w:lang w:val="ru-MD"/>
        </w:rPr>
        <w:t xml:space="preserve">с целью осуществления мониторинга Подразделения по внедрению Проекта по строительству Пенитенциарного учреждения из Кишинэу (ПВП ПУК) </w:t>
      </w:r>
      <w:r w:rsidRPr="00554B0E">
        <w:rPr>
          <w:rFonts w:ascii="Times New Roman" w:hAnsi="Times New Roman" w:cs="Times New Roman"/>
          <w:szCs w:val="24"/>
          <w:lang w:val="ru-MD"/>
        </w:rPr>
        <w:t xml:space="preserve">представителями Банка развития Совета Европы </w:t>
      </w:r>
      <w:r w:rsidRPr="00554B0E">
        <w:rPr>
          <w:rFonts w:ascii="Times New Roman" w:hAnsi="Times New Roman" w:cs="Times New Roman"/>
          <w:lang w:val="ru-MD"/>
        </w:rPr>
        <w:t>(CEB)</w:t>
      </w:r>
      <w:r w:rsidR="00EE5064" w:rsidRPr="00554B0E">
        <w:rPr>
          <w:rFonts w:ascii="Times New Roman" w:hAnsi="Times New Roman" w:cs="Times New Roman"/>
          <w:lang w:val="ru-MD"/>
        </w:rPr>
        <w:t xml:space="preserve">, было рекомендовано </w:t>
      </w:r>
      <w:r w:rsidR="009E18A6" w:rsidRPr="00554B0E">
        <w:rPr>
          <w:rFonts w:ascii="Times New Roman" w:hAnsi="Times New Roman" w:cs="Times New Roman"/>
          <w:lang w:val="ru-MD"/>
        </w:rPr>
        <w:t>изменить проект по строительству пенитенциарного учреждения в соответствии с реальными потребностями, исходя из того, что сметная документация была выполнена в 2021 году, а затраты на оборудование, материалы и заработную плату возросли более чем на 35%. В результате этого, 26.04.2023 были контрактованы услуги по перепроектированию. Для оплаты услуг по перепроектированию, 18.09.2023 была выплачена 3 транша из кредита, предоставленного в конце IV квартала, завершились работы по переоценке затрат на строительство объекта. На основании проектно-сметной документации было систематизировано техническое задание для инициирования процедуры закупок;</w:t>
      </w:r>
    </w:p>
    <w:p w:rsidR="00A1030F" w:rsidRPr="00554B0E" w:rsidRDefault="00C9562A" w:rsidP="00E67453">
      <w:pPr>
        <w:pStyle w:val="a7"/>
        <w:numPr>
          <w:ilvl w:val="3"/>
          <w:numId w:val="12"/>
        </w:numPr>
        <w:tabs>
          <w:tab w:val="left" w:pos="284"/>
        </w:tabs>
        <w:spacing w:after="0" w:line="276" w:lineRule="auto"/>
        <w:ind w:left="0" w:firstLine="0"/>
        <w:jc w:val="both"/>
        <w:rPr>
          <w:rFonts w:ascii="Times New Roman" w:hAnsi="Times New Roman" w:cs="Times New Roman"/>
          <w:lang w:val="ru-MD"/>
        </w:rPr>
      </w:pPr>
      <w:r w:rsidRPr="00554B0E">
        <w:rPr>
          <w:rFonts w:ascii="Times New Roman" w:hAnsi="Times New Roman" w:cs="Times New Roman"/>
          <w:b/>
          <w:i/>
          <w:lang w:val="ru-MD"/>
        </w:rPr>
        <w:t xml:space="preserve">Проект </w:t>
      </w:r>
      <w:r w:rsidR="00E67453" w:rsidRPr="00554B0E">
        <w:rPr>
          <w:rFonts w:ascii="Times New Roman" w:hAnsi="Times New Roman" w:cs="Times New Roman"/>
          <w:b/>
          <w:i/>
          <w:lang w:val="ru-MD"/>
        </w:rPr>
        <w:t>„</w:t>
      </w:r>
      <w:r w:rsidR="00A1030F" w:rsidRPr="00554B0E">
        <w:rPr>
          <w:rFonts w:ascii="Times New Roman" w:hAnsi="Times New Roman" w:cs="Times New Roman"/>
          <w:b/>
          <w:i/>
          <w:lang w:val="ru-MD"/>
        </w:rPr>
        <w:t xml:space="preserve">Реабилитация дорог из Молдовы IV”: </w:t>
      </w:r>
      <w:r w:rsidR="00A1030F" w:rsidRPr="00554B0E">
        <w:rPr>
          <w:rFonts w:ascii="Times New Roman" w:hAnsi="Times New Roman" w:cs="Times New Roman"/>
          <w:lang w:val="ru-MD"/>
        </w:rPr>
        <w:t xml:space="preserve">уровень финансирования - 52,72%, выплаченные проценты и комиссионные – 230,8 </w:t>
      </w:r>
      <w:r w:rsidR="00A1030F" w:rsidRPr="00554B0E">
        <w:rPr>
          <w:rFonts w:ascii="Times New Roman" w:hAnsi="Times New Roman" w:cs="Times New Roman"/>
          <w:lang w:val="ru-MD" w:eastAsia="ru-RU"/>
        </w:rPr>
        <w:t>млн. леев. У</w:t>
      </w:r>
      <w:r w:rsidR="00A1030F" w:rsidRPr="00554B0E">
        <w:rPr>
          <w:rFonts w:ascii="Times New Roman" w:hAnsi="Times New Roman" w:cs="Times New Roman"/>
          <w:lang w:val="ru-MD"/>
        </w:rPr>
        <w:t>ровень финансирования не был объяснен ответственными лицами, предельный срок выплаты был установлен 31.12.2027;</w:t>
      </w:r>
    </w:p>
    <w:p w:rsidR="00504001" w:rsidRPr="00554B0E" w:rsidRDefault="00C9562A" w:rsidP="00E67453">
      <w:pPr>
        <w:pStyle w:val="a7"/>
        <w:numPr>
          <w:ilvl w:val="3"/>
          <w:numId w:val="12"/>
        </w:numPr>
        <w:tabs>
          <w:tab w:val="left" w:pos="284"/>
        </w:tabs>
        <w:spacing w:after="0" w:line="276" w:lineRule="auto"/>
        <w:ind w:left="0" w:firstLine="0"/>
        <w:jc w:val="both"/>
        <w:rPr>
          <w:rFonts w:ascii="Times New Roman" w:hAnsi="Times New Roman" w:cs="Times New Roman"/>
          <w:lang w:val="ru-MD"/>
        </w:rPr>
      </w:pPr>
      <w:r w:rsidRPr="00554B0E">
        <w:rPr>
          <w:rFonts w:ascii="Times New Roman" w:hAnsi="Times New Roman" w:cs="Times New Roman"/>
          <w:b/>
          <w:i/>
          <w:lang w:val="ru-MD"/>
        </w:rPr>
        <w:t xml:space="preserve">Проект </w:t>
      </w:r>
      <w:r w:rsidR="00E67453" w:rsidRPr="00554B0E">
        <w:rPr>
          <w:rFonts w:ascii="Times New Roman" w:hAnsi="Times New Roman" w:cs="Times New Roman"/>
          <w:b/>
          <w:i/>
          <w:lang w:val="ru-MD"/>
        </w:rPr>
        <w:t>„</w:t>
      </w:r>
      <w:r w:rsidR="00504001" w:rsidRPr="00554B0E">
        <w:rPr>
          <w:rFonts w:ascii="Times New Roman" w:hAnsi="Times New Roman" w:cs="Times New Roman"/>
          <w:b/>
          <w:i/>
          <w:lang w:val="ru-MD"/>
        </w:rPr>
        <w:t>Закупка локомотивов и реструктуризация железнодорожной инфраструктуры”</w:t>
      </w:r>
      <w:r w:rsidR="00504001" w:rsidRPr="00554B0E">
        <w:rPr>
          <w:rFonts w:ascii="Times New Roman" w:hAnsi="Times New Roman" w:cs="Times New Roman"/>
          <w:lang w:val="ru-MD"/>
        </w:rPr>
        <w:t xml:space="preserve">: уровень финансирования – 39,03%, выплаченные проценты и комиссионные – 68,8 </w:t>
      </w:r>
      <w:r w:rsidR="00504001" w:rsidRPr="00554B0E">
        <w:rPr>
          <w:rFonts w:ascii="Times New Roman" w:hAnsi="Times New Roman" w:cs="Times New Roman"/>
          <w:lang w:val="ru-MD" w:eastAsia="ru-RU"/>
        </w:rPr>
        <w:t>млн. леев. У</w:t>
      </w:r>
      <w:r w:rsidR="00504001" w:rsidRPr="00554B0E">
        <w:rPr>
          <w:rFonts w:ascii="Times New Roman" w:hAnsi="Times New Roman" w:cs="Times New Roman"/>
          <w:lang w:val="ru-MD"/>
        </w:rPr>
        <w:t>ровень финансирования не был объяснен ответственными лицами;</w:t>
      </w:r>
    </w:p>
    <w:p w:rsidR="00504001" w:rsidRPr="00554B0E" w:rsidRDefault="00C9562A" w:rsidP="00856A3E">
      <w:pPr>
        <w:pStyle w:val="a7"/>
        <w:numPr>
          <w:ilvl w:val="3"/>
          <w:numId w:val="12"/>
        </w:numPr>
        <w:tabs>
          <w:tab w:val="left" w:pos="284"/>
        </w:tabs>
        <w:spacing w:after="0" w:line="276" w:lineRule="auto"/>
        <w:ind w:left="0" w:firstLine="0"/>
        <w:jc w:val="both"/>
        <w:rPr>
          <w:rFonts w:ascii="Times New Roman" w:hAnsi="Times New Roman" w:cs="Times New Roman"/>
          <w:b/>
          <w:i/>
          <w:lang w:val="ru-MD"/>
        </w:rPr>
      </w:pPr>
      <w:r w:rsidRPr="00554B0E">
        <w:rPr>
          <w:rFonts w:ascii="Times New Roman" w:hAnsi="Times New Roman" w:cs="Times New Roman"/>
          <w:b/>
          <w:i/>
          <w:lang w:val="ru-MD"/>
        </w:rPr>
        <w:t xml:space="preserve">Проект </w:t>
      </w:r>
      <w:r w:rsidR="00E67453" w:rsidRPr="00554B0E">
        <w:rPr>
          <w:rFonts w:ascii="Times New Roman" w:hAnsi="Times New Roman" w:cs="Times New Roman"/>
          <w:b/>
          <w:i/>
          <w:lang w:val="ru-MD"/>
        </w:rPr>
        <w:t>„</w:t>
      </w:r>
      <w:r w:rsidR="00504001" w:rsidRPr="00554B0E">
        <w:rPr>
          <w:rFonts w:ascii="Times New Roman" w:hAnsi="Times New Roman" w:cs="Times New Roman"/>
          <w:b/>
          <w:i/>
          <w:szCs w:val="24"/>
          <w:lang w:val="ru-MD"/>
        </w:rPr>
        <w:t xml:space="preserve">Соединение электрических сетей между Республикой Молдова и Румынией, Фаза </w:t>
      </w:r>
      <w:r w:rsidR="00504001" w:rsidRPr="00554B0E">
        <w:rPr>
          <w:rFonts w:ascii="Times New Roman" w:hAnsi="Times New Roman" w:cs="Times New Roman"/>
          <w:b/>
          <w:i/>
          <w:lang w:val="ru-MD"/>
        </w:rPr>
        <w:t>I</w:t>
      </w:r>
      <w:r w:rsidR="00504001" w:rsidRPr="00554B0E">
        <w:rPr>
          <w:rFonts w:ascii="Times New Roman" w:hAnsi="Times New Roman" w:cs="Times New Roman"/>
          <w:lang w:val="ru-MD"/>
        </w:rPr>
        <w:t xml:space="preserve">”: уровень финансирования – 1,81%. Причины невыплаты: затягивание разработки и, </w:t>
      </w:r>
      <w:r w:rsidR="00504001" w:rsidRPr="00554B0E">
        <w:rPr>
          <w:rFonts w:ascii="Times New Roman" w:eastAsia="Times New Roman" w:hAnsi="Times New Roman" w:cs="Times New Roman"/>
          <w:bCs/>
          <w:szCs w:val="24"/>
          <w:lang w:val="ru-MD" w:eastAsia="ru-RU"/>
        </w:rPr>
        <w:t xml:space="preserve">соответственно, утверждения технического проекта для строительства ЛЭП </w:t>
      </w:r>
      <w:r w:rsidR="00504001" w:rsidRPr="00554B0E">
        <w:rPr>
          <w:rFonts w:ascii="Times New Roman" w:hAnsi="Times New Roman" w:cs="Times New Roman"/>
          <w:lang w:val="ru-MD"/>
        </w:rPr>
        <w:t xml:space="preserve">400 </w:t>
      </w:r>
      <w:r w:rsidR="00D30762" w:rsidRPr="00554B0E">
        <w:rPr>
          <w:rFonts w:ascii="Times New Roman" w:hAnsi="Times New Roman" w:cs="Times New Roman"/>
          <w:lang w:val="ru-MD"/>
        </w:rPr>
        <w:t>квт</w:t>
      </w:r>
      <w:r w:rsidR="00504001" w:rsidRPr="00554B0E">
        <w:rPr>
          <w:rFonts w:ascii="Times New Roman" w:hAnsi="Times New Roman" w:cs="Times New Roman"/>
          <w:lang w:val="ru-MD"/>
        </w:rPr>
        <w:t xml:space="preserve">, публичные консультации и запуск процедуры </w:t>
      </w:r>
      <w:r w:rsidR="006A3F85" w:rsidRPr="00554B0E">
        <w:rPr>
          <w:rFonts w:ascii="Times New Roman" w:hAnsi="Times New Roman" w:cs="Times New Roman"/>
          <w:lang w:val="ru-MD"/>
        </w:rPr>
        <w:t>отчуждения</w:t>
      </w:r>
      <w:r w:rsidR="00856A3E" w:rsidRPr="00554B0E">
        <w:rPr>
          <w:rFonts w:ascii="Times New Roman" w:hAnsi="Times New Roman" w:cs="Times New Roman"/>
          <w:lang w:val="ru-MD"/>
        </w:rPr>
        <w:t xml:space="preserve"> были перенесены на I квартал 2024 года;</w:t>
      </w:r>
    </w:p>
    <w:p w:rsidR="00E67453" w:rsidRPr="00554B0E" w:rsidRDefault="00C9562A" w:rsidP="00E67453">
      <w:pPr>
        <w:pStyle w:val="a7"/>
        <w:numPr>
          <w:ilvl w:val="3"/>
          <w:numId w:val="12"/>
        </w:numPr>
        <w:tabs>
          <w:tab w:val="left" w:pos="284"/>
        </w:tabs>
        <w:spacing w:after="0" w:line="276" w:lineRule="auto"/>
        <w:ind w:left="0" w:firstLine="0"/>
        <w:jc w:val="both"/>
        <w:rPr>
          <w:rFonts w:ascii="Times New Roman" w:hAnsi="Times New Roman" w:cs="Times New Roman"/>
          <w:lang w:val="ru-MD"/>
        </w:rPr>
      </w:pPr>
      <w:r w:rsidRPr="00554B0E">
        <w:rPr>
          <w:rFonts w:ascii="Times New Roman" w:hAnsi="Times New Roman" w:cs="Times New Roman"/>
          <w:b/>
          <w:i/>
          <w:lang w:val="ru-MD"/>
        </w:rPr>
        <w:t xml:space="preserve">Проект </w:t>
      </w:r>
      <w:r w:rsidR="00E67453" w:rsidRPr="00554B0E">
        <w:rPr>
          <w:rFonts w:ascii="Times New Roman" w:hAnsi="Times New Roman" w:cs="Times New Roman"/>
          <w:b/>
          <w:i/>
          <w:lang w:val="ru-MD"/>
        </w:rPr>
        <w:t>„</w:t>
      </w:r>
      <w:r w:rsidR="00856A3E" w:rsidRPr="00554B0E">
        <w:rPr>
          <w:rFonts w:ascii="Times New Roman" w:hAnsi="Times New Roman" w:cs="Times New Roman"/>
          <w:b/>
          <w:i/>
          <w:lang w:val="ru-MD"/>
        </w:rPr>
        <w:t>Термоэнергетическая система мун. Бэлць</w:t>
      </w:r>
      <w:r w:rsidR="00E67453" w:rsidRPr="00554B0E">
        <w:rPr>
          <w:rFonts w:ascii="Times New Roman" w:hAnsi="Times New Roman" w:cs="Times New Roman"/>
          <w:b/>
          <w:i/>
          <w:lang w:val="ru-MD"/>
        </w:rPr>
        <w:t xml:space="preserve">. </w:t>
      </w:r>
      <w:r w:rsidR="00856A3E" w:rsidRPr="00554B0E">
        <w:rPr>
          <w:rFonts w:ascii="Times New Roman" w:hAnsi="Times New Roman" w:cs="Times New Roman"/>
          <w:b/>
          <w:i/>
          <w:lang w:val="ru-MD"/>
        </w:rPr>
        <w:t xml:space="preserve">Фаза </w:t>
      </w:r>
      <w:r w:rsidR="00E67453" w:rsidRPr="00554B0E">
        <w:rPr>
          <w:rFonts w:ascii="Times New Roman" w:hAnsi="Times New Roman" w:cs="Times New Roman"/>
          <w:b/>
          <w:i/>
          <w:lang w:val="ru-MD"/>
        </w:rPr>
        <w:t xml:space="preserve">II (CET-NORD </w:t>
      </w:r>
      <w:r w:rsidR="00856A3E" w:rsidRPr="00554B0E">
        <w:rPr>
          <w:rFonts w:ascii="Times New Roman" w:hAnsi="Times New Roman" w:cs="Times New Roman"/>
          <w:b/>
          <w:i/>
          <w:lang w:val="ru-MD"/>
        </w:rPr>
        <w:t xml:space="preserve">Фаза </w:t>
      </w:r>
      <w:r w:rsidR="00E67453" w:rsidRPr="00554B0E">
        <w:rPr>
          <w:rFonts w:ascii="Times New Roman" w:hAnsi="Times New Roman" w:cs="Times New Roman"/>
          <w:b/>
          <w:i/>
          <w:lang w:val="ru-MD"/>
        </w:rPr>
        <w:t>II)”</w:t>
      </w:r>
      <w:r w:rsidR="00E67453" w:rsidRPr="00554B0E">
        <w:rPr>
          <w:rFonts w:ascii="Times New Roman" w:hAnsi="Times New Roman" w:cs="Times New Roman"/>
          <w:lang w:val="ru-MD"/>
        </w:rPr>
        <w:t>:</w:t>
      </w:r>
      <w:r w:rsidR="00E67453" w:rsidRPr="00554B0E">
        <w:rPr>
          <w:rFonts w:ascii="Times New Roman" w:hAnsi="Times New Roman" w:cs="Times New Roman"/>
          <w:b/>
          <w:i/>
          <w:lang w:val="ru-MD"/>
        </w:rPr>
        <w:t xml:space="preserve"> </w:t>
      </w:r>
      <w:r w:rsidR="00A1030F" w:rsidRPr="00554B0E">
        <w:rPr>
          <w:rFonts w:ascii="Times New Roman" w:hAnsi="Times New Roman" w:cs="Times New Roman"/>
          <w:lang w:val="ru-MD"/>
        </w:rPr>
        <w:t xml:space="preserve">уровень финансирования </w:t>
      </w:r>
      <w:r w:rsidR="00E67453" w:rsidRPr="00554B0E">
        <w:rPr>
          <w:rFonts w:ascii="Times New Roman" w:hAnsi="Times New Roman" w:cs="Times New Roman"/>
          <w:lang w:val="ru-MD"/>
        </w:rPr>
        <w:t xml:space="preserve">– 26,67%, </w:t>
      </w:r>
      <w:r w:rsidR="00A1030F" w:rsidRPr="00554B0E">
        <w:rPr>
          <w:rFonts w:ascii="Times New Roman" w:hAnsi="Times New Roman" w:cs="Times New Roman"/>
          <w:lang w:val="ru-MD"/>
        </w:rPr>
        <w:t>выплаченные проценты и комиссионные –</w:t>
      </w:r>
      <w:r w:rsidR="00E67453" w:rsidRPr="00554B0E">
        <w:rPr>
          <w:rFonts w:ascii="Times New Roman" w:hAnsi="Times New Roman" w:cs="Times New Roman"/>
          <w:lang w:val="ru-MD"/>
        </w:rPr>
        <w:t xml:space="preserve"> 7,2 </w:t>
      </w:r>
      <w:r w:rsidR="00A1030F" w:rsidRPr="00554B0E">
        <w:rPr>
          <w:rFonts w:ascii="Times New Roman" w:hAnsi="Times New Roman" w:cs="Times New Roman"/>
          <w:lang w:val="ru-MD"/>
        </w:rPr>
        <w:t>млн. леев</w:t>
      </w:r>
      <w:r w:rsidR="00E67453" w:rsidRPr="00554B0E">
        <w:rPr>
          <w:rFonts w:ascii="Times New Roman" w:hAnsi="Times New Roman" w:cs="Times New Roman"/>
          <w:lang w:val="ru-MD"/>
        </w:rPr>
        <w:t xml:space="preserve">, </w:t>
      </w:r>
      <w:r w:rsidR="00856A3E" w:rsidRPr="00554B0E">
        <w:rPr>
          <w:rFonts w:ascii="Times New Roman" w:hAnsi="Times New Roman" w:cs="Times New Roman"/>
          <w:lang w:val="ru-MD"/>
        </w:rPr>
        <w:t xml:space="preserve">предельный срок выплаты </w:t>
      </w:r>
      <w:r w:rsidR="00E67453" w:rsidRPr="00554B0E">
        <w:rPr>
          <w:rFonts w:ascii="Times New Roman" w:hAnsi="Times New Roman" w:cs="Times New Roman"/>
          <w:lang w:val="ru-MD"/>
        </w:rPr>
        <w:t xml:space="preserve">– 24.11.2024. </w:t>
      </w:r>
      <w:r w:rsidR="00856A3E" w:rsidRPr="00554B0E">
        <w:rPr>
          <w:rFonts w:ascii="Times New Roman" w:hAnsi="Times New Roman" w:cs="Times New Roman"/>
          <w:lang w:val="ru-MD" w:eastAsia="ru-RU"/>
        </w:rPr>
        <w:t>У</w:t>
      </w:r>
      <w:r w:rsidR="00856A3E" w:rsidRPr="00554B0E">
        <w:rPr>
          <w:rFonts w:ascii="Times New Roman" w:hAnsi="Times New Roman" w:cs="Times New Roman"/>
          <w:lang w:val="ru-MD"/>
        </w:rPr>
        <w:t>ровень финансирования не был объяснен ответственными лицами</w:t>
      </w:r>
      <w:r w:rsidR="00E67453" w:rsidRPr="00554B0E">
        <w:rPr>
          <w:rFonts w:ascii="Times New Roman" w:hAnsi="Times New Roman" w:cs="Times New Roman"/>
          <w:lang w:val="ru-MD"/>
        </w:rPr>
        <w:t>;</w:t>
      </w:r>
    </w:p>
    <w:p w:rsidR="00733C6E" w:rsidRPr="00554B0E" w:rsidRDefault="00C9562A" w:rsidP="008A629E">
      <w:pPr>
        <w:pStyle w:val="a7"/>
        <w:numPr>
          <w:ilvl w:val="3"/>
          <w:numId w:val="12"/>
        </w:numPr>
        <w:tabs>
          <w:tab w:val="left" w:pos="284"/>
        </w:tabs>
        <w:spacing w:after="0" w:line="276" w:lineRule="auto"/>
        <w:ind w:left="0" w:firstLine="0"/>
        <w:jc w:val="both"/>
        <w:rPr>
          <w:rFonts w:ascii="Times New Roman" w:hAnsi="Times New Roman" w:cs="Times New Roman"/>
          <w:lang w:val="ru-MD"/>
        </w:rPr>
      </w:pPr>
      <w:r w:rsidRPr="00554B0E">
        <w:rPr>
          <w:rFonts w:ascii="Times New Roman" w:hAnsi="Times New Roman" w:cs="Times New Roman"/>
          <w:b/>
          <w:i/>
          <w:lang w:val="ru-MD"/>
        </w:rPr>
        <w:t xml:space="preserve">Проект </w:t>
      </w:r>
      <w:r w:rsidR="00E67453" w:rsidRPr="00554B0E">
        <w:rPr>
          <w:rFonts w:ascii="Times New Roman" w:hAnsi="Times New Roman" w:cs="Times New Roman"/>
          <w:b/>
          <w:i/>
          <w:lang w:val="ru-MD"/>
        </w:rPr>
        <w:t>„</w:t>
      </w:r>
      <w:r w:rsidR="00856A3E" w:rsidRPr="00554B0E">
        <w:rPr>
          <w:rFonts w:ascii="Times New Roman" w:hAnsi="Times New Roman" w:cs="Times New Roman"/>
          <w:b/>
          <w:i/>
          <w:lang w:val="ru-MD"/>
        </w:rPr>
        <w:t>Повышение эффективности системы по централизованному обеспечению тепловой энергией</w:t>
      </w:r>
      <w:r w:rsidR="00E67453" w:rsidRPr="00554B0E">
        <w:rPr>
          <w:rFonts w:ascii="Times New Roman" w:hAnsi="Times New Roman" w:cs="Times New Roman"/>
          <w:b/>
          <w:i/>
          <w:lang w:val="ru-MD"/>
        </w:rPr>
        <w:t xml:space="preserve">”: </w:t>
      </w:r>
      <w:r w:rsidRPr="00554B0E">
        <w:rPr>
          <w:rFonts w:ascii="Times New Roman" w:hAnsi="Times New Roman" w:cs="Times New Roman"/>
          <w:lang w:val="ru-MD"/>
        </w:rPr>
        <w:t>уровень финансирования</w:t>
      </w:r>
      <w:r w:rsidR="00A1030F" w:rsidRPr="00554B0E">
        <w:rPr>
          <w:rFonts w:ascii="Times New Roman" w:hAnsi="Times New Roman" w:cs="Times New Roman"/>
          <w:lang w:val="ru-MD"/>
        </w:rPr>
        <w:t xml:space="preserve"> </w:t>
      </w:r>
      <w:r w:rsidR="00E67453" w:rsidRPr="00554B0E">
        <w:rPr>
          <w:rFonts w:ascii="Times New Roman" w:hAnsi="Times New Roman" w:cs="Times New Roman"/>
          <w:lang w:val="ru-MD"/>
        </w:rPr>
        <w:t xml:space="preserve">– 1,09%, </w:t>
      </w:r>
      <w:r w:rsidR="00A1030F" w:rsidRPr="00554B0E">
        <w:rPr>
          <w:rFonts w:ascii="Times New Roman" w:hAnsi="Times New Roman" w:cs="Times New Roman"/>
          <w:lang w:val="ru-MD"/>
        </w:rPr>
        <w:t xml:space="preserve">выплаченные проценты и комиссионные </w:t>
      </w:r>
      <w:r w:rsidR="00E67453" w:rsidRPr="00554B0E">
        <w:rPr>
          <w:rFonts w:ascii="Times New Roman" w:hAnsi="Times New Roman" w:cs="Times New Roman"/>
          <w:lang w:val="ru-MD"/>
        </w:rPr>
        <w:t xml:space="preserve">– 18,5 </w:t>
      </w:r>
      <w:r w:rsidR="00182B45" w:rsidRPr="00554B0E">
        <w:rPr>
          <w:rFonts w:ascii="Times New Roman" w:hAnsi="Times New Roman" w:cs="Times New Roman"/>
          <w:lang w:val="ru-MD" w:eastAsia="ru-RU"/>
        </w:rPr>
        <w:t>млн. леев</w:t>
      </w:r>
      <w:r w:rsidR="00E67453" w:rsidRPr="00554B0E">
        <w:rPr>
          <w:rFonts w:ascii="Times New Roman" w:hAnsi="Times New Roman" w:cs="Times New Roman"/>
          <w:lang w:val="ru-MD"/>
        </w:rPr>
        <w:t xml:space="preserve">, </w:t>
      </w:r>
      <w:r w:rsidR="00856A3E" w:rsidRPr="00554B0E">
        <w:rPr>
          <w:rFonts w:ascii="Times New Roman" w:hAnsi="Times New Roman" w:cs="Times New Roman"/>
          <w:lang w:val="ru-MD"/>
        </w:rPr>
        <w:t xml:space="preserve">предельный срок выплаты – 31.12.2025. </w:t>
      </w:r>
      <w:r w:rsidR="00856A3E" w:rsidRPr="00554B0E">
        <w:rPr>
          <w:rFonts w:ascii="Times New Roman" w:hAnsi="Times New Roman" w:cs="Times New Roman"/>
          <w:szCs w:val="24"/>
          <w:lang w:val="ru-MD"/>
        </w:rPr>
        <w:t xml:space="preserve">Согласно объяснениям ответственных лиц, </w:t>
      </w:r>
      <w:r w:rsidR="00856A3E" w:rsidRPr="00554B0E">
        <w:rPr>
          <w:rFonts w:ascii="Times New Roman" w:hAnsi="Times New Roman" w:cs="Times New Roman"/>
          <w:i/>
          <w:lang w:val="ru-MD"/>
        </w:rPr>
        <w:t xml:space="preserve">„международные торги </w:t>
      </w:r>
      <w:r w:rsidR="002D43DB" w:rsidRPr="00554B0E">
        <w:rPr>
          <w:rFonts w:ascii="Times New Roman" w:hAnsi="Times New Roman" w:cs="Times New Roman"/>
          <w:i/>
          <w:lang w:val="ru-MD"/>
        </w:rPr>
        <w:t>для пакета закупок, предусматривающего проектирование, поставку и установку индивидуальных тепло</w:t>
      </w:r>
      <w:r w:rsidR="002C7309" w:rsidRPr="00554B0E">
        <w:rPr>
          <w:rFonts w:ascii="Times New Roman" w:hAnsi="Times New Roman" w:cs="Times New Roman"/>
          <w:i/>
          <w:lang w:val="ru-MD"/>
        </w:rPr>
        <w:t xml:space="preserve">вых </w:t>
      </w:r>
      <w:r w:rsidR="002D43DB" w:rsidRPr="00554B0E">
        <w:rPr>
          <w:rFonts w:ascii="Times New Roman" w:hAnsi="Times New Roman" w:cs="Times New Roman"/>
          <w:i/>
          <w:lang w:val="ru-MD"/>
        </w:rPr>
        <w:t xml:space="preserve">пунктов и тепловых сетей для жилых домов и публичных зданий, были запущены в III квартале 2023 года. Договор </w:t>
      </w:r>
      <w:r w:rsidR="00D5795A" w:rsidRPr="00554B0E">
        <w:rPr>
          <w:rFonts w:ascii="Times New Roman" w:hAnsi="Times New Roman" w:cs="Times New Roman"/>
          <w:i/>
          <w:lang w:val="ru-MD"/>
        </w:rPr>
        <w:t xml:space="preserve">о </w:t>
      </w:r>
      <w:r w:rsidR="002D43DB" w:rsidRPr="00554B0E">
        <w:rPr>
          <w:rFonts w:ascii="Times New Roman" w:hAnsi="Times New Roman" w:cs="Times New Roman"/>
          <w:i/>
          <w:lang w:val="ru-MD"/>
        </w:rPr>
        <w:t>консультации по техническому надзору и поддержке в оценке оферт для приоритетного пакета проекта находится в реализации, тем не менее, вследствие необходимости внесения ряда изменений в группу по консультации, которая была вовлечена в процесс оценки оферт для пак</w:t>
      </w:r>
      <w:r w:rsidR="00D5795A" w:rsidRPr="00554B0E">
        <w:rPr>
          <w:rFonts w:ascii="Times New Roman" w:hAnsi="Times New Roman" w:cs="Times New Roman"/>
          <w:i/>
          <w:lang w:val="ru-MD"/>
        </w:rPr>
        <w:t>е</w:t>
      </w:r>
      <w:r w:rsidR="002D43DB" w:rsidRPr="00554B0E">
        <w:rPr>
          <w:rFonts w:ascii="Times New Roman" w:hAnsi="Times New Roman" w:cs="Times New Roman"/>
          <w:i/>
          <w:lang w:val="ru-MD"/>
        </w:rPr>
        <w:t xml:space="preserve">та закупок, была инициирована процедура разработки </w:t>
      </w:r>
      <w:r w:rsidR="00D5795A" w:rsidRPr="00554B0E">
        <w:rPr>
          <w:rFonts w:ascii="Times New Roman" w:hAnsi="Times New Roman" w:cs="Times New Roman"/>
          <w:i/>
          <w:lang w:val="ru-MD"/>
        </w:rPr>
        <w:t xml:space="preserve">поправки к договору, а </w:t>
      </w:r>
      <w:r w:rsidR="008A629E" w:rsidRPr="00554B0E">
        <w:rPr>
          <w:rFonts w:ascii="Times New Roman" w:hAnsi="Times New Roman" w:cs="Times New Roman"/>
          <w:i/>
          <w:lang w:val="ru-MD"/>
        </w:rPr>
        <w:t>оплата</w:t>
      </w:r>
      <w:r w:rsidR="00D5795A" w:rsidRPr="00554B0E">
        <w:rPr>
          <w:rFonts w:ascii="Times New Roman" w:hAnsi="Times New Roman" w:cs="Times New Roman"/>
          <w:i/>
          <w:lang w:val="ru-MD"/>
        </w:rPr>
        <w:t xml:space="preserve"> за услуги по консультации, предоставленные в период 2023 года, был</w:t>
      </w:r>
      <w:r w:rsidR="008A629E" w:rsidRPr="00554B0E">
        <w:rPr>
          <w:rFonts w:ascii="Times New Roman" w:hAnsi="Times New Roman" w:cs="Times New Roman"/>
          <w:i/>
          <w:lang w:val="ru-MD"/>
        </w:rPr>
        <w:t>а</w:t>
      </w:r>
      <w:r w:rsidR="00D5795A" w:rsidRPr="00554B0E">
        <w:rPr>
          <w:rFonts w:ascii="Times New Roman" w:hAnsi="Times New Roman" w:cs="Times New Roman"/>
          <w:i/>
          <w:lang w:val="ru-MD"/>
        </w:rPr>
        <w:t xml:space="preserve"> перенесен</w:t>
      </w:r>
      <w:r w:rsidR="008A629E" w:rsidRPr="00554B0E">
        <w:rPr>
          <w:rFonts w:ascii="Times New Roman" w:hAnsi="Times New Roman" w:cs="Times New Roman"/>
          <w:i/>
          <w:lang w:val="ru-MD"/>
        </w:rPr>
        <w:t>а</w:t>
      </w:r>
      <w:r w:rsidR="00D5795A" w:rsidRPr="00554B0E">
        <w:rPr>
          <w:rFonts w:ascii="Times New Roman" w:hAnsi="Times New Roman" w:cs="Times New Roman"/>
          <w:i/>
          <w:lang w:val="ru-MD"/>
        </w:rPr>
        <w:t xml:space="preserve"> к выплате в I квартале 2024 года.</w:t>
      </w:r>
      <w:r w:rsidR="008A629E" w:rsidRPr="00554B0E">
        <w:rPr>
          <w:rFonts w:ascii="Times New Roman" w:hAnsi="Times New Roman" w:cs="Times New Roman"/>
          <w:i/>
          <w:lang w:val="ru-MD"/>
        </w:rPr>
        <w:t xml:space="preserve"> Торги для приоритетного пакета проекта были завершены отклонением представленных оферт по мотиву несоответствия их требованиям, установленным в Документе по закупке. В результате, должна</w:t>
      </w:r>
      <w:r w:rsidR="006A3F85" w:rsidRPr="00554B0E">
        <w:rPr>
          <w:rFonts w:ascii="Times New Roman" w:hAnsi="Times New Roman" w:cs="Times New Roman"/>
          <w:i/>
          <w:lang w:val="ru-MD"/>
        </w:rPr>
        <w:t xml:space="preserve"> </w:t>
      </w:r>
      <w:r w:rsidR="008A629E" w:rsidRPr="00554B0E">
        <w:rPr>
          <w:rFonts w:ascii="Times New Roman" w:hAnsi="Times New Roman" w:cs="Times New Roman"/>
          <w:i/>
          <w:lang w:val="ru-MD"/>
        </w:rPr>
        <w:t>быть запущена новая процедура закупки. Проект должен быть реструктурирован для отражения пересмотренных пакетов закупки, актуализирован оцененный бюджет и продлен период внедрения проекта”;</w:t>
      </w:r>
    </w:p>
    <w:p w:rsidR="00264598" w:rsidRPr="00554B0E" w:rsidRDefault="00C9562A" w:rsidP="00264598">
      <w:pPr>
        <w:pStyle w:val="a7"/>
        <w:numPr>
          <w:ilvl w:val="3"/>
          <w:numId w:val="12"/>
        </w:numPr>
        <w:tabs>
          <w:tab w:val="left" w:pos="284"/>
        </w:tabs>
        <w:spacing w:after="0" w:line="276" w:lineRule="auto"/>
        <w:ind w:left="0" w:firstLine="0"/>
        <w:jc w:val="both"/>
        <w:rPr>
          <w:rFonts w:ascii="Times New Roman" w:hAnsi="Times New Roman" w:cs="Times New Roman"/>
          <w:b/>
          <w:i/>
          <w:lang w:val="ru-MD"/>
        </w:rPr>
      </w:pPr>
      <w:r w:rsidRPr="00554B0E">
        <w:rPr>
          <w:rFonts w:ascii="Times New Roman" w:hAnsi="Times New Roman" w:cs="Times New Roman"/>
          <w:b/>
          <w:i/>
          <w:lang w:val="ru-MD"/>
        </w:rPr>
        <w:t xml:space="preserve">Проект </w:t>
      </w:r>
      <w:r w:rsidR="00E67453" w:rsidRPr="00554B0E">
        <w:rPr>
          <w:rFonts w:ascii="Times New Roman" w:hAnsi="Times New Roman" w:cs="Times New Roman"/>
          <w:b/>
          <w:i/>
          <w:lang w:val="ru-MD"/>
        </w:rPr>
        <w:t>„</w:t>
      </w:r>
      <w:r w:rsidR="00264598" w:rsidRPr="00554B0E">
        <w:rPr>
          <w:rFonts w:ascii="Times New Roman" w:hAnsi="Times New Roman" w:cs="Times New Roman"/>
          <w:b/>
          <w:i/>
          <w:lang w:val="ru-MD"/>
        </w:rPr>
        <w:t>Земельная регистрация и оценка</w:t>
      </w:r>
      <w:r w:rsidR="00E67453" w:rsidRPr="00554B0E">
        <w:rPr>
          <w:rFonts w:ascii="Times New Roman" w:hAnsi="Times New Roman" w:cs="Times New Roman"/>
          <w:b/>
          <w:i/>
          <w:lang w:val="ru-MD"/>
        </w:rPr>
        <w:t xml:space="preserve">”: </w:t>
      </w:r>
      <w:r w:rsidRPr="00554B0E">
        <w:rPr>
          <w:rFonts w:ascii="Times New Roman" w:hAnsi="Times New Roman" w:cs="Times New Roman"/>
          <w:lang w:val="ru-MD"/>
        </w:rPr>
        <w:t xml:space="preserve">уровень финансирования </w:t>
      </w:r>
      <w:r w:rsidR="00E67453" w:rsidRPr="00554B0E">
        <w:rPr>
          <w:rFonts w:ascii="Times New Roman" w:hAnsi="Times New Roman" w:cs="Times New Roman"/>
          <w:lang w:val="ru-MD"/>
        </w:rPr>
        <w:t xml:space="preserve">- 33,19%, </w:t>
      </w:r>
      <w:r w:rsidR="00A1030F" w:rsidRPr="00554B0E">
        <w:rPr>
          <w:rFonts w:ascii="Times New Roman" w:hAnsi="Times New Roman" w:cs="Times New Roman"/>
          <w:lang w:val="ru-MD"/>
        </w:rPr>
        <w:t xml:space="preserve">выплаченные проценты и комиссионные – </w:t>
      </w:r>
      <w:r w:rsidR="00E67453" w:rsidRPr="00554B0E">
        <w:rPr>
          <w:rFonts w:ascii="Times New Roman" w:hAnsi="Times New Roman" w:cs="Times New Roman"/>
          <w:lang w:val="ru-MD"/>
        </w:rPr>
        <w:t xml:space="preserve">1,6 </w:t>
      </w:r>
      <w:r w:rsidR="00182B45" w:rsidRPr="00554B0E">
        <w:rPr>
          <w:rFonts w:ascii="Times New Roman" w:hAnsi="Times New Roman" w:cs="Times New Roman"/>
          <w:lang w:val="ru-MD" w:eastAsia="ru-RU"/>
        </w:rPr>
        <w:t>млн. леев</w:t>
      </w:r>
      <w:r w:rsidR="00E67453" w:rsidRPr="00554B0E">
        <w:rPr>
          <w:rFonts w:ascii="Times New Roman" w:hAnsi="Times New Roman" w:cs="Times New Roman"/>
          <w:lang w:val="ru-MD"/>
        </w:rPr>
        <w:t xml:space="preserve">, </w:t>
      </w:r>
      <w:r w:rsidR="00264598" w:rsidRPr="00554B0E">
        <w:rPr>
          <w:rFonts w:ascii="Times New Roman" w:hAnsi="Times New Roman" w:cs="Times New Roman"/>
          <w:lang w:val="ru-MD"/>
        </w:rPr>
        <w:t xml:space="preserve">предельный срок выплаты </w:t>
      </w:r>
      <w:r w:rsidR="00A378E7">
        <w:rPr>
          <w:rFonts w:ascii="Times New Roman" w:hAnsi="Times New Roman" w:cs="Times New Roman"/>
          <w:lang w:val="ru-MD"/>
        </w:rPr>
        <w:t xml:space="preserve">- </w:t>
      </w:r>
      <w:r w:rsidR="00E67453" w:rsidRPr="00554B0E">
        <w:rPr>
          <w:rFonts w:ascii="Times New Roman" w:hAnsi="Times New Roman" w:cs="Times New Roman"/>
          <w:lang w:val="ru-MD"/>
        </w:rPr>
        <w:t xml:space="preserve">30.06.2024. </w:t>
      </w:r>
      <w:r w:rsidR="00264598" w:rsidRPr="00554B0E">
        <w:rPr>
          <w:rFonts w:ascii="Times New Roman" w:hAnsi="Times New Roman" w:cs="Times New Roman"/>
          <w:szCs w:val="24"/>
          <w:lang w:val="ru-MD"/>
        </w:rPr>
        <w:t xml:space="preserve">Согласно объяснениям ответственных лиц, низкий уровень выплаты был обусловлен </w:t>
      </w:r>
      <w:r w:rsidR="00264598" w:rsidRPr="00554B0E">
        <w:rPr>
          <w:rFonts w:ascii="Times New Roman" w:hAnsi="Times New Roman" w:cs="Times New Roman"/>
          <w:i/>
          <w:lang w:val="ru-MD"/>
        </w:rPr>
        <w:t>„поздним представлением исполнителями работ и накладных, задержкой предоставления международными консультантами поставок и счетов к оплате”;</w:t>
      </w:r>
    </w:p>
    <w:p w:rsidR="00264598" w:rsidRPr="00554B0E" w:rsidRDefault="00C9562A" w:rsidP="006A3F85">
      <w:pPr>
        <w:pStyle w:val="a7"/>
        <w:numPr>
          <w:ilvl w:val="3"/>
          <w:numId w:val="12"/>
        </w:numPr>
        <w:tabs>
          <w:tab w:val="left" w:pos="284"/>
        </w:tabs>
        <w:spacing w:after="0" w:line="276" w:lineRule="auto"/>
        <w:ind w:left="0" w:firstLine="0"/>
        <w:jc w:val="both"/>
        <w:rPr>
          <w:rFonts w:ascii="Times New Roman" w:hAnsi="Times New Roman" w:cs="Times New Roman"/>
          <w:lang w:val="ru-MD"/>
        </w:rPr>
      </w:pPr>
      <w:r w:rsidRPr="00554B0E">
        <w:rPr>
          <w:rFonts w:ascii="Times New Roman" w:hAnsi="Times New Roman" w:cs="Times New Roman"/>
          <w:b/>
          <w:i/>
          <w:lang w:val="ru-MD"/>
        </w:rPr>
        <w:t xml:space="preserve">Проект </w:t>
      </w:r>
      <w:r w:rsidR="00E67453" w:rsidRPr="00554B0E">
        <w:rPr>
          <w:rFonts w:ascii="Times New Roman" w:hAnsi="Times New Roman" w:cs="Times New Roman"/>
          <w:b/>
          <w:i/>
          <w:lang w:val="ru-MD"/>
        </w:rPr>
        <w:t>„</w:t>
      </w:r>
      <w:r w:rsidR="00264598" w:rsidRPr="00554B0E">
        <w:rPr>
          <w:rFonts w:ascii="Times New Roman" w:hAnsi="Times New Roman" w:cs="Times New Roman"/>
          <w:b/>
          <w:i/>
          <w:lang w:val="ru-MD"/>
        </w:rPr>
        <w:t>Развитие электроэнергетической системы</w:t>
      </w:r>
      <w:r w:rsidR="00E67453" w:rsidRPr="00554B0E">
        <w:rPr>
          <w:rFonts w:ascii="Times New Roman" w:hAnsi="Times New Roman" w:cs="Times New Roman"/>
          <w:b/>
          <w:i/>
          <w:lang w:val="ru-MD"/>
        </w:rPr>
        <w:t xml:space="preserve">”: </w:t>
      </w:r>
      <w:r w:rsidRPr="00554B0E">
        <w:rPr>
          <w:rFonts w:ascii="Times New Roman" w:hAnsi="Times New Roman" w:cs="Times New Roman"/>
          <w:lang w:val="ru-MD"/>
        </w:rPr>
        <w:t>уровень финансирования</w:t>
      </w:r>
      <w:r w:rsidR="00A1030F" w:rsidRPr="00554B0E">
        <w:rPr>
          <w:rFonts w:ascii="Times New Roman" w:hAnsi="Times New Roman" w:cs="Times New Roman"/>
          <w:lang w:val="ru-MD"/>
        </w:rPr>
        <w:t xml:space="preserve"> </w:t>
      </w:r>
      <w:r w:rsidR="00E67453" w:rsidRPr="00554B0E">
        <w:rPr>
          <w:rFonts w:ascii="Times New Roman" w:hAnsi="Times New Roman" w:cs="Times New Roman"/>
          <w:lang w:val="ru-MD"/>
        </w:rPr>
        <w:t xml:space="preserve">– 19,0%, </w:t>
      </w:r>
      <w:r w:rsidR="00A1030F" w:rsidRPr="00554B0E">
        <w:rPr>
          <w:rFonts w:ascii="Times New Roman" w:hAnsi="Times New Roman" w:cs="Times New Roman"/>
          <w:lang w:val="ru-MD"/>
        </w:rPr>
        <w:t xml:space="preserve">выплаченные проценты и комиссионные </w:t>
      </w:r>
      <w:r w:rsidR="00E67453" w:rsidRPr="00554B0E">
        <w:rPr>
          <w:rFonts w:ascii="Times New Roman" w:hAnsi="Times New Roman" w:cs="Times New Roman"/>
          <w:lang w:val="ru-MD"/>
        </w:rPr>
        <w:t xml:space="preserve">– 7,0 </w:t>
      </w:r>
      <w:r w:rsidR="00182B45" w:rsidRPr="00554B0E">
        <w:rPr>
          <w:rFonts w:ascii="Times New Roman" w:hAnsi="Times New Roman" w:cs="Times New Roman"/>
          <w:lang w:val="ru-MD" w:eastAsia="ru-RU"/>
        </w:rPr>
        <w:t>млн. леев</w:t>
      </w:r>
      <w:r w:rsidR="00E67453" w:rsidRPr="00554B0E">
        <w:rPr>
          <w:rFonts w:ascii="Times New Roman" w:hAnsi="Times New Roman" w:cs="Times New Roman"/>
          <w:lang w:val="ru-MD"/>
        </w:rPr>
        <w:t xml:space="preserve">. </w:t>
      </w:r>
      <w:r w:rsidR="00264598" w:rsidRPr="00554B0E">
        <w:rPr>
          <w:rFonts w:ascii="Times New Roman" w:hAnsi="Times New Roman" w:cs="Times New Roman"/>
          <w:lang w:val="ru-MD"/>
        </w:rPr>
        <w:t xml:space="preserve">Низкий уровень финансирования обусловлен в основном </w:t>
      </w:r>
      <w:r w:rsidR="00264598" w:rsidRPr="00554B0E">
        <w:rPr>
          <w:rFonts w:ascii="Times New Roman" w:hAnsi="Times New Roman" w:cs="Times New Roman"/>
          <w:i/>
          <w:lang w:val="ru-MD"/>
        </w:rPr>
        <w:t xml:space="preserve">„задержкой разработки технического проекта для строительства </w:t>
      </w:r>
      <w:r w:rsidR="006A3F85" w:rsidRPr="00554B0E">
        <w:rPr>
          <w:rFonts w:ascii="Times New Roman" w:hAnsi="Times New Roman" w:cs="Times New Roman"/>
          <w:i/>
          <w:lang w:val="ru-MD"/>
        </w:rPr>
        <w:t>ЛЭП и электростанции</w:t>
      </w:r>
      <w:r w:rsidR="008616E0" w:rsidRPr="00554B0E">
        <w:rPr>
          <w:rFonts w:ascii="Times New Roman" w:hAnsi="Times New Roman" w:cs="Times New Roman"/>
          <w:i/>
          <w:lang w:val="ru-MD"/>
        </w:rPr>
        <w:t xml:space="preserve"> в</w:t>
      </w:r>
      <w:r w:rsidR="006A3F85" w:rsidRPr="00554B0E">
        <w:rPr>
          <w:rFonts w:ascii="Times New Roman" w:hAnsi="Times New Roman" w:cs="Times New Roman"/>
          <w:i/>
          <w:lang w:val="ru-MD"/>
        </w:rPr>
        <w:t xml:space="preserve"> Кишинэу, задержкой процедуры отчуждения и оценкой ущерба, связанного с отчуждением, вследствие отклонения от</w:t>
      </w:r>
      <w:r w:rsidR="00E55FC7" w:rsidRPr="00554B0E">
        <w:rPr>
          <w:rFonts w:ascii="Times New Roman" w:hAnsi="Times New Roman" w:cs="Times New Roman"/>
          <w:i/>
          <w:lang w:val="ru-MD"/>
        </w:rPr>
        <w:t xml:space="preserve"> предусмотренного маршрута</w:t>
      </w:r>
      <w:r w:rsidR="006A3F85" w:rsidRPr="00554B0E">
        <w:rPr>
          <w:rFonts w:ascii="Times New Roman" w:hAnsi="Times New Roman" w:cs="Times New Roman"/>
          <w:i/>
          <w:lang w:val="ru-MD"/>
        </w:rPr>
        <w:t xml:space="preserve">. Отмечается, что на основании решений Правительства был дополнен перечень земельных участков, подлежащих отчуждению, собственники соответствующих земельных участков должны внести заявления </w:t>
      </w:r>
      <w:r w:rsidR="008616E0" w:rsidRPr="00554B0E">
        <w:rPr>
          <w:rFonts w:ascii="Times New Roman" w:hAnsi="Times New Roman" w:cs="Times New Roman"/>
          <w:i/>
          <w:lang w:val="ru-MD"/>
        </w:rPr>
        <w:t>для</w:t>
      </w:r>
      <w:r w:rsidR="006A3F85" w:rsidRPr="00554B0E">
        <w:rPr>
          <w:rFonts w:ascii="Times New Roman" w:hAnsi="Times New Roman" w:cs="Times New Roman"/>
          <w:i/>
          <w:lang w:val="ru-MD"/>
        </w:rPr>
        <w:t xml:space="preserve"> выплат</w:t>
      </w:r>
      <w:r w:rsidR="008616E0" w:rsidRPr="00554B0E">
        <w:rPr>
          <w:rFonts w:ascii="Times New Roman" w:hAnsi="Times New Roman" w:cs="Times New Roman"/>
          <w:i/>
          <w:lang w:val="ru-MD"/>
        </w:rPr>
        <w:t>ы компенсаций.</w:t>
      </w:r>
      <w:r w:rsidR="006A3F85" w:rsidRPr="00554B0E">
        <w:rPr>
          <w:rFonts w:ascii="Times New Roman" w:hAnsi="Times New Roman" w:cs="Times New Roman"/>
          <w:i/>
          <w:lang w:val="ru-MD"/>
        </w:rPr>
        <w:t xml:space="preserve"> </w:t>
      </w:r>
      <w:r w:rsidR="008616E0" w:rsidRPr="00554B0E">
        <w:rPr>
          <w:rFonts w:ascii="Times New Roman" w:hAnsi="Times New Roman" w:cs="Times New Roman"/>
          <w:i/>
          <w:lang w:val="ru-MD"/>
        </w:rPr>
        <w:t>В отчетном периоде соответствующими лицами не были внесены заявления, что затягивает внедрение соответствующего Проекта. Вместе с тем, в результате миссии Всемирного банка по оценке Проекта, договорились о необходимости реструктуризации Проекта с продлением срока его завершения</w:t>
      </w:r>
      <w:r w:rsidR="008616E0" w:rsidRPr="00554B0E">
        <w:rPr>
          <w:rFonts w:ascii="Times New Roman" w:hAnsi="Times New Roman" w:cs="Times New Roman"/>
          <w:lang w:val="ru-MD"/>
        </w:rPr>
        <w:t xml:space="preserve">. </w:t>
      </w:r>
      <w:r w:rsidR="008616E0" w:rsidRPr="00554B0E">
        <w:rPr>
          <w:rFonts w:ascii="Times New Roman" w:hAnsi="Times New Roman" w:cs="Times New Roman"/>
          <w:i/>
          <w:lang w:val="ru-MD"/>
        </w:rPr>
        <w:t>В результате, изменен план закупок и бюджет Проекта. Другим моментом, который приост</w:t>
      </w:r>
      <w:r w:rsidR="002C7309" w:rsidRPr="00554B0E">
        <w:rPr>
          <w:rFonts w:ascii="Times New Roman" w:hAnsi="Times New Roman" w:cs="Times New Roman"/>
          <w:i/>
          <w:lang w:val="ru-MD"/>
        </w:rPr>
        <w:t>а</w:t>
      </w:r>
      <w:r w:rsidR="008616E0" w:rsidRPr="00554B0E">
        <w:rPr>
          <w:rFonts w:ascii="Times New Roman" w:hAnsi="Times New Roman" w:cs="Times New Roman"/>
          <w:i/>
          <w:lang w:val="ru-MD"/>
        </w:rPr>
        <w:t xml:space="preserve">навливает процедуру отчуждения, </w:t>
      </w:r>
      <w:r w:rsidR="00E55FC7" w:rsidRPr="00554B0E">
        <w:rPr>
          <w:rFonts w:ascii="Times New Roman" w:hAnsi="Times New Roman" w:cs="Times New Roman"/>
          <w:i/>
          <w:lang w:val="ru-MD"/>
        </w:rPr>
        <w:t>является этап регистрации кадастровых дел в АГУ, который не может быть реализован без физического участия собственников земельных участков и оплаты данных услуг от их имени в АГУ. В значительной мере, финансирование зависит от результатов торгов и подписании договоров”;</w:t>
      </w:r>
      <w:r w:rsidR="008616E0" w:rsidRPr="00554B0E">
        <w:rPr>
          <w:rFonts w:ascii="Times New Roman" w:hAnsi="Times New Roman" w:cs="Times New Roman"/>
          <w:lang w:val="ru-MD"/>
        </w:rPr>
        <w:t xml:space="preserve"> </w:t>
      </w:r>
    </w:p>
    <w:p w:rsidR="00F61A42" w:rsidRPr="00554B0E" w:rsidRDefault="00C9562A" w:rsidP="00F61A42">
      <w:pPr>
        <w:pStyle w:val="a7"/>
        <w:numPr>
          <w:ilvl w:val="3"/>
          <w:numId w:val="12"/>
        </w:numPr>
        <w:tabs>
          <w:tab w:val="left" w:pos="284"/>
        </w:tabs>
        <w:spacing w:after="0" w:line="276" w:lineRule="auto"/>
        <w:ind w:left="0" w:firstLine="0"/>
        <w:jc w:val="both"/>
        <w:rPr>
          <w:rFonts w:ascii="Times New Roman" w:hAnsi="Times New Roman" w:cs="Times New Roman"/>
          <w:i/>
          <w:lang w:val="ru-MD"/>
        </w:rPr>
      </w:pPr>
      <w:r w:rsidRPr="00554B0E">
        <w:rPr>
          <w:rFonts w:ascii="Times New Roman" w:hAnsi="Times New Roman" w:cs="Times New Roman"/>
          <w:b/>
          <w:i/>
          <w:lang w:val="ru-MD"/>
        </w:rPr>
        <w:t xml:space="preserve">Проект </w:t>
      </w:r>
      <w:r w:rsidR="00E67453" w:rsidRPr="00554B0E">
        <w:rPr>
          <w:rFonts w:ascii="Times New Roman" w:hAnsi="Times New Roman" w:cs="Times New Roman"/>
          <w:b/>
          <w:i/>
          <w:lang w:val="ru-MD"/>
        </w:rPr>
        <w:t>„</w:t>
      </w:r>
      <w:r w:rsidR="00E55FC7" w:rsidRPr="00554B0E">
        <w:rPr>
          <w:rFonts w:ascii="Times New Roman" w:hAnsi="Times New Roman" w:cs="Times New Roman"/>
          <w:b/>
          <w:i/>
          <w:lang w:val="ru-MD"/>
        </w:rPr>
        <w:t xml:space="preserve">Улучшение потенциала для преобразования сельской </w:t>
      </w:r>
      <w:r w:rsidR="00F61A42" w:rsidRPr="00554B0E">
        <w:rPr>
          <w:rFonts w:ascii="Times New Roman" w:hAnsi="Times New Roman" w:cs="Times New Roman"/>
          <w:b/>
          <w:i/>
          <w:lang w:val="ru-MD"/>
        </w:rPr>
        <w:t>местности</w:t>
      </w:r>
      <w:r w:rsidR="00E55FC7" w:rsidRPr="00554B0E">
        <w:rPr>
          <w:rFonts w:ascii="Times New Roman" w:hAnsi="Times New Roman" w:cs="Times New Roman"/>
          <w:b/>
          <w:i/>
          <w:lang w:val="ru-MD"/>
        </w:rPr>
        <w:t xml:space="preserve"> (IFAD VIII”) –</w:t>
      </w:r>
      <w:r w:rsidR="00E55FC7" w:rsidRPr="00554B0E">
        <w:rPr>
          <w:rFonts w:ascii="Times New Roman" w:hAnsi="Times New Roman" w:cs="Times New Roman"/>
          <w:lang w:val="ru-MD"/>
        </w:rPr>
        <w:t xml:space="preserve"> уровень финансирования – 7,75%, выплаченный процент – 174,44 тыс. леев.</w:t>
      </w:r>
      <w:r w:rsidR="00E55FC7" w:rsidRPr="00554B0E">
        <w:rPr>
          <w:rFonts w:ascii="Times New Roman" w:hAnsi="Times New Roman" w:cs="Times New Roman"/>
          <w:szCs w:val="24"/>
          <w:lang w:val="ru-MD"/>
        </w:rPr>
        <w:t xml:space="preserve"> Согласно объяснениям ответственных лиц, </w:t>
      </w:r>
      <w:r w:rsidR="00E55FC7" w:rsidRPr="00554B0E">
        <w:rPr>
          <w:rFonts w:ascii="Times New Roman" w:hAnsi="Times New Roman" w:cs="Times New Roman"/>
          <w:i/>
          <w:lang w:val="ru-MD"/>
        </w:rPr>
        <w:t>„Привлечение внешних ресурсов как из грантов, так и из кредитов</w:t>
      </w:r>
      <w:r w:rsidR="00F61A42" w:rsidRPr="00554B0E">
        <w:rPr>
          <w:rFonts w:ascii="Times New Roman" w:hAnsi="Times New Roman" w:cs="Times New Roman"/>
          <w:i/>
          <w:lang w:val="ru-MD"/>
        </w:rPr>
        <w:t xml:space="preserve"> осуществляется в траншах и только после обоснования затратами ранее привлеченных ресурсов. В 2023 году программа столкнулась с трудностями при внедрении проектов инфраструктуры, так, не были освоены ресурсы, что привело к неосвоению поступлений из грантов и внешних кредитов. Другим мотивом является то, что IFAD VII был продлен на 6 месяцев, расходы для внедрения проекта были покрыты из IFAD VII с целью уклонения от двойного финансирования. Вместе с тем, уровень выплаты взаимозависим от уровня исполнения расходов”.</w:t>
      </w:r>
    </w:p>
    <w:p w:rsidR="00E67453" w:rsidRPr="00554B0E" w:rsidRDefault="00E67453" w:rsidP="00E67453">
      <w:pPr>
        <w:pStyle w:val="a7"/>
        <w:tabs>
          <w:tab w:val="left" w:pos="284"/>
        </w:tabs>
        <w:spacing w:after="0"/>
        <w:ind w:left="0"/>
        <w:jc w:val="both"/>
        <w:rPr>
          <w:rFonts w:ascii="Times New Roman" w:hAnsi="Times New Roman" w:cs="Times New Roman"/>
          <w:sz w:val="16"/>
          <w:szCs w:val="16"/>
          <w:lang w:val="ru-MD"/>
        </w:rPr>
      </w:pPr>
    </w:p>
    <w:p w:rsidR="0005641C" w:rsidRPr="00554B0E" w:rsidRDefault="0005641C" w:rsidP="00E67453">
      <w:pPr>
        <w:pStyle w:val="a7"/>
        <w:numPr>
          <w:ilvl w:val="2"/>
          <w:numId w:val="31"/>
        </w:numPr>
        <w:tabs>
          <w:tab w:val="left" w:pos="284"/>
        </w:tabs>
        <w:spacing w:after="0"/>
        <w:ind w:left="0" w:firstLine="0"/>
        <w:jc w:val="both"/>
        <w:rPr>
          <w:rFonts w:ascii="Times New Roman" w:hAnsi="Times New Roman" w:cs="Times New Roman"/>
          <w:b/>
          <w:i/>
          <w:lang w:val="ru-MD"/>
        </w:rPr>
      </w:pPr>
      <w:r w:rsidRPr="00554B0E">
        <w:rPr>
          <w:rFonts w:ascii="Times New Roman" w:hAnsi="Times New Roman" w:cs="Times New Roman"/>
          <w:b/>
          <w:i/>
          <w:lang w:val="ru-MD"/>
        </w:rPr>
        <w:t>Проблемным аспектом продолжает оставаться невозможность оплаты одного внешнего долга по причине внешних факторов, не зависящих от Республики Молдова.</w:t>
      </w:r>
    </w:p>
    <w:p w:rsidR="005116AE" w:rsidRPr="00554B0E" w:rsidRDefault="005116AE" w:rsidP="00E67453">
      <w:pPr>
        <w:spacing w:line="276" w:lineRule="auto"/>
        <w:jc w:val="both"/>
        <w:rPr>
          <w:rFonts w:ascii="Times New Roman" w:hAnsi="Times New Roman" w:cs="Times New Roman"/>
          <w:lang w:val="ru-MD"/>
        </w:rPr>
      </w:pPr>
      <w:r w:rsidRPr="00554B0E">
        <w:rPr>
          <w:rFonts w:ascii="Times New Roman" w:hAnsi="Times New Roman" w:cs="Times New Roman"/>
          <w:lang w:val="ru-MD"/>
        </w:rPr>
        <w:t xml:space="preserve">В соответствии с программой, поддерживаемой МВФ посредством расширенного механизма кредитования (ECF) и расширенного механизма </w:t>
      </w:r>
      <w:r w:rsidRPr="00554B0E">
        <w:rPr>
          <w:rFonts w:ascii="Times New Roman" w:hAnsi="Times New Roman" w:cs="Times New Roman"/>
          <w:szCs w:val="24"/>
          <w:lang w:val="ru-MD" w:eastAsia="ru-RU"/>
        </w:rPr>
        <w:t xml:space="preserve">финансирования </w:t>
      </w:r>
      <w:r w:rsidRPr="00554B0E">
        <w:rPr>
          <w:rFonts w:ascii="Times New Roman" w:hAnsi="Times New Roman" w:cs="Times New Roman"/>
          <w:lang w:val="ru-MD"/>
        </w:rPr>
        <w:t xml:space="preserve">(EFF), одним из показателей количественной эффективности, который должен соблюдаться Республикой Молдова, является не накапливать/допускать задолженность по внешним платежам. Меморандум предусматривает плафон по накоплению задолженности по внешним платежам, который применяется на протяжении всей программы. Вместе с тем, </w:t>
      </w:r>
      <w:r w:rsidRPr="00554B0E">
        <w:rPr>
          <w:rFonts w:ascii="Times New Roman" w:eastAsia="Times New Roman" w:hAnsi="Times New Roman" w:cs="Times New Roman"/>
          <w:bCs/>
          <w:szCs w:val="24"/>
          <w:lang w:val="ru-MD" w:eastAsia="ru-RU"/>
        </w:rPr>
        <w:t xml:space="preserve">соответствующий плафон не будет применяться к </w:t>
      </w:r>
      <w:r w:rsidRPr="00554B0E">
        <w:rPr>
          <w:rFonts w:ascii="Times New Roman" w:hAnsi="Times New Roman" w:cs="Times New Roman"/>
          <w:lang w:val="ru-MD"/>
        </w:rPr>
        <w:t xml:space="preserve">задолженности по оплате внешнего долга, которая </w:t>
      </w:r>
      <w:r w:rsidR="00294FC1" w:rsidRPr="00554B0E">
        <w:rPr>
          <w:rFonts w:ascii="Times New Roman" w:hAnsi="Times New Roman" w:cs="Times New Roman"/>
          <w:lang w:val="ru-MD"/>
        </w:rPr>
        <w:t xml:space="preserve">возникнет в результате пересмотра внешнего долга с внешними кредиторами, включая </w:t>
      </w:r>
      <w:r w:rsidR="00824F2F" w:rsidRPr="00554B0E">
        <w:rPr>
          <w:rFonts w:ascii="Times New Roman" w:hAnsi="Times New Roman" w:cs="Times New Roman"/>
          <w:lang w:val="ru-MD"/>
        </w:rPr>
        <w:t xml:space="preserve">Клуб из </w:t>
      </w:r>
      <w:r w:rsidR="00294FC1" w:rsidRPr="00554B0E">
        <w:rPr>
          <w:rFonts w:ascii="Times New Roman" w:hAnsi="Times New Roman" w:cs="Times New Roman"/>
          <w:lang w:val="ru-MD"/>
        </w:rPr>
        <w:t>Париж</w:t>
      </w:r>
      <w:r w:rsidR="00824F2F" w:rsidRPr="00554B0E">
        <w:rPr>
          <w:rFonts w:ascii="Times New Roman" w:hAnsi="Times New Roman" w:cs="Times New Roman"/>
          <w:lang w:val="ru-MD"/>
        </w:rPr>
        <w:t>а</w:t>
      </w:r>
      <w:r w:rsidR="00294FC1" w:rsidRPr="00554B0E">
        <w:rPr>
          <w:rFonts w:ascii="Times New Roman" w:hAnsi="Times New Roman" w:cs="Times New Roman"/>
          <w:lang w:val="ru-MD"/>
        </w:rPr>
        <w:t>, и, в частности, в отношении задолженности по внешним платежам, если кредитор согла</w:t>
      </w:r>
      <w:r w:rsidR="00824F2F" w:rsidRPr="00554B0E">
        <w:rPr>
          <w:rFonts w:ascii="Times New Roman" w:hAnsi="Times New Roman" w:cs="Times New Roman"/>
          <w:lang w:val="ru-MD"/>
        </w:rPr>
        <w:t xml:space="preserve">шается </w:t>
      </w:r>
      <w:r w:rsidR="00294FC1" w:rsidRPr="00554B0E">
        <w:rPr>
          <w:rFonts w:ascii="Times New Roman" w:hAnsi="Times New Roman" w:cs="Times New Roman"/>
          <w:lang w:val="ru-MD"/>
        </w:rPr>
        <w:t>пр</w:t>
      </w:r>
      <w:r w:rsidR="00824F2F" w:rsidRPr="00554B0E">
        <w:rPr>
          <w:rFonts w:ascii="Times New Roman" w:hAnsi="Times New Roman" w:cs="Times New Roman"/>
          <w:lang w:val="ru-MD"/>
        </w:rPr>
        <w:t xml:space="preserve">иостановить </w:t>
      </w:r>
      <w:r w:rsidR="00294FC1" w:rsidRPr="00554B0E">
        <w:rPr>
          <w:rFonts w:ascii="Times New Roman" w:hAnsi="Times New Roman" w:cs="Times New Roman"/>
          <w:lang w:val="ru-MD"/>
        </w:rPr>
        <w:t xml:space="preserve">платежи во время переговоров. Обязательства по внешним платежам, на которые кредитор продлил мораторий, или в случае, когда платежи переводятся на </w:t>
      </w:r>
      <w:r w:rsidR="00824F2F" w:rsidRPr="00554B0E">
        <w:rPr>
          <w:rFonts w:ascii="Times New Roman" w:hAnsi="Times New Roman" w:cs="Times New Roman"/>
          <w:szCs w:val="24"/>
          <w:lang w:val="ru-MD"/>
        </w:rPr>
        <w:t xml:space="preserve">доверительный счет (escrow) </w:t>
      </w:r>
      <w:r w:rsidR="00294FC1" w:rsidRPr="00554B0E">
        <w:rPr>
          <w:rFonts w:ascii="Times New Roman" w:hAnsi="Times New Roman" w:cs="Times New Roman"/>
          <w:lang w:val="ru-MD"/>
        </w:rPr>
        <w:t>из-за рисков блокирования погашения банками</w:t>
      </w:r>
      <w:r w:rsidR="00824F2F" w:rsidRPr="00554B0E">
        <w:rPr>
          <w:rFonts w:ascii="Times New Roman" w:hAnsi="Times New Roman" w:cs="Times New Roman"/>
          <w:lang w:val="ru-MD"/>
        </w:rPr>
        <w:t xml:space="preserve"> </w:t>
      </w:r>
      <w:r w:rsidR="00294FC1" w:rsidRPr="00554B0E">
        <w:rPr>
          <w:rFonts w:ascii="Times New Roman" w:hAnsi="Times New Roman" w:cs="Times New Roman"/>
          <w:lang w:val="ru-MD"/>
        </w:rPr>
        <w:t>корреспондентами, не считаются задолженностью в контексте вышеуказанного критерия эффективности. Так</w:t>
      </w:r>
      <w:r w:rsidR="00824F2F" w:rsidRPr="00554B0E">
        <w:rPr>
          <w:rFonts w:ascii="Times New Roman" w:hAnsi="Times New Roman" w:cs="Times New Roman"/>
          <w:lang w:val="ru-MD"/>
        </w:rPr>
        <w:t>им образом</w:t>
      </w:r>
      <w:r w:rsidR="00294FC1" w:rsidRPr="00554B0E">
        <w:rPr>
          <w:rFonts w:ascii="Times New Roman" w:hAnsi="Times New Roman" w:cs="Times New Roman"/>
          <w:lang w:val="ru-MD"/>
        </w:rPr>
        <w:t xml:space="preserve">, МФ на основании </w:t>
      </w:r>
      <w:r w:rsidR="00824F2F" w:rsidRPr="00554B0E">
        <w:rPr>
          <w:rFonts w:ascii="Times New Roman" w:hAnsi="Times New Roman" w:cs="Times New Roman"/>
          <w:szCs w:val="24"/>
          <w:lang w:val="ru-MD"/>
        </w:rPr>
        <w:t>Договора о доверительном счете ареста (специальный счет), заключенного между МФ и НБМ 31.03.2023, создал такой счет в НБМ.</w:t>
      </w:r>
    </w:p>
    <w:p w:rsidR="00824F2F" w:rsidRPr="00554B0E" w:rsidRDefault="00824F2F" w:rsidP="00E67453">
      <w:pPr>
        <w:spacing w:line="276" w:lineRule="auto"/>
        <w:jc w:val="both"/>
        <w:rPr>
          <w:rFonts w:ascii="Times New Roman" w:hAnsi="Times New Roman" w:cs="Times New Roman"/>
          <w:lang w:val="ru-MD"/>
        </w:rPr>
      </w:pPr>
      <w:r w:rsidRPr="00554B0E">
        <w:rPr>
          <w:rFonts w:ascii="Times New Roman" w:hAnsi="Times New Roman" w:cs="Times New Roman"/>
          <w:lang w:val="ru-MD"/>
        </w:rPr>
        <w:t xml:space="preserve">В контексте вышеизложенного, аудит подчеркивает ситуацию, связанную с </w:t>
      </w:r>
      <w:r w:rsidR="00842B9C" w:rsidRPr="00554B0E">
        <w:rPr>
          <w:rFonts w:ascii="Times New Roman" w:hAnsi="Times New Roman" w:cs="Times New Roman"/>
          <w:lang w:val="ru-MD"/>
        </w:rPr>
        <w:t xml:space="preserve">долгом Правительства РМ перед Правительством Российской Федерации, который по состоянию на 31.12.2022 составлял около 14,55 </w:t>
      </w:r>
      <w:r w:rsidR="00842B9C" w:rsidRPr="00554B0E">
        <w:rPr>
          <w:rFonts w:ascii="Times New Roman" w:hAnsi="Times New Roman" w:cs="Times New Roman"/>
          <w:lang w:val="ru-MD" w:eastAsia="ru-RU"/>
        </w:rPr>
        <w:t xml:space="preserve">млн. долларов США, из которого основная сумма </w:t>
      </w:r>
      <w:r w:rsidR="00842B9C" w:rsidRPr="00554B0E">
        <w:rPr>
          <w:rFonts w:ascii="Times New Roman" w:hAnsi="Times New Roman" w:cs="Times New Roman"/>
          <w:lang w:val="ru-MD"/>
        </w:rPr>
        <w:t xml:space="preserve">–14.5 </w:t>
      </w:r>
      <w:r w:rsidR="00842B9C" w:rsidRPr="00554B0E">
        <w:rPr>
          <w:rFonts w:ascii="Times New Roman" w:hAnsi="Times New Roman" w:cs="Times New Roman"/>
          <w:lang w:val="ru-MD" w:eastAsia="ru-RU"/>
        </w:rPr>
        <w:t xml:space="preserve">млн. долларов США и проценты – около </w:t>
      </w:r>
      <w:r w:rsidR="00842B9C" w:rsidRPr="00554B0E">
        <w:rPr>
          <w:rFonts w:ascii="Times New Roman" w:hAnsi="Times New Roman" w:cs="Times New Roman"/>
          <w:lang w:val="ru-MD"/>
        </w:rPr>
        <w:t xml:space="preserve">0,5 </w:t>
      </w:r>
      <w:r w:rsidR="00842B9C" w:rsidRPr="00554B0E">
        <w:rPr>
          <w:rFonts w:ascii="Times New Roman" w:hAnsi="Times New Roman" w:cs="Times New Roman"/>
          <w:lang w:val="ru-MD" w:eastAsia="ru-RU"/>
        </w:rPr>
        <w:t xml:space="preserve">млн. долларов США. Повторяем, что невозможно </w:t>
      </w:r>
      <w:r w:rsidR="00B5226A" w:rsidRPr="00554B0E">
        <w:rPr>
          <w:rFonts w:ascii="Times New Roman" w:hAnsi="Times New Roman" w:cs="Times New Roman"/>
          <w:lang w:val="ru-MD" w:eastAsia="ru-RU"/>
        </w:rPr>
        <w:t xml:space="preserve">было </w:t>
      </w:r>
      <w:r w:rsidR="00842B9C" w:rsidRPr="00554B0E">
        <w:rPr>
          <w:rFonts w:ascii="Times New Roman" w:hAnsi="Times New Roman" w:cs="Times New Roman"/>
          <w:lang w:val="ru-MD" w:eastAsia="ru-RU"/>
        </w:rPr>
        <w:t xml:space="preserve">оплатить соответствующий долг </w:t>
      </w:r>
      <w:r w:rsidR="00842B9C" w:rsidRPr="00554B0E">
        <w:rPr>
          <w:rFonts w:ascii="Times New Roman" w:eastAsia="Times New Roman" w:hAnsi="Times New Roman" w:cs="Times New Roman"/>
          <w:color w:val="000000"/>
          <w:szCs w:val="24"/>
          <w:lang w:val="ru-MD"/>
        </w:rPr>
        <w:t>по причине</w:t>
      </w:r>
      <w:r w:rsidR="00842B9C" w:rsidRPr="00554B0E">
        <w:rPr>
          <w:rFonts w:ascii="Calibri Light" w:eastAsia="Times New Roman" w:hAnsi="Calibri Light" w:cstheme="majorHAnsi"/>
          <w:color w:val="000000"/>
          <w:szCs w:val="24"/>
          <w:lang w:val="ru-MD"/>
        </w:rPr>
        <w:t xml:space="preserve"> </w:t>
      </w:r>
      <w:r w:rsidR="00842B9C" w:rsidRPr="00554B0E">
        <w:rPr>
          <w:rFonts w:ascii="Times New Roman" w:eastAsia="Times New Roman" w:hAnsi="Times New Roman" w:cs="Times New Roman"/>
          <w:color w:val="000000"/>
          <w:szCs w:val="24"/>
          <w:lang w:val="ru-MD"/>
        </w:rPr>
        <w:t xml:space="preserve">санкций, наложенных на Российскую Федерацию, </w:t>
      </w:r>
      <w:r w:rsidR="00842B9C" w:rsidRPr="00554B0E">
        <w:rPr>
          <w:rFonts w:ascii="Times New Roman" w:hAnsi="Times New Roman" w:cs="Times New Roman"/>
          <w:lang w:val="ru-MD" w:eastAsia="ru-RU"/>
        </w:rPr>
        <w:t xml:space="preserve">соответствующие платежи будут оплачены после снятия соответствующих санкций или когда органами обеих сторон будет установлен </w:t>
      </w:r>
      <w:r w:rsidR="00B5226A" w:rsidRPr="00554B0E">
        <w:rPr>
          <w:rFonts w:ascii="Times New Roman" w:hAnsi="Times New Roman" w:cs="Times New Roman"/>
          <w:lang w:val="ru-MD" w:eastAsia="ru-RU"/>
        </w:rPr>
        <w:t xml:space="preserve">другой механизм/порядок оплаты. </w:t>
      </w:r>
    </w:p>
    <w:p w:rsidR="00E67453" w:rsidRPr="00554B0E" w:rsidRDefault="00B5226A" w:rsidP="00E67453">
      <w:pPr>
        <w:spacing w:line="276" w:lineRule="auto"/>
        <w:jc w:val="both"/>
        <w:rPr>
          <w:rFonts w:ascii="Times New Roman" w:hAnsi="Times New Roman" w:cs="Times New Roman"/>
          <w:lang w:val="ru-MD"/>
        </w:rPr>
      </w:pPr>
      <w:r w:rsidRPr="00554B0E">
        <w:rPr>
          <w:rFonts w:ascii="Times New Roman" w:hAnsi="Times New Roman" w:cs="Times New Roman"/>
          <w:lang w:val="ru-MD"/>
        </w:rPr>
        <w:t xml:space="preserve">Вместе с тем отметим, что </w:t>
      </w:r>
      <w:r w:rsidRPr="00554B0E">
        <w:rPr>
          <w:rFonts w:ascii="Times New Roman" w:hAnsi="Times New Roman" w:cs="Times New Roman"/>
          <w:lang w:val="ru-MD" w:eastAsia="ru-RU"/>
        </w:rPr>
        <w:t xml:space="preserve">соответствующий долг по состоянию на </w:t>
      </w:r>
      <w:r w:rsidRPr="00554B0E">
        <w:rPr>
          <w:rFonts w:ascii="Times New Roman" w:hAnsi="Times New Roman" w:cs="Times New Roman"/>
          <w:lang w:val="ru-MD"/>
        </w:rPr>
        <w:t xml:space="preserve">31.12.2023 составляет 15,4 </w:t>
      </w:r>
      <w:r w:rsidRPr="00554B0E">
        <w:rPr>
          <w:rFonts w:ascii="Times New Roman" w:hAnsi="Times New Roman" w:cs="Times New Roman"/>
          <w:lang w:val="ru-MD" w:eastAsia="ru-RU"/>
        </w:rPr>
        <w:t xml:space="preserve">млн. долларов США, или на </w:t>
      </w:r>
      <w:r w:rsidRPr="00554B0E">
        <w:rPr>
          <w:rFonts w:ascii="Times New Roman" w:hAnsi="Times New Roman" w:cs="Times New Roman"/>
          <w:lang w:val="ru-MD"/>
        </w:rPr>
        <w:t xml:space="preserve">0,83 </w:t>
      </w:r>
      <w:r w:rsidRPr="00554B0E">
        <w:rPr>
          <w:rFonts w:ascii="Times New Roman" w:hAnsi="Times New Roman" w:cs="Times New Roman"/>
          <w:lang w:val="ru-MD" w:eastAsia="ru-RU"/>
        </w:rPr>
        <w:t xml:space="preserve">млн. долларов США больше по причине пени по </w:t>
      </w:r>
      <w:r w:rsidRPr="00554B0E">
        <w:rPr>
          <w:rFonts w:ascii="Times New Roman" w:hAnsi="Times New Roman" w:cs="Times New Roman"/>
          <w:lang w:val="ru-MD"/>
        </w:rPr>
        <w:t>просроченной задолженности, рассчитанным на 2023 год.</w:t>
      </w:r>
    </w:p>
    <w:p w:rsidR="00E67453" w:rsidRPr="00554B0E" w:rsidRDefault="00B5226A" w:rsidP="0029065E">
      <w:pPr>
        <w:spacing w:line="276" w:lineRule="auto"/>
        <w:jc w:val="both"/>
        <w:rPr>
          <w:rFonts w:ascii="Times New Roman" w:hAnsi="Times New Roman" w:cs="Times New Roman"/>
          <w:lang w:val="ru-MD"/>
        </w:rPr>
      </w:pPr>
      <w:r w:rsidRPr="00554B0E">
        <w:rPr>
          <w:rFonts w:ascii="Times New Roman" w:hAnsi="Times New Roman" w:cs="Times New Roman"/>
          <w:lang w:val="ru-MD"/>
        </w:rPr>
        <w:t xml:space="preserve">Согласно объяснениям МФ, „с целью регламентирования долга Республики Молдова перед Российской Федерацией, 26 мая 2023 года было организовано заседание с российской стороной, </w:t>
      </w:r>
      <w:r w:rsidR="00531D5C" w:rsidRPr="00554B0E">
        <w:rPr>
          <w:rFonts w:ascii="Times New Roman" w:hAnsi="Times New Roman" w:cs="Times New Roman"/>
          <w:lang w:val="ru-MD"/>
        </w:rPr>
        <w:t xml:space="preserve">в </w:t>
      </w:r>
      <w:r w:rsidRPr="00554B0E">
        <w:rPr>
          <w:rFonts w:ascii="Times New Roman" w:hAnsi="Times New Roman" w:cs="Times New Roman"/>
          <w:lang w:val="ru-MD"/>
        </w:rPr>
        <w:t xml:space="preserve">котором участвовали представители МФ и НБМ. В результате </w:t>
      </w:r>
      <w:r w:rsidRPr="00554B0E">
        <w:rPr>
          <w:rFonts w:ascii="Times New Roman" w:hAnsi="Times New Roman" w:cs="Times New Roman"/>
          <w:lang w:val="ru-MD" w:eastAsia="ru-RU"/>
        </w:rPr>
        <w:t xml:space="preserve">соответствующего заседания, </w:t>
      </w:r>
      <w:r w:rsidRPr="00554B0E">
        <w:rPr>
          <w:rFonts w:ascii="Times New Roman" w:hAnsi="Times New Roman" w:cs="Times New Roman"/>
          <w:lang w:val="ru-MD"/>
        </w:rPr>
        <w:t>российская сторона должна сообщить</w:t>
      </w:r>
      <w:r w:rsidR="00531D5C" w:rsidRPr="00554B0E">
        <w:rPr>
          <w:rFonts w:ascii="Times New Roman" w:hAnsi="Times New Roman" w:cs="Times New Roman"/>
          <w:lang w:val="ru-MD"/>
        </w:rPr>
        <w:t xml:space="preserve"> </w:t>
      </w:r>
      <w:r w:rsidRPr="00554B0E">
        <w:rPr>
          <w:rFonts w:ascii="Times New Roman" w:hAnsi="Times New Roman" w:cs="Times New Roman"/>
          <w:lang w:val="ru-MD"/>
        </w:rPr>
        <w:t>молдавской стороне о порядке оплаты непогашенного долга в китайских юанях. До настоящего времени такая информация</w:t>
      </w:r>
      <w:r w:rsidR="00531D5C" w:rsidRPr="00554B0E">
        <w:rPr>
          <w:rFonts w:ascii="Times New Roman" w:hAnsi="Times New Roman" w:cs="Times New Roman"/>
          <w:lang w:val="ru-MD"/>
        </w:rPr>
        <w:t xml:space="preserve"> не была получена”</w:t>
      </w:r>
      <w:r w:rsidR="0029065E" w:rsidRPr="00554B0E">
        <w:rPr>
          <w:rFonts w:ascii="Times New Roman" w:hAnsi="Times New Roman" w:cs="Times New Roman"/>
          <w:lang w:val="ru-MD"/>
        </w:rPr>
        <w:t>.</w:t>
      </w:r>
    </w:p>
    <w:p w:rsidR="00E67453" w:rsidRPr="00554B0E" w:rsidRDefault="00531D5C" w:rsidP="00E67453">
      <w:pPr>
        <w:pStyle w:val="2"/>
        <w:numPr>
          <w:ilvl w:val="1"/>
          <w:numId w:val="31"/>
        </w:numPr>
        <w:tabs>
          <w:tab w:val="left" w:pos="709"/>
        </w:tabs>
        <w:spacing w:line="276" w:lineRule="auto"/>
        <w:ind w:left="0" w:firstLine="0"/>
        <w:jc w:val="both"/>
        <w:rPr>
          <w:rFonts w:ascii="Times New Roman" w:hAnsi="Times New Roman" w:cs="Times New Roman"/>
          <w:i w:val="0"/>
          <w:szCs w:val="24"/>
          <w:lang w:val="ru-MD"/>
        </w:rPr>
      </w:pPr>
      <w:bookmarkStart w:id="16" w:name="_Toc174125124"/>
      <w:bookmarkStart w:id="17" w:name="_Toc47012278"/>
      <w:r w:rsidRPr="00554B0E">
        <w:rPr>
          <w:rFonts w:ascii="Times New Roman" w:hAnsi="Times New Roman" w:cs="Times New Roman"/>
          <w:i w:val="0"/>
          <w:szCs w:val="24"/>
          <w:lang w:val="ru-MD" w:eastAsia="ru-RU"/>
        </w:rPr>
        <w:t>Министерство финансов обеспечило соответствие предоставления государственных гарантий по отношению к положениям действующей нормативной базы</w:t>
      </w:r>
      <w:r w:rsidRPr="00554B0E">
        <w:rPr>
          <w:rFonts w:ascii="Times New Roman" w:hAnsi="Times New Roman" w:cs="Times New Roman"/>
          <w:i w:val="0"/>
          <w:lang w:val="ru-MD" w:eastAsia="ru-RU"/>
        </w:rPr>
        <w:t>?</w:t>
      </w:r>
      <w:bookmarkEnd w:id="16"/>
    </w:p>
    <w:p w:rsidR="00531D5C" w:rsidRPr="00554B0E" w:rsidRDefault="00531D5C" w:rsidP="00E67453">
      <w:pPr>
        <w:shd w:val="clear" w:color="auto" w:fill="FFFFFF"/>
        <w:spacing w:line="276" w:lineRule="auto"/>
        <w:jc w:val="both"/>
        <w:rPr>
          <w:rFonts w:ascii="Times New Roman" w:hAnsi="Times New Roman" w:cs="Times New Roman"/>
          <w:i/>
          <w:lang w:val="ru-MD"/>
        </w:rPr>
      </w:pPr>
      <w:r w:rsidRPr="00554B0E">
        <w:rPr>
          <w:rFonts w:ascii="Times New Roman" w:hAnsi="Times New Roman" w:cs="Times New Roman"/>
          <w:i/>
          <w:lang w:val="ru-MD"/>
        </w:rPr>
        <w:t xml:space="preserve">Несмотря на то, что МФ приняло меры с целью возмещения в </w:t>
      </w:r>
      <w:r w:rsidRPr="00554B0E">
        <w:rPr>
          <w:rFonts w:ascii="Times New Roman" w:eastAsia="Times New Roman" w:hAnsi="Times New Roman" w:cs="Times New Roman"/>
          <w:bCs/>
          <w:i/>
          <w:szCs w:val="24"/>
          <w:lang w:val="ru-MD" w:eastAsia="ru-RU"/>
        </w:rPr>
        <w:t xml:space="preserve">государственный бюджет долгов по государственным гарантиям, тем не менее, существует риск их невозмещения. Отмечается, что остаток внутренних государственных гарантий по состоянию на </w:t>
      </w:r>
      <w:r w:rsidRPr="00554B0E">
        <w:rPr>
          <w:rFonts w:ascii="Times New Roman" w:eastAsia="Calibri" w:hAnsi="Times New Roman" w:cs="Times New Roman"/>
          <w:i/>
          <w:szCs w:val="24"/>
          <w:lang w:val="ru-MD"/>
        </w:rPr>
        <w:t xml:space="preserve">31.12.2023 составлял 1 682,5 </w:t>
      </w:r>
      <w:r w:rsidRPr="00554B0E">
        <w:rPr>
          <w:rFonts w:ascii="Times New Roman" w:hAnsi="Times New Roman" w:cs="Times New Roman"/>
          <w:i/>
          <w:lang w:val="ru-MD" w:eastAsia="ru-RU"/>
        </w:rPr>
        <w:t xml:space="preserve">млн. леев, вписываясь в лимиты плафона </w:t>
      </w:r>
      <w:r w:rsidRPr="00554B0E">
        <w:rPr>
          <w:rFonts w:ascii="Times New Roman" w:eastAsia="Calibri" w:hAnsi="Times New Roman" w:cs="Times New Roman"/>
          <w:i/>
          <w:szCs w:val="24"/>
          <w:lang w:val="ru-MD"/>
        </w:rPr>
        <w:t xml:space="preserve">2 500,0 </w:t>
      </w:r>
      <w:r w:rsidRPr="00554B0E">
        <w:rPr>
          <w:rFonts w:ascii="Times New Roman" w:hAnsi="Times New Roman" w:cs="Times New Roman"/>
          <w:i/>
          <w:lang w:val="ru-MD" w:eastAsia="ru-RU"/>
        </w:rPr>
        <w:t xml:space="preserve">млн. леев, утвержденного </w:t>
      </w:r>
      <w:r w:rsidRPr="00554B0E">
        <w:rPr>
          <w:rFonts w:ascii="Times New Roman" w:eastAsia="Times New Roman" w:hAnsi="Times New Roman" w:cs="Times New Roman"/>
          <w:bCs/>
          <w:i/>
          <w:szCs w:val="24"/>
          <w:lang w:val="ru-MD" w:eastAsia="ru-RU"/>
        </w:rPr>
        <w:t>Годовым законом о бюджете</w:t>
      </w:r>
      <w:r w:rsidRPr="00554B0E">
        <w:rPr>
          <w:rFonts w:ascii="Times New Roman" w:eastAsia="Calibri" w:hAnsi="Times New Roman" w:cs="Times New Roman"/>
          <w:i/>
          <w:szCs w:val="24"/>
          <w:vertAlign w:val="superscript"/>
          <w:lang w:val="ru-MD"/>
        </w:rPr>
        <w:footnoteReference w:id="19"/>
      </w:r>
      <w:r w:rsidRPr="00554B0E">
        <w:rPr>
          <w:rFonts w:ascii="Times New Roman" w:eastAsia="Calibri" w:hAnsi="Times New Roman" w:cs="Times New Roman"/>
          <w:i/>
          <w:szCs w:val="24"/>
          <w:lang w:val="ru-MD"/>
        </w:rPr>
        <w:t>.</w:t>
      </w:r>
    </w:p>
    <w:p w:rsidR="008E558C" w:rsidRPr="00554B0E" w:rsidRDefault="008E558C" w:rsidP="00E67453">
      <w:pPr>
        <w:pStyle w:val="a7"/>
        <w:numPr>
          <w:ilvl w:val="2"/>
          <w:numId w:val="31"/>
        </w:numPr>
        <w:spacing w:after="0" w:line="276" w:lineRule="auto"/>
        <w:ind w:left="0" w:firstLine="0"/>
        <w:jc w:val="both"/>
        <w:rPr>
          <w:rFonts w:ascii="Times New Roman" w:eastAsia="Calibri" w:hAnsi="Times New Roman" w:cs="Times New Roman"/>
          <w:b/>
          <w:i/>
          <w:lang w:val="ru-MD"/>
        </w:rPr>
      </w:pPr>
      <w:r w:rsidRPr="00554B0E">
        <w:rPr>
          <w:rFonts w:ascii="Times New Roman" w:hAnsi="Times New Roman" w:cs="Times New Roman"/>
          <w:b/>
          <w:i/>
          <w:lang w:val="ru-MD"/>
        </w:rPr>
        <w:t xml:space="preserve">Несмотря на то, что гарантированным бенефициарам </w:t>
      </w:r>
      <w:r w:rsidRPr="00554B0E">
        <w:rPr>
          <w:rFonts w:ascii="Times New Roman" w:eastAsia="Times New Roman" w:hAnsi="Times New Roman" w:cs="Times New Roman"/>
          <w:b/>
          <w:bCs/>
          <w:i/>
          <w:szCs w:val="24"/>
          <w:lang w:val="ru-MD" w:eastAsia="ru-RU"/>
        </w:rPr>
        <w:t xml:space="preserve">Государственной программы </w:t>
      </w:r>
      <w:r w:rsidRPr="00554B0E">
        <w:rPr>
          <w:rFonts w:ascii="Times New Roman" w:hAnsi="Times New Roman" w:cs="Times New Roman"/>
          <w:b/>
          <w:i/>
          <w:lang w:val="ru-MD"/>
        </w:rPr>
        <w:t xml:space="preserve">„Первый дом” выделяются компенсации для компенсирования увеличения процентных ставок по предоставленным кредитам, частично гарантированным государством, невыполнение ими обязательств становится все более частым, в 2023 году уже было активировано 8 </w:t>
      </w:r>
      <w:r w:rsidRPr="00554B0E">
        <w:rPr>
          <w:rFonts w:ascii="Times New Roman" w:eastAsia="Times New Roman" w:hAnsi="Times New Roman" w:cs="Times New Roman"/>
          <w:b/>
          <w:bCs/>
          <w:i/>
          <w:szCs w:val="24"/>
          <w:lang w:val="ru-MD" w:eastAsia="ru-RU"/>
        </w:rPr>
        <w:t>государственных гарантий</w:t>
      </w:r>
      <w:r w:rsidRPr="00554B0E">
        <w:rPr>
          <w:rFonts w:ascii="Times New Roman" w:eastAsia="Times New Roman" w:hAnsi="Times New Roman" w:cs="Times New Roman"/>
          <w:bCs/>
          <w:i/>
          <w:szCs w:val="24"/>
          <w:lang w:val="ru-MD" w:eastAsia="ru-RU"/>
        </w:rPr>
        <w:t>.</w:t>
      </w:r>
    </w:p>
    <w:p w:rsidR="008E558C" w:rsidRPr="00554B0E" w:rsidRDefault="008E558C" w:rsidP="00E67453">
      <w:pPr>
        <w:shd w:val="clear" w:color="auto" w:fill="FFFFFF"/>
        <w:spacing w:line="276" w:lineRule="auto"/>
        <w:jc w:val="both"/>
        <w:rPr>
          <w:rFonts w:ascii="Times New Roman" w:eastAsia="Calibri" w:hAnsi="Times New Roman" w:cs="Times New Roman"/>
          <w:szCs w:val="24"/>
          <w:lang w:val="ru-MD"/>
        </w:rPr>
      </w:pPr>
      <w:r w:rsidRPr="00554B0E">
        <w:rPr>
          <w:rFonts w:ascii="Times New Roman" w:eastAsia="Calibri" w:hAnsi="Times New Roman" w:cs="Times New Roman"/>
          <w:szCs w:val="24"/>
          <w:lang w:val="ru-MD"/>
        </w:rPr>
        <w:t xml:space="preserve">Вместе с тем, для внедрения </w:t>
      </w:r>
      <w:r w:rsidRPr="00554B0E">
        <w:rPr>
          <w:rFonts w:ascii="Times New Roman" w:eastAsia="Times New Roman" w:hAnsi="Times New Roman" w:cs="Times New Roman"/>
          <w:bCs/>
          <w:szCs w:val="24"/>
          <w:lang w:val="ru-MD" w:eastAsia="ru-RU"/>
        </w:rPr>
        <w:t xml:space="preserve">Государственной программы </w:t>
      </w:r>
      <w:r w:rsidRPr="00554B0E">
        <w:rPr>
          <w:rFonts w:ascii="Times New Roman" w:hAnsi="Times New Roman" w:cs="Times New Roman"/>
          <w:lang w:val="ru-MD"/>
        </w:rPr>
        <w:t xml:space="preserve">„Первый дом” в </w:t>
      </w:r>
      <w:r w:rsidRPr="00554B0E">
        <w:rPr>
          <w:rFonts w:ascii="Times New Roman" w:eastAsia="Calibri" w:hAnsi="Times New Roman" w:cs="Times New Roman"/>
          <w:szCs w:val="24"/>
          <w:lang w:val="ru-MD"/>
        </w:rPr>
        <w:t xml:space="preserve">2023 году были выделены бюджетные средства </w:t>
      </w:r>
      <w:r w:rsidR="00C90C28" w:rsidRPr="00554B0E">
        <w:rPr>
          <w:rFonts w:ascii="Times New Roman" w:eastAsia="Calibri" w:hAnsi="Times New Roman" w:cs="Times New Roman"/>
          <w:szCs w:val="24"/>
          <w:lang w:val="ru-MD"/>
        </w:rPr>
        <w:t>на общую сумму</w:t>
      </w:r>
      <w:r w:rsidRPr="00554B0E">
        <w:rPr>
          <w:rFonts w:ascii="Times New Roman" w:eastAsia="Calibri" w:hAnsi="Times New Roman" w:cs="Times New Roman"/>
          <w:szCs w:val="24"/>
          <w:lang w:val="ru-MD"/>
        </w:rPr>
        <w:t xml:space="preserve"> </w:t>
      </w:r>
      <w:r w:rsidR="00C90C28" w:rsidRPr="00554B0E">
        <w:rPr>
          <w:rFonts w:ascii="Times New Roman" w:eastAsia="Calibri" w:hAnsi="Times New Roman" w:cs="Times New Roman"/>
          <w:szCs w:val="24"/>
          <w:lang w:val="ru-MD"/>
        </w:rPr>
        <w:t xml:space="preserve">170,0 </w:t>
      </w:r>
      <w:r w:rsidR="00C90C28" w:rsidRPr="00554B0E">
        <w:rPr>
          <w:rFonts w:ascii="Times New Roman" w:hAnsi="Times New Roman" w:cs="Times New Roman"/>
          <w:lang w:val="ru-MD" w:eastAsia="ru-RU"/>
        </w:rPr>
        <w:t xml:space="preserve">млн. леев, в том числе </w:t>
      </w:r>
      <w:r w:rsidR="00C90C28" w:rsidRPr="00554B0E">
        <w:rPr>
          <w:rFonts w:ascii="Times New Roman" w:eastAsia="Calibri" w:hAnsi="Times New Roman" w:cs="Times New Roman"/>
          <w:szCs w:val="24"/>
          <w:lang w:val="ru-MD"/>
        </w:rPr>
        <w:t xml:space="preserve">10,0 </w:t>
      </w:r>
      <w:r w:rsidR="00C90C28" w:rsidRPr="00554B0E">
        <w:rPr>
          <w:rFonts w:ascii="Times New Roman" w:hAnsi="Times New Roman" w:cs="Times New Roman"/>
          <w:lang w:val="ru-MD" w:eastAsia="ru-RU"/>
        </w:rPr>
        <w:t xml:space="preserve">млн. леев для выполнения </w:t>
      </w:r>
      <w:r w:rsidR="00C90C28" w:rsidRPr="00554B0E">
        <w:rPr>
          <w:rFonts w:ascii="Times New Roman" w:hAnsi="Times New Roman" w:cs="Times New Roman"/>
          <w:szCs w:val="24"/>
          <w:lang w:val="ru-MD" w:eastAsia="ru-RU"/>
        </w:rPr>
        <w:t>г</w:t>
      </w:r>
      <w:r w:rsidR="00C90C28" w:rsidRPr="00554B0E">
        <w:rPr>
          <w:rFonts w:ascii="Times New Roman" w:hAnsi="Times New Roman" w:cs="Times New Roman"/>
          <w:szCs w:val="24"/>
          <w:lang w:val="ru-MD"/>
        </w:rPr>
        <w:t xml:space="preserve">осударственных гарантий в рамках Программы. Так, по состоянию на </w:t>
      </w:r>
      <w:r w:rsidR="00C90C28" w:rsidRPr="00554B0E">
        <w:rPr>
          <w:rFonts w:ascii="Times New Roman" w:eastAsia="Calibri" w:hAnsi="Times New Roman" w:cs="Times New Roman"/>
          <w:szCs w:val="24"/>
          <w:lang w:val="ru-MD"/>
        </w:rPr>
        <w:t xml:space="preserve">31.12.2023 остаток внутренних </w:t>
      </w:r>
      <w:r w:rsidR="00C90C28" w:rsidRPr="00554B0E">
        <w:rPr>
          <w:rFonts w:ascii="Times New Roman" w:hAnsi="Times New Roman" w:cs="Times New Roman"/>
          <w:szCs w:val="24"/>
          <w:lang w:val="ru-MD" w:eastAsia="ru-RU"/>
        </w:rPr>
        <w:t>г</w:t>
      </w:r>
      <w:r w:rsidR="00C90C28" w:rsidRPr="00554B0E">
        <w:rPr>
          <w:rFonts w:ascii="Times New Roman" w:hAnsi="Times New Roman" w:cs="Times New Roman"/>
          <w:szCs w:val="24"/>
          <w:lang w:val="ru-MD"/>
        </w:rPr>
        <w:t xml:space="preserve">осударственных гарантий составил </w:t>
      </w:r>
      <w:r w:rsidR="00C90C28" w:rsidRPr="00554B0E">
        <w:rPr>
          <w:rFonts w:ascii="Times New Roman" w:eastAsia="Calibri" w:hAnsi="Times New Roman" w:cs="Times New Roman"/>
          <w:szCs w:val="24"/>
          <w:lang w:val="ru-MD"/>
        </w:rPr>
        <w:t xml:space="preserve">1 682,5 </w:t>
      </w:r>
      <w:r w:rsidR="00C90C28" w:rsidRPr="00554B0E">
        <w:rPr>
          <w:rFonts w:ascii="Times New Roman" w:hAnsi="Times New Roman" w:cs="Times New Roman"/>
          <w:lang w:val="ru-MD" w:eastAsia="ru-RU"/>
        </w:rPr>
        <w:t xml:space="preserve">млн. леев и сформирован в целом из </w:t>
      </w:r>
      <w:r w:rsidR="00C90C28" w:rsidRPr="00554B0E">
        <w:rPr>
          <w:rFonts w:ascii="Times New Roman" w:eastAsia="Calibri" w:hAnsi="Times New Roman" w:cs="Times New Roman"/>
          <w:szCs w:val="24"/>
          <w:lang w:val="ru-MD"/>
        </w:rPr>
        <w:t>внутренних</w:t>
      </w:r>
      <w:r w:rsidR="00C90C28" w:rsidRPr="00554B0E">
        <w:rPr>
          <w:rFonts w:ascii="Times New Roman" w:hAnsi="Times New Roman" w:cs="Times New Roman"/>
          <w:lang w:val="ru-MD" w:eastAsia="ru-RU"/>
        </w:rPr>
        <w:t xml:space="preserve"> </w:t>
      </w:r>
      <w:r w:rsidR="00C90C28" w:rsidRPr="00554B0E">
        <w:rPr>
          <w:rFonts w:ascii="Times New Roman" w:hAnsi="Times New Roman" w:cs="Times New Roman"/>
          <w:szCs w:val="24"/>
          <w:lang w:val="ru-MD" w:eastAsia="ru-RU"/>
        </w:rPr>
        <w:t>г</w:t>
      </w:r>
      <w:r w:rsidR="00C90C28" w:rsidRPr="00554B0E">
        <w:rPr>
          <w:rFonts w:ascii="Times New Roman" w:hAnsi="Times New Roman" w:cs="Times New Roman"/>
          <w:szCs w:val="24"/>
          <w:lang w:val="ru-MD"/>
        </w:rPr>
        <w:t xml:space="preserve">осударственных гарантий, </w:t>
      </w:r>
      <w:r w:rsidR="00C90C28" w:rsidRPr="00554B0E">
        <w:rPr>
          <w:rFonts w:ascii="Times New Roman" w:hAnsi="Times New Roman" w:cs="Times New Roman"/>
          <w:lang w:val="ru-MD"/>
        </w:rPr>
        <w:t xml:space="preserve">предоставленных в рамках </w:t>
      </w:r>
      <w:r w:rsidR="00C90C28" w:rsidRPr="00554B0E">
        <w:rPr>
          <w:rFonts w:ascii="Times New Roman" w:eastAsia="Times New Roman" w:hAnsi="Times New Roman" w:cs="Times New Roman"/>
          <w:bCs/>
          <w:szCs w:val="24"/>
          <w:lang w:val="ru-MD" w:eastAsia="ru-RU"/>
        </w:rPr>
        <w:t xml:space="preserve">Государственной программы </w:t>
      </w:r>
      <w:r w:rsidR="00C90C28" w:rsidRPr="00554B0E">
        <w:rPr>
          <w:rFonts w:ascii="Times New Roman" w:hAnsi="Times New Roman" w:cs="Times New Roman"/>
          <w:lang w:val="ru-MD"/>
        </w:rPr>
        <w:t xml:space="preserve">„Первый дом”, увеличившись примерно на </w:t>
      </w:r>
      <w:r w:rsidR="00C90C28" w:rsidRPr="00554B0E">
        <w:rPr>
          <w:rFonts w:ascii="Times New Roman" w:eastAsia="Calibri" w:hAnsi="Times New Roman" w:cs="Times New Roman"/>
          <w:szCs w:val="24"/>
          <w:lang w:val="ru-MD"/>
        </w:rPr>
        <w:t xml:space="preserve">151,1 </w:t>
      </w:r>
      <w:r w:rsidR="00C90C28" w:rsidRPr="00554B0E">
        <w:rPr>
          <w:rFonts w:ascii="Times New Roman" w:hAnsi="Times New Roman" w:cs="Times New Roman"/>
          <w:lang w:val="ru-MD" w:eastAsia="ru-RU"/>
        </w:rPr>
        <w:t>млн. леев по сравнению с концом предыдущего года.</w:t>
      </w:r>
    </w:p>
    <w:p w:rsidR="00E67453" w:rsidRPr="00554B0E" w:rsidRDefault="00C90C28" w:rsidP="00DD1E89">
      <w:pPr>
        <w:shd w:val="clear" w:color="auto" w:fill="FFFFFF"/>
        <w:spacing w:after="0" w:line="276" w:lineRule="auto"/>
        <w:jc w:val="both"/>
        <w:rPr>
          <w:rFonts w:ascii="Times New Roman" w:eastAsia="Calibri" w:hAnsi="Times New Roman" w:cs="Times New Roman"/>
          <w:szCs w:val="24"/>
          <w:lang w:val="ru-MD"/>
        </w:rPr>
      </w:pPr>
      <w:r w:rsidRPr="00554B0E">
        <w:rPr>
          <w:rFonts w:ascii="Times New Roman" w:eastAsia="Calibri" w:hAnsi="Times New Roman" w:cs="Times New Roman"/>
          <w:szCs w:val="24"/>
          <w:lang w:val="ru-MD"/>
        </w:rPr>
        <w:t>Согласно информации, представленной МФ, в течение 2023 года коммерческие банки</w:t>
      </w:r>
      <w:r w:rsidRPr="00554B0E">
        <w:rPr>
          <w:rStyle w:val="a6"/>
          <w:rFonts w:ascii="Times New Roman" w:eastAsia="Calibri" w:hAnsi="Times New Roman" w:cs="Times New Roman"/>
          <w:szCs w:val="24"/>
          <w:lang w:val="ru-MD"/>
        </w:rPr>
        <w:footnoteReference w:id="20"/>
      </w:r>
      <w:r w:rsidRPr="00554B0E">
        <w:rPr>
          <w:rFonts w:ascii="Times New Roman" w:eastAsia="Calibri" w:hAnsi="Times New Roman" w:cs="Times New Roman"/>
          <w:szCs w:val="24"/>
          <w:lang w:val="ru-MD"/>
        </w:rPr>
        <w:t xml:space="preserve"> предоставили в рамках Программы новые кредиты, гарантированные государством, на общую сумму примерно 16,4 </w:t>
      </w:r>
      <w:r w:rsidRPr="00554B0E">
        <w:rPr>
          <w:rFonts w:ascii="Times New Roman" w:hAnsi="Times New Roman" w:cs="Times New Roman"/>
          <w:lang w:val="ru-MD" w:eastAsia="ru-RU"/>
        </w:rPr>
        <w:t xml:space="preserve">млн. леев, на </w:t>
      </w:r>
      <w:r w:rsidRPr="00554B0E">
        <w:rPr>
          <w:rFonts w:ascii="Times New Roman" w:eastAsia="Calibri" w:hAnsi="Times New Roman" w:cs="Times New Roman"/>
          <w:szCs w:val="24"/>
          <w:lang w:val="ru-MD"/>
        </w:rPr>
        <w:t xml:space="preserve">153,9 </w:t>
      </w:r>
      <w:r w:rsidRPr="00554B0E">
        <w:rPr>
          <w:rFonts w:ascii="Times New Roman" w:hAnsi="Times New Roman" w:cs="Times New Roman"/>
          <w:lang w:val="ru-MD" w:eastAsia="ru-RU"/>
        </w:rPr>
        <w:t xml:space="preserve">млн. леев меньше по сравнению с предыдущим годом. В этом же периоде </w:t>
      </w:r>
      <w:r w:rsidR="00120D67" w:rsidRPr="00554B0E">
        <w:rPr>
          <w:rFonts w:ascii="Times New Roman" w:hAnsi="Times New Roman" w:cs="Times New Roman"/>
          <w:lang w:val="ru-MD" w:eastAsia="ru-RU"/>
        </w:rPr>
        <w:t xml:space="preserve">бенефициары Программы вернули </w:t>
      </w:r>
      <w:r w:rsidR="00120D67" w:rsidRPr="00554B0E">
        <w:rPr>
          <w:rFonts w:ascii="Times New Roman" w:eastAsia="Calibri" w:hAnsi="Times New Roman" w:cs="Times New Roman"/>
          <w:szCs w:val="24"/>
          <w:lang w:val="ru-MD"/>
        </w:rPr>
        <w:t xml:space="preserve">гарантированные кредиты в сумме 167,4 </w:t>
      </w:r>
      <w:r w:rsidR="00120D67" w:rsidRPr="00554B0E">
        <w:rPr>
          <w:rFonts w:ascii="Times New Roman" w:hAnsi="Times New Roman" w:cs="Times New Roman"/>
          <w:lang w:val="ru-MD" w:eastAsia="ru-RU"/>
        </w:rPr>
        <w:t>млн. леев</w:t>
      </w:r>
      <w:r w:rsidR="0021547D" w:rsidRPr="00554B0E">
        <w:rPr>
          <w:rFonts w:ascii="Times New Roman" w:hAnsi="Times New Roman" w:cs="Times New Roman"/>
          <w:lang w:val="ru-MD" w:eastAsia="ru-RU"/>
        </w:rPr>
        <w:t xml:space="preserve"> или на </w:t>
      </w:r>
      <w:r w:rsidR="0021547D" w:rsidRPr="00554B0E">
        <w:rPr>
          <w:rFonts w:ascii="Times New Roman" w:eastAsia="Calibri" w:hAnsi="Times New Roman" w:cs="Times New Roman"/>
          <w:szCs w:val="24"/>
          <w:lang w:val="ru-MD"/>
        </w:rPr>
        <w:t>3,81</w:t>
      </w:r>
      <w:r w:rsidR="0021547D" w:rsidRPr="00554B0E">
        <w:rPr>
          <w:rFonts w:ascii="Times New Roman" w:hAnsi="Times New Roman" w:cs="Times New Roman"/>
          <w:lang w:val="ru-MD" w:eastAsia="ru-RU"/>
        </w:rPr>
        <w:t xml:space="preserve"> млн. леев меньше. </w:t>
      </w:r>
      <w:r w:rsidR="0021547D" w:rsidRPr="00554B0E">
        <w:rPr>
          <w:rFonts w:ascii="Times New Roman" w:hAnsi="Times New Roman" w:cs="Times New Roman"/>
          <w:i/>
          <w:lang w:val="ru-MD" w:eastAsia="ru-RU"/>
        </w:rPr>
        <w:t xml:space="preserve">Анализ в динамике </w:t>
      </w:r>
      <w:r w:rsidR="00D51CF1" w:rsidRPr="00554B0E">
        <w:rPr>
          <w:rFonts w:ascii="Times New Roman" w:eastAsia="Calibri" w:hAnsi="Times New Roman" w:cs="Times New Roman"/>
          <w:i/>
          <w:szCs w:val="24"/>
          <w:lang w:val="ru-MD"/>
        </w:rPr>
        <w:t>предоставленных и возвращенных кредитов в рамках Г</w:t>
      </w:r>
      <w:r w:rsidR="00D51CF1" w:rsidRPr="00554B0E">
        <w:rPr>
          <w:rFonts w:ascii="Times New Roman" w:eastAsia="Times New Roman" w:hAnsi="Times New Roman" w:cs="Times New Roman"/>
          <w:bCs/>
          <w:i/>
          <w:szCs w:val="24"/>
          <w:lang w:val="ru-MD" w:eastAsia="ru-RU"/>
        </w:rPr>
        <w:t xml:space="preserve">осударственной программы </w:t>
      </w:r>
      <w:r w:rsidR="00D51CF1" w:rsidRPr="00554B0E">
        <w:rPr>
          <w:rFonts w:ascii="Times New Roman" w:eastAsia="Calibri" w:hAnsi="Times New Roman" w:cs="Times New Roman"/>
          <w:i/>
          <w:szCs w:val="24"/>
          <w:lang w:val="ru-MD"/>
        </w:rPr>
        <w:t>„Первый дом” представлен в таблице №7.</w:t>
      </w:r>
    </w:p>
    <w:p w:rsidR="00E67453" w:rsidRPr="00554B0E" w:rsidRDefault="004D6095" w:rsidP="00E67453">
      <w:pPr>
        <w:shd w:val="clear" w:color="auto" w:fill="FFFFFF"/>
        <w:spacing w:after="0" w:line="276" w:lineRule="auto"/>
        <w:jc w:val="right"/>
        <w:rPr>
          <w:rFonts w:ascii="Times New Roman" w:eastAsia="Calibri" w:hAnsi="Times New Roman" w:cs="Times New Roman"/>
          <w:b/>
          <w:i/>
          <w:szCs w:val="24"/>
          <w:lang w:val="ru-MD"/>
        </w:rPr>
      </w:pPr>
      <w:r w:rsidRPr="00554B0E">
        <w:rPr>
          <w:rFonts w:ascii="Times New Roman" w:eastAsia="Calibri" w:hAnsi="Times New Roman" w:cs="Times New Roman"/>
          <w:b/>
          <w:i/>
          <w:szCs w:val="24"/>
          <w:lang w:val="ru-MD"/>
        </w:rPr>
        <w:t>Таблица №</w:t>
      </w:r>
      <w:r w:rsidR="00E67453" w:rsidRPr="00554B0E">
        <w:rPr>
          <w:rFonts w:ascii="Times New Roman" w:eastAsia="Calibri" w:hAnsi="Times New Roman" w:cs="Times New Roman"/>
          <w:b/>
          <w:i/>
          <w:szCs w:val="24"/>
          <w:lang w:val="ru-MD"/>
        </w:rPr>
        <w:t>7</w:t>
      </w:r>
    </w:p>
    <w:p w:rsidR="00E67453" w:rsidRPr="00554B0E" w:rsidRDefault="0050446E" w:rsidP="00E67453">
      <w:pPr>
        <w:shd w:val="clear" w:color="auto" w:fill="FFFFFF"/>
        <w:spacing w:after="0" w:line="276" w:lineRule="auto"/>
        <w:jc w:val="center"/>
        <w:rPr>
          <w:rFonts w:ascii="Times New Roman" w:eastAsia="Calibri" w:hAnsi="Times New Roman" w:cs="Times New Roman"/>
          <w:b/>
          <w:szCs w:val="24"/>
          <w:lang w:val="ru-MD"/>
        </w:rPr>
      </w:pPr>
      <w:r w:rsidRPr="00554B0E">
        <w:rPr>
          <w:rFonts w:ascii="Times New Roman" w:eastAsia="Calibri" w:hAnsi="Times New Roman" w:cs="Times New Roman"/>
          <w:b/>
          <w:szCs w:val="24"/>
          <w:lang w:val="ru-MD"/>
        </w:rPr>
        <w:t>Динамика предоставленных и возвращенных кредитов в рамках Г</w:t>
      </w:r>
      <w:r w:rsidRPr="00554B0E">
        <w:rPr>
          <w:rFonts w:ascii="Times New Roman" w:eastAsia="Times New Roman" w:hAnsi="Times New Roman" w:cs="Times New Roman"/>
          <w:b/>
          <w:bCs/>
          <w:szCs w:val="24"/>
          <w:lang w:val="ru-MD" w:eastAsia="ru-RU"/>
        </w:rPr>
        <w:t>осударственной</w:t>
      </w:r>
      <w:r w:rsidRPr="00554B0E">
        <w:rPr>
          <w:rFonts w:ascii="Times New Roman" w:eastAsia="Times New Roman" w:hAnsi="Times New Roman" w:cs="Times New Roman"/>
          <w:bCs/>
          <w:szCs w:val="24"/>
          <w:lang w:val="ru-MD" w:eastAsia="ru-RU"/>
        </w:rPr>
        <w:t xml:space="preserve"> </w:t>
      </w:r>
      <w:r w:rsidRPr="00554B0E">
        <w:rPr>
          <w:rFonts w:ascii="Times New Roman" w:eastAsia="Times New Roman" w:hAnsi="Times New Roman" w:cs="Times New Roman"/>
          <w:b/>
          <w:bCs/>
          <w:szCs w:val="24"/>
          <w:lang w:val="ru-MD" w:eastAsia="ru-RU"/>
        </w:rPr>
        <w:t xml:space="preserve">программы </w:t>
      </w:r>
      <w:r w:rsidR="00E67453" w:rsidRPr="00554B0E">
        <w:rPr>
          <w:rFonts w:ascii="Times New Roman" w:eastAsia="Calibri" w:hAnsi="Times New Roman" w:cs="Times New Roman"/>
          <w:b/>
          <w:szCs w:val="24"/>
          <w:lang w:val="ru-MD"/>
        </w:rPr>
        <w:t>„</w:t>
      </w:r>
      <w:r w:rsidRPr="00554B0E">
        <w:rPr>
          <w:rFonts w:ascii="Times New Roman" w:eastAsia="Calibri" w:hAnsi="Times New Roman" w:cs="Times New Roman"/>
          <w:b/>
          <w:szCs w:val="24"/>
          <w:lang w:val="ru-MD"/>
        </w:rPr>
        <w:t>Первый дом</w:t>
      </w:r>
      <w:r w:rsidR="00E67453" w:rsidRPr="00554B0E">
        <w:rPr>
          <w:rFonts w:ascii="Times New Roman" w:eastAsia="Calibri" w:hAnsi="Times New Roman" w:cs="Times New Roman"/>
          <w:b/>
          <w:szCs w:val="24"/>
          <w:lang w:val="ru-MD"/>
        </w:rPr>
        <w:t>”</w:t>
      </w:r>
    </w:p>
    <w:tbl>
      <w:tblPr>
        <w:tblW w:w="9336" w:type="dxa"/>
        <w:tblLook w:val="04A0" w:firstRow="1" w:lastRow="0" w:firstColumn="1" w:lastColumn="0" w:noHBand="0" w:noVBand="1"/>
      </w:tblPr>
      <w:tblGrid>
        <w:gridCol w:w="4536"/>
        <w:gridCol w:w="960"/>
        <w:gridCol w:w="960"/>
        <w:gridCol w:w="960"/>
        <w:gridCol w:w="960"/>
        <w:gridCol w:w="960"/>
      </w:tblGrid>
      <w:tr w:rsidR="00E67453" w:rsidRPr="00554B0E" w:rsidTr="00E67453">
        <w:trPr>
          <w:trHeight w:val="300"/>
        </w:trPr>
        <w:tc>
          <w:tcPr>
            <w:tcW w:w="4536" w:type="dxa"/>
            <w:tcBorders>
              <w:top w:val="nil"/>
              <w:left w:val="nil"/>
              <w:bottom w:val="single" w:sz="4" w:space="0" w:color="auto"/>
              <w:right w:val="nil"/>
            </w:tcBorders>
            <w:shd w:val="clear" w:color="auto" w:fill="auto"/>
            <w:noWrap/>
            <w:vAlign w:val="bottom"/>
            <w:hideMark/>
          </w:tcPr>
          <w:p w:rsidR="00E67453" w:rsidRPr="00554B0E" w:rsidRDefault="00E67453" w:rsidP="00E67453">
            <w:pPr>
              <w:spacing w:after="0" w:line="240" w:lineRule="auto"/>
              <w:rPr>
                <w:rFonts w:ascii="Times New Roman" w:eastAsia="Times New Roman" w:hAnsi="Times New Roman" w:cs="Times New Roman"/>
                <w:sz w:val="20"/>
                <w:szCs w:val="20"/>
                <w:lang w:val="ru-MD"/>
              </w:rPr>
            </w:pPr>
          </w:p>
        </w:tc>
        <w:tc>
          <w:tcPr>
            <w:tcW w:w="960" w:type="dxa"/>
            <w:tcBorders>
              <w:top w:val="nil"/>
              <w:left w:val="nil"/>
              <w:bottom w:val="single" w:sz="4" w:space="0" w:color="auto"/>
              <w:right w:val="nil"/>
            </w:tcBorders>
            <w:shd w:val="clear" w:color="auto" w:fill="auto"/>
            <w:noWrap/>
            <w:vAlign w:val="bottom"/>
            <w:hideMark/>
          </w:tcPr>
          <w:p w:rsidR="00E67453" w:rsidRPr="00554B0E" w:rsidRDefault="00E67453" w:rsidP="00E67453">
            <w:pPr>
              <w:spacing w:after="0" w:line="240" w:lineRule="auto"/>
              <w:rPr>
                <w:rFonts w:ascii="Times New Roman" w:eastAsia="Times New Roman" w:hAnsi="Times New Roman" w:cs="Times New Roman"/>
                <w:sz w:val="20"/>
                <w:szCs w:val="20"/>
                <w:lang w:val="ru-MD"/>
              </w:rPr>
            </w:pPr>
          </w:p>
        </w:tc>
        <w:tc>
          <w:tcPr>
            <w:tcW w:w="960" w:type="dxa"/>
            <w:tcBorders>
              <w:top w:val="nil"/>
              <w:left w:val="nil"/>
              <w:bottom w:val="single" w:sz="4" w:space="0" w:color="auto"/>
              <w:right w:val="nil"/>
            </w:tcBorders>
            <w:shd w:val="clear" w:color="auto" w:fill="auto"/>
            <w:noWrap/>
            <w:vAlign w:val="bottom"/>
            <w:hideMark/>
          </w:tcPr>
          <w:p w:rsidR="00E67453" w:rsidRPr="00554B0E" w:rsidRDefault="00E67453" w:rsidP="00E67453">
            <w:pPr>
              <w:spacing w:after="0" w:line="240" w:lineRule="auto"/>
              <w:rPr>
                <w:rFonts w:ascii="Times New Roman" w:eastAsia="Times New Roman" w:hAnsi="Times New Roman" w:cs="Times New Roman"/>
                <w:sz w:val="20"/>
                <w:szCs w:val="20"/>
                <w:lang w:val="ru-MD"/>
              </w:rPr>
            </w:pPr>
          </w:p>
        </w:tc>
        <w:tc>
          <w:tcPr>
            <w:tcW w:w="960" w:type="dxa"/>
            <w:tcBorders>
              <w:top w:val="nil"/>
              <w:left w:val="nil"/>
              <w:bottom w:val="single" w:sz="4" w:space="0" w:color="auto"/>
              <w:right w:val="nil"/>
            </w:tcBorders>
            <w:shd w:val="clear" w:color="auto" w:fill="auto"/>
            <w:noWrap/>
            <w:vAlign w:val="bottom"/>
            <w:hideMark/>
          </w:tcPr>
          <w:p w:rsidR="00E67453" w:rsidRPr="00554B0E" w:rsidRDefault="00E67453" w:rsidP="00E67453">
            <w:pPr>
              <w:spacing w:after="0" w:line="240" w:lineRule="auto"/>
              <w:rPr>
                <w:rFonts w:ascii="Times New Roman" w:eastAsia="Times New Roman" w:hAnsi="Times New Roman" w:cs="Times New Roman"/>
                <w:sz w:val="20"/>
                <w:szCs w:val="20"/>
                <w:lang w:val="ru-MD"/>
              </w:rPr>
            </w:pPr>
          </w:p>
        </w:tc>
        <w:tc>
          <w:tcPr>
            <w:tcW w:w="960" w:type="dxa"/>
            <w:tcBorders>
              <w:top w:val="nil"/>
              <w:left w:val="nil"/>
              <w:bottom w:val="single" w:sz="4" w:space="0" w:color="auto"/>
              <w:right w:val="nil"/>
            </w:tcBorders>
            <w:shd w:val="clear" w:color="auto" w:fill="auto"/>
            <w:noWrap/>
            <w:vAlign w:val="bottom"/>
            <w:hideMark/>
          </w:tcPr>
          <w:p w:rsidR="00E67453" w:rsidRPr="00554B0E" w:rsidRDefault="00E67453" w:rsidP="00E67453">
            <w:pPr>
              <w:spacing w:after="0" w:line="240" w:lineRule="auto"/>
              <w:rPr>
                <w:rFonts w:ascii="Times New Roman" w:eastAsia="Times New Roman" w:hAnsi="Times New Roman" w:cs="Times New Roman"/>
                <w:sz w:val="20"/>
                <w:szCs w:val="20"/>
                <w:lang w:val="ru-MD"/>
              </w:rPr>
            </w:pPr>
          </w:p>
        </w:tc>
        <w:tc>
          <w:tcPr>
            <w:tcW w:w="960" w:type="dxa"/>
            <w:tcBorders>
              <w:top w:val="nil"/>
              <w:left w:val="nil"/>
              <w:bottom w:val="single" w:sz="4" w:space="0" w:color="auto"/>
              <w:right w:val="nil"/>
            </w:tcBorders>
            <w:shd w:val="clear" w:color="auto" w:fill="auto"/>
            <w:noWrap/>
            <w:vAlign w:val="bottom"/>
            <w:hideMark/>
          </w:tcPr>
          <w:p w:rsidR="00E67453" w:rsidRPr="00554B0E" w:rsidRDefault="00D615BC" w:rsidP="00D615BC">
            <w:pPr>
              <w:spacing w:after="0" w:line="240" w:lineRule="auto"/>
              <w:ind w:hanging="154"/>
              <w:jc w:val="right"/>
              <w:rPr>
                <w:rFonts w:ascii="Times New Roman" w:eastAsia="Times New Roman" w:hAnsi="Times New Roman" w:cs="Times New Roman"/>
                <w:i/>
                <w:iCs/>
                <w:color w:val="000000"/>
                <w:sz w:val="20"/>
                <w:szCs w:val="20"/>
                <w:lang w:val="ru-MD"/>
              </w:rPr>
            </w:pPr>
            <w:r w:rsidRPr="00554B0E">
              <w:rPr>
                <w:rFonts w:ascii="Times New Roman" w:eastAsia="Times New Roman" w:hAnsi="Times New Roman" w:cs="Times New Roman"/>
                <w:i/>
                <w:iCs/>
                <w:color w:val="000000"/>
                <w:sz w:val="20"/>
                <w:szCs w:val="20"/>
                <w:lang w:val="ru-MD"/>
              </w:rPr>
              <w:t xml:space="preserve">млн. леев </w:t>
            </w:r>
          </w:p>
        </w:tc>
      </w:tr>
      <w:tr w:rsidR="00E67453" w:rsidRPr="00554B0E" w:rsidTr="00E67453">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50446E"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Показатель</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2023</w:t>
            </w:r>
          </w:p>
        </w:tc>
      </w:tr>
      <w:tr w:rsidR="00E67453" w:rsidRPr="00554B0E" w:rsidTr="00E67453">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50446E">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1. </w:t>
            </w:r>
            <w:r w:rsidR="0050446E" w:rsidRPr="00554B0E">
              <w:rPr>
                <w:rFonts w:ascii="Times New Roman" w:eastAsia="Times New Roman" w:hAnsi="Times New Roman" w:cs="Times New Roman"/>
                <w:color w:val="000000"/>
                <w:sz w:val="20"/>
                <w:szCs w:val="20"/>
                <w:lang w:val="ru-MD"/>
              </w:rPr>
              <w:t xml:space="preserve">Новые предоставленные кредиты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700,70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370,90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711,38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170,30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16,40</w:t>
            </w:r>
          </w:p>
        </w:tc>
      </w:tr>
      <w:tr w:rsidR="00E67453" w:rsidRPr="00554B0E" w:rsidTr="00E67453">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50446E">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2. </w:t>
            </w:r>
            <w:r w:rsidR="0050446E" w:rsidRPr="00554B0E">
              <w:rPr>
                <w:rFonts w:ascii="Times New Roman" w:eastAsia="Times New Roman" w:hAnsi="Times New Roman" w:cs="Times New Roman"/>
                <w:color w:val="000000"/>
                <w:sz w:val="20"/>
                <w:szCs w:val="20"/>
                <w:lang w:val="ru-MD"/>
              </w:rPr>
              <w:t xml:space="preserve">Возвращенные кредиты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30,40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65,70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110,74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171,21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167,40</w:t>
            </w:r>
          </w:p>
        </w:tc>
      </w:tr>
    </w:tbl>
    <w:p w:rsidR="00E67453" w:rsidRPr="00554B0E" w:rsidRDefault="0050446E" w:rsidP="00E67453">
      <w:pPr>
        <w:shd w:val="clear" w:color="auto" w:fill="FFFFFF"/>
        <w:spacing w:line="276" w:lineRule="auto"/>
        <w:ind w:firstLine="284"/>
        <w:jc w:val="both"/>
        <w:rPr>
          <w:rFonts w:ascii="Times New Roman" w:eastAsia="Calibri" w:hAnsi="Times New Roman" w:cs="Times New Roman"/>
          <w:b/>
          <w:i/>
          <w:sz w:val="20"/>
          <w:szCs w:val="20"/>
          <w:lang w:val="ru-MD"/>
        </w:rPr>
      </w:pPr>
      <w:r w:rsidRPr="00554B0E">
        <w:rPr>
          <w:rFonts w:ascii="Times New Roman" w:eastAsia="Calibri" w:hAnsi="Times New Roman" w:cs="Times New Roman"/>
          <w:b/>
          <w:i/>
          <w:sz w:val="20"/>
          <w:szCs w:val="20"/>
          <w:lang w:val="ru-MD"/>
        </w:rPr>
        <w:t>Источник</w:t>
      </w:r>
      <w:r w:rsidR="00E67453" w:rsidRPr="00554B0E">
        <w:rPr>
          <w:rFonts w:ascii="Times New Roman" w:eastAsia="Calibri" w:hAnsi="Times New Roman" w:cs="Times New Roman"/>
          <w:b/>
          <w:i/>
          <w:sz w:val="20"/>
          <w:szCs w:val="20"/>
          <w:lang w:val="ru-MD"/>
        </w:rPr>
        <w:t xml:space="preserve">: </w:t>
      </w:r>
      <w:r w:rsidRPr="00554B0E">
        <w:rPr>
          <w:rFonts w:ascii="Times New Roman" w:eastAsia="Calibri" w:hAnsi="Times New Roman" w:cs="Times New Roman"/>
          <w:i/>
          <w:sz w:val="20"/>
          <w:szCs w:val="20"/>
          <w:lang w:val="ru-MD"/>
        </w:rPr>
        <w:t xml:space="preserve">Информация обобщена на основании </w:t>
      </w:r>
      <w:r w:rsidR="00455626" w:rsidRPr="00554B0E">
        <w:rPr>
          <w:rFonts w:ascii="Times New Roman" w:eastAsia="Calibri" w:hAnsi="Times New Roman" w:cs="Times New Roman"/>
          <w:i/>
          <w:sz w:val="20"/>
          <w:szCs w:val="20"/>
          <w:lang w:val="ru-MD"/>
        </w:rPr>
        <w:t>данных</w:t>
      </w:r>
      <w:r w:rsidRPr="00554B0E">
        <w:rPr>
          <w:rFonts w:ascii="Times New Roman" w:eastAsia="Calibri" w:hAnsi="Times New Roman" w:cs="Times New Roman"/>
          <w:i/>
          <w:sz w:val="20"/>
          <w:szCs w:val="20"/>
          <w:lang w:val="ru-MD"/>
        </w:rPr>
        <w:t>, предоставленн</w:t>
      </w:r>
      <w:r w:rsidR="00455626" w:rsidRPr="00554B0E">
        <w:rPr>
          <w:rFonts w:ascii="Times New Roman" w:eastAsia="Calibri" w:hAnsi="Times New Roman" w:cs="Times New Roman"/>
          <w:i/>
          <w:sz w:val="20"/>
          <w:szCs w:val="20"/>
          <w:lang w:val="ru-MD"/>
        </w:rPr>
        <w:t>ых</w:t>
      </w:r>
      <w:r w:rsidRPr="00554B0E">
        <w:rPr>
          <w:rFonts w:ascii="Times New Roman" w:eastAsia="Calibri" w:hAnsi="Times New Roman" w:cs="Times New Roman"/>
          <w:i/>
          <w:sz w:val="20"/>
          <w:szCs w:val="20"/>
          <w:lang w:val="ru-MD"/>
        </w:rPr>
        <w:t xml:space="preserve"> МФ.   </w:t>
      </w:r>
    </w:p>
    <w:p w:rsidR="00DD1E89" w:rsidRPr="00554B0E" w:rsidRDefault="00DD1E89" w:rsidP="00E67453">
      <w:pPr>
        <w:shd w:val="clear" w:color="auto" w:fill="FFFFFF"/>
        <w:spacing w:line="276" w:lineRule="auto"/>
        <w:jc w:val="both"/>
        <w:rPr>
          <w:rFonts w:ascii="Times New Roman" w:eastAsia="Calibri" w:hAnsi="Times New Roman" w:cs="Times New Roman"/>
          <w:szCs w:val="24"/>
          <w:lang w:val="ru-MD"/>
        </w:rPr>
      </w:pPr>
      <w:r w:rsidRPr="00554B0E">
        <w:rPr>
          <w:rFonts w:ascii="Times New Roman" w:eastAsia="Calibri" w:hAnsi="Times New Roman" w:cs="Times New Roman"/>
          <w:szCs w:val="24"/>
          <w:lang w:val="ru-MD"/>
        </w:rPr>
        <w:t>Исходя из проанализированных данных, отмечается, что в течение последних 3 лет размер кредитов, предоставленных в рамках П</w:t>
      </w:r>
      <w:r w:rsidRPr="00554B0E">
        <w:rPr>
          <w:rFonts w:ascii="Times New Roman" w:eastAsia="Times New Roman" w:hAnsi="Times New Roman" w:cs="Times New Roman"/>
          <w:bCs/>
          <w:szCs w:val="24"/>
          <w:lang w:val="ru-MD" w:eastAsia="ru-RU"/>
        </w:rPr>
        <w:t xml:space="preserve">рограммы, значительно снизился, с </w:t>
      </w:r>
      <w:r w:rsidRPr="00554B0E">
        <w:rPr>
          <w:rFonts w:ascii="Times New Roman" w:eastAsia="Calibri" w:hAnsi="Times New Roman" w:cs="Times New Roman"/>
          <w:szCs w:val="24"/>
          <w:lang w:val="ru-MD"/>
        </w:rPr>
        <w:t xml:space="preserve">711,38 </w:t>
      </w:r>
      <w:r w:rsidRPr="00554B0E">
        <w:rPr>
          <w:rFonts w:ascii="Times New Roman" w:hAnsi="Times New Roman" w:cs="Times New Roman"/>
          <w:lang w:val="ru-MD" w:eastAsia="ru-RU"/>
        </w:rPr>
        <w:t xml:space="preserve">млн. леев в </w:t>
      </w:r>
      <w:r w:rsidRPr="00554B0E">
        <w:rPr>
          <w:rFonts w:ascii="Times New Roman" w:eastAsia="Calibri" w:hAnsi="Times New Roman" w:cs="Times New Roman"/>
          <w:szCs w:val="24"/>
          <w:lang w:val="ru-MD"/>
        </w:rPr>
        <w:t xml:space="preserve">2021 году до 16,4 </w:t>
      </w:r>
      <w:r w:rsidRPr="00554B0E">
        <w:rPr>
          <w:rFonts w:ascii="Times New Roman" w:hAnsi="Times New Roman" w:cs="Times New Roman"/>
          <w:lang w:val="ru-MD" w:eastAsia="ru-RU"/>
        </w:rPr>
        <w:t>млн. леев</w:t>
      </w:r>
      <w:r w:rsidRPr="00554B0E">
        <w:rPr>
          <w:rFonts w:ascii="Times New Roman" w:eastAsia="Times New Roman" w:hAnsi="Times New Roman" w:cs="Times New Roman"/>
          <w:bCs/>
          <w:szCs w:val="24"/>
          <w:lang w:val="ru-MD" w:eastAsia="ru-RU"/>
        </w:rPr>
        <w:t xml:space="preserve"> </w:t>
      </w:r>
      <w:r w:rsidRPr="00554B0E">
        <w:rPr>
          <w:rFonts w:ascii="Times New Roman" w:eastAsia="Calibri" w:hAnsi="Times New Roman" w:cs="Times New Roman"/>
          <w:szCs w:val="24"/>
          <w:lang w:val="ru-MD"/>
        </w:rPr>
        <w:t>(58 кредитов) в результате существенного увеличения процентных ставок на контрактованные кредиты.</w:t>
      </w:r>
    </w:p>
    <w:p w:rsidR="00765046" w:rsidRPr="00554B0E" w:rsidRDefault="00DD1E89" w:rsidP="00E67453">
      <w:pPr>
        <w:tabs>
          <w:tab w:val="left" w:pos="284"/>
        </w:tabs>
        <w:spacing w:after="0" w:line="276" w:lineRule="auto"/>
        <w:contextualSpacing/>
        <w:jc w:val="both"/>
        <w:rPr>
          <w:rFonts w:ascii="Times New Roman" w:eastAsia="Calibri" w:hAnsi="Times New Roman" w:cs="Times New Roman"/>
          <w:szCs w:val="24"/>
          <w:lang w:val="ru-MD"/>
        </w:rPr>
      </w:pPr>
      <w:r w:rsidRPr="00554B0E">
        <w:rPr>
          <w:rFonts w:ascii="Times New Roman" w:eastAsia="Calibri" w:hAnsi="Times New Roman" w:cs="Times New Roman"/>
          <w:szCs w:val="24"/>
          <w:lang w:val="ru-MD"/>
        </w:rPr>
        <w:t>Согласно законодательной базе, если гарантированный дебитор не выполняет свои обязательства по оплате согласно кредитному договору, заключенному с кредитором, и последний принял все меры, чтобы гарантированный дебитор</w:t>
      </w:r>
      <w:r w:rsidR="002029D7" w:rsidRPr="00554B0E">
        <w:rPr>
          <w:rFonts w:ascii="Times New Roman" w:eastAsia="Calibri" w:hAnsi="Times New Roman" w:cs="Times New Roman"/>
          <w:szCs w:val="24"/>
          <w:lang w:val="ru-MD"/>
        </w:rPr>
        <w:t xml:space="preserve"> вернул долг, кредитор вправе направить Министерству финансов заявление, которым просит исполнить </w:t>
      </w:r>
      <w:r w:rsidR="002029D7" w:rsidRPr="00554B0E">
        <w:rPr>
          <w:rFonts w:ascii="Times New Roman" w:eastAsia="Times New Roman" w:hAnsi="Times New Roman" w:cs="Times New Roman"/>
          <w:bCs/>
          <w:szCs w:val="24"/>
          <w:lang w:val="ru-MD" w:eastAsia="ru-RU"/>
        </w:rPr>
        <w:t xml:space="preserve">государственную гарантию. </w:t>
      </w:r>
      <w:r w:rsidR="002029D7" w:rsidRPr="00554B0E">
        <w:rPr>
          <w:rFonts w:ascii="Times New Roman" w:eastAsia="Calibri" w:hAnsi="Times New Roman" w:cs="Times New Roman"/>
          <w:szCs w:val="24"/>
          <w:lang w:val="ru-MD"/>
        </w:rPr>
        <w:t xml:space="preserve">Министерство финансов перечисляет сумму, запрашиваемую кредитором, если информация из заявления об исполнении </w:t>
      </w:r>
      <w:r w:rsidR="002029D7" w:rsidRPr="00554B0E">
        <w:rPr>
          <w:rFonts w:ascii="Times New Roman" w:eastAsia="Times New Roman" w:hAnsi="Times New Roman" w:cs="Times New Roman"/>
          <w:bCs/>
          <w:szCs w:val="24"/>
          <w:lang w:val="ru-MD" w:eastAsia="ru-RU"/>
        </w:rPr>
        <w:t>государственной гарантии соответствует положениям нормативной базы и условиям, указанным в договоре о государственной гарантии.</w:t>
      </w:r>
      <w:r w:rsidR="00765046" w:rsidRPr="00554B0E">
        <w:rPr>
          <w:rFonts w:ascii="Times New Roman" w:eastAsia="Times New Roman" w:hAnsi="Times New Roman" w:cs="Times New Roman"/>
          <w:bCs/>
          <w:szCs w:val="24"/>
          <w:lang w:val="ru-MD" w:eastAsia="ru-RU"/>
        </w:rPr>
        <w:t xml:space="preserve"> </w:t>
      </w:r>
      <w:r w:rsidR="00765046" w:rsidRPr="00554B0E">
        <w:rPr>
          <w:rFonts w:ascii="Times New Roman" w:eastAsia="Calibri" w:hAnsi="Times New Roman" w:cs="Times New Roman"/>
          <w:szCs w:val="24"/>
          <w:lang w:val="ru-MD"/>
        </w:rPr>
        <w:t>Денежное обязательство, вытекающее из государственных гарантий, исполняется за счет имеющихся средств государственного бюджета. Министерство финансов информирует Правительство и Парламент о заявлениях по исполнению государственных гарантий, представленных министерству гарантированными кредиторами, и о произведенном исполнении</w:t>
      </w:r>
      <w:r w:rsidR="00765046" w:rsidRPr="00554B0E">
        <w:rPr>
          <w:rFonts w:ascii="Times New Roman" w:eastAsia="Calibri" w:hAnsi="Times New Roman" w:cs="Times New Roman"/>
          <w:szCs w:val="24"/>
          <w:vertAlign w:val="superscript"/>
          <w:lang w:val="ru-MD"/>
        </w:rPr>
        <w:footnoteReference w:id="21"/>
      </w:r>
      <w:r w:rsidR="00765046" w:rsidRPr="00554B0E">
        <w:rPr>
          <w:rFonts w:ascii="Times New Roman" w:eastAsia="Calibri" w:hAnsi="Times New Roman" w:cs="Times New Roman"/>
          <w:szCs w:val="24"/>
          <w:lang w:val="ru-MD"/>
        </w:rPr>
        <w:t>.</w:t>
      </w:r>
    </w:p>
    <w:p w:rsidR="00D51CF1" w:rsidRPr="00554B0E" w:rsidRDefault="00D51CF1" w:rsidP="00E67453">
      <w:pPr>
        <w:tabs>
          <w:tab w:val="left" w:pos="284"/>
        </w:tabs>
        <w:spacing w:after="0" w:line="276" w:lineRule="auto"/>
        <w:contextualSpacing/>
        <w:jc w:val="both"/>
        <w:rPr>
          <w:rFonts w:ascii="Times New Roman" w:eastAsia="Calibri" w:hAnsi="Times New Roman" w:cs="Times New Roman"/>
          <w:sz w:val="16"/>
          <w:szCs w:val="16"/>
          <w:lang w:val="ru-MD"/>
        </w:rPr>
      </w:pPr>
    </w:p>
    <w:p w:rsidR="00765046" w:rsidRPr="00554B0E" w:rsidRDefault="00765046" w:rsidP="00E67453">
      <w:pPr>
        <w:shd w:val="clear" w:color="auto" w:fill="FFFFFF"/>
        <w:spacing w:after="0" w:line="276" w:lineRule="auto"/>
        <w:jc w:val="both"/>
        <w:rPr>
          <w:rFonts w:ascii="Times New Roman" w:eastAsia="Times New Roman" w:hAnsi="Times New Roman" w:cs="Times New Roman"/>
          <w:bCs/>
          <w:color w:val="000000"/>
          <w:szCs w:val="24"/>
          <w:lang w:val="ru-MD" w:eastAsia="ru-RU"/>
        </w:rPr>
      </w:pPr>
      <w:r w:rsidRPr="00554B0E">
        <w:rPr>
          <w:rFonts w:ascii="Times New Roman" w:eastAsia="Calibri" w:hAnsi="Times New Roman" w:cs="Times New Roman"/>
          <w:szCs w:val="24"/>
          <w:lang w:val="ru-MD"/>
        </w:rPr>
        <w:t xml:space="preserve">Аудит отмечает, что в 2023 году уже было зарегистрировано 8 случаев активации </w:t>
      </w:r>
      <w:r w:rsidRPr="00554B0E">
        <w:rPr>
          <w:rFonts w:ascii="Times New Roman" w:eastAsia="Times New Roman" w:hAnsi="Times New Roman" w:cs="Times New Roman"/>
          <w:bCs/>
          <w:szCs w:val="24"/>
          <w:lang w:val="ru-MD" w:eastAsia="ru-RU"/>
        </w:rPr>
        <w:t>государственной гарантии</w:t>
      </w:r>
      <w:r w:rsidRPr="00554B0E">
        <w:rPr>
          <w:rStyle w:val="a6"/>
          <w:rFonts w:ascii="Times New Roman" w:eastAsia="Calibri" w:hAnsi="Times New Roman" w:cs="Times New Roman"/>
          <w:szCs w:val="24"/>
          <w:lang w:val="ru-MD"/>
        </w:rPr>
        <w:footnoteReference w:id="22"/>
      </w:r>
      <w:r w:rsidRPr="00554B0E">
        <w:rPr>
          <w:rFonts w:ascii="Times New Roman" w:eastAsia="Times New Roman" w:hAnsi="Times New Roman" w:cs="Times New Roman"/>
          <w:bCs/>
          <w:szCs w:val="24"/>
          <w:lang w:val="ru-MD" w:eastAsia="ru-RU"/>
        </w:rPr>
        <w:t xml:space="preserve"> в рамках Государственной программы </w:t>
      </w:r>
      <w:r w:rsidRPr="00554B0E">
        <w:rPr>
          <w:rFonts w:ascii="Times New Roman" w:hAnsi="Times New Roman" w:cs="Times New Roman"/>
          <w:lang w:val="ru-MD"/>
        </w:rPr>
        <w:t xml:space="preserve">„Первый дом”, за счет </w:t>
      </w:r>
      <w:r w:rsidRPr="00554B0E">
        <w:rPr>
          <w:rFonts w:ascii="Times New Roman" w:eastAsia="Calibri" w:hAnsi="Times New Roman" w:cs="Times New Roman"/>
          <w:szCs w:val="24"/>
          <w:lang w:val="ru-MD"/>
        </w:rPr>
        <w:t xml:space="preserve">государственного бюджета были отвлечены финансовые средства в общей сумме </w:t>
      </w:r>
      <w:r w:rsidRPr="00554B0E">
        <w:rPr>
          <w:rFonts w:ascii="Times New Roman" w:eastAsia="Times New Roman" w:hAnsi="Times New Roman" w:cs="Times New Roman"/>
          <w:bCs/>
          <w:color w:val="000000"/>
          <w:szCs w:val="24"/>
          <w:lang w:val="ru-MD" w:eastAsia="ru-RU"/>
        </w:rPr>
        <w:t xml:space="preserve">1 931,73 тыс. леев или на 1 476,13 тыс. леев больше по сравнению с предыдущим годом. Вместе с тем, в 2023 году в </w:t>
      </w:r>
      <w:r w:rsidRPr="00554B0E">
        <w:rPr>
          <w:rFonts w:ascii="Times New Roman" w:eastAsia="Calibri" w:hAnsi="Times New Roman" w:cs="Times New Roman"/>
          <w:szCs w:val="24"/>
          <w:lang w:val="ru-MD"/>
        </w:rPr>
        <w:t xml:space="preserve">государственный бюджет были возвращены средства, отвлеченные из государственного бюджета в результате выполнения государственной гарантии в рамках </w:t>
      </w:r>
      <w:r w:rsidRPr="00554B0E">
        <w:rPr>
          <w:rFonts w:ascii="Times New Roman" w:eastAsia="Times New Roman" w:hAnsi="Times New Roman" w:cs="Times New Roman"/>
          <w:bCs/>
          <w:szCs w:val="24"/>
          <w:lang w:val="ru-MD" w:eastAsia="ru-RU"/>
        </w:rPr>
        <w:t xml:space="preserve">Государственной программы </w:t>
      </w:r>
      <w:r w:rsidRPr="00554B0E">
        <w:rPr>
          <w:rFonts w:ascii="Times New Roman" w:hAnsi="Times New Roman" w:cs="Times New Roman"/>
          <w:lang w:val="ru-MD"/>
        </w:rPr>
        <w:t xml:space="preserve">„Первый дом”, в сумме </w:t>
      </w:r>
      <w:r w:rsidRPr="00554B0E">
        <w:rPr>
          <w:rFonts w:ascii="Times New Roman" w:eastAsia="Times New Roman" w:hAnsi="Times New Roman" w:cs="Times New Roman"/>
          <w:bCs/>
          <w:color w:val="000000"/>
          <w:szCs w:val="24"/>
          <w:lang w:val="ru-MD" w:eastAsia="ru-RU"/>
        </w:rPr>
        <w:t xml:space="preserve">456,74 тыс. леев. Остаток средств, отвлеченных из </w:t>
      </w:r>
      <w:r w:rsidRPr="00554B0E">
        <w:rPr>
          <w:rFonts w:ascii="Times New Roman" w:eastAsia="Calibri" w:hAnsi="Times New Roman" w:cs="Times New Roman"/>
          <w:szCs w:val="24"/>
          <w:lang w:val="ru-MD"/>
        </w:rPr>
        <w:t>государственного бюджета</w:t>
      </w:r>
      <w:r w:rsidR="005817D0" w:rsidRPr="00554B0E">
        <w:rPr>
          <w:rFonts w:ascii="Times New Roman" w:eastAsia="Calibri" w:hAnsi="Times New Roman" w:cs="Times New Roman"/>
          <w:szCs w:val="24"/>
          <w:lang w:val="ru-MD"/>
        </w:rPr>
        <w:t xml:space="preserve"> в результате исполнения государственных гарантий в рамках </w:t>
      </w:r>
      <w:r w:rsidR="005817D0" w:rsidRPr="00554B0E">
        <w:rPr>
          <w:rFonts w:ascii="Times New Roman" w:eastAsia="Times New Roman" w:hAnsi="Times New Roman" w:cs="Times New Roman"/>
          <w:bCs/>
          <w:szCs w:val="24"/>
          <w:lang w:val="ru-MD" w:eastAsia="ru-RU"/>
        </w:rPr>
        <w:t xml:space="preserve">Государственной программы </w:t>
      </w:r>
      <w:r w:rsidR="005817D0" w:rsidRPr="00554B0E">
        <w:rPr>
          <w:rFonts w:ascii="Times New Roman" w:hAnsi="Times New Roman" w:cs="Times New Roman"/>
          <w:lang w:val="ru-MD"/>
        </w:rPr>
        <w:t xml:space="preserve">„Первый дом”, по состоянию на </w:t>
      </w:r>
      <w:r w:rsidR="005817D0" w:rsidRPr="00554B0E">
        <w:rPr>
          <w:rFonts w:ascii="Times New Roman" w:eastAsia="Times New Roman" w:hAnsi="Times New Roman" w:cs="Times New Roman"/>
          <w:bCs/>
          <w:color w:val="000000"/>
          <w:szCs w:val="24"/>
          <w:lang w:val="ru-MD" w:eastAsia="ru-RU"/>
        </w:rPr>
        <w:t>31.12.2023 составляет 1 474,99 тыс. леев.</w:t>
      </w:r>
    </w:p>
    <w:p w:rsidR="00672EB4" w:rsidRPr="00554B0E" w:rsidRDefault="00672EB4" w:rsidP="00E67453">
      <w:pPr>
        <w:shd w:val="clear" w:color="auto" w:fill="FFFFFF"/>
        <w:spacing w:after="0" w:line="276" w:lineRule="auto"/>
        <w:jc w:val="both"/>
        <w:rPr>
          <w:rFonts w:ascii="Times New Roman" w:eastAsia="Calibri" w:hAnsi="Times New Roman" w:cs="Times New Roman"/>
          <w:szCs w:val="24"/>
          <w:lang w:val="ru-MD"/>
        </w:rPr>
      </w:pPr>
    </w:p>
    <w:p w:rsidR="00672EB4" w:rsidRPr="00554B0E" w:rsidRDefault="00672EB4" w:rsidP="00672EB4">
      <w:pPr>
        <w:shd w:val="clear" w:color="auto" w:fill="FFFFFF"/>
        <w:spacing w:after="120" w:line="276" w:lineRule="auto"/>
        <w:jc w:val="both"/>
        <w:rPr>
          <w:rFonts w:ascii="Times New Roman" w:eastAsia="Calibri" w:hAnsi="Times New Roman" w:cs="Times New Roman"/>
          <w:szCs w:val="24"/>
          <w:lang w:val="ru-MD"/>
        </w:rPr>
      </w:pPr>
      <w:r w:rsidRPr="00554B0E">
        <w:rPr>
          <w:rFonts w:ascii="Times New Roman" w:eastAsia="Calibri" w:hAnsi="Times New Roman" w:cs="Times New Roman"/>
          <w:szCs w:val="24"/>
          <w:lang w:val="ru-MD"/>
        </w:rPr>
        <w:t xml:space="preserve">В данном контексте отметим, что начиная с 2022, решениями </w:t>
      </w:r>
      <w:r w:rsidRPr="00554B0E">
        <w:rPr>
          <w:rFonts w:ascii="Times New Roman" w:eastAsia="Times New Roman" w:hAnsi="Times New Roman" w:cs="Times New Roman"/>
          <w:bCs/>
          <w:szCs w:val="24"/>
          <w:lang w:val="ru-MD" w:eastAsia="ru-RU"/>
        </w:rPr>
        <w:t xml:space="preserve">Правительства бенефициарам Программы была утверждена и предоставлена компенсация для частичного покрытия расходов, которые несут бенефициары </w:t>
      </w:r>
      <w:r w:rsidRPr="00554B0E">
        <w:rPr>
          <w:rFonts w:ascii="Times New Roman" w:eastAsia="Calibri" w:hAnsi="Times New Roman" w:cs="Times New Roman"/>
          <w:szCs w:val="24"/>
          <w:lang w:val="ru-MD"/>
        </w:rPr>
        <w:t>в результате ускоренного роста процентных ставок</w:t>
      </w:r>
      <w:r w:rsidRPr="00554B0E">
        <w:rPr>
          <w:rFonts w:ascii="Times New Roman" w:eastAsia="Times New Roman" w:hAnsi="Times New Roman" w:cs="Times New Roman"/>
          <w:bCs/>
          <w:szCs w:val="24"/>
          <w:lang w:val="ru-MD" w:eastAsia="ru-RU"/>
        </w:rPr>
        <w:t xml:space="preserve"> для оплаты ежемесячного процента ипотечного кредита в </w:t>
      </w:r>
      <w:r w:rsidRPr="00554B0E">
        <w:rPr>
          <w:rFonts w:ascii="Times New Roman" w:eastAsia="Calibri" w:hAnsi="Times New Roman" w:cs="Times New Roman"/>
          <w:szCs w:val="24"/>
          <w:lang w:val="ru-MD"/>
        </w:rPr>
        <w:t>рамках Программы.</w:t>
      </w:r>
    </w:p>
    <w:p w:rsidR="00672EB4" w:rsidRPr="00554B0E" w:rsidRDefault="00672EB4" w:rsidP="00E67453">
      <w:pPr>
        <w:shd w:val="clear" w:color="auto" w:fill="FFFFFF"/>
        <w:spacing w:line="276" w:lineRule="auto"/>
        <w:jc w:val="both"/>
        <w:rPr>
          <w:rFonts w:ascii="Times New Roman" w:eastAsia="Calibri" w:hAnsi="Times New Roman" w:cs="Times New Roman"/>
          <w:szCs w:val="24"/>
          <w:lang w:val="ru-MD"/>
        </w:rPr>
      </w:pPr>
      <w:r w:rsidRPr="00554B0E">
        <w:rPr>
          <w:rFonts w:ascii="Times New Roman" w:eastAsia="Calibri" w:hAnsi="Times New Roman" w:cs="Times New Roman"/>
          <w:szCs w:val="24"/>
          <w:lang w:val="ru-MD"/>
        </w:rPr>
        <w:t xml:space="preserve">Вместе с тем, аудит подчеркивает, что 5 </w:t>
      </w:r>
      <w:r w:rsidRPr="00554B0E">
        <w:rPr>
          <w:rFonts w:ascii="Times New Roman" w:eastAsia="Times New Roman" w:hAnsi="Times New Roman" w:cs="Times New Roman"/>
          <w:bCs/>
          <w:szCs w:val="24"/>
          <w:lang w:val="ru-MD" w:eastAsia="ru-RU"/>
        </w:rPr>
        <w:t>бенефициаров Программы из тех 8, по которым были активированы государственные гарантии, получили компенсации, в том числе для компенсирования увеличения процентных ставок на контрактованные кредиты</w:t>
      </w:r>
      <w:r w:rsidRPr="00554B0E">
        <w:rPr>
          <w:rStyle w:val="a6"/>
          <w:rFonts w:ascii="Times New Roman" w:eastAsia="Calibri" w:hAnsi="Times New Roman" w:cs="Times New Roman"/>
          <w:szCs w:val="24"/>
          <w:lang w:val="ru-MD"/>
        </w:rPr>
        <w:footnoteReference w:id="23"/>
      </w:r>
      <w:r w:rsidRPr="00554B0E">
        <w:rPr>
          <w:rFonts w:ascii="Times New Roman" w:eastAsia="Calibri" w:hAnsi="Times New Roman" w:cs="Times New Roman"/>
          <w:szCs w:val="24"/>
          <w:lang w:val="ru-MD"/>
        </w:rPr>
        <w:t>.</w:t>
      </w:r>
    </w:p>
    <w:p w:rsidR="00E67453" w:rsidRPr="00554B0E" w:rsidRDefault="006A548D" w:rsidP="00E67453">
      <w:pPr>
        <w:shd w:val="clear" w:color="auto" w:fill="FFFFFF"/>
        <w:spacing w:line="276" w:lineRule="auto"/>
        <w:jc w:val="both"/>
        <w:rPr>
          <w:rFonts w:ascii="Times New Roman" w:eastAsia="Calibri" w:hAnsi="Times New Roman" w:cs="Times New Roman"/>
          <w:szCs w:val="24"/>
          <w:lang w:val="ru-MD"/>
        </w:rPr>
      </w:pPr>
      <w:r w:rsidRPr="00554B0E">
        <w:rPr>
          <w:rFonts w:ascii="Times New Roman" w:eastAsia="Times New Roman" w:hAnsi="Times New Roman" w:cs="Times New Roman"/>
          <w:bCs/>
          <w:color w:val="000000"/>
          <w:szCs w:val="24"/>
          <w:lang w:val="ru-MD" w:eastAsia="ru-RU"/>
        </w:rPr>
        <w:t xml:space="preserve">В </w:t>
      </w:r>
      <w:r w:rsidR="00E67453" w:rsidRPr="00554B0E">
        <w:rPr>
          <w:rFonts w:ascii="Times New Roman" w:eastAsia="Times New Roman" w:hAnsi="Times New Roman" w:cs="Times New Roman"/>
          <w:bCs/>
          <w:color w:val="000000"/>
          <w:szCs w:val="24"/>
          <w:lang w:val="ru-MD" w:eastAsia="ru-RU"/>
        </w:rPr>
        <w:t>2023</w:t>
      </w:r>
      <w:r w:rsidRPr="00554B0E">
        <w:rPr>
          <w:rFonts w:ascii="Times New Roman" w:eastAsia="Times New Roman" w:hAnsi="Times New Roman" w:cs="Times New Roman"/>
          <w:bCs/>
          <w:color w:val="000000"/>
          <w:szCs w:val="24"/>
          <w:lang w:val="ru-MD" w:eastAsia="ru-RU"/>
        </w:rPr>
        <w:t xml:space="preserve"> году не были предоставлены внешние </w:t>
      </w:r>
      <w:r w:rsidR="00455626" w:rsidRPr="00554B0E">
        <w:rPr>
          <w:rFonts w:ascii="Times New Roman" w:hAnsi="Times New Roman" w:cs="Times New Roman"/>
          <w:szCs w:val="24"/>
          <w:lang w:val="ru-MD" w:eastAsia="ru-RU"/>
        </w:rPr>
        <w:t>государственные гарантии</w:t>
      </w:r>
      <w:r w:rsidR="00E67453" w:rsidRPr="00554B0E">
        <w:rPr>
          <w:rFonts w:ascii="Times New Roman" w:eastAsia="Times New Roman" w:hAnsi="Times New Roman" w:cs="Times New Roman"/>
          <w:bCs/>
          <w:color w:val="000000"/>
          <w:szCs w:val="24"/>
          <w:lang w:val="ru-MD" w:eastAsia="ru-RU"/>
        </w:rPr>
        <w:t>.</w:t>
      </w:r>
    </w:p>
    <w:p w:rsidR="00672EB4" w:rsidRPr="00554B0E" w:rsidRDefault="00672EB4" w:rsidP="00E67453">
      <w:pPr>
        <w:pStyle w:val="a7"/>
        <w:numPr>
          <w:ilvl w:val="2"/>
          <w:numId w:val="31"/>
        </w:numPr>
        <w:spacing w:after="0"/>
        <w:ind w:left="0" w:hanging="12"/>
        <w:jc w:val="both"/>
        <w:rPr>
          <w:rFonts w:ascii="Times New Roman" w:hAnsi="Times New Roman" w:cs="Times New Roman"/>
          <w:b/>
          <w:i/>
          <w:lang w:val="ru-MD" w:eastAsia="ru-RU"/>
        </w:rPr>
      </w:pPr>
      <w:r w:rsidRPr="00554B0E">
        <w:rPr>
          <w:rFonts w:ascii="Times New Roman" w:eastAsia="Times New Roman" w:hAnsi="Times New Roman" w:cs="Times New Roman"/>
          <w:b/>
          <w:i/>
          <w:lang w:val="ru-MD" w:eastAsia="ru-RU"/>
        </w:rPr>
        <w:t xml:space="preserve">Долги гарантированных дебиторов в общей сумме </w:t>
      </w:r>
      <w:r w:rsidRPr="00554B0E">
        <w:rPr>
          <w:rFonts w:ascii="Times New Roman" w:hAnsi="Times New Roman" w:cs="Times New Roman"/>
          <w:b/>
          <w:i/>
          <w:lang w:val="ru-MD" w:eastAsia="ru-RU"/>
        </w:rPr>
        <w:t xml:space="preserve">74,71 млн. леев являются с </w:t>
      </w:r>
      <w:r w:rsidRPr="00554B0E">
        <w:rPr>
          <w:rFonts w:ascii="Times New Roman" w:eastAsia="Times New Roman" w:hAnsi="Times New Roman" w:cs="Times New Roman"/>
          <w:b/>
          <w:i/>
          <w:lang w:val="ru-MD" w:eastAsia="ru-RU"/>
        </w:rPr>
        <w:t>истекшим сроком оплаты и невозмещаемыми, часть из которых</w:t>
      </w:r>
      <w:r w:rsidR="00381F45" w:rsidRPr="00554B0E">
        <w:rPr>
          <w:rFonts w:ascii="Times New Roman" w:eastAsia="Times New Roman" w:hAnsi="Times New Roman" w:cs="Times New Roman"/>
          <w:b/>
          <w:i/>
          <w:lang w:val="ru-MD" w:eastAsia="ru-RU"/>
        </w:rPr>
        <w:t>,</w:t>
      </w:r>
      <w:r w:rsidRPr="00554B0E">
        <w:rPr>
          <w:rFonts w:ascii="Times New Roman" w:eastAsia="Times New Roman" w:hAnsi="Times New Roman" w:cs="Times New Roman"/>
          <w:b/>
          <w:i/>
          <w:lang w:val="ru-MD" w:eastAsia="ru-RU"/>
        </w:rPr>
        <w:t xml:space="preserve"> в общей сумме </w:t>
      </w:r>
      <w:r w:rsidRPr="00554B0E">
        <w:rPr>
          <w:rFonts w:ascii="Times New Roman" w:hAnsi="Times New Roman" w:cs="Times New Roman"/>
          <w:b/>
          <w:i/>
          <w:lang w:val="ru-MD" w:eastAsia="ru-RU"/>
        </w:rPr>
        <w:t>407,78 млн. леев</w:t>
      </w:r>
      <w:r w:rsidR="00381F45" w:rsidRPr="00554B0E">
        <w:rPr>
          <w:rFonts w:ascii="Times New Roman" w:hAnsi="Times New Roman" w:cs="Times New Roman"/>
          <w:b/>
          <w:i/>
          <w:lang w:val="ru-MD" w:eastAsia="ru-RU"/>
        </w:rPr>
        <w:t xml:space="preserve">, в результате решений соответствующих органов, была аннулирована, представляя собой убытки для </w:t>
      </w:r>
      <w:r w:rsidR="00381F45" w:rsidRPr="00554B0E">
        <w:rPr>
          <w:rFonts w:ascii="Times New Roman" w:eastAsia="Times New Roman" w:hAnsi="Times New Roman" w:cs="Times New Roman"/>
          <w:b/>
          <w:bCs/>
          <w:i/>
          <w:szCs w:val="24"/>
          <w:lang w:val="ru-MD" w:eastAsia="ru-RU"/>
        </w:rPr>
        <w:t>государственного бюджета.</w:t>
      </w:r>
    </w:p>
    <w:p w:rsidR="00381F45" w:rsidRPr="00554B0E" w:rsidRDefault="00381F45" w:rsidP="00E67453">
      <w:pPr>
        <w:spacing w:after="0" w:line="276" w:lineRule="auto"/>
        <w:jc w:val="both"/>
        <w:rPr>
          <w:rFonts w:ascii="Times New Roman" w:eastAsia="Times New Roman" w:hAnsi="Times New Roman" w:cs="Times New Roman"/>
          <w:lang w:val="ru-MD" w:eastAsia="ro-RO"/>
        </w:rPr>
      </w:pPr>
      <w:r w:rsidRPr="00554B0E">
        <w:rPr>
          <w:rFonts w:ascii="Times New Roman" w:eastAsia="Times New Roman" w:hAnsi="Times New Roman" w:cs="Times New Roman"/>
          <w:lang w:val="ru-MD" w:eastAsia="ro-RO"/>
        </w:rPr>
        <w:t xml:space="preserve">Согласно отчетным данным </w:t>
      </w:r>
      <w:r w:rsidRPr="00554B0E">
        <w:rPr>
          <w:rFonts w:ascii="Times New Roman" w:eastAsia="Calibri" w:hAnsi="Times New Roman" w:cs="Times New Roman"/>
          <w:szCs w:val="24"/>
          <w:lang w:val="ru-MD"/>
        </w:rPr>
        <w:t xml:space="preserve">Министерства финансов, по состоянию на </w:t>
      </w:r>
      <w:r w:rsidRPr="00554B0E">
        <w:rPr>
          <w:rFonts w:ascii="Times New Roman" w:hAnsi="Times New Roman" w:cs="Times New Roman"/>
          <w:lang w:val="ru-MD"/>
        </w:rPr>
        <w:t xml:space="preserve">31.12.2023, в результате отвлечения средств для исполнения обязательств по внутренним и внешним </w:t>
      </w:r>
      <w:r w:rsidRPr="00554B0E">
        <w:rPr>
          <w:rFonts w:ascii="Times New Roman" w:eastAsia="Times New Roman" w:hAnsi="Times New Roman" w:cs="Times New Roman"/>
          <w:bCs/>
          <w:szCs w:val="24"/>
          <w:lang w:val="ru-MD" w:eastAsia="ru-RU"/>
        </w:rPr>
        <w:t>государственным гарантиям,</w:t>
      </w:r>
      <w:r w:rsidRPr="00554B0E">
        <w:rPr>
          <w:rFonts w:ascii="Times New Roman" w:hAnsi="Times New Roman" w:cs="Times New Roman"/>
          <w:lang w:val="ru-MD"/>
        </w:rPr>
        <w:t xml:space="preserve"> </w:t>
      </w:r>
      <w:r w:rsidRPr="00554B0E">
        <w:rPr>
          <w:rFonts w:ascii="Times New Roman" w:hAnsi="Times New Roman" w:cs="Times New Roman"/>
          <w:b/>
          <w:lang w:val="ru-MD"/>
        </w:rPr>
        <w:t xml:space="preserve">остаток долга </w:t>
      </w:r>
      <w:r w:rsidRPr="00554B0E">
        <w:rPr>
          <w:rFonts w:ascii="Times New Roman" w:eastAsia="Calibri" w:hAnsi="Times New Roman" w:cs="Times New Roman"/>
          <w:b/>
          <w:szCs w:val="24"/>
          <w:lang w:val="ru-MD"/>
        </w:rPr>
        <w:t xml:space="preserve">гарантированных дебиторов перед МФ </w:t>
      </w:r>
      <w:r w:rsidRPr="00554B0E">
        <w:rPr>
          <w:rFonts w:ascii="Times New Roman" w:eastAsia="Calibri" w:hAnsi="Times New Roman" w:cs="Times New Roman"/>
          <w:szCs w:val="24"/>
          <w:lang w:val="ru-MD"/>
        </w:rPr>
        <w:t xml:space="preserve">составил </w:t>
      </w:r>
      <w:r w:rsidRPr="00554B0E">
        <w:rPr>
          <w:rFonts w:ascii="Times New Roman" w:hAnsi="Times New Roman" w:cs="Times New Roman"/>
          <w:lang w:val="ru-MD"/>
        </w:rPr>
        <w:t xml:space="preserve">74,71 </w:t>
      </w:r>
      <w:r w:rsidRPr="00554B0E">
        <w:rPr>
          <w:rFonts w:ascii="Times New Roman" w:hAnsi="Times New Roman" w:cs="Times New Roman"/>
          <w:lang w:val="ru-MD" w:eastAsia="ru-RU"/>
        </w:rPr>
        <w:t xml:space="preserve">млн. леев, из которых: </w:t>
      </w:r>
      <w:r w:rsidRPr="00554B0E">
        <w:rPr>
          <w:rFonts w:ascii="Times New Roman" w:hAnsi="Times New Roman" w:cs="Times New Roman"/>
          <w:lang w:val="ru-MD"/>
        </w:rPr>
        <w:t xml:space="preserve">4,34 </w:t>
      </w:r>
      <w:r w:rsidRPr="00554B0E">
        <w:rPr>
          <w:rFonts w:ascii="Times New Roman" w:hAnsi="Times New Roman" w:cs="Times New Roman"/>
          <w:lang w:val="ru-MD" w:eastAsia="ru-RU"/>
        </w:rPr>
        <w:t xml:space="preserve">млн. леев являются долгами </w:t>
      </w:r>
      <w:r w:rsidRPr="00554B0E">
        <w:rPr>
          <w:rFonts w:ascii="Times New Roman" w:eastAsia="Calibri" w:hAnsi="Times New Roman" w:cs="Times New Roman"/>
          <w:szCs w:val="24"/>
          <w:lang w:val="ru-MD"/>
        </w:rPr>
        <w:t xml:space="preserve">гарантированных дебиторов, связанных с внутренними </w:t>
      </w:r>
      <w:r w:rsidR="00472E8E" w:rsidRPr="00554B0E">
        <w:rPr>
          <w:rFonts w:ascii="Times New Roman" w:eastAsia="Calibri" w:hAnsi="Times New Roman" w:cs="Times New Roman"/>
          <w:szCs w:val="24"/>
          <w:lang w:val="ru-MD"/>
        </w:rPr>
        <w:t>кредита</w:t>
      </w:r>
      <w:r w:rsidRPr="00554B0E">
        <w:rPr>
          <w:rFonts w:ascii="Times New Roman" w:eastAsia="Calibri" w:hAnsi="Times New Roman" w:cs="Times New Roman"/>
          <w:szCs w:val="24"/>
          <w:lang w:val="ru-MD"/>
        </w:rPr>
        <w:t xml:space="preserve">ми, и </w:t>
      </w:r>
      <w:r w:rsidRPr="00554B0E">
        <w:rPr>
          <w:rFonts w:ascii="Times New Roman" w:hAnsi="Times New Roman" w:cs="Times New Roman"/>
          <w:lang w:val="ru-MD"/>
        </w:rPr>
        <w:t xml:space="preserve">70,36 </w:t>
      </w:r>
      <w:r w:rsidRPr="00554B0E">
        <w:rPr>
          <w:rFonts w:ascii="Times New Roman" w:hAnsi="Times New Roman" w:cs="Times New Roman"/>
          <w:lang w:val="ru-MD" w:eastAsia="ru-RU"/>
        </w:rPr>
        <w:t xml:space="preserve">млн. леев – долги </w:t>
      </w:r>
      <w:r w:rsidRPr="00554B0E">
        <w:rPr>
          <w:rFonts w:ascii="Times New Roman" w:eastAsia="Calibri" w:hAnsi="Times New Roman" w:cs="Times New Roman"/>
          <w:szCs w:val="24"/>
          <w:lang w:val="ru-MD"/>
        </w:rPr>
        <w:t xml:space="preserve">гарантированных дебиторов, связанных с внешними </w:t>
      </w:r>
      <w:r w:rsidR="00472E8E" w:rsidRPr="00554B0E">
        <w:rPr>
          <w:rFonts w:ascii="Times New Roman" w:eastAsia="Calibri" w:hAnsi="Times New Roman" w:cs="Times New Roman"/>
          <w:szCs w:val="24"/>
          <w:lang w:val="ru-MD"/>
        </w:rPr>
        <w:t>кредита</w:t>
      </w:r>
      <w:r w:rsidRPr="00554B0E">
        <w:rPr>
          <w:rFonts w:ascii="Times New Roman" w:eastAsia="Calibri" w:hAnsi="Times New Roman" w:cs="Times New Roman"/>
          <w:szCs w:val="24"/>
          <w:lang w:val="ru-MD"/>
        </w:rPr>
        <w:t xml:space="preserve">ми. Аудит отмечает, что </w:t>
      </w:r>
      <w:r w:rsidR="004C0141" w:rsidRPr="00554B0E">
        <w:rPr>
          <w:rFonts w:ascii="Times New Roman" w:eastAsia="Calibri" w:hAnsi="Times New Roman" w:cs="Times New Roman"/>
          <w:szCs w:val="24"/>
          <w:lang w:val="ru-MD"/>
        </w:rPr>
        <w:t xml:space="preserve">долг в сумме </w:t>
      </w:r>
      <w:r w:rsidR="004C0141" w:rsidRPr="00554B0E">
        <w:rPr>
          <w:rFonts w:ascii="Times New Roman" w:hAnsi="Times New Roman" w:cs="Times New Roman"/>
          <w:lang w:val="ru-MD"/>
        </w:rPr>
        <w:t xml:space="preserve">74,71 </w:t>
      </w:r>
      <w:r w:rsidR="004C0141" w:rsidRPr="00554B0E">
        <w:rPr>
          <w:rFonts w:ascii="Times New Roman" w:hAnsi="Times New Roman" w:cs="Times New Roman"/>
          <w:lang w:val="ru-MD" w:eastAsia="ru-RU"/>
        </w:rPr>
        <w:t xml:space="preserve">млн. леев является с истекшим сроком оплаты. </w:t>
      </w:r>
      <w:r w:rsidR="004C0141" w:rsidRPr="00554B0E">
        <w:rPr>
          <w:rFonts w:ascii="Times New Roman" w:hAnsi="Times New Roman" w:cs="Times New Roman"/>
          <w:i/>
          <w:lang w:val="ru-MD" w:eastAsia="ru-RU"/>
        </w:rPr>
        <w:t xml:space="preserve">Информация о долгах </w:t>
      </w:r>
      <w:r w:rsidR="004C0141" w:rsidRPr="00554B0E">
        <w:rPr>
          <w:rFonts w:ascii="Times New Roman" w:eastAsia="Calibri" w:hAnsi="Times New Roman" w:cs="Times New Roman"/>
          <w:i/>
          <w:szCs w:val="24"/>
          <w:lang w:val="ru-MD"/>
        </w:rPr>
        <w:t xml:space="preserve">гарантированных дебиторов перед МФ по внутренним и внешним </w:t>
      </w:r>
      <w:r w:rsidR="00472E8E" w:rsidRPr="00554B0E">
        <w:rPr>
          <w:rFonts w:ascii="Times New Roman" w:eastAsia="Calibri" w:hAnsi="Times New Roman" w:cs="Times New Roman"/>
          <w:i/>
          <w:szCs w:val="24"/>
          <w:lang w:val="ru-MD"/>
        </w:rPr>
        <w:t>кредит</w:t>
      </w:r>
      <w:r w:rsidR="004C0141" w:rsidRPr="00554B0E">
        <w:rPr>
          <w:rFonts w:ascii="Times New Roman" w:eastAsia="Calibri" w:hAnsi="Times New Roman" w:cs="Times New Roman"/>
          <w:i/>
          <w:szCs w:val="24"/>
          <w:lang w:val="ru-MD"/>
        </w:rPr>
        <w:t xml:space="preserve">ам, предоставленным в форме </w:t>
      </w:r>
      <w:r w:rsidR="004C0141" w:rsidRPr="00554B0E">
        <w:rPr>
          <w:rFonts w:ascii="Times New Roman" w:eastAsia="Times New Roman" w:hAnsi="Times New Roman" w:cs="Times New Roman"/>
          <w:bCs/>
          <w:i/>
          <w:szCs w:val="24"/>
          <w:lang w:val="ru-MD" w:eastAsia="ru-RU"/>
        </w:rPr>
        <w:t>государственной гарантии, представлена в следующей таблице №8</w:t>
      </w:r>
      <w:r w:rsidR="004C0141" w:rsidRPr="00554B0E">
        <w:rPr>
          <w:rFonts w:ascii="Times New Roman" w:eastAsia="Times New Roman" w:hAnsi="Times New Roman" w:cs="Times New Roman"/>
          <w:bCs/>
          <w:szCs w:val="24"/>
          <w:lang w:val="ru-MD" w:eastAsia="ru-RU"/>
        </w:rPr>
        <w:t>.</w:t>
      </w:r>
    </w:p>
    <w:p w:rsidR="00E67453" w:rsidRPr="00554B0E" w:rsidRDefault="004D6095" w:rsidP="00E67453">
      <w:pPr>
        <w:spacing w:after="0"/>
        <w:jc w:val="right"/>
        <w:rPr>
          <w:rFonts w:ascii="Times New Roman" w:hAnsi="Times New Roman" w:cs="Times New Roman"/>
          <w:b/>
          <w:i/>
          <w:lang w:val="ru-MD"/>
        </w:rPr>
      </w:pPr>
      <w:r w:rsidRPr="00554B0E">
        <w:rPr>
          <w:rFonts w:ascii="Times New Roman" w:eastAsia="Calibri" w:hAnsi="Times New Roman" w:cs="Times New Roman"/>
          <w:b/>
          <w:i/>
          <w:szCs w:val="24"/>
          <w:lang w:val="ru-MD"/>
        </w:rPr>
        <w:t>Таблица №</w:t>
      </w:r>
      <w:r w:rsidR="00E67453" w:rsidRPr="00554B0E">
        <w:rPr>
          <w:rFonts w:ascii="Times New Roman" w:hAnsi="Times New Roman" w:cs="Times New Roman"/>
          <w:b/>
          <w:i/>
          <w:lang w:val="ru-MD"/>
        </w:rPr>
        <w:t xml:space="preserve">8 </w:t>
      </w:r>
    </w:p>
    <w:p w:rsidR="00E67453" w:rsidRPr="00554B0E" w:rsidRDefault="0050446E" w:rsidP="00E67453">
      <w:pPr>
        <w:tabs>
          <w:tab w:val="left" w:pos="284"/>
          <w:tab w:val="left" w:pos="567"/>
        </w:tabs>
        <w:spacing w:after="0"/>
        <w:jc w:val="center"/>
        <w:rPr>
          <w:rFonts w:ascii="Times New Roman" w:eastAsia="Calibri" w:hAnsi="Times New Roman" w:cs="Times New Roman"/>
          <w:b/>
          <w:szCs w:val="24"/>
          <w:lang w:val="ru-MD"/>
        </w:rPr>
      </w:pPr>
      <w:r w:rsidRPr="00554B0E">
        <w:rPr>
          <w:rFonts w:ascii="Times New Roman" w:eastAsia="Calibri" w:hAnsi="Times New Roman" w:cs="Times New Roman"/>
          <w:b/>
          <w:szCs w:val="24"/>
          <w:lang w:val="ru-MD"/>
        </w:rPr>
        <w:t xml:space="preserve">Долги гарантированных бенефициаров перед Министерством финансов </w:t>
      </w:r>
    </w:p>
    <w:p w:rsidR="00E67453" w:rsidRPr="00554B0E" w:rsidRDefault="00D615BC" w:rsidP="00E67453">
      <w:pPr>
        <w:tabs>
          <w:tab w:val="left" w:pos="284"/>
          <w:tab w:val="left" w:pos="567"/>
        </w:tabs>
        <w:spacing w:after="0"/>
        <w:jc w:val="right"/>
        <w:rPr>
          <w:rFonts w:ascii="Times New Roman" w:eastAsia="Calibri" w:hAnsi="Times New Roman" w:cs="Times New Roman"/>
          <w:i/>
          <w:sz w:val="20"/>
          <w:szCs w:val="20"/>
          <w:lang w:val="ru-MD"/>
        </w:rPr>
      </w:pPr>
      <w:r w:rsidRPr="00554B0E">
        <w:rPr>
          <w:rFonts w:ascii="Times New Roman" w:eastAsia="Calibri" w:hAnsi="Times New Roman" w:cs="Times New Roman"/>
          <w:i/>
          <w:sz w:val="20"/>
          <w:szCs w:val="20"/>
          <w:lang w:val="ru-MD"/>
        </w:rPr>
        <w:t>леев</w:t>
      </w:r>
    </w:p>
    <w:tbl>
      <w:tblPr>
        <w:tblStyle w:val="TableGrid21"/>
        <w:tblW w:w="9941" w:type="dxa"/>
        <w:tblInd w:w="-147" w:type="dxa"/>
        <w:tblLook w:val="04A0" w:firstRow="1" w:lastRow="0" w:firstColumn="1" w:lastColumn="0" w:noHBand="0" w:noVBand="1"/>
      </w:tblPr>
      <w:tblGrid>
        <w:gridCol w:w="498"/>
        <w:gridCol w:w="3018"/>
        <w:gridCol w:w="897"/>
        <w:gridCol w:w="1414"/>
        <w:gridCol w:w="1413"/>
        <w:gridCol w:w="1426"/>
        <w:gridCol w:w="1275"/>
      </w:tblGrid>
      <w:tr w:rsidR="00E67453" w:rsidRPr="00A378E7" w:rsidTr="003363E3">
        <w:trPr>
          <w:cantSplit/>
          <w:trHeight w:val="768"/>
        </w:trPr>
        <w:tc>
          <w:tcPr>
            <w:tcW w:w="498" w:type="dxa"/>
            <w:shd w:val="clear" w:color="auto" w:fill="1F497D" w:themeFill="text2"/>
          </w:tcPr>
          <w:p w:rsidR="00E67453" w:rsidRPr="00554B0E" w:rsidRDefault="0050446E" w:rsidP="0050446E">
            <w:pPr>
              <w:spacing w:after="0" w:line="240" w:lineRule="auto"/>
              <w:jc w:val="center"/>
              <w:rPr>
                <w:rFonts w:ascii="Times New Roman" w:eastAsiaTheme="minorHAnsi" w:hAnsi="Times New Roman" w:cs="Times New Roman"/>
                <w:b/>
                <w:color w:val="FFFFFF" w:themeColor="background1"/>
                <w:sz w:val="18"/>
                <w:szCs w:val="20"/>
                <w:lang w:val="ru-MD"/>
              </w:rPr>
            </w:pPr>
            <w:r w:rsidRPr="00554B0E">
              <w:rPr>
                <w:rFonts w:ascii="Times New Roman" w:eastAsiaTheme="minorHAnsi" w:hAnsi="Times New Roman" w:cs="Times New Roman"/>
                <w:b/>
                <w:color w:val="FFFFFF" w:themeColor="background1"/>
                <w:sz w:val="18"/>
                <w:szCs w:val="20"/>
                <w:lang w:val="ru-MD"/>
              </w:rPr>
              <w:t>№ п/п</w:t>
            </w:r>
          </w:p>
        </w:tc>
        <w:tc>
          <w:tcPr>
            <w:tcW w:w="3018" w:type="dxa"/>
            <w:shd w:val="clear" w:color="auto" w:fill="1F497D" w:themeFill="text2"/>
          </w:tcPr>
          <w:p w:rsidR="00E67453" w:rsidRPr="00554B0E" w:rsidRDefault="0050446E" w:rsidP="0050446E">
            <w:pPr>
              <w:spacing w:after="0" w:line="240" w:lineRule="auto"/>
              <w:ind w:left="99"/>
              <w:jc w:val="center"/>
              <w:rPr>
                <w:rFonts w:ascii="Times New Roman" w:eastAsiaTheme="minorHAnsi" w:hAnsi="Times New Roman" w:cs="Times New Roman"/>
                <w:b/>
                <w:color w:val="FFFFFF" w:themeColor="background1"/>
                <w:sz w:val="18"/>
                <w:szCs w:val="20"/>
                <w:lang w:val="ru-MD"/>
              </w:rPr>
            </w:pPr>
            <w:r w:rsidRPr="00554B0E">
              <w:rPr>
                <w:rFonts w:ascii="Times New Roman" w:eastAsiaTheme="minorHAnsi" w:hAnsi="Times New Roman" w:cs="Times New Roman"/>
                <w:b/>
                <w:color w:val="FFFFFF" w:themeColor="background1"/>
                <w:sz w:val="18"/>
                <w:szCs w:val="20"/>
                <w:lang w:val="ru-MD"/>
              </w:rPr>
              <w:t xml:space="preserve">Название гарантированного бенефициара </w:t>
            </w:r>
          </w:p>
        </w:tc>
        <w:tc>
          <w:tcPr>
            <w:tcW w:w="897" w:type="dxa"/>
            <w:shd w:val="clear" w:color="auto" w:fill="1F497D" w:themeFill="text2"/>
          </w:tcPr>
          <w:p w:rsidR="00E67453" w:rsidRPr="00554B0E" w:rsidRDefault="0050446E" w:rsidP="0050446E">
            <w:pPr>
              <w:spacing w:after="0" w:line="240" w:lineRule="auto"/>
              <w:jc w:val="center"/>
              <w:rPr>
                <w:rFonts w:ascii="Times New Roman" w:eastAsiaTheme="minorHAnsi" w:hAnsi="Times New Roman" w:cs="Times New Roman"/>
                <w:b/>
                <w:color w:val="FFFFFF" w:themeColor="background1"/>
                <w:sz w:val="18"/>
                <w:szCs w:val="20"/>
                <w:lang w:val="ru-MD"/>
              </w:rPr>
            </w:pPr>
            <w:r w:rsidRPr="00554B0E">
              <w:rPr>
                <w:rFonts w:ascii="Times New Roman" w:eastAsiaTheme="minorHAnsi" w:hAnsi="Times New Roman" w:cs="Times New Roman"/>
                <w:b/>
                <w:color w:val="FFFFFF" w:themeColor="background1"/>
                <w:sz w:val="18"/>
                <w:szCs w:val="20"/>
                <w:lang w:val="ru-MD"/>
              </w:rPr>
              <w:t>тыс. ед. изм.</w:t>
            </w:r>
          </w:p>
        </w:tc>
        <w:tc>
          <w:tcPr>
            <w:tcW w:w="1414" w:type="dxa"/>
            <w:shd w:val="clear" w:color="auto" w:fill="1F497D" w:themeFill="text2"/>
          </w:tcPr>
          <w:p w:rsidR="00E67453" w:rsidRPr="00554B0E" w:rsidRDefault="0050446E" w:rsidP="0050446E">
            <w:pPr>
              <w:spacing w:after="0" w:line="240" w:lineRule="auto"/>
              <w:jc w:val="center"/>
              <w:rPr>
                <w:rFonts w:ascii="Times New Roman" w:eastAsiaTheme="minorHAnsi" w:hAnsi="Times New Roman" w:cs="Times New Roman"/>
                <w:b/>
                <w:color w:val="FFFFFF" w:themeColor="background1"/>
                <w:sz w:val="18"/>
                <w:szCs w:val="20"/>
                <w:lang w:val="ru-MD"/>
              </w:rPr>
            </w:pPr>
            <w:r w:rsidRPr="00554B0E">
              <w:rPr>
                <w:rFonts w:ascii="Times New Roman" w:eastAsiaTheme="minorHAnsi" w:hAnsi="Times New Roman" w:cs="Times New Roman"/>
                <w:b/>
                <w:color w:val="FFFFFF" w:themeColor="background1"/>
                <w:sz w:val="18"/>
                <w:szCs w:val="20"/>
                <w:lang w:val="ru-MD"/>
              </w:rPr>
              <w:t xml:space="preserve">Остаток долга на </w:t>
            </w:r>
            <w:r w:rsidR="00E67453" w:rsidRPr="00554B0E">
              <w:rPr>
                <w:rFonts w:ascii="Times New Roman" w:eastAsiaTheme="minorHAnsi" w:hAnsi="Times New Roman" w:cs="Times New Roman"/>
                <w:b/>
                <w:color w:val="FFFFFF" w:themeColor="background1"/>
                <w:sz w:val="18"/>
                <w:szCs w:val="20"/>
                <w:lang w:val="ru-MD"/>
              </w:rPr>
              <w:t>01.01.2023</w:t>
            </w:r>
          </w:p>
        </w:tc>
        <w:tc>
          <w:tcPr>
            <w:tcW w:w="1413" w:type="dxa"/>
            <w:shd w:val="clear" w:color="auto" w:fill="1F497D" w:themeFill="text2"/>
          </w:tcPr>
          <w:p w:rsidR="00E67453" w:rsidRPr="00554B0E" w:rsidRDefault="0050446E" w:rsidP="0050446E">
            <w:pPr>
              <w:spacing w:after="0" w:line="240" w:lineRule="auto"/>
              <w:jc w:val="center"/>
              <w:rPr>
                <w:rFonts w:ascii="Times New Roman" w:eastAsiaTheme="minorHAnsi" w:hAnsi="Times New Roman" w:cs="Times New Roman"/>
                <w:b/>
                <w:color w:val="FFFFFF" w:themeColor="background1"/>
                <w:sz w:val="18"/>
                <w:szCs w:val="20"/>
                <w:lang w:val="ru-MD"/>
              </w:rPr>
            </w:pPr>
            <w:r w:rsidRPr="00554B0E">
              <w:rPr>
                <w:rFonts w:ascii="Times New Roman" w:eastAsiaTheme="minorHAnsi" w:hAnsi="Times New Roman" w:cs="Times New Roman"/>
                <w:b/>
                <w:color w:val="FFFFFF" w:themeColor="background1"/>
                <w:sz w:val="18"/>
                <w:szCs w:val="20"/>
                <w:lang w:val="ru-MD"/>
              </w:rPr>
              <w:t xml:space="preserve">Изменения в </w:t>
            </w:r>
            <w:r w:rsidR="00E67453" w:rsidRPr="00554B0E">
              <w:rPr>
                <w:rFonts w:ascii="Times New Roman" w:eastAsiaTheme="minorHAnsi" w:hAnsi="Times New Roman" w:cs="Times New Roman"/>
                <w:b/>
                <w:color w:val="FFFFFF" w:themeColor="background1"/>
                <w:sz w:val="18"/>
                <w:szCs w:val="20"/>
                <w:lang w:val="ru-MD"/>
              </w:rPr>
              <w:t>2023</w:t>
            </w:r>
            <w:r w:rsidRPr="00554B0E">
              <w:rPr>
                <w:rFonts w:ascii="Times New Roman" w:eastAsiaTheme="minorHAnsi" w:hAnsi="Times New Roman" w:cs="Times New Roman"/>
                <w:b/>
                <w:color w:val="FFFFFF" w:themeColor="background1"/>
                <w:sz w:val="18"/>
                <w:szCs w:val="20"/>
                <w:lang w:val="ru-MD"/>
              </w:rPr>
              <w:t xml:space="preserve"> году</w:t>
            </w:r>
          </w:p>
        </w:tc>
        <w:tc>
          <w:tcPr>
            <w:tcW w:w="1426" w:type="dxa"/>
            <w:shd w:val="clear" w:color="auto" w:fill="1F497D" w:themeFill="text2"/>
          </w:tcPr>
          <w:p w:rsidR="00E67453" w:rsidRPr="00554B0E" w:rsidRDefault="0050446E" w:rsidP="0050446E">
            <w:pPr>
              <w:spacing w:after="0" w:line="240" w:lineRule="auto"/>
              <w:jc w:val="center"/>
              <w:rPr>
                <w:rFonts w:ascii="Times New Roman" w:eastAsiaTheme="minorHAnsi" w:hAnsi="Times New Roman" w:cs="Times New Roman"/>
                <w:b/>
                <w:color w:val="FFFFFF" w:themeColor="background1"/>
                <w:sz w:val="18"/>
                <w:szCs w:val="20"/>
                <w:lang w:val="ru-MD"/>
              </w:rPr>
            </w:pPr>
            <w:r w:rsidRPr="00554B0E">
              <w:rPr>
                <w:rFonts w:ascii="Times New Roman" w:eastAsiaTheme="minorHAnsi" w:hAnsi="Times New Roman" w:cs="Times New Roman"/>
                <w:b/>
                <w:color w:val="FFFFFF" w:themeColor="background1"/>
                <w:sz w:val="18"/>
                <w:szCs w:val="20"/>
                <w:lang w:val="ru-MD"/>
              </w:rPr>
              <w:t xml:space="preserve">Остаток долга на </w:t>
            </w:r>
            <w:r w:rsidR="00E67453" w:rsidRPr="00554B0E">
              <w:rPr>
                <w:rFonts w:ascii="Times New Roman" w:eastAsiaTheme="minorHAnsi" w:hAnsi="Times New Roman" w:cs="Times New Roman"/>
                <w:b/>
                <w:color w:val="FFFFFF" w:themeColor="background1"/>
                <w:sz w:val="18"/>
                <w:szCs w:val="20"/>
                <w:lang w:val="ru-MD"/>
              </w:rPr>
              <w:t>31.12.2023</w:t>
            </w:r>
          </w:p>
        </w:tc>
        <w:tc>
          <w:tcPr>
            <w:tcW w:w="1275" w:type="dxa"/>
            <w:shd w:val="clear" w:color="auto" w:fill="1F497D" w:themeFill="text2"/>
          </w:tcPr>
          <w:p w:rsidR="00E67453" w:rsidRPr="00554B0E" w:rsidRDefault="0050446E" w:rsidP="0050446E">
            <w:pPr>
              <w:spacing w:after="0" w:line="240" w:lineRule="auto"/>
              <w:jc w:val="center"/>
              <w:rPr>
                <w:rFonts w:ascii="Times New Roman" w:eastAsiaTheme="minorHAnsi" w:hAnsi="Times New Roman" w:cs="Times New Roman"/>
                <w:b/>
                <w:color w:val="FFFFFF" w:themeColor="background1"/>
                <w:sz w:val="18"/>
                <w:szCs w:val="20"/>
                <w:lang w:val="ru-MD"/>
              </w:rPr>
            </w:pPr>
            <w:r w:rsidRPr="00554B0E">
              <w:rPr>
                <w:rFonts w:ascii="Times New Roman" w:eastAsiaTheme="minorHAnsi" w:hAnsi="Times New Roman" w:cs="Times New Roman"/>
                <w:b/>
                <w:color w:val="FFFFFF" w:themeColor="background1"/>
                <w:sz w:val="18"/>
                <w:szCs w:val="20"/>
                <w:lang w:val="ru-MD"/>
              </w:rPr>
              <w:t xml:space="preserve">В том числе с истекшим сроком оплаты  </w:t>
            </w:r>
          </w:p>
        </w:tc>
      </w:tr>
      <w:tr w:rsidR="00E67453" w:rsidRPr="00554B0E" w:rsidTr="003363E3">
        <w:trPr>
          <w:cantSplit/>
          <w:trHeight w:val="270"/>
        </w:trPr>
        <w:tc>
          <w:tcPr>
            <w:tcW w:w="498" w:type="dxa"/>
            <w:shd w:val="clear" w:color="auto" w:fill="auto"/>
            <w:vAlign w:val="center"/>
          </w:tcPr>
          <w:p w:rsidR="00E67453" w:rsidRPr="00554B0E" w:rsidRDefault="00E67453" w:rsidP="00E67453">
            <w:pPr>
              <w:spacing w:after="0" w:line="240" w:lineRule="auto"/>
              <w:jc w:val="center"/>
              <w:rPr>
                <w:rFonts w:ascii="Times New Roman" w:eastAsiaTheme="minorHAnsi" w:hAnsi="Times New Roman" w:cs="Times New Roman"/>
                <w:b/>
                <w:i/>
                <w:sz w:val="16"/>
                <w:szCs w:val="20"/>
                <w:lang w:val="ru-MD"/>
              </w:rPr>
            </w:pPr>
            <w:r w:rsidRPr="00554B0E">
              <w:rPr>
                <w:rFonts w:ascii="Times New Roman" w:eastAsiaTheme="minorHAnsi" w:hAnsi="Times New Roman" w:cs="Times New Roman"/>
                <w:b/>
                <w:i/>
                <w:sz w:val="16"/>
                <w:szCs w:val="20"/>
                <w:lang w:val="ru-MD"/>
              </w:rPr>
              <w:t>1</w:t>
            </w:r>
          </w:p>
        </w:tc>
        <w:tc>
          <w:tcPr>
            <w:tcW w:w="3018" w:type="dxa"/>
            <w:shd w:val="clear" w:color="auto" w:fill="auto"/>
            <w:vAlign w:val="center"/>
          </w:tcPr>
          <w:p w:rsidR="00E67453" w:rsidRPr="00554B0E" w:rsidRDefault="00E67453" w:rsidP="00E67453">
            <w:pPr>
              <w:spacing w:after="0" w:line="240" w:lineRule="auto"/>
              <w:jc w:val="center"/>
              <w:rPr>
                <w:rFonts w:ascii="Times New Roman" w:eastAsiaTheme="minorHAnsi" w:hAnsi="Times New Roman" w:cs="Times New Roman"/>
                <w:b/>
                <w:i/>
                <w:sz w:val="16"/>
                <w:szCs w:val="20"/>
                <w:lang w:val="ru-MD"/>
              </w:rPr>
            </w:pPr>
            <w:r w:rsidRPr="00554B0E">
              <w:rPr>
                <w:rFonts w:ascii="Times New Roman" w:eastAsiaTheme="minorHAnsi" w:hAnsi="Times New Roman" w:cs="Times New Roman"/>
                <w:b/>
                <w:i/>
                <w:sz w:val="16"/>
                <w:szCs w:val="20"/>
                <w:lang w:val="ru-MD"/>
              </w:rPr>
              <w:t>2</w:t>
            </w:r>
          </w:p>
        </w:tc>
        <w:tc>
          <w:tcPr>
            <w:tcW w:w="897" w:type="dxa"/>
            <w:shd w:val="clear" w:color="auto" w:fill="auto"/>
            <w:vAlign w:val="center"/>
          </w:tcPr>
          <w:p w:rsidR="00E67453" w:rsidRPr="00554B0E" w:rsidRDefault="00E67453" w:rsidP="00E67453">
            <w:pPr>
              <w:spacing w:after="0" w:line="240" w:lineRule="auto"/>
              <w:jc w:val="center"/>
              <w:rPr>
                <w:rFonts w:ascii="Times New Roman" w:eastAsiaTheme="minorHAnsi" w:hAnsi="Times New Roman" w:cs="Times New Roman"/>
                <w:b/>
                <w:i/>
                <w:sz w:val="16"/>
                <w:szCs w:val="20"/>
                <w:lang w:val="ru-MD"/>
              </w:rPr>
            </w:pPr>
            <w:r w:rsidRPr="00554B0E">
              <w:rPr>
                <w:rFonts w:ascii="Times New Roman" w:eastAsiaTheme="minorHAnsi" w:hAnsi="Times New Roman" w:cs="Times New Roman"/>
                <w:b/>
                <w:i/>
                <w:sz w:val="16"/>
                <w:szCs w:val="20"/>
                <w:lang w:val="ru-MD"/>
              </w:rPr>
              <w:t>3</w:t>
            </w:r>
          </w:p>
        </w:tc>
        <w:tc>
          <w:tcPr>
            <w:tcW w:w="1414" w:type="dxa"/>
            <w:shd w:val="clear" w:color="auto" w:fill="auto"/>
            <w:vAlign w:val="center"/>
          </w:tcPr>
          <w:p w:rsidR="00E67453" w:rsidRPr="00554B0E" w:rsidRDefault="00E67453" w:rsidP="00E67453">
            <w:pPr>
              <w:spacing w:after="0" w:line="240" w:lineRule="auto"/>
              <w:jc w:val="center"/>
              <w:rPr>
                <w:rFonts w:ascii="Times New Roman" w:eastAsiaTheme="minorHAnsi" w:hAnsi="Times New Roman" w:cs="Times New Roman"/>
                <w:b/>
                <w:i/>
                <w:sz w:val="16"/>
                <w:szCs w:val="20"/>
                <w:lang w:val="ru-MD"/>
              </w:rPr>
            </w:pPr>
            <w:r w:rsidRPr="00554B0E">
              <w:rPr>
                <w:rFonts w:ascii="Times New Roman" w:eastAsiaTheme="minorHAnsi" w:hAnsi="Times New Roman" w:cs="Times New Roman"/>
                <w:b/>
                <w:i/>
                <w:sz w:val="16"/>
                <w:szCs w:val="20"/>
                <w:lang w:val="ru-MD"/>
              </w:rPr>
              <w:t>4</w:t>
            </w:r>
          </w:p>
        </w:tc>
        <w:tc>
          <w:tcPr>
            <w:tcW w:w="1413" w:type="dxa"/>
            <w:shd w:val="clear" w:color="auto" w:fill="auto"/>
            <w:vAlign w:val="center"/>
          </w:tcPr>
          <w:p w:rsidR="00E67453" w:rsidRPr="00554B0E" w:rsidRDefault="00E67453" w:rsidP="00E67453">
            <w:pPr>
              <w:spacing w:after="0" w:line="240" w:lineRule="auto"/>
              <w:jc w:val="center"/>
              <w:rPr>
                <w:rFonts w:ascii="Times New Roman" w:eastAsiaTheme="minorHAnsi" w:hAnsi="Times New Roman" w:cs="Times New Roman"/>
                <w:b/>
                <w:i/>
                <w:sz w:val="16"/>
                <w:szCs w:val="20"/>
                <w:lang w:val="ru-MD"/>
              </w:rPr>
            </w:pPr>
            <w:r w:rsidRPr="00554B0E">
              <w:rPr>
                <w:rFonts w:ascii="Times New Roman" w:eastAsiaTheme="minorHAnsi" w:hAnsi="Times New Roman" w:cs="Times New Roman"/>
                <w:b/>
                <w:i/>
                <w:sz w:val="16"/>
                <w:szCs w:val="20"/>
                <w:lang w:val="ru-MD"/>
              </w:rPr>
              <w:t>5</w:t>
            </w:r>
          </w:p>
        </w:tc>
        <w:tc>
          <w:tcPr>
            <w:tcW w:w="1426" w:type="dxa"/>
            <w:shd w:val="clear" w:color="auto" w:fill="auto"/>
            <w:vAlign w:val="center"/>
          </w:tcPr>
          <w:p w:rsidR="00E67453" w:rsidRPr="00554B0E" w:rsidRDefault="00E67453" w:rsidP="00E67453">
            <w:pPr>
              <w:spacing w:after="0" w:line="240" w:lineRule="auto"/>
              <w:jc w:val="center"/>
              <w:rPr>
                <w:rFonts w:ascii="Times New Roman" w:eastAsiaTheme="minorHAnsi" w:hAnsi="Times New Roman" w:cs="Times New Roman"/>
                <w:b/>
                <w:i/>
                <w:sz w:val="16"/>
                <w:szCs w:val="20"/>
                <w:lang w:val="ru-MD"/>
              </w:rPr>
            </w:pPr>
            <w:r w:rsidRPr="00554B0E">
              <w:rPr>
                <w:rFonts w:ascii="Times New Roman" w:eastAsiaTheme="minorHAnsi" w:hAnsi="Times New Roman" w:cs="Times New Roman"/>
                <w:b/>
                <w:i/>
                <w:sz w:val="16"/>
                <w:szCs w:val="20"/>
                <w:lang w:val="ru-MD"/>
              </w:rPr>
              <w:t>6</w:t>
            </w:r>
          </w:p>
        </w:tc>
        <w:tc>
          <w:tcPr>
            <w:tcW w:w="1275" w:type="dxa"/>
            <w:shd w:val="clear" w:color="auto" w:fill="auto"/>
            <w:vAlign w:val="center"/>
          </w:tcPr>
          <w:p w:rsidR="00E67453" w:rsidRPr="00554B0E" w:rsidRDefault="00E67453" w:rsidP="00E67453">
            <w:pPr>
              <w:spacing w:after="0" w:line="240" w:lineRule="auto"/>
              <w:jc w:val="center"/>
              <w:rPr>
                <w:rFonts w:ascii="Times New Roman" w:eastAsiaTheme="minorHAnsi" w:hAnsi="Times New Roman" w:cs="Times New Roman"/>
                <w:b/>
                <w:i/>
                <w:sz w:val="16"/>
                <w:szCs w:val="20"/>
                <w:lang w:val="ru-MD"/>
              </w:rPr>
            </w:pPr>
            <w:r w:rsidRPr="00554B0E">
              <w:rPr>
                <w:rFonts w:ascii="Times New Roman" w:eastAsiaTheme="minorHAnsi" w:hAnsi="Times New Roman" w:cs="Times New Roman"/>
                <w:b/>
                <w:i/>
                <w:sz w:val="16"/>
                <w:szCs w:val="20"/>
                <w:lang w:val="ru-MD"/>
              </w:rPr>
              <w:t xml:space="preserve">7 </w:t>
            </w:r>
          </w:p>
        </w:tc>
      </w:tr>
      <w:tr w:rsidR="00E67453" w:rsidRPr="00554B0E" w:rsidTr="003363E3">
        <w:trPr>
          <w:trHeight w:val="412"/>
        </w:trPr>
        <w:tc>
          <w:tcPr>
            <w:tcW w:w="498"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w:t>
            </w:r>
          </w:p>
        </w:tc>
        <w:tc>
          <w:tcPr>
            <w:tcW w:w="3018" w:type="dxa"/>
          </w:tcPr>
          <w:p w:rsidR="00E67453" w:rsidRPr="00554B0E" w:rsidRDefault="00C124DF" w:rsidP="00E67453">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 xml:space="preserve">АО </w:t>
            </w:r>
            <w:r w:rsidR="00E67453" w:rsidRPr="00554B0E">
              <w:rPr>
                <w:rFonts w:ascii="Times New Roman" w:eastAsiaTheme="minorHAnsi" w:hAnsi="Times New Roman" w:cs="Times New Roman"/>
                <w:color w:val="000000" w:themeColor="text1"/>
                <w:sz w:val="18"/>
                <w:szCs w:val="18"/>
                <w:lang w:val="ru-MD"/>
              </w:rPr>
              <w:t>„Flamingo-96”</w:t>
            </w:r>
          </w:p>
          <w:p w:rsidR="00E67453" w:rsidRPr="00554B0E" w:rsidRDefault="00C124DF" w:rsidP="00C124DF">
            <w:pPr>
              <w:spacing w:after="0" w:line="240" w:lineRule="auto"/>
              <w:rPr>
                <w:rFonts w:ascii="Times New Roman" w:eastAsiaTheme="minorHAnsi" w:hAnsi="Times New Roman" w:cs="Times New Roman"/>
                <w:sz w:val="18"/>
                <w:szCs w:val="18"/>
                <w:lang w:val="ru-MD"/>
              </w:rPr>
            </w:pPr>
            <w:r w:rsidRPr="00554B0E">
              <w:rPr>
                <w:rFonts w:ascii="Times New Roman" w:eastAsiaTheme="minorHAnsi" w:hAnsi="Times New Roman" w:cs="Times New Roman"/>
                <w:i/>
                <w:color w:val="000000" w:themeColor="text1"/>
                <w:sz w:val="18"/>
                <w:szCs w:val="18"/>
                <w:lang w:val="ru-MD"/>
              </w:rPr>
              <w:t>№</w:t>
            </w:r>
            <w:r w:rsidR="00E67453" w:rsidRPr="00554B0E">
              <w:rPr>
                <w:rFonts w:ascii="Times New Roman" w:eastAsiaTheme="minorHAnsi" w:hAnsi="Times New Roman" w:cs="Times New Roman"/>
                <w:i/>
                <w:color w:val="000000" w:themeColor="text1"/>
                <w:sz w:val="18"/>
                <w:szCs w:val="18"/>
                <w:lang w:val="ru-MD"/>
              </w:rPr>
              <w:t xml:space="preserve">03-3/11-35 </w:t>
            </w:r>
            <w:r w:rsidRPr="00554B0E">
              <w:rPr>
                <w:rFonts w:ascii="Times New Roman" w:eastAsiaTheme="minorHAnsi" w:hAnsi="Times New Roman" w:cs="Times New Roman"/>
                <w:i/>
                <w:color w:val="000000" w:themeColor="text1"/>
                <w:sz w:val="18"/>
                <w:szCs w:val="18"/>
                <w:lang w:val="ru-MD"/>
              </w:rPr>
              <w:t xml:space="preserve">от </w:t>
            </w:r>
            <w:r w:rsidR="00E67453" w:rsidRPr="00554B0E">
              <w:rPr>
                <w:rFonts w:ascii="Times New Roman" w:eastAsiaTheme="minorHAnsi" w:hAnsi="Times New Roman" w:cs="Times New Roman"/>
                <w:i/>
                <w:color w:val="000000" w:themeColor="text1"/>
                <w:sz w:val="18"/>
                <w:szCs w:val="18"/>
                <w:lang w:val="ru-MD"/>
              </w:rPr>
              <w:t>07.03.1996</w:t>
            </w:r>
          </w:p>
        </w:tc>
        <w:tc>
          <w:tcPr>
            <w:tcW w:w="897" w:type="dxa"/>
          </w:tcPr>
          <w:p w:rsidR="00E67453" w:rsidRPr="00554B0E" w:rsidRDefault="0050446E" w:rsidP="0050446E">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леев</w:t>
            </w:r>
          </w:p>
        </w:tc>
        <w:tc>
          <w:tcPr>
            <w:tcW w:w="1414"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2 418 534,55</w:t>
            </w:r>
          </w:p>
        </w:tc>
        <w:tc>
          <w:tcPr>
            <w:tcW w:w="1413"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w:t>
            </w:r>
          </w:p>
        </w:tc>
        <w:tc>
          <w:tcPr>
            <w:tcW w:w="1426"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2 418 534,55</w:t>
            </w:r>
          </w:p>
        </w:tc>
        <w:tc>
          <w:tcPr>
            <w:tcW w:w="1275"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2 418 534,55</w:t>
            </w:r>
          </w:p>
        </w:tc>
      </w:tr>
      <w:tr w:rsidR="00E67453" w:rsidRPr="00554B0E" w:rsidTr="003363E3">
        <w:tc>
          <w:tcPr>
            <w:tcW w:w="498"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2.</w:t>
            </w:r>
          </w:p>
        </w:tc>
        <w:tc>
          <w:tcPr>
            <w:tcW w:w="3018" w:type="dxa"/>
          </w:tcPr>
          <w:p w:rsidR="00E67453" w:rsidRPr="00554B0E" w:rsidRDefault="00C124DF" w:rsidP="00E67453">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 xml:space="preserve">Физическое лицо </w:t>
            </w:r>
            <w:r w:rsidR="00E67453" w:rsidRPr="00554B0E">
              <w:rPr>
                <w:rFonts w:ascii="Times New Roman" w:eastAsiaTheme="minorHAnsi" w:hAnsi="Times New Roman" w:cs="Times New Roman"/>
                <w:color w:val="000000" w:themeColor="text1"/>
                <w:sz w:val="18"/>
                <w:szCs w:val="18"/>
                <w:lang w:val="ru-MD"/>
              </w:rPr>
              <w:t>(</w:t>
            </w:r>
            <w:r w:rsidR="003363E3">
              <w:rPr>
                <w:rFonts w:ascii="Times New Roman" w:eastAsiaTheme="minorHAnsi" w:hAnsi="Times New Roman" w:cs="Times New Roman"/>
                <w:color w:val="000000" w:themeColor="text1"/>
                <w:sz w:val="18"/>
                <w:szCs w:val="18"/>
                <w:lang w:val="ru-MD"/>
              </w:rPr>
              <w:t>Государствен</w:t>
            </w:r>
            <w:r w:rsidRPr="00554B0E">
              <w:rPr>
                <w:rFonts w:ascii="Times New Roman" w:eastAsiaTheme="minorHAnsi" w:hAnsi="Times New Roman" w:cs="Times New Roman"/>
                <w:color w:val="000000" w:themeColor="text1"/>
                <w:sz w:val="18"/>
                <w:szCs w:val="18"/>
                <w:lang w:val="ru-MD"/>
              </w:rPr>
              <w:t xml:space="preserve">ная программа </w:t>
            </w:r>
            <w:r w:rsidR="00E67453" w:rsidRPr="00554B0E">
              <w:rPr>
                <w:rFonts w:ascii="Times New Roman" w:eastAsiaTheme="minorHAnsi" w:hAnsi="Times New Roman" w:cs="Times New Roman"/>
                <w:color w:val="000000" w:themeColor="text1"/>
                <w:sz w:val="18"/>
                <w:szCs w:val="18"/>
                <w:lang w:val="ru-MD"/>
              </w:rPr>
              <w:t>„</w:t>
            </w:r>
            <w:r w:rsidRPr="00554B0E">
              <w:rPr>
                <w:rFonts w:ascii="Times New Roman" w:eastAsiaTheme="minorHAnsi" w:hAnsi="Times New Roman" w:cs="Times New Roman"/>
                <w:color w:val="000000" w:themeColor="text1"/>
                <w:sz w:val="18"/>
                <w:szCs w:val="18"/>
                <w:lang w:val="ru-MD"/>
              </w:rPr>
              <w:t>Первый дом</w:t>
            </w:r>
            <w:r w:rsidR="00E67453" w:rsidRPr="00554B0E">
              <w:rPr>
                <w:rFonts w:ascii="Times New Roman" w:eastAsiaTheme="minorHAnsi" w:hAnsi="Times New Roman" w:cs="Times New Roman"/>
                <w:color w:val="000000" w:themeColor="text1"/>
                <w:sz w:val="18"/>
                <w:szCs w:val="18"/>
                <w:lang w:val="ru-MD"/>
              </w:rPr>
              <w:t>”)</w:t>
            </w:r>
          </w:p>
          <w:p w:rsidR="00E67453" w:rsidRPr="00554B0E" w:rsidRDefault="00C124DF" w:rsidP="00C124DF">
            <w:pPr>
              <w:spacing w:after="0" w:line="240" w:lineRule="auto"/>
              <w:rPr>
                <w:rFonts w:ascii="Times New Roman" w:eastAsiaTheme="minorHAnsi" w:hAnsi="Times New Roman" w:cs="Times New Roman"/>
                <w:sz w:val="18"/>
                <w:szCs w:val="18"/>
                <w:lang w:val="ru-MD"/>
              </w:rPr>
            </w:pPr>
            <w:r w:rsidRPr="00554B0E">
              <w:rPr>
                <w:rFonts w:ascii="Times New Roman" w:eastAsiaTheme="minorHAnsi" w:hAnsi="Times New Roman" w:cs="Times New Roman"/>
                <w:i/>
                <w:color w:val="000000" w:themeColor="text1"/>
                <w:sz w:val="18"/>
                <w:szCs w:val="18"/>
                <w:lang w:val="ru-MD"/>
              </w:rPr>
              <w:t>№</w:t>
            </w:r>
            <w:r w:rsidR="00E67453" w:rsidRPr="00554B0E">
              <w:rPr>
                <w:rFonts w:ascii="Times New Roman" w:eastAsiaTheme="minorHAnsi" w:hAnsi="Times New Roman" w:cs="Times New Roman"/>
                <w:i/>
                <w:color w:val="000000" w:themeColor="text1"/>
                <w:sz w:val="18"/>
                <w:szCs w:val="18"/>
                <w:lang w:val="ru-MD"/>
              </w:rPr>
              <w:t xml:space="preserve">MOLD/2728  </w:t>
            </w:r>
            <w:r w:rsidRPr="00554B0E">
              <w:rPr>
                <w:rFonts w:ascii="Times New Roman" w:eastAsiaTheme="minorHAnsi" w:hAnsi="Times New Roman" w:cs="Times New Roman"/>
                <w:i/>
                <w:color w:val="000000" w:themeColor="text1"/>
                <w:sz w:val="18"/>
                <w:szCs w:val="18"/>
                <w:lang w:val="ru-MD"/>
              </w:rPr>
              <w:t xml:space="preserve">от </w:t>
            </w:r>
            <w:r w:rsidR="00E67453" w:rsidRPr="00554B0E">
              <w:rPr>
                <w:rFonts w:ascii="Times New Roman" w:eastAsiaTheme="minorHAnsi" w:hAnsi="Times New Roman" w:cs="Times New Roman"/>
                <w:i/>
                <w:color w:val="000000" w:themeColor="text1"/>
                <w:sz w:val="18"/>
                <w:szCs w:val="18"/>
                <w:lang w:val="ru-MD"/>
              </w:rPr>
              <w:t>14.12.2021</w:t>
            </w:r>
          </w:p>
        </w:tc>
        <w:tc>
          <w:tcPr>
            <w:tcW w:w="897" w:type="dxa"/>
          </w:tcPr>
          <w:p w:rsidR="00E67453" w:rsidRPr="00554B0E" w:rsidRDefault="0050446E"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леев</w:t>
            </w:r>
          </w:p>
        </w:tc>
        <w:tc>
          <w:tcPr>
            <w:tcW w:w="1414"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w:t>
            </w:r>
          </w:p>
        </w:tc>
        <w:tc>
          <w:tcPr>
            <w:tcW w:w="1413"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162 968,74</w:t>
            </w:r>
          </w:p>
        </w:tc>
        <w:tc>
          <w:tcPr>
            <w:tcW w:w="1426"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162 968,74</w:t>
            </w:r>
          </w:p>
        </w:tc>
        <w:tc>
          <w:tcPr>
            <w:tcW w:w="1275"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162 968,74</w:t>
            </w:r>
          </w:p>
        </w:tc>
      </w:tr>
      <w:tr w:rsidR="00E67453" w:rsidRPr="00554B0E" w:rsidTr="003363E3">
        <w:tc>
          <w:tcPr>
            <w:tcW w:w="498"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3.</w:t>
            </w:r>
          </w:p>
        </w:tc>
        <w:tc>
          <w:tcPr>
            <w:tcW w:w="3018" w:type="dxa"/>
          </w:tcPr>
          <w:p w:rsidR="00E67453" w:rsidRPr="00554B0E" w:rsidRDefault="00C124DF" w:rsidP="00E67453">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Физическое лицо (Государственная программа „Первый дом”)</w:t>
            </w:r>
          </w:p>
          <w:p w:rsidR="00E67453" w:rsidRPr="00554B0E" w:rsidRDefault="00C124DF" w:rsidP="00C124DF">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i/>
                <w:color w:val="000000" w:themeColor="text1"/>
                <w:sz w:val="18"/>
                <w:szCs w:val="18"/>
                <w:lang w:val="ru-MD"/>
              </w:rPr>
              <w:t>№</w:t>
            </w:r>
            <w:r w:rsidR="00E67453" w:rsidRPr="00554B0E">
              <w:rPr>
                <w:rFonts w:ascii="Times New Roman" w:eastAsiaTheme="minorHAnsi" w:hAnsi="Times New Roman" w:cs="Times New Roman"/>
                <w:i/>
                <w:color w:val="000000" w:themeColor="text1"/>
                <w:sz w:val="18"/>
                <w:szCs w:val="18"/>
                <w:lang w:val="ru-MD"/>
              </w:rPr>
              <w:t xml:space="preserve">MOLD/2465 </w:t>
            </w:r>
            <w:r w:rsidRPr="00554B0E">
              <w:rPr>
                <w:rFonts w:ascii="Times New Roman" w:eastAsiaTheme="minorHAnsi" w:hAnsi="Times New Roman" w:cs="Times New Roman"/>
                <w:i/>
                <w:color w:val="000000" w:themeColor="text1"/>
                <w:sz w:val="18"/>
                <w:szCs w:val="18"/>
                <w:lang w:val="ru-MD"/>
              </w:rPr>
              <w:t>от</w:t>
            </w:r>
            <w:r w:rsidR="00E67453" w:rsidRPr="00554B0E">
              <w:rPr>
                <w:rFonts w:ascii="Times New Roman" w:eastAsiaTheme="minorHAnsi" w:hAnsi="Times New Roman" w:cs="Times New Roman"/>
                <w:i/>
                <w:color w:val="000000" w:themeColor="text1"/>
                <w:sz w:val="18"/>
                <w:szCs w:val="18"/>
                <w:lang w:val="ru-MD"/>
              </w:rPr>
              <w:t xml:space="preserve"> 04.10.2021</w:t>
            </w:r>
          </w:p>
        </w:tc>
        <w:tc>
          <w:tcPr>
            <w:tcW w:w="897" w:type="dxa"/>
          </w:tcPr>
          <w:p w:rsidR="00E67453" w:rsidRPr="00554B0E" w:rsidRDefault="0050446E"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леев</w:t>
            </w:r>
          </w:p>
        </w:tc>
        <w:tc>
          <w:tcPr>
            <w:tcW w:w="1414"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301 437,43</w:t>
            </w:r>
          </w:p>
        </w:tc>
        <w:tc>
          <w:tcPr>
            <w:tcW w:w="1413"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w:t>
            </w:r>
          </w:p>
        </w:tc>
        <w:tc>
          <w:tcPr>
            <w:tcW w:w="1426"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301 437,43</w:t>
            </w:r>
          </w:p>
        </w:tc>
        <w:tc>
          <w:tcPr>
            <w:tcW w:w="1275"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301 437,43</w:t>
            </w:r>
          </w:p>
        </w:tc>
      </w:tr>
      <w:tr w:rsidR="00E67453" w:rsidRPr="00554B0E" w:rsidTr="003363E3">
        <w:tc>
          <w:tcPr>
            <w:tcW w:w="498"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4.</w:t>
            </w:r>
          </w:p>
        </w:tc>
        <w:tc>
          <w:tcPr>
            <w:tcW w:w="3018" w:type="dxa"/>
          </w:tcPr>
          <w:p w:rsidR="00E67453" w:rsidRPr="00554B0E" w:rsidRDefault="00C124DF" w:rsidP="00E67453">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Физическое лицо (Государственная программа „Первый дом”)</w:t>
            </w:r>
          </w:p>
          <w:p w:rsidR="00E67453" w:rsidRPr="00554B0E" w:rsidRDefault="00C124DF" w:rsidP="00C124DF">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w:t>
            </w:r>
            <w:r w:rsidR="00E67453" w:rsidRPr="00554B0E">
              <w:rPr>
                <w:rFonts w:ascii="Times New Roman" w:eastAsiaTheme="minorHAnsi" w:hAnsi="Times New Roman" w:cs="Times New Roman"/>
                <w:color w:val="000000" w:themeColor="text1"/>
                <w:sz w:val="18"/>
                <w:szCs w:val="18"/>
                <w:lang w:val="ru-MD"/>
              </w:rPr>
              <w:t xml:space="preserve">VICB/923 </w:t>
            </w:r>
            <w:r w:rsidRPr="00554B0E">
              <w:rPr>
                <w:rFonts w:ascii="Times New Roman" w:eastAsiaTheme="minorHAnsi" w:hAnsi="Times New Roman" w:cs="Times New Roman"/>
                <w:color w:val="000000" w:themeColor="text1"/>
                <w:sz w:val="18"/>
                <w:szCs w:val="18"/>
                <w:lang w:val="ru-MD"/>
              </w:rPr>
              <w:t xml:space="preserve">от </w:t>
            </w:r>
            <w:r w:rsidR="00E67453" w:rsidRPr="00554B0E">
              <w:rPr>
                <w:rFonts w:ascii="Times New Roman" w:eastAsiaTheme="minorHAnsi" w:hAnsi="Times New Roman" w:cs="Times New Roman"/>
                <w:color w:val="000000" w:themeColor="text1"/>
                <w:sz w:val="18"/>
                <w:szCs w:val="18"/>
                <w:lang w:val="ru-MD"/>
              </w:rPr>
              <w:t>16.01.2020</w:t>
            </w:r>
          </w:p>
        </w:tc>
        <w:tc>
          <w:tcPr>
            <w:tcW w:w="897" w:type="dxa"/>
          </w:tcPr>
          <w:p w:rsidR="00E67453" w:rsidRPr="00554B0E" w:rsidRDefault="0050446E"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леев</w:t>
            </w:r>
          </w:p>
        </w:tc>
        <w:tc>
          <w:tcPr>
            <w:tcW w:w="1414"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154 234,40</w:t>
            </w:r>
          </w:p>
        </w:tc>
        <w:tc>
          <w:tcPr>
            <w:tcW w:w="1413"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-154 234,40</w:t>
            </w:r>
          </w:p>
        </w:tc>
        <w:tc>
          <w:tcPr>
            <w:tcW w:w="1426"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w:t>
            </w:r>
          </w:p>
        </w:tc>
        <w:tc>
          <w:tcPr>
            <w:tcW w:w="1275"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w:t>
            </w:r>
          </w:p>
        </w:tc>
      </w:tr>
      <w:tr w:rsidR="00E67453" w:rsidRPr="00554B0E" w:rsidTr="003363E3">
        <w:tc>
          <w:tcPr>
            <w:tcW w:w="498"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5</w:t>
            </w:r>
          </w:p>
        </w:tc>
        <w:tc>
          <w:tcPr>
            <w:tcW w:w="3018" w:type="dxa"/>
          </w:tcPr>
          <w:p w:rsidR="00E67453" w:rsidRPr="00554B0E" w:rsidRDefault="00C124DF" w:rsidP="003363E3">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Физическое лицо (Государственная программа „Первый дом”) №</w:t>
            </w:r>
            <w:r w:rsidR="00E67453" w:rsidRPr="00554B0E">
              <w:rPr>
                <w:rFonts w:ascii="Times New Roman" w:eastAsiaTheme="minorHAnsi" w:hAnsi="Times New Roman" w:cs="Times New Roman"/>
                <w:color w:val="000000" w:themeColor="text1"/>
                <w:sz w:val="18"/>
                <w:szCs w:val="18"/>
                <w:lang w:val="ru-MD"/>
              </w:rPr>
              <w:t xml:space="preserve">MOLD/1047 </w:t>
            </w:r>
            <w:r w:rsidRPr="00554B0E">
              <w:rPr>
                <w:rFonts w:ascii="Times New Roman" w:eastAsiaTheme="minorHAnsi" w:hAnsi="Times New Roman" w:cs="Times New Roman"/>
                <w:color w:val="000000" w:themeColor="text1"/>
                <w:sz w:val="18"/>
                <w:szCs w:val="18"/>
                <w:lang w:val="ru-MD"/>
              </w:rPr>
              <w:t xml:space="preserve">от </w:t>
            </w:r>
            <w:r w:rsidR="00E67453" w:rsidRPr="00554B0E">
              <w:rPr>
                <w:rFonts w:ascii="Times New Roman" w:eastAsiaTheme="minorHAnsi" w:hAnsi="Times New Roman" w:cs="Times New Roman"/>
                <w:color w:val="000000" w:themeColor="text1"/>
                <w:sz w:val="18"/>
                <w:szCs w:val="18"/>
                <w:lang w:val="ru-MD"/>
              </w:rPr>
              <w:t>05.07.2019</w:t>
            </w:r>
          </w:p>
        </w:tc>
        <w:tc>
          <w:tcPr>
            <w:tcW w:w="897" w:type="dxa"/>
          </w:tcPr>
          <w:p w:rsidR="00E67453" w:rsidRPr="00554B0E" w:rsidRDefault="0050446E"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леев</w:t>
            </w:r>
          </w:p>
        </w:tc>
        <w:tc>
          <w:tcPr>
            <w:tcW w:w="1414"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p>
        </w:tc>
        <w:tc>
          <w:tcPr>
            <w:tcW w:w="1413"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273 793,32</w:t>
            </w:r>
          </w:p>
        </w:tc>
        <w:tc>
          <w:tcPr>
            <w:tcW w:w="1426"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273 793,32</w:t>
            </w:r>
          </w:p>
        </w:tc>
        <w:tc>
          <w:tcPr>
            <w:tcW w:w="1275"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273 793,32</w:t>
            </w:r>
          </w:p>
        </w:tc>
      </w:tr>
      <w:tr w:rsidR="00E67453" w:rsidRPr="00554B0E" w:rsidTr="003363E3">
        <w:tc>
          <w:tcPr>
            <w:tcW w:w="498"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6</w:t>
            </w:r>
          </w:p>
        </w:tc>
        <w:tc>
          <w:tcPr>
            <w:tcW w:w="3018" w:type="dxa"/>
          </w:tcPr>
          <w:p w:rsidR="00E67453" w:rsidRPr="00554B0E" w:rsidRDefault="00C124DF" w:rsidP="003363E3">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Физическое лицо (Государственная программа „Первый дом”) №</w:t>
            </w:r>
            <w:r w:rsidR="00E67453" w:rsidRPr="00554B0E">
              <w:rPr>
                <w:rFonts w:ascii="Times New Roman" w:eastAsiaTheme="minorHAnsi" w:hAnsi="Times New Roman" w:cs="Times New Roman"/>
                <w:color w:val="000000" w:themeColor="text1"/>
                <w:sz w:val="18"/>
                <w:szCs w:val="18"/>
                <w:lang w:val="ru-MD"/>
              </w:rPr>
              <w:t xml:space="preserve">MOLD/2777 </w:t>
            </w:r>
            <w:r w:rsidRPr="00554B0E">
              <w:rPr>
                <w:rFonts w:ascii="Times New Roman" w:eastAsiaTheme="minorHAnsi" w:hAnsi="Times New Roman" w:cs="Times New Roman"/>
                <w:color w:val="000000" w:themeColor="text1"/>
                <w:sz w:val="18"/>
                <w:szCs w:val="18"/>
                <w:lang w:val="ru-MD"/>
              </w:rPr>
              <w:t xml:space="preserve">от </w:t>
            </w:r>
            <w:r w:rsidR="00E67453" w:rsidRPr="00554B0E">
              <w:rPr>
                <w:rFonts w:ascii="Times New Roman" w:eastAsiaTheme="minorHAnsi" w:hAnsi="Times New Roman" w:cs="Times New Roman"/>
                <w:color w:val="000000" w:themeColor="text1"/>
                <w:sz w:val="18"/>
                <w:szCs w:val="18"/>
                <w:lang w:val="ru-MD"/>
              </w:rPr>
              <w:t>24.12.2021</w:t>
            </w:r>
          </w:p>
        </w:tc>
        <w:tc>
          <w:tcPr>
            <w:tcW w:w="897" w:type="dxa"/>
          </w:tcPr>
          <w:p w:rsidR="00E67453" w:rsidRPr="00554B0E" w:rsidRDefault="0050446E"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леев</w:t>
            </w:r>
          </w:p>
        </w:tc>
        <w:tc>
          <w:tcPr>
            <w:tcW w:w="1414"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p>
        </w:tc>
        <w:tc>
          <w:tcPr>
            <w:tcW w:w="1413"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383 243,57</w:t>
            </w:r>
          </w:p>
        </w:tc>
        <w:tc>
          <w:tcPr>
            <w:tcW w:w="1426"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383 243,57</w:t>
            </w:r>
          </w:p>
        </w:tc>
        <w:tc>
          <w:tcPr>
            <w:tcW w:w="1275"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383 243,57</w:t>
            </w:r>
          </w:p>
        </w:tc>
      </w:tr>
      <w:tr w:rsidR="00E67453" w:rsidRPr="00554B0E" w:rsidTr="003363E3">
        <w:tc>
          <w:tcPr>
            <w:tcW w:w="498"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7</w:t>
            </w:r>
          </w:p>
        </w:tc>
        <w:tc>
          <w:tcPr>
            <w:tcW w:w="3018" w:type="dxa"/>
          </w:tcPr>
          <w:p w:rsidR="00E67453" w:rsidRPr="00554B0E" w:rsidRDefault="00C124DF" w:rsidP="00E67453">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 xml:space="preserve">Физическое лицо (Государственная программа „Первый дом”) </w:t>
            </w:r>
          </w:p>
          <w:p w:rsidR="00E67453" w:rsidRPr="00554B0E" w:rsidRDefault="00C124DF" w:rsidP="00C124DF">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w:t>
            </w:r>
            <w:r w:rsidR="00E67453" w:rsidRPr="00554B0E">
              <w:rPr>
                <w:rFonts w:ascii="Times New Roman" w:eastAsiaTheme="minorHAnsi" w:hAnsi="Times New Roman" w:cs="Times New Roman"/>
                <w:color w:val="000000" w:themeColor="text1"/>
                <w:sz w:val="18"/>
                <w:szCs w:val="18"/>
                <w:lang w:val="ru-MD"/>
              </w:rPr>
              <w:t xml:space="preserve">MOLD/1163 </w:t>
            </w:r>
            <w:r w:rsidRPr="00554B0E">
              <w:rPr>
                <w:rFonts w:ascii="Times New Roman" w:eastAsiaTheme="minorHAnsi" w:hAnsi="Times New Roman" w:cs="Times New Roman"/>
                <w:color w:val="000000" w:themeColor="text1"/>
                <w:sz w:val="18"/>
                <w:szCs w:val="18"/>
                <w:lang w:val="ru-MD"/>
              </w:rPr>
              <w:t xml:space="preserve">от </w:t>
            </w:r>
            <w:r w:rsidR="00E67453" w:rsidRPr="00554B0E">
              <w:rPr>
                <w:rFonts w:ascii="Times New Roman" w:eastAsiaTheme="minorHAnsi" w:hAnsi="Times New Roman" w:cs="Times New Roman"/>
                <w:color w:val="000000" w:themeColor="text1"/>
                <w:sz w:val="18"/>
                <w:szCs w:val="18"/>
                <w:lang w:val="ru-MD"/>
              </w:rPr>
              <w:t>23.08.2019</w:t>
            </w:r>
          </w:p>
        </w:tc>
        <w:tc>
          <w:tcPr>
            <w:tcW w:w="897" w:type="dxa"/>
          </w:tcPr>
          <w:p w:rsidR="00E67453"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леев</w:t>
            </w:r>
          </w:p>
        </w:tc>
        <w:tc>
          <w:tcPr>
            <w:tcW w:w="1414"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p>
        </w:tc>
        <w:tc>
          <w:tcPr>
            <w:tcW w:w="1413"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365 773,24</w:t>
            </w:r>
          </w:p>
        </w:tc>
        <w:tc>
          <w:tcPr>
            <w:tcW w:w="1426"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365 773,24</w:t>
            </w:r>
          </w:p>
        </w:tc>
        <w:tc>
          <w:tcPr>
            <w:tcW w:w="1275"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365 773,24</w:t>
            </w:r>
          </w:p>
        </w:tc>
      </w:tr>
      <w:tr w:rsidR="00E67453" w:rsidRPr="00554B0E" w:rsidTr="003363E3">
        <w:tc>
          <w:tcPr>
            <w:tcW w:w="498"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8</w:t>
            </w:r>
          </w:p>
        </w:tc>
        <w:tc>
          <w:tcPr>
            <w:tcW w:w="3018" w:type="dxa"/>
          </w:tcPr>
          <w:p w:rsidR="00E67453" w:rsidRPr="00554B0E" w:rsidRDefault="00C124DF" w:rsidP="00E67453">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Физическое лицо (Государственная программа „Первый дом”)</w:t>
            </w:r>
          </w:p>
          <w:p w:rsidR="00E67453" w:rsidRPr="00554B0E" w:rsidRDefault="00C124DF" w:rsidP="00C124DF">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w:t>
            </w:r>
            <w:r w:rsidR="00E67453" w:rsidRPr="00554B0E">
              <w:rPr>
                <w:rFonts w:ascii="Times New Roman" w:eastAsiaTheme="minorHAnsi" w:hAnsi="Times New Roman" w:cs="Times New Roman"/>
                <w:color w:val="000000" w:themeColor="text1"/>
                <w:sz w:val="18"/>
                <w:szCs w:val="18"/>
                <w:lang w:val="ru-MD"/>
              </w:rPr>
              <w:t xml:space="preserve">VICB/OG/998 </w:t>
            </w:r>
            <w:r w:rsidRPr="00554B0E">
              <w:rPr>
                <w:rFonts w:ascii="Times New Roman" w:eastAsiaTheme="minorHAnsi" w:hAnsi="Times New Roman" w:cs="Times New Roman"/>
                <w:color w:val="000000" w:themeColor="text1"/>
                <w:sz w:val="18"/>
                <w:szCs w:val="18"/>
                <w:lang w:val="ru-MD"/>
              </w:rPr>
              <w:t>от</w:t>
            </w:r>
            <w:r w:rsidR="00E67453" w:rsidRPr="00554B0E">
              <w:rPr>
                <w:rFonts w:ascii="Times New Roman" w:eastAsiaTheme="minorHAnsi" w:hAnsi="Times New Roman" w:cs="Times New Roman"/>
                <w:color w:val="000000" w:themeColor="text1"/>
                <w:sz w:val="18"/>
                <w:szCs w:val="18"/>
                <w:lang w:val="ru-MD"/>
              </w:rPr>
              <w:t xml:space="preserve"> 20.02.2020</w:t>
            </w:r>
          </w:p>
        </w:tc>
        <w:tc>
          <w:tcPr>
            <w:tcW w:w="897" w:type="dxa"/>
          </w:tcPr>
          <w:p w:rsidR="00E67453"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леев</w:t>
            </w:r>
          </w:p>
        </w:tc>
        <w:tc>
          <w:tcPr>
            <w:tcW w:w="1414"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p>
        </w:tc>
        <w:tc>
          <w:tcPr>
            <w:tcW w:w="1413"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123 202,33</w:t>
            </w:r>
          </w:p>
        </w:tc>
        <w:tc>
          <w:tcPr>
            <w:tcW w:w="1426"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123 202,33</w:t>
            </w:r>
          </w:p>
        </w:tc>
        <w:tc>
          <w:tcPr>
            <w:tcW w:w="1275"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123 202,33</w:t>
            </w:r>
          </w:p>
        </w:tc>
      </w:tr>
      <w:tr w:rsidR="00E67453" w:rsidRPr="00554B0E" w:rsidTr="003363E3">
        <w:tc>
          <w:tcPr>
            <w:tcW w:w="498"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9</w:t>
            </w:r>
          </w:p>
        </w:tc>
        <w:tc>
          <w:tcPr>
            <w:tcW w:w="3018" w:type="dxa"/>
          </w:tcPr>
          <w:p w:rsidR="00E67453" w:rsidRPr="00554B0E" w:rsidRDefault="00C124DF" w:rsidP="00E67453">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Физическое лицо (Государственная программа „Первый дом”)</w:t>
            </w:r>
          </w:p>
          <w:p w:rsidR="00E67453" w:rsidRPr="00554B0E" w:rsidRDefault="00C124DF" w:rsidP="00C124DF">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w:t>
            </w:r>
            <w:r w:rsidR="00E67453" w:rsidRPr="00554B0E">
              <w:rPr>
                <w:rFonts w:ascii="Times New Roman" w:eastAsiaTheme="minorHAnsi" w:hAnsi="Times New Roman" w:cs="Times New Roman"/>
                <w:color w:val="000000" w:themeColor="text1"/>
                <w:sz w:val="18"/>
                <w:szCs w:val="18"/>
                <w:lang w:val="ru-MD"/>
              </w:rPr>
              <w:t xml:space="preserve">VICB/OG/1550 </w:t>
            </w:r>
            <w:r w:rsidRPr="00554B0E">
              <w:rPr>
                <w:rFonts w:ascii="Times New Roman" w:eastAsiaTheme="minorHAnsi" w:hAnsi="Times New Roman" w:cs="Times New Roman"/>
                <w:color w:val="000000" w:themeColor="text1"/>
                <w:sz w:val="18"/>
                <w:szCs w:val="18"/>
                <w:lang w:val="ru-MD"/>
              </w:rPr>
              <w:t xml:space="preserve">от </w:t>
            </w:r>
            <w:r w:rsidR="00E67453" w:rsidRPr="00554B0E">
              <w:rPr>
                <w:rFonts w:ascii="Times New Roman" w:eastAsiaTheme="minorHAnsi" w:hAnsi="Times New Roman" w:cs="Times New Roman"/>
                <w:color w:val="000000" w:themeColor="text1"/>
                <w:sz w:val="18"/>
                <w:szCs w:val="18"/>
                <w:lang w:val="ru-MD"/>
              </w:rPr>
              <w:t>22.02.2020</w:t>
            </w:r>
          </w:p>
        </w:tc>
        <w:tc>
          <w:tcPr>
            <w:tcW w:w="897" w:type="dxa"/>
          </w:tcPr>
          <w:p w:rsidR="00E67453"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леев</w:t>
            </w:r>
          </w:p>
        </w:tc>
        <w:tc>
          <w:tcPr>
            <w:tcW w:w="1414"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p>
        </w:tc>
        <w:tc>
          <w:tcPr>
            <w:tcW w:w="1413"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209 255,52</w:t>
            </w:r>
          </w:p>
        </w:tc>
        <w:tc>
          <w:tcPr>
            <w:tcW w:w="1426"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209 255,52</w:t>
            </w:r>
          </w:p>
        </w:tc>
        <w:tc>
          <w:tcPr>
            <w:tcW w:w="1275"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209 255,52</w:t>
            </w:r>
          </w:p>
        </w:tc>
      </w:tr>
      <w:tr w:rsidR="00E67453" w:rsidRPr="00554B0E" w:rsidTr="003363E3">
        <w:tc>
          <w:tcPr>
            <w:tcW w:w="498" w:type="dxa"/>
          </w:tcPr>
          <w:p w:rsidR="00E67453" w:rsidRPr="00554B0E" w:rsidRDefault="00E67453" w:rsidP="00E67453">
            <w:pPr>
              <w:spacing w:after="0" w:line="240" w:lineRule="auto"/>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10</w:t>
            </w:r>
          </w:p>
        </w:tc>
        <w:tc>
          <w:tcPr>
            <w:tcW w:w="3018" w:type="dxa"/>
          </w:tcPr>
          <w:p w:rsidR="00E67453" w:rsidRPr="00554B0E" w:rsidRDefault="00C124DF" w:rsidP="00E67453">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Физическое лицо (Государственная программа „Первый дом”)</w:t>
            </w:r>
          </w:p>
          <w:p w:rsidR="00E67453" w:rsidRPr="00554B0E" w:rsidRDefault="00C124DF" w:rsidP="00C124DF">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w:t>
            </w:r>
            <w:r w:rsidR="00E67453" w:rsidRPr="00554B0E">
              <w:rPr>
                <w:rFonts w:ascii="Times New Roman" w:eastAsiaTheme="minorHAnsi" w:hAnsi="Times New Roman" w:cs="Times New Roman"/>
                <w:color w:val="000000" w:themeColor="text1"/>
                <w:sz w:val="18"/>
                <w:szCs w:val="18"/>
                <w:lang w:val="ru-MD"/>
              </w:rPr>
              <w:t xml:space="preserve">MOLD/2761 </w:t>
            </w:r>
            <w:r w:rsidRPr="00554B0E">
              <w:rPr>
                <w:rFonts w:ascii="Times New Roman" w:eastAsiaTheme="minorHAnsi" w:hAnsi="Times New Roman" w:cs="Times New Roman"/>
                <w:color w:val="000000" w:themeColor="text1"/>
                <w:sz w:val="18"/>
                <w:szCs w:val="18"/>
                <w:lang w:val="ru-MD"/>
              </w:rPr>
              <w:t xml:space="preserve">от </w:t>
            </w:r>
            <w:r w:rsidR="00E67453" w:rsidRPr="00554B0E">
              <w:rPr>
                <w:rFonts w:ascii="Times New Roman" w:eastAsiaTheme="minorHAnsi" w:hAnsi="Times New Roman" w:cs="Times New Roman"/>
                <w:color w:val="000000" w:themeColor="text1"/>
                <w:sz w:val="18"/>
                <w:szCs w:val="18"/>
                <w:lang w:val="ru-MD"/>
              </w:rPr>
              <w:t>21.12.2021</w:t>
            </w:r>
          </w:p>
        </w:tc>
        <w:tc>
          <w:tcPr>
            <w:tcW w:w="897" w:type="dxa"/>
          </w:tcPr>
          <w:p w:rsidR="00E67453"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леев</w:t>
            </w:r>
          </w:p>
        </w:tc>
        <w:tc>
          <w:tcPr>
            <w:tcW w:w="1414"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p>
        </w:tc>
        <w:tc>
          <w:tcPr>
            <w:tcW w:w="1413"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110 988,61</w:t>
            </w:r>
          </w:p>
        </w:tc>
        <w:tc>
          <w:tcPr>
            <w:tcW w:w="1426"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110 988,61</w:t>
            </w:r>
          </w:p>
        </w:tc>
        <w:tc>
          <w:tcPr>
            <w:tcW w:w="1275"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110 988,61</w:t>
            </w:r>
          </w:p>
        </w:tc>
      </w:tr>
      <w:tr w:rsidR="00E67453" w:rsidRPr="00A378E7" w:rsidTr="003363E3">
        <w:tc>
          <w:tcPr>
            <w:tcW w:w="498" w:type="dxa"/>
          </w:tcPr>
          <w:p w:rsidR="00E67453" w:rsidRPr="00554B0E" w:rsidRDefault="00E67453" w:rsidP="00E67453">
            <w:pPr>
              <w:spacing w:after="0" w:line="240" w:lineRule="auto"/>
              <w:rPr>
                <w:rFonts w:ascii="Times New Roman" w:hAnsi="Times New Roman" w:cs="Times New Roman"/>
                <w:sz w:val="18"/>
                <w:szCs w:val="18"/>
                <w:lang w:val="ru-MD"/>
              </w:rPr>
            </w:pPr>
            <w:r w:rsidRPr="00554B0E">
              <w:rPr>
                <w:rFonts w:ascii="Times New Roman" w:hAnsi="Times New Roman" w:cs="Times New Roman"/>
                <w:sz w:val="18"/>
                <w:szCs w:val="18"/>
                <w:lang w:val="ru-MD"/>
              </w:rPr>
              <w:t>11</w:t>
            </w:r>
          </w:p>
        </w:tc>
        <w:tc>
          <w:tcPr>
            <w:tcW w:w="3018" w:type="dxa"/>
          </w:tcPr>
          <w:p w:rsidR="00E67453" w:rsidRPr="00554B0E" w:rsidRDefault="00C124DF" w:rsidP="00E67453">
            <w:pPr>
              <w:spacing w:after="0" w:line="240" w:lineRule="auto"/>
              <w:rPr>
                <w:rFonts w:ascii="Times New Roman"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Физическое лицо (</w:t>
            </w:r>
            <w:r w:rsidR="003363E3">
              <w:rPr>
                <w:rFonts w:ascii="Times New Roman" w:eastAsiaTheme="minorHAnsi" w:hAnsi="Times New Roman" w:cs="Times New Roman"/>
                <w:color w:val="000000" w:themeColor="text1"/>
                <w:sz w:val="18"/>
                <w:szCs w:val="18"/>
                <w:lang w:val="ru-MD"/>
              </w:rPr>
              <w:t>Государствен</w:t>
            </w:r>
            <w:r w:rsidRPr="00554B0E">
              <w:rPr>
                <w:rFonts w:ascii="Times New Roman" w:eastAsiaTheme="minorHAnsi" w:hAnsi="Times New Roman" w:cs="Times New Roman"/>
                <w:color w:val="000000" w:themeColor="text1"/>
                <w:sz w:val="18"/>
                <w:szCs w:val="18"/>
                <w:lang w:val="ru-MD"/>
              </w:rPr>
              <w:t>ная программа „Первый дом”)</w:t>
            </w:r>
          </w:p>
          <w:p w:rsidR="00E67453" w:rsidRPr="00554B0E" w:rsidRDefault="00C124DF" w:rsidP="00C124DF">
            <w:pPr>
              <w:spacing w:after="0" w:line="240" w:lineRule="auto"/>
              <w:rPr>
                <w:rFonts w:ascii="Times New Roman" w:hAnsi="Times New Roman" w:cs="Times New Roman"/>
                <w:color w:val="000000" w:themeColor="text1"/>
                <w:sz w:val="18"/>
                <w:szCs w:val="18"/>
                <w:lang w:val="ru-MD"/>
              </w:rPr>
            </w:pPr>
            <w:r w:rsidRPr="00554B0E">
              <w:rPr>
                <w:rFonts w:ascii="Times New Roman" w:hAnsi="Times New Roman" w:cs="Times New Roman"/>
                <w:color w:val="000000" w:themeColor="text1"/>
                <w:sz w:val="18"/>
                <w:szCs w:val="18"/>
                <w:lang w:val="ru-MD"/>
              </w:rPr>
              <w:t>№</w:t>
            </w:r>
            <w:r w:rsidR="00E67453" w:rsidRPr="00554B0E">
              <w:rPr>
                <w:rFonts w:ascii="Times New Roman" w:hAnsi="Times New Roman" w:cs="Times New Roman"/>
                <w:color w:val="000000" w:themeColor="text1"/>
                <w:sz w:val="18"/>
                <w:szCs w:val="18"/>
                <w:lang w:val="ru-MD"/>
              </w:rPr>
              <w:t xml:space="preserve">MOLD/OG/1117 </w:t>
            </w:r>
            <w:r w:rsidRPr="00554B0E">
              <w:rPr>
                <w:rFonts w:ascii="Times New Roman" w:hAnsi="Times New Roman" w:cs="Times New Roman"/>
                <w:color w:val="000000" w:themeColor="text1"/>
                <w:sz w:val="18"/>
                <w:szCs w:val="18"/>
                <w:lang w:val="ru-MD"/>
              </w:rPr>
              <w:t>от</w:t>
            </w:r>
            <w:r w:rsidR="00E67453" w:rsidRPr="00554B0E">
              <w:rPr>
                <w:rFonts w:ascii="Times New Roman" w:hAnsi="Times New Roman" w:cs="Times New Roman"/>
                <w:color w:val="000000" w:themeColor="text1"/>
                <w:sz w:val="18"/>
                <w:szCs w:val="18"/>
                <w:lang w:val="ru-MD"/>
              </w:rPr>
              <w:t xml:space="preserve"> 07.08.2019</w:t>
            </w:r>
          </w:p>
        </w:tc>
        <w:tc>
          <w:tcPr>
            <w:tcW w:w="897" w:type="dxa"/>
          </w:tcPr>
          <w:p w:rsidR="00E67453" w:rsidRPr="00554B0E" w:rsidRDefault="00C124DF" w:rsidP="00E67453">
            <w:pPr>
              <w:spacing w:after="0" w:line="240" w:lineRule="auto"/>
              <w:jc w:val="center"/>
              <w:rPr>
                <w:rFonts w:ascii="Times New Roman" w:hAnsi="Times New Roman" w:cs="Times New Roman"/>
                <w:sz w:val="18"/>
                <w:szCs w:val="18"/>
                <w:lang w:val="ru-MD"/>
              </w:rPr>
            </w:pPr>
            <w:r w:rsidRPr="00554B0E">
              <w:rPr>
                <w:rFonts w:ascii="Times New Roman" w:eastAsiaTheme="minorHAnsi" w:hAnsi="Times New Roman" w:cs="Times New Roman"/>
                <w:sz w:val="18"/>
                <w:szCs w:val="18"/>
                <w:lang w:val="ru-MD"/>
              </w:rPr>
              <w:t>леев</w:t>
            </w:r>
          </w:p>
        </w:tc>
        <w:tc>
          <w:tcPr>
            <w:tcW w:w="5528" w:type="dxa"/>
            <w:gridSpan w:val="4"/>
          </w:tcPr>
          <w:p w:rsidR="00E67453" w:rsidRPr="00554B0E" w:rsidRDefault="00B22489" w:rsidP="00B22489">
            <w:pPr>
              <w:spacing w:after="0" w:line="240" w:lineRule="auto"/>
              <w:jc w:val="center"/>
              <w:rPr>
                <w:rFonts w:ascii="Times New Roman" w:hAnsi="Times New Roman" w:cs="Times New Roman"/>
                <w:sz w:val="18"/>
                <w:szCs w:val="18"/>
                <w:lang w:val="ru-MD"/>
              </w:rPr>
            </w:pPr>
            <w:r w:rsidRPr="00554B0E">
              <w:rPr>
                <w:rFonts w:ascii="Times New Roman" w:hAnsi="Times New Roman" w:cs="Times New Roman"/>
                <w:sz w:val="18"/>
                <w:szCs w:val="18"/>
                <w:lang w:val="ru-MD"/>
              </w:rPr>
              <w:t xml:space="preserve">Гарантия была исполнена 29.03.2023 в сумме 302,5 тыс. леев и была восстановлена в государственный бюджет 28.12.2023 в сумме </w:t>
            </w:r>
            <w:r w:rsidR="00E67453" w:rsidRPr="00554B0E">
              <w:rPr>
                <w:rFonts w:ascii="Times New Roman" w:hAnsi="Times New Roman" w:cs="Times New Roman"/>
                <w:sz w:val="18"/>
                <w:szCs w:val="18"/>
                <w:lang w:val="ru-MD"/>
              </w:rPr>
              <w:t xml:space="preserve">302,5 </w:t>
            </w:r>
            <w:r w:rsidRPr="00554B0E">
              <w:rPr>
                <w:rFonts w:ascii="Times New Roman" w:hAnsi="Times New Roman" w:cs="Times New Roman"/>
                <w:sz w:val="18"/>
                <w:szCs w:val="18"/>
                <w:lang w:val="ru-MD"/>
              </w:rPr>
              <w:t xml:space="preserve">тыс. леев </w:t>
            </w:r>
          </w:p>
        </w:tc>
      </w:tr>
      <w:tr w:rsidR="00E67453" w:rsidRPr="00554B0E" w:rsidTr="003363E3">
        <w:tc>
          <w:tcPr>
            <w:tcW w:w="3516" w:type="dxa"/>
            <w:gridSpan w:val="2"/>
          </w:tcPr>
          <w:p w:rsidR="00E67453" w:rsidRPr="00554B0E" w:rsidRDefault="00B22489" w:rsidP="00B22489">
            <w:pPr>
              <w:spacing w:after="0" w:line="240" w:lineRule="auto"/>
              <w:rPr>
                <w:rFonts w:ascii="Times New Roman" w:eastAsiaTheme="minorHAnsi" w:hAnsi="Times New Roman" w:cs="Times New Roman"/>
                <w:b/>
                <w:i/>
                <w:sz w:val="18"/>
                <w:szCs w:val="18"/>
                <w:lang w:val="ru-MD"/>
              </w:rPr>
            </w:pPr>
            <w:r w:rsidRPr="00554B0E">
              <w:rPr>
                <w:rFonts w:ascii="Times New Roman" w:eastAsiaTheme="minorHAnsi" w:hAnsi="Times New Roman" w:cs="Times New Roman"/>
                <w:b/>
                <w:i/>
                <w:sz w:val="18"/>
                <w:szCs w:val="18"/>
                <w:lang w:val="ru-MD"/>
              </w:rPr>
              <w:t xml:space="preserve">Всего по внутренним гарантированным кредитам </w:t>
            </w:r>
          </w:p>
        </w:tc>
        <w:tc>
          <w:tcPr>
            <w:tcW w:w="897" w:type="dxa"/>
          </w:tcPr>
          <w:p w:rsidR="00E67453" w:rsidRPr="00554B0E" w:rsidRDefault="00C124DF" w:rsidP="00E67453">
            <w:pPr>
              <w:spacing w:after="0" w:line="240" w:lineRule="auto"/>
              <w:jc w:val="center"/>
              <w:rPr>
                <w:rFonts w:ascii="Times New Roman" w:eastAsiaTheme="minorHAnsi" w:hAnsi="Times New Roman" w:cs="Times New Roman"/>
                <w:b/>
                <w:i/>
                <w:sz w:val="18"/>
                <w:szCs w:val="18"/>
                <w:lang w:val="ru-MD"/>
              </w:rPr>
            </w:pPr>
            <w:r w:rsidRPr="00554B0E">
              <w:rPr>
                <w:rFonts w:ascii="Times New Roman" w:eastAsiaTheme="minorHAnsi" w:hAnsi="Times New Roman" w:cs="Times New Roman"/>
                <w:sz w:val="18"/>
                <w:szCs w:val="18"/>
                <w:lang w:val="ru-MD"/>
              </w:rPr>
              <w:t>леев</w:t>
            </w:r>
          </w:p>
        </w:tc>
        <w:tc>
          <w:tcPr>
            <w:tcW w:w="1414" w:type="dxa"/>
          </w:tcPr>
          <w:p w:rsidR="00E67453" w:rsidRPr="00554B0E" w:rsidRDefault="00E67453" w:rsidP="00E67453">
            <w:pPr>
              <w:spacing w:after="0" w:line="240" w:lineRule="auto"/>
              <w:jc w:val="center"/>
              <w:rPr>
                <w:rFonts w:ascii="Times New Roman" w:eastAsiaTheme="minorHAnsi" w:hAnsi="Times New Roman" w:cs="Times New Roman"/>
                <w:b/>
                <w:i/>
                <w:sz w:val="18"/>
                <w:szCs w:val="18"/>
                <w:lang w:val="ru-MD"/>
              </w:rPr>
            </w:pPr>
            <w:r w:rsidRPr="00554B0E">
              <w:rPr>
                <w:rFonts w:ascii="Times New Roman" w:eastAsiaTheme="minorHAnsi" w:hAnsi="Times New Roman" w:cs="Times New Roman"/>
                <w:b/>
                <w:i/>
                <w:sz w:val="18"/>
                <w:szCs w:val="18"/>
                <w:lang w:val="ru-MD"/>
              </w:rPr>
              <w:t>2 874 206,38</w:t>
            </w:r>
          </w:p>
        </w:tc>
        <w:tc>
          <w:tcPr>
            <w:tcW w:w="1413" w:type="dxa"/>
          </w:tcPr>
          <w:p w:rsidR="00E67453" w:rsidRPr="00554B0E" w:rsidRDefault="00E67453" w:rsidP="00E67453">
            <w:pPr>
              <w:spacing w:after="0" w:line="240" w:lineRule="auto"/>
              <w:jc w:val="center"/>
              <w:rPr>
                <w:rFonts w:ascii="Times New Roman" w:eastAsiaTheme="minorHAnsi" w:hAnsi="Times New Roman" w:cs="Times New Roman"/>
                <w:b/>
                <w:i/>
                <w:sz w:val="18"/>
                <w:szCs w:val="18"/>
                <w:lang w:val="ru-MD"/>
              </w:rPr>
            </w:pPr>
            <w:r w:rsidRPr="00554B0E">
              <w:rPr>
                <w:rFonts w:ascii="Times New Roman" w:eastAsiaTheme="minorHAnsi" w:hAnsi="Times New Roman" w:cs="Times New Roman"/>
                <w:b/>
                <w:i/>
                <w:sz w:val="18"/>
                <w:szCs w:val="18"/>
                <w:lang w:val="ru-MD"/>
              </w:rPr>
              <w:t>1 474 990,93</w:t>
            </w:r>
          </w:p>
        </w:tc>
        <w:tc>
          <w:tcPr>
            <w:tcW w:w="1426" w:type="dxa"/>
          </w:tcPr>
          <w:p w:rsidR="00E67453" w:rsidRPr="00554B0E" w:rsidRDefault="00E67453" w:rsidP="00E67453">
            <w:pPr>
              <w:spacing w:after="0" w:line="240" w:lineRule="auto"/>
              <w:jc w:val="center"/>
              <w:rPr>
                <w:rFonts w:ascii="Times New Roman" w:eastAsiaTheme="minorHAnsi" w:hAnsi="Times New Roman" w:cs="Times New Roman"/>
                <w:b/>
                <w:i/>
                <w:sz w:val="18"/>
                <w:szCs w:val="18"/>
                <w:lang w:val="ru-MD"/>
              </w:rPr>
            </w:pPr>
            <w:r w:rsidRPr="00554B0E">
              <w:rPr>
                <w:rFonts w:ascii="Times New Roman" w:eastAsiaTheme="minorHAnsi" w:hAnsi="Times New Roman" w:cs="Times New Roman"/>
                <w:b/>
                <w:i/>
                <w:sz w:val="18"/>
                <w:szCs w:val="18"/>
                <w:lang w:val="ru-MD"/>
              </w:rPr>
              <w:t>4 349 197,31</w:t>
            </w:r>
          </w:p>
        </w:tc>
        <w:tc>
          <w:tcPr>
            <w:tcW w:w="1275" w:type="dxa"/>
          </w:tcPr>
          <w:p w:rsidR="00E67453" w:rsidRPr="00554B0E" w:rsidRDefault="00E67453" w:rsidP="00E67453">
            <w:pPr>
              <w:spacing w:after="0" w:line="240" w:lineRule="auto"/>
              <w:jc w:val="center"/>
              <w:rPr>
                <w:rFonts w:ascii="Times New Roman" w:eastAsiaTheme="minorHAnsi" w:hAnsi="Times New Roman" w:cs="Times New Roman"/>
                <w:b/>
                <w:i/>
                <w:sz w:val="18"/>
                <w:szCs w:val="18"/>
                <w:lang w:val="ru-MD"/>
              </w:rPr>
            </w:pPr>
            <w:r w:rsidRPr="00554B0E">
              <w:rPr>
                <w:rFonts w:ascii="Times New Roman" w:eastAsiaTheme="minorHAnsi" w:hAnsi="Times New Roman" w:cs="Times New Roman"/>
                <w:b/>
                <w:i/>
                <w:sz w:val="18"/>
                <w:szCs w:val="18"/>
                <w:lang w:val="ru-MD"/>
              </w:rPr>
              <w:t>4 349 197,31</w:t>
            </w:r>
          </w:p>
        </w:tc>
      </w:tr>
      <w:tr w:rsidR="00E67453" w:rsidRPr="00554B0E" w:rsidTr="003363E3">
        <w:tc>
          <w:tcPr>
            <w:tcW w:w="498" w:type="dxa"/>
            <w:vMerge w:val="restart"/>
          </w:tcPr>
          <w:p w:rsidR="00E67453" w:rsidRPr="00554B0E" w:rsidRDefault="00E67453" w:rsidP="00E67453">
            <w:pPr>
              <w:spacing w:after="0" w:line="240" w:lineRule="auto"/>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w:t>
            </w:r>
          </w:p>
        </w:tc>
        <w:tc>
          <w:tcPr>
            <w:tcW w:w="3018" w:type="dxa"/>
            <w:vMerge w:val="restart"/>
          </w:tcPr>
          <w:p w:rsidR="00E67453" w:rsidRPr="00554B0E" w:rsidRDefault="00C124DF" w:rsidP="00E67453">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 xml:space="preserve">ООО </w:t>
            </w:r>
            <w:r w:rsidR="00E67453" w:rsidRPr="00554B0E">
              <w:rPr>
                <w:rFonts w:ascii="Times New Roman" w:eastAsiaTheme="minorHAnsi" w:hAnsi="Times New Roman" w:cs="Times New Roman"/>
                <w:color w:val="000000" w:themeColor="text1"/>
                <w:sz w:val="18"/>
                <w:szCs w:val="18"/>
                <w:lang w:val="ru-MD"/>
              </w:rPr>
              <w:t xml:space="preserve">„Vininvest” </w:t>
            </w:r>
          </w:p>
          <w:p w:rsidR="00E67453" w:rsidRPr="00554B0E" w:rsidRDefault="00C124DF" w:rsidP="00C124DF">
            <w:pPr>
              <w:spacing w:after="0" w:line="240" w:lineRule="auto"/>
              <w:rPr>
                <w:rFonts w:ascii="Times New Roman" w:eastAsiaTheme="minorHAnsi" w:hAnsi="Times New Roman" w:cs="Times New Roman"/>
                <w:i/>
                <w:color w:val="000000" w:themeColor="text1"/>
                <w:sz w:val="18"/>
                <w:szCs w:val="18"/>
                <w:lang w:val="ru-MD"/>
              </w:rPr>
            </w:pPr>
            <w:r w:rsidRPr="00554B0E">
              <w:rPr>
                <w:rFonts w:ascii="Times New Roman" w:eastAsiaTheme="minorHAnsi" w:hAnsi="Times New Roman" w:cs="Times New Roman"/>
                <w:i/>
                <w:color w:val="000000" w:themeColor="text1"/>
                <w:sz w:val="18"/>
                <w:szCs w:val="18"/>
                <w:lang w:val="ru-MD"/>
              </w:rPr>
              <w:t>№</w:t>
            </w:r>
            <w:r w:rsidR="00E67453" w:rsidRPr="00554B0E">
              <w:rPr>
                <w:rFonts w:ascii="Times New Roman" w:eastAsiaTheme="minorHAnsi" w:hAnsi="Times New Roman" w:cs="Times New Roman"/>
                <w:i/>
                <w:color w:val="000000" w:themeColor="text1"/>
                <w:sz w:val="18"/>
                <w:szCs w:val="18"/>
                <w:lang w:val="ru-MD"/>
              </w:rPr>
              <w:t xml:space="preserve">235 </w:t>
            </w:r>
            <w:r w:rsidRPr="00554B0E">
              <w:rPr>
                <w:rFonts w:ascii="Times New Roman" w:eastAsiaTheme="minorHAnsi" w:hAnsi="Times New Roman" w:cs="Times New Roman"/>
                <w:i/>
                <w:color w:val="000000" w:themeColor="text1"/>
                <w:sz w:val="18"/>
                <w:szCs w:val="18"/>
                <w:lang w:val="ru-MD"/>
              </w:rPr>
              <w:t>от</w:t>
            </w:r>
            <w:r w:rsidR="00E67453" w:rsidRPr="00554B0E">
              <w:rPr>
                <w:rFonts w:ascii="Times New Roman" w:eastAsiaTheme="minorHAnsi" w:hAnsi="Times New Roman" w:cs="Times New Roman"/>
                <w:i/>
                <w:color w:val="000000" w:themeColor="text1"/>
                <w:sz w:val="18"/>
                <w:szCs w:val="18"/>
                <w:lang w:val="ru-MD"/>
              </w:rPr>
              <w:t xml:space="preserve"> 03.10.1994</w:t>
            </w:r>
          </w:p>
        </w:tc>
        <w:tc>
          <w:tcPr>
            <w:tcW w:w="897" w:type="dxa"/>
          </w:tcPr>
          <w:p w:rsidR="00E67453" w:rsidRPr="00554B0E" w:rsidRDefault="00C124DF" w:rsidP="00C124DF">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 xml:space="preserve">дол. США </w:t>
            </w:r>
          </w:p>
        </w:tc>
        <w:tc>
          <w:tcPr>
            <w:tcW w:w="1414"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1 381 683,86</w:t>
            </w:r>
          </w:p>
        </w:tc>
        <w:tc>
          <w:tcPr>
            <w:tcW w:w="1413"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w:t>
            </w:r>
          </w:p>
        </w:tc>
        <w:tc>
          <w:tcPr>
            <w:tcW w:w="1426"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1 381 683,86</w:t>
            </w:r>
          </w:p>
        </w:tc>
        <w:tc>
          <w:tcPr>
            <w:tcW w:w="1275"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1 381 683,86</w:t>
            </w:r>
          </w:p>
        </w:tc>
      </w:tr>
      <w:tr w:rsidR="00E67453" w:rsidRPr="00554B0E" w:rsidTr="003363E3">
        <w:tc>
          <w:tcPr>
            <w:tcW w:w="498" w:type="dxa"/>
            <w:vMerge/>
          </w:tcPr>
          <w:p w:rsidR="00E67453" w:rsidRPr="00554B0E" w:rsidRDefault="00E67453" w:rsidP="00E67453">
            <w:pPr>
              <w:spacing w:after="0" w:line="240" w:lineRule="auto"/>
              <w:rPr>
                <w:rFonts w:ascii="Times New Roman" w:eastAsiaTheme="minorHAnsi" w:hAnsi="Times New Roman" w:cs="Times New Roman"/>
                <w:sz w:val="18"/>
                <w:szCs w:val="18"/>
                <w:lang w:val="ru-MD"/>
              </w:rPr>
            </w:pPr>
          </w:p>
        </w:tc>
        <w:tc>
          <w:tcPr>
            <w:tcW w:w="3018" w:type="dxa"/>
            <w:vMerge/>
          </w:tcPr>
          <w:p w:rsidR="00E67453" w:rsidRPr="00554B0E" w:rsidRDefault="00E67453" w:rsidP="00E67453">
            <w:pPr>
              <w:spacing w:after="0" w:line="240" w:lineRule="auto"/>
              <w:rPr>
                <w:rFonts w:ascii="Times New Roman" w:eastAsiaTheme="minorHAnsi" w:hAnsi="Times New Roman" w:cs="Times New Roman"/>
                <w:sz w:val="18"/>
                <w:szCs w:val="18"/>
                <w:lang w:val="ru-MD"/>
              </w:rPr>
            </w:pPr>
          </w:p>
        </w:tc>
        <w:tc>
          <w:tcPr>
            <w:tcW w:w="897" w:type="dxa"/>
          </w:tcPr>
          <w:p w:rsidR="00E67453" w:rsidRPr="00554B0E" w:rsidRDefault="00C124DF" w:rsidP="00C124DF">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евро</w:t>
            </w:r>
          </w:p>
        </w:tc>
        <w:tc>
          <w:tcPr>
            <w:tcW w:w="1414"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1 232 728,10</w:t>
            </w:r>
          </w:p>
        </w:tc>
        <w:tc>
          <w:tcPr>
            <w:tcW w:w="1413"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w:t>
            </w:r>
          </w:p>
        </w:tc>
        <w:tc>
          <w:tcPr>
            <w:tcW w:w="1426"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1 232 728,10</w:t>
            </w:r>
          </w:p>
        </w:tc>
        <w:tc>
          <w:tcPr>
            <w:tcW w:w="1275" w:type="dxa"/>
          </w:tcPr>
          <w:p w:rsidR="00E67453" w:rsidRPr="00554B0E" w:rsidRDefault="00E67453"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1 232 728,10</w:t>
            </w:r>
          </w:p>
        </w:tc>
      </w:tr>
      <w:tr w:rsidR="00C124DF" w:rsidRPr="00554B0E" w:rsidTr="003363E3">
        <w:tc>
          <w:tcPr>
            <w:tcW w:w="498" w:type="dxa"/>
            <w:vMerge w:val="restart"/>
            <w:shd w:val="clear" w:color="auto" w:fill="auto"/>
          </w:tcPr>
          <w:p w:rsidR="00C124DF" w:rsidRPr="00554B0E" w:rsidRDefault="00C124DF" w:rsidP="00E67453">
            <w:pPr>
              <w:spacing w:after="0" w:line="240" w:lineRule="auto"/>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2.</w:t>
            </w:r>
          </w:p>
        </w:tc>
        <w:tc>
          <w:tcPr>
            <w:tcW w:w="3018" w:type="dxa"/>
            <w:vMerge w:val="restart"/>
            <w:shd w:val="clear" w:color="auto" w:fill="auto"/>
          </w:tcPr>
          <w:p w:rsidR="00C124DF" w:rsidRPr="00554B0E" w:rsidRDefault="00C124DF" w:rsidP="00E67453">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АО „Termocom”</w:t>
            </w:r>
          </w:p>
          <w:p w:rsidR="00C124DF" w:rsidRPr="00554B0E" w:rsidRDefault="00C124DF" w:rsidP="00C124DF">
            <w:pPr>
              <w:spacing w:after="0" w:line="240" w:lineRule="auto"/>
              <w:rPr>
                <w:rFonts w:ascii="Times New Roman" w:eastAsiaTheme="minorHAnsi" w:hAnsi="Times New Roman" w:cs="Times New Roman"/>
                <w:i/>
                <w:color w:val="000000" w:themeColor="text1"/>
                <w:sz w:val="18"/>
                <w:szCs w:val="18"/>
                <w:lang w:val="ru-MD"/>
              </w:rPr>
            </w:pPr>
            <w:r w:rsidRPr="00554B0E">
              <w:rPr>
                <w:rFonts w:ascii="Times New Roman" w:eastAsiaTheme="minorHAnsi" w:hAnsi="Times New Roman" w:cs="Times New Roman"/>
                <w:i/>
                <w:color w:val="000000" w:themeColor="text1"/>
                <w:sz w:val="18"/>
                <w:szCs w:val="18"/>
                <w:lang w:val="ru-MD"/>
              </w:rPr>
              <w:t>№315 от 19.05.1995</w:t>
            </w:r>
          </w:p>
        </w:tc>
        <w:tc>
          <w:tcPr>
            <w:tcW w:w="897" w:type="dxa"/>
            <w:shd w:val="clear" w:color="auto" w:fill="auto"/>
          </w:tcPr>
          <w:p w:rsidR="00C124DF" w:rsidRPr="00554B0E" w:rsidRDefault="00C124DF" w:rsidP="008E558C">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 xml:space="preserve">дол. США </w:t>
            </w:r>
          </w:p>
        </w:tc>
        <w:tc>
          <w:tcPr>
            <w:tcW w:w="1414" w:type="dxa"/>
            <w:shd w:val="clear" w:color="auto" w:fill="auto"/>
          </w:tcPr>
          <w:p w:rsidR="00C124DF"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64 013,26</w:t>
            </w:r>
          </w:p>
        </w:tc>
        <w:tc>
          <w:tcPr>
            <w:tcW w:w="1413" w:type="dxa"/>
            <w:shd w:val="clear" w:color="auto" w:fill="auto"/>
          </w:tcPr>
          <w:p w:rsidR="00C124DF"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w:t>
            </w:r>
          </w:p>
        </w:tc>
        <w:tc>
          <w:tcPr>
            <w:tcW w:w="1426" w:type="dxa"/>
            <w:shd w:val="clear" w:color="auto" w:fill="auto"/>
          </w:tcPr>
          <w:p w:rsidR="00C124DF"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64 013,26</w:t>
            </w:r>
          </w:p>
        </w:tc>
        <w:tc>
          <w:tcPr>
            <w:tcW w:w="1275" w:type="dxa"/>
            <w:shd w:val="clear" w:color="auto" w:fill="auto"/>
          </w:tcPr>
          <w:p w:rsidR="00C124DF"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64 013,26</w:t>
            </w:r>
          </w:p>
        </w:tc>
      </w:tr>
      <w:tr w:rsidR="00C124DF" w:rsidRPr="00554B0E" w:rsidTr="003363E3">
        <w:tc>
          <w:tcPr>
            <w:tcW w:w="498" w:type="dxa"/>
            <w:vMerge/>
          </w:tcPr>
          <w:p w:rsidR="00C124DF" w:rsidRPr="00554B0E" w:rsidRDefault="00C124DF" w:rsidP="00E67453">
            <w:pPr>
              <w:spacing w:after="0" w:line="240" w:lineRule="auto"/>
              <w:rPr>
                <w:rFonts w:ascii="Times New Roman" w:eastAsiaTheme="minorHAnsi" w:hAnsi="Times New Roman" w:cs="Times New Roman"/>
                <w:sz w:val="18"/>
                <w:szCs w:val="18"/>
                <w:lang w:val="ru-MD"/>
              </w:rPr>
            </w:pPr>
          </w:p>
        </w:tc>
        <w:tc>
          <w:tcPr>
            <w:tcW w:w="3018" w:type="dxa"/>
            <w:vMerge/>
          </w:tcPr>
          <w:p w:rsidR="00C124DF" w:rsidRPr="00554B0E" w:rsidRDefault="00C124DF" w:rsidP="00E67453">
            <w:pPr>
              <w:spacing w:after="0" w:line="240" w:lineRule="auto"/>
              <w:rPr>
                <w:rFonts w:ascii="Times New Roman" w:eastAsiaTheme="minorHAnsi" w:hAnsi="Times New Roman" w:cs="Times New Roman"/>
                <w:sz w:val="18"/>
                <w:szCs w:val="18"/>
                <w:lang w:val="ru-MD"/>
              </w:rPr>
            </w:pPr>
          </w:p>
        </w:tc>
        <w:tc>
          <w:tcPr>
            <w:tcW w:w="897" w:type="dxa"/>
          </w:tcPr>
          <w:p w:rsidR="00C124DF" w:rsidRPr="00554B0E" w:rsidRDefault="00C124DF" w:rsidP="008E558C">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евро</w:t>
            </w:r>
          </w:p>
        </w:tc>
        <w:tc>
          <w:tcPr>
            <w:tcW w:w="1414" w:type="dxa"/>
          </w:tcPr>
          <w:p w:rsidR="00C124DF"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325 977,75</w:t>
            </w:r>
          </w:p>
        </w:tc>
        <w:tc>
          <w:tcPr>
            <w:tcW w:w="1413" w:type="dxa"/>
          </w:tcPr>
          <w:p w:rsidR="00C124DF"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w:t>
            </w:r>
          </w:p>
        </w:tc>
        <w:tc>
          <w:tcPr>
            <w:tcW w:w="1426" w:type="dxa"/>
          </w:tcPr>
          <w:p w:rsidR="00C124DF"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325 977,75</w:t>
            </w:r>
          </w:p>
        </w:tc>
        <w:tc>
          <w:tcPr>
            <w:tcW w:w="1275" w:type="dxa"/>
          </w:tcPr>
          <w:p w:rsidR="00C124DF"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325 977,75</w:t>
            </w:r>
          </w:p>
        </w:tc>
      </w:tr>
      <w:tr w:rsidR="00C124DF" w:rsidRPr="00554B0E" w:rsidTr="003363E3">
        <w:tc>
          <w:tcPr>
            <w:tcW w:w="498" w:type="dxa"/>
          </w:tcPr>
          <w:p w:rsidR="00C124DF" w:rsidRPr="00554B0E" w:rsidRDefault="00C124DF" w:rsidP="00E67453">
            <w:pPr>
              <w:spacing w:after="0" w:line="240" w:lineRule="auto"/>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3.</w:t>
            </w:r>
          </w:p>
        </w:tc>
        <w:tc>
          <w:tcPr>
            <w:tcW w:w="3018" w:type="dxa"/>
          </w:tcPr>
          <w:p w:rsidR="00C124DF" w:rsidRPr="00554B0E" w:rsidRDefault="00B22489" w:rsidP="00B22489">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ГП</w:t>
            </w:r>
            <w:r w:rsidR="00C124DF" w:rsidRPr="00554B0E">
              <w:rPr>
                <w:rFonts w:ascii="Times New Roman" w:eastAsiaTheme="minorHAnsi" w:hAnsi="Times New Roman" w:cs="Times New Roman"/>
                <w:color w:val="000000" w:themeColor="text1"/>
                <w:sz w:val="18"/>
                <w:szCs w:val="18"/>
                <w:lang w:val="ru-MD"/>
              </w:rPr>
              <w:t xml:space="preserve"> „Moldtranselectro”</w:t>
            </w:r>
          </w:p>
        </w:tc>
        <w:tc>
          <w:tcPr>
            <w:tcW w:w="897" w:type="dxa"/>
          </w:tcPr>
          <w:p w:rsidR="00C124DF" w:rsidRPr="00554B0E" w:rsidRDefault="00C124DF" w:rsidP="008E558C">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 xml:space="preserve">дол. США </w:t>
            </w:r>
          </w:p>
        </w:tc>
        <w:tc>
          <w:tcPr>
            <w:tcW w:w="1414" w:type="dxa"/>
          </w:tcPr>
          <w:p w:rsidR="00C124DF"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863 174,00</w:t>
            </w:r>
          </w:p>
        </w:tc>
        <w:tc>
          <w:tcPr>
            <w:tcW w:w="1413" w:type="dxa"/>
          </w:tcPr>
          <w:p w:rsidR="00C124DF"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w:t>
            </w:r>
          </w:p>
        </w:tc>
        <w:tc>
          <w:tcPr>
            <w:tcW w:w="1426" w:type="dxa"/>
          </w:tcPr>
          <w:p w:rsidR="00C124DF"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863 174,00</w:t>
            </w:r>
          </w:p>
        </w:tc>
        <w:tc>
          <w:tcPr>
            <w:tcW w:w="1275" w:type="dxa"/>
          </w:tcPr>
          <w:p w:rsidR="00C124DF"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863 174,00</w:t>
            </w:r>
          </w:p>
        </w:tc>
      </w:tr>
      <w:tr w:rsidR="00C124DF" w:rsidRPr="00554B0E" w:rsidTr="003363E3">
        <w:tc>
          <w:tcPr>
            <w:tcW w:w="498" w:type="dxa"/>
          </w:tcPr>
          <w:p w:rsidR="00C124DF" w:rsidRPr="00554B0E" w:rsidRDefault="00C124DF" w:rsidP="00E67453">
            <w:pPr>
              <w:spacing w:after="0" w:line="240" w:lineRule="auto"/>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 xml:space="preserve">4. </w:t>
            </w:r>
          </w:p>
        </w:tc>
        <w:tc>
          <w:tcPr>
            <w:tcW w:w="3018" w:type="dxa"/>
          </w:tcPr>
          <w:p w:rsidR="00C124DF" w:rsidRPr="00554B0E" w:rsidRDefault="00B22489" w:rsidP="00E67453">
            <w:pPr>
              <w:spacing w:after="0" w:line="240" w:lineRule="auto"/>
              <w:rPr>
                <w:rFonts w:ascii="Times New Roman" w:eastAsiaTheme="minorHAnsi" w:hAnsi="Times New Roman" w:cs="Times New Roman"/>
                <w:color w:val="000000" w:themeColor="text1"/>
                <w:sz w:val="18"/>
                <w:szCs w:val="18"/>
                <w:lang w:val="ru-MD"/>
              </w:rPr>
            </w:pPr>
            <w:r w:rsidRPr="00554B0E">
              <w:rPr>
                <w:rFonts w:ascii="Times New Roman" w:eastAsiaTheme="minorHAnsi" w:hAnsi="Times New Roman" w:cs="Times New Roman"/>
                <w:color w:val="000000" w:themeColor="text1"/>
                <w:sz w:val="18"/>
                <w:szCs w:val="18"/>
                <w:lang w:val="ru-MD"/>
              </w:rPr>
              <w:t>АО</w:t>
            </w:r>
            <w:r w:rsidR="00C124DF" w:rsidRPr="00554B0E">
              <w:rPr>
                <w:rFonts w:ascii="Times New Roman" w:eastAsiaTheme="minorHAnsi" w:hAnsi="Times New Roman" w:cs="Times New Roman"/>
                <w:color w:val="000000" w:themeColor="text1"/>
                <w:sz w:val="18"/>
                <w:szCs w:val="18"/>
                <w:lang w:val="ru-MD"/>
              </w:rPr>
              <w:t xml:space="preserve"> „Santek”</w:t>
            </w:r>
          </w:p>
          <w:p w:rsidR="00C124DF" w:rsidRPr="00554B0E" w:rsidRDefault="00B22489" w:rsidP="00B22489">
            <w:pPr>
              <w:spacing w:after="0" w:line="240" w:lineRule="auto"/>
              <w:rPr>
                <w:rFonts w:ascii="Times New Roman" w:eastAsiaTheme="minorHAnsi" w:hAnsi="Times New Roman" w:cs="Times New Roman"/>
                <w:i/>
                <w:color w:val="000000" w:themeColor="text1"/>
                <w:sz w:val="18"/>
                <w:szCs w:val="18"/>
                <w:lang w:val="ru-MD"/>
              </w:rPr>
            </w:pPr>
            <w:r w:rsidRPr="00554B0E">
              <w:rPr>
                <w:rFonts w:ascii="Times New Roman" w:eastAsiaTheme="minorHAnsi" w:hAnsi="Times New Roman" w:cs="Times New Roman"/>
                <w:i/>
                <w:color w:val="000000" w:themeColor="text1"/>
                <w:sz w:val="18"/>
                <w:szCs w:val="18"/>
                <w:lang w:val="ru-MD"/>
              </w:rPr>
              <w:t>№</w:t>
            </w:r>
            <w:r w:rsidR="00C124DF" w:rsidRPr="00554B0E">
              <w:rPr>
                <w:rFonts w:ascii="Times New Roman" w:eastAsiaTheme="minorHAnsi" w:hAnsi="Times New Roman" w:cs="Times New Roman"/>
                <w:i/>
                <w:color w:val="000000" w:themeColor="text1"/>
                <w:sz w:val="18"/>
                <w:szCs w:val="18"/>
                <w:lang w:val="ru-MD"/>
              </w:rPr>
              <w:t xml:space="preserve">03/04-2/7-161 </w:t>
            </w:r>
            <w:r w:rsidRPr="00554B0E">
              <w:rPr>
                <w:rFonts w:ascii="Times New Roman" w:eastAsiaTheme="minorHAnsi" w:hAnsi="Times New Roman" w:cs="Times New Roman"/>
                <w:i/>
                <w:color w:val="000000" w:themeColor="text1"/>
                <w:sz w:val="18"/>
                <w:szCs w:val="18"/>
                <w:lang w:val="ru-MD"/>
              </w:rPr>
              <w:t xml:space="preserve">от </w:t>
            </w:r>
            <w:r w:rsidR="00C124DF" w:rsidRPr="00554B0E">
              <w:rPr>
                <w:rFonts w:ascii="Times New Roman" w:eastAsiaTheme="minorHAnsi" w:hAnsi="Times New Roman" w:cs="Times New Roman"/>
                <w:i/>
                <w:color w:val="000000" w:themeColor="text1"/>
                <w:sz w:val="18"/>
                <w:szCs w:val="18"/>
                <w:lang w:val="ru-MD"/>
              </w:rPr>
              <w:t>16.03.1998</w:t>
            </w:r>
          </w:p>
        </w:tc>
        <w:tc>
          <w:tcPr>
            <w:tcW w:w="897" w:type="dxa"/>
          </w:tcPr>
          <w:p w:rsidR="00C124DF" w:rsidRPr="00554B0E" w:rsidRDefault="00C124DF" w:rsidP="008E558C">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евро</w:t>
            </w:r>
          </w:p>
        </w:tc>
        <w:tc>
          <w:tcPr>
            <w:tcW w:w="1414" w:type="dxa"/>
          </w:tcPr>
          <w:p w:rsidR="00C124DF"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19 733 367,09</w:t>
            </w:r>
          </w:p>
        </w:tc>
        <w:tc>
          <w:tcPr>
            <w:tcW w:w="1413" w:type="dxa"/>
          </w:tcPr>
          <w:p w:rsidR="00C124DF"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-19 733 367,09</w:t>
            </w:r>
          </w:p>
        </w:tc>
        <w:tc>
          <w:tcPr>
            <w:tcW w:w="1426" w:type="dxa"/>
          </w:tcPr>
          <w:p w:rsidR="00C124DF"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w:t>
            </w:r>
          </w:p>
        </w:tc>
        <w:tc>
          <w:tcPr>
            <w:tcW w:w="1275" w:type="dxa"/>
          </w:tcPr>
          <w:p w:rsidR="00C124DF" w:rsidRPr="00554B0E" w:rsidRDefault="00C124DF" w:rsidP="00E67453">
            <w:pPr>
              <w:spacing w:after="0" w:line="240" w:lineRule="auto"/>
              <w:jc w:val="center"/>
              <w:rPr>
                <w:rFonts w:ascii="Times New Roman" w:eastAsiaTheme="minorHAnsi" w:hAnsi="Times New Roman" w:cs="Times New Roman"/>
                <w:sz w:val="18"/>
                <w:szCs w:val="18"/>
                <w:lang w:val="ru-MD"/>
              </w:rPr>
            </w:pPr>
            <w:r w:rsidRPr="00554B0E">
              <w:rPr>
                <w:rFonts w:ascii="Times New Roman" w:eastAsiaTheme="minorHAnsi" w:hAnsi="Times New Roman" w:cs="Times New Roman"/>
                <w:sz w:val="18"/>
                <w:szCs w:val="18"/>
                <w:lang w:val="ru-MD"/>
              </w:rPr>
              <w:t>-</w:t>
            </w:r>
          </w:p>
        </w:tc>
      </w:tr>
      <w:tr w:rsidR="00C124DF" w:rsidRPr="00554B0E" w:rsidTr="003363E3">
        <w:tc>
          <w:tcPr>
            <w:tcW w:w="3516" w:type="dxa"/>
            <w:gridSpan w:val="2"/>
            <w:vMerge w:val="restart"/>
          </w:tcPr>
          <w:p w:rsidR="00C124DF" w:rsidRPr="00554B0E" w:rsidRDefault="00B22489" w:rsidP="00B22489">
            <w:pPr>
              <w:spacing w:after="0" w:line="240" w:lineRule="auto"/>
              <w:rPr>
                <w:rFonts w:ascii="Times New Roman" w:eastAsiaTheme="minorHAnsi" w:hAnsi="Times New Roman" w:cs="Times New Roman"/>
                <w:b/>
                <w:i/>
                <w:sz w:val="18"/>
                <w:szCs w:val="18"/>
                <w:lang w:val="ru-MD"/>
              </w:rPr>
            </w:pPr>
            <w:r w:rsidRPr="00554B0E">
              <w:rPr>
                <w:rFonts w:ascii="Times New Roman" w:eastAsiaTheme="minorHAnsi" w:hAnsi="Times New Roman" w:cs="Times New Roman"/>
                <w:b/>
                <w:i/>
                <w:sz w:val="18"/>
                <w:szCs w:val="18"/>
                <w:lang w:val="ru-MD"/>
              </w:rPr>
              <w:t xml:space="preserve">Всего по внешним гарантированным кредитам </w:t>
            </w:r>
          </w:p>
        </w:tc>
        <w:tc>
          <w:tcPr>
            <w:tcW w:w="897" w:type="dxa"/>
          </w:tcPr>
          <w:p w:rsidR="00C124DF" w:rsidRPr="00554B0E" w:rsidRDefault="00C124DF" w:rsidP="00C124DF">
            <w:pPr>
              <w:spacing w:after="0" w:line="240" w:lineRule="auto"/>
              <w:ind w:right="-61"/>
              <w:jc w:val="center"/>
              <w:rPr>
                <w:rFonts w:ascii="Times New Roman" w:eastAsiaTheme="minorHAnsi" w:hAnsi="Times New Roman" w:cs="Times New Roman"/>
                <w:b/>
                <w:i/>
                <w:sz w:val="18"/>
                <w:szCs w:val="18"/>
                <w:lang w:val="ru-MD"/>
              </w:rPr>
            </w:pPr>
            <w:r w:rsidRPr="00554B0E">
              <w:rPr>
                <w:rFonts w:ascii="Times New Roman" w:eastAsiaTheme="minorHAnsi" w:hAnsi="Times New Roman" w:cs="Times New Roman"/>
                <w:b/>
                <w:i/>
                <w:sz w:val="18"/>
                <w:szCs w:val="18"/>
                <w:lang w:val="ru-MD"/>
              </w:rPr>
              <w:t xml:space="preserve">дол. США </w:t>
            </w:r>
          </w:p>
        </w:tc>
        <w:tc>
          <w:tcPr>
            <w:tcW w:w="1414" w:type="dxa"/>
          </w:tcPr>
          <w:p w:rsidR="00C124DF" w:rsidRPr="00554B0E" w:rsidRDefault="00C124DF" w:rsidP="00E67453">
            <w:pPr>
              <w:spacing w:after="0" w:line="240" w:lineRule="auto"/>
              <w:jc w:val="center"/>
              <w:rPr>
                <w:rFonts w:ascii="Times New Roman" w:eastAsiaTheme="minorHAnsi" w:hAnsi="Times New Roman" w:cs="Times New Roman"/>
                <w:b/>
                <w:i/>
                <w:sz w:val="18"/>
                <w:szCs w:val="18"/>
                <w:lang w:val="ru-MD"/>
              </w:rPr>
            </w:pPr>
            <w:r w:rsidRPr="00554B0E">
              <w:rPr>
                <w:rFonts w:ascii="Times New Roman" w:eastAsiaTheme="minorHAnsi" w:hAnsi="Times New Roman" w:cs="Times New Roman"/>
                <w:b/>
                <w:i/>
                <w:sz w:val="18"/>
                <w:szCs w:val="18"/>
                <w:lang w:val="ru-MD"/>
              </w:rPr>
              <w:t>24 958 295,79</w:t>
            </w:r>
          </w:p>
        </w:tc>
        <w:tc>
          <w:tcPr>
            <w:tcW w:w="1413" w:type="dxa"/>
          </w:tcPr>
          <w:p w:rsidR="00C124DF" w:rsidRPr="00554B0E" w:rsidRDefault="00C124DF" w:rsidP="00E67453">
            <w:pPr>
              <w:spacing w:after="0" w:line="240" w:lineRule="auto"/>
              <w:jc w:val="center"/>
              <w:rPr>
                <w:rFonts w:ascii="Times New Roman" w:eastAsiaTheme="minorHAnsi" w:hAnsi="Times New Roman" w:cs="Times New Roman"/>
                <w:b/>
                <w:i/>
                <w:sz w:val="18"/>
                <w:szCs w:val="18"/>
                <w:lang w:val="ru-MD"/>
              </w:rPr>
            </w:pPr>
            <w:r w:rsidRPr="00554B0E">
              <w:rPr>
                <w:rFonts w:ascii="Times New Roman" w:eastAsiaTheme="minorHAnsi" w:hAnsi="Times New Roman" w:cs="Times New Roman"/>
                <w:b/>
                <w:i/>
                <w:sz w:val="18"/>
                <w:szCs w:val="18"/>
                <w:lang w:val="ru-MD"/>
              </w:rPr>
              <w:t>-20 915 991,03</w:t>
            </w:r>
          </w:p>
        </w:tc>
        <w:tc>
          <w:tcPr>
            <w:tcW w:w="1426" w:type="dxa"/>
          </w:tcPr>
          <w:p w:rsidR="00C124DF" w:rsidRPr="00554B0E" w:rsidRDefault="00C124DF" w:rsidP="00E67453">
            <w:pPr>
              <w:spacing w:after="0" w:line="240" w:lineRule="auto"/>
              <w:jc w:val="center"/>
              <w:rPr>
                <w:rFonts w:ascii="Times New Roman" w:eastAsiaTheme="minorHAnsi" w:hAnsi="Times New Roman" w:cs="Times New Roman"/>
                <w:b/>
                <w:i/>
                <w:sz w:val="18"/>
                <w:szCs w:val="18"/>
                <w:lang w:val="ru-MD"/>
              </w:rPr>
            </w:pPr>
            <w:r w:rsidRPr="00554B0E">
              <w:rPr>
                <w:rFonts w:ascii="Times New Roman" w:eastAsiaTheme="minorHAnsi" w:hAnsi="Times New Roman" w:cs="Times New Roman"/>
                <w:b/>
                <w:i/>
                <w:sz w:val="18"/>
                <w:szCs w:val="18"/>
                <w:lang w:val="ru-MD"/>
              </w:rPr>
              <w:t>4 042 304,76</w:t>
            </w:r>
          </w:p>
        </w:tc>
        <w:tc>
          <w:tcPr>
            <w:tcW w:w="1275" w:type="dxa"/>
          </w:tcPr>
          <w:p w:rsidR="00C124DF" w:rsidRPr="00554B0E" w:rsidRDefault="00C124DF" w:rsidP="00E67453">
            <w:pPr>
              <w:spacing w:after="0" w:line="240" w:lineRule="auto"/>
              <w:jc w:val="center"/>
              <w:rPr>
                <w:rFonts w:ascii="Times New Roman" w:eastAsiaTheme="minorHAnsi" w:hAnsi="Times New Roman" w:cs="Times New Roman"/>
                <w:b/>
                <w:i/>
                <w:sz w:val="18"/>
                <w:szCs w:val="18"/>
                <w:lang w:val="ru-MD"/>
              </w:rPr>
            </w:pPr>
            <w:r w:rsidRPr="00554B0E">
              <w:rPr>
                <w:rFonts w:ascii="Times New Roman" w:eastAsiaTheme="minorHAnsi" w:hAnsi="Times New Roman" w:cs="Times New Roman"/>
                <w:b/>
                <w:i/>
                <w:sz w:val="18"/>
                <w:szCs w:val="18"/>
                <w:lang w:val="ru-MD"/>
              </w:rPr>
              <w:t>4 042 304,76</w:t>
            </w:r>
          </w:p>
        </w:tc>
      </w:tr>
      <w:tr w:rsidR="00C124DF" w:rsidRPr="00554B0E" w:rsidTr="003363E3">
        <w:tc>
          <w:tcPr>
            <w:tcW w:w="3516" w:type="dxa"/>
            <w:gridSpan w:val="2"/>
            <w:vMerge/>
          </w:tcPr>
          <w:p w:rsidR="00C124DF" w:rsidRPr="00554B0E" w:rsidRDefault="00C124DF" w:rsidP="00E67453">
            <w:pPr>
              <w:spacing w:after="0" w:line="240" w:lineRule="auto"/>
              <w:rPr>
                <w:rFonts w:ascii="Times New Roman" w:eastAsiaTheme="minorHAnsi" w:hAnsi="Times New Roman" w:cs="Times New Roman"/>
                <w:b/>
                <w:i/>
                <w:sz w:val="18"/>
                <w:szCs w:val="18"/>
                <w:lang w:val="ru-MD"/>
              </w:rPr>
            </w:pPr>
          </w:p>
        </w:tc>
        <w:tc>
          <w:tcPr>
            <w:tcW w:w="897" w:type="dxa"/>
          </w:tcPr>
          <w:p w:rsidR="00C124DF" w:rsidRPr="00554B0E" w:rsidRDefault="00C124DF" w:rsidP="00C124DF">
            <w:pPr>
              <w:spacing w:after="0" w:line="240" w:lineRule="auto"/>
              <w:jc w:val="center"/>
              <w:rPr>
                <w:rFonts w:ascii="Times New Roman" w:eastAsiaTheme="minorHAnsi" w:hAnsi="Times New Roman" w:cs="Times New Roman"/>
                <w:b/>
                <w:i/>
                <w:sz w:val="18"/>
                <w:szCs w:val="18"/>
                <w:lang w:val="ru-MD"/>
              </w:rPr>
            </w:pPr>
            <w:r w:rsidRPr="00554B0E">
              <w:rPr>
                <w:rFonts w:ascii="Times New Roman" w:eastAsiaTheme="minorHAnsi" w:hAnsi="Times New Roman" w:cs="Times New Roman"/>
                <w:b/>
                <w:i/>
                <w:sz w:val="18"/>
                <w:szCs w:val="18"/>
                <w:lang w:val="ru-MD"/>
              </w:rPr>
              <w:t>леев</w:t>
            </w:r>
          </w:p>
        </w:tc>
        <w:tc>
          <w:tcPr>
            <w:tcW w:w="1414" w:type="dxa"/>
          </w:tcPr>
          <w:p w:rsidR="00C124DF" w:rsidRPr="00554B0E" w:rsidRDefault="00C124DF" w:rsidP="00E67453">
            <w:pPr>
              <w:spacing w:after="0" w:line="240" w:lineRule="auto"/>
              <w:jc w:val="center"/>
              <w:rPr>
                <w:rFonts w:ascii="Times New Roman" w:eastAsiaTheme="minorHAnsi" w:hAnsi="Times New Roman" w:cs="Times New Roman"/>
                <w:b/>
                <w:i/>
                <w:sz w:val="18"/>
                <w:szCs w:val="18"/>
                <w:lang w:val="ru-MD"/>
              </w:rPr>
            </w:pPr>
            <w:r w:rsidRPr="00554B0E">
              <w:rPr>
                <w:rFonts w:ascii="Times New Roman" w:eastAsiaTheme="minorHAnsi" w:hAnsi="Times New Roman" w:cs="Times New Roman"/>
                <w:b/>
                <w:i/>
                <w:sz w:val="18"/>
                <w:szCs w:val="18"/>
                <w:lang w:val="ru-MD"/>
              </w:rPr>
              <w:t>478 148 534,89</w:t>
            </w:r>
          </w:p>
        </w:tc>
        <w:tc>
          <w:tcPr>
            <w:tcW w:w="1413" w:type="dxa"/>
          </w:tcPr>
          <w:p w:rsidR="00C124DF" w:rsidRPr="00554B0E" w:rsidRDefault="00C124DF" w:rsidP="00E67453">
            <w:pPr>
              <w:spacing w:after="0" w:line="240" w:lineRule="auto"/>
              <w:jc w:val="center"/>
              <w:rPr>
                <w:rFonts w:ascii="Times New Roman" w:eastAsiaTheme="minorHAnsi" w:hAnsi="Times New Roman" w:cs="Times New Roman"/>
                <w:b/>
                <w:i/>
                <w:sz w:val="18"/>
                <w:szCs w:val="18"/>
                <w:lang w:val="ru-MD"/>
              </w:rPr>
            </w:pPr>
            <w:r w:rsidRPr="00554B0E">
              <w:rPr>
                <w:rFonts w:ascii="Times New Roman" w:eastAsiaTheme="minorHAnsi" w:hAnsi="Times New Roman" w:cs="Times New Roman"/>
                <w:b/>
                <w:i/>
                <w:sz w:val="18"/>
                <w:szCs w:val="18"/>
                <w:lang w:val="ru-MD"/>
              </w:rPr>
              <w:t>-407 787 369,78</w:t>
            </w:r>
          </w:p>
        </w:tc>
        <w:tc>
          <w:tcPr>
            <w:tcW w:w="1426" w:type="dxa"/>
          </w:tcPr>
          <w:p w:rsidR="00C124DF" w:rsidRPr="00554B0E" w:rsidRDefault="00C124DF" w:rsidP="00E67453">
            <w:pPr>
              <w:spacing w:after="0" w:line="240" w:lineRule="auto"/>
              <w:jc w:val="center"/>
              <w:rPr>
                <w:rFonts w:ascii="Times New Roman" w:eastAsiaTheme="minorHAnsi" w:hAnsi="Times New Roman" w:cs="Times New Roman"/>
                <w:b/>
                <w:i/>
                <w:sz w:val="18"/>
                <w:szCs w:val="18"/>
                <w:lang w:val="ru-MD"/>
              </w:rPr>
            </w:pPr>
            <w:r w:rsidRPr="00554B0E">
              <w:rPr>
                <w:rFonts w:ascii="Times New Roman" w:eastAsiaTheme="minorHAnsi" w:hAnsi="Times New Roman" w:cs="Times New Roman"/>
                <w:b/>
                <w:i/>
                <w:sz w:val="18"/>
                <w:szCs w:val="18"/>
                <w:lang w:val="ru-MD"/>
              </w:rPr>
              <w:t>70 361 165,11</w:t>
            </w:r>
          </w:p>
        </w:tc>
        <w:tc>
          <w:tcPr>
            <w:tcW w:w="1275" w:type="dxa"/>
          </w:tcPr>
          <w:p w:rsidR="00C124DF" w:rsidRPr="00554B0E" w:rsidRDefault="00C124DF" w:rsidP="00E67453">
            <w:pPr>
              <w:spacing w:after="0" w:line="240" w:lineRule="auto"/>
              <w:jc w:val="center"/>
              <w:rPr>
                <w:rFonts w:ascii="Times New Roman" w:eastAsiaTheme="minorHAnsi" w:hAnsi="Times New Roman" w:cs="Times New Roman"/>
                <w:b/>
                <w:i/>
                <w:sz w:val="18"/>
                <w:szCs w:val="18"/>
                <w:lang w:val="ru-MD"/>
              </w:rPr>
            </w:pPr>
            <w:r w:rsidRPr="00554B0E">
              <w:rPr>
                <w:rFonts w:ascii="Times New Roman" w:eastAsiaTheme="minorHAnsi" w:hAnsi="Times New Roman" w:cs="Times New Roman"/>
                <w:b/>
                <w:i/>
                <w:sz w:val="18"/>
                <w:szCs w:val="18"/>
                <w:lang w:val="ru-MD"/>
              </w:rPr>
              <w:t>70 361 165,11</w:t>
            </w:r>
          </w:p>
        </w:tc>
      </w:tr>
      <w:tr w:rsidR="00C124DF" w:rsidRPr="00554B0E" w:rsidTr="003363E3">
        <w:tc>
          <w:tcPr>
            <w:tcW w:w="3516" w:type="dxa"/>
            <w:gridSpan w:val="2"/>
            <w:shd w:val="clear" w:color="auto" w:fill="C6D9F1" w:themeFill="text2" w:themeFillTint="33"/>
          </w:tcPr>
          <w:p w:rsidR="00C124DF" w:rsidRPr="00554B0E" w:rsidRDefault="00C124DF" w:rsidP="00C124DF">
            <w:pPr>
              <w:spacing w:after="0" w:line="240" w:lineRule="auto"/>
              <w:rPr>
                <w:rFonts w:ascii="Times New Roman" w:eastAsiaTheme="minorHAnsi" w:hAnsi="Times New Roman" w:cs="Times New Roman"/>
                <w:b/>
                <w:sz w:val="18"/>
                <w:szCs w:val="18"/>
                <w:lang w:val="ru-MD"/>
              </w:rPr>
            </w:pPr>
            <w:r w:rsidRPr="00554B0E">
              <w:rPr>
                <w:rFonts w:ascii="Times New Roman" w:eastAsiaTheme="minorHAnsi" w:hAnsi="Times New Roman" w:cs="Times New Roman"/>
                <w:b/>
                <w:sz w:val="18"/>
                <w:szCs w:val="18"/>
                <w:lang w:val="ru-MD"/>
              </w:rPr>
              <w:t>ВСЕГО</w:t>
            </w:r>
          </w:p>
        </w:tc>
        <w:tc>
          <w:tcPr>
            <w:tcW w:w="897" w:type="dxa"/>
            <w:shd w:val="clear" w:color="auto" w:fill="C6D9F1" w:themeFill="text2" w:themeFillTint="33"/>
          </w:tcPr>
          <w:p w:rsidR="00C124DF" w:rsidRPr="00554B0E" w:rsidRDefault="00C124DF" w:rsidP="00C124DF">
            <w:pPr>
              <w:spacing w:after="0" w:line="240" w:lineRule="auto"/>
              <w:jc w:val="center"/>
              <w:rPr>
                <w:rFonts w:ascii="Times New Roman" w:eastAsiaTheme="minorHAnsi" w:hAnsi="Times New Roman" w:cs="Times New Roman"/>
                <w:b/>
                <w:sz w:val="18"/>
                <w:szCs w:val="18"/>
                <w:lang w:val="ru-MD"/>
              </w:rPr>
            </w:pPr>
            <w:r w:rsidRPr="00554B0E">
              <w:rPr>
                <w:rFonts w:ascii="Times New Roman" w:eastAsiaTheme="minorHAnsi" w:hAnsi="Times New Roman" w:cs="Times New Roman"/>
                <w:b/>
                <w:sz w:val="18"/>
                <w:szCs w:val="18"/>
                <w:lang w:val="ru-MD"/>
              </w:rPr>
              <w:t>леев</w:t>
            </w:r>
          </w:p>
        </w:tc>
        <w:tc>
          <w:tcPr>
            <w:tcW w:w="1414" w:type="dxa"/>
            <w:shd w:val="clear" w:color="auto" w:fill="C6D9F1" w:themeFill="text2" w:themeFillTint="33"/>
          </w:tcPr>
          <w:p w:rsidR="00C124DF" w:rsidRPr="00554B0E" w:rsidRDefault="00C124DF" w:rsidP="00E67453">
            <w:pPr>
              <w:spacing w:after="0" w:line="240" w:lineRule="auto"/>
              <w:jc w:val="center"/>
              <w:rPr>
                <w:rFonts w:ascii="Times New Roman" w:eastAsiaTheme="minorHAnsi" w:hAnsi="Times New Roman" w:cs="Times New Roman"/>
                <w:b/>
                <w:sz w:val="18"/>
                <w:szCs w:val="18"/>
                <w:lang w:val="ru-MD"/>
              </w:rPr>
            </w:pPr>
            <w:r w:rsidRPr="00554B0E">
              <w:rPr>
                <w:rFonts w:ascii="Times New Roman" w:eastAsiaTheme="minorHAnsi" w:hAnsi="Times New Roman" w:cs="Times New Roman"/>
                <w:b/>
                <w:sz w:val="18"/>
                <w:szCs w:val="18"/>
                <w:lang w:val="ru-MD"/>
              </w:rPr>
              <w:t>481 022 741,27</w:t>
            </w:r>
          </w:p>
        </w:tc>
        <w:tc>
          <w:tcPr>
            <w:tcW w:w="1413" w:type="dxa"/>
            <w:shd w:val="clear" w:color="auto" w:fill="C6D9F1" w:themeFill="text2" w:themeFillTint="33"/>
          </w:tcPr>
          <w:p w:rsidR="00C124DF" w:rsidRPr="00554B0E" w:rsidRDefault="00C124DF" w:rsidP="00E67453">
            <w:pPr>
              <w:spacing w:after="0" w:line="240" w:lineRule="auto"/>
              <w:jc w:val="center"/>
              <w:rPr>
                <w:rFonts w:ascii="Times New Roman" w:eastAsiaTheme="minorHAnsi" w:hAnsi="Times New Roman" w:cs="Times New Roman"/>
                <w:b/>
                <w:sz w:val="18"/>
                <w:szCs w:val="18"/>
                <w:lang w:val="ru-MD"/>
              </w:rPr>
            </w:pPr>
            <w:r w:rsidRPr="00554B0E">
              <w:rPr>
                <w:rFonts w:ascii="Times New Roman" w:eastAsiaTheme="minorHAnsi" w:hAnsi="Times New Roman" w:cs="Times New Roman"/>
                <w:b/>
                <w:sz w:val="18"/>
                <w:szCs w:val="18"/>
                <w:lang w:val="ru-MD"/>
              </w:rPr>
              <w:t>-406 312 378,85</w:t>
            </w:r>
          </w:p>
        </w:tc>
        <w:tc>
          <w:tcPr>
            <w:tcW w:w="1426" w:type="dxa"/>
            <w:shd w:val="clear" w:color="auto" w:fill="C6D9F1" w:themeFill="text2" w:themeFillTint="33"/>
          </w:tcPr>
          <w:p w:rsidR="00C124DF" w:rsidRPr="00554B0E" w:rsidRDefault="00C124DF" w:rsidP="00E67453">
            <w:pPr>
              <w:spacing w:after="0" w:line="240" w:lineRule="auto"/>
              <w:jc w:val="center"/>
              <w:rPr>
                <w:rFonts w:ascii="Times New Roman" w:eastAsiaTheme="minorHAnsi" w:hAnsi="Times New Roman" w:cs="Times New Roman"/>
                <w:b/>
                <w:sz w:val="18"/>
                <w:szCs w:val="18"/>
                <w:lang w:val="ru-MD"/>
              </w:rPr>
            </w:pPr>
            <w:r w:rsidRPr="00554B0E">
              <w:rPr>
                <w:rFonts w:ascii="Times New Roman" w:eastAsiaTheme="minorHAnsi" w:hAnsi="Times New Roman" w:cs="Times New Roman"/>
                <w:b/>
                <w:sz w:val="18"/>
                <w:szCs w:val="18"/>
                <w:lang w:val="ru-MD"/>
              </w:rPr>
              <w:t>74 710 362,42</w:t>
            </w:r>
          </w:p>
        </w:tc>
        <w:tc>
          <w:tcPr>
            <w:tcW w:w="1275" w:type="dxa"/>
            <w:shd w:val="clear" w:color="auto" w:fill="C6D9F1" w:themeFill="text2" w:themeFillTint="33"/>
          </w:tcPr>
          <w:p w:rsidR="00C124DF" w:rsidRPr="00554B0E" w:rsidRDefault="00C124DF" w:rsidP="00E67453">
            <w:pPr>
              <w:spacing w:after="0" w:line="240" w:lineRule="auto"/>
              <w:jc w:val="center"/>
              <w:rPr>
                <w:rFonts w:ascii="Times New Roman" w:eastAsiaTheme="minorHAnsi" w:hAnsi="Times New Roman" w:cs="Times New Roman"/>
                <w:b/>
                <w:sz w:val="18"/>
                <w:szCs w:val="18"/>
                <w:lang w:val="ru-MD"/>
              </w:rPr>
            </w:pPr>
            <w:r w:rsidRPr="00554B0E">
              <w:rPr>
                <w:rFonts w:ascii="Times New Roman" w:eastAsiaTheme="minorHAnsi" w:hAnsi="Times New Roman" w:cs="Times New Roman"/>
                <w:b/>
                <w:sz w:val="18"/>
                <w:szCs w:val="18"/>
                <w:lang w:val="ru-MD"/>
              </w:rPr>
              <w:t>74 710 362,42</w:t>
            </w:r>
          </w:p>
        </w:tc>
      </w:tr>
    </w:tbl>
    <w:p w:rsidR="00E67453" w:rsidRPr="00554B0E" w:rsidRDefault="00B22489" w:rsidP="00E67453">
      <w:pPr>
        <w:spacing w:after="240" w:line="240" w:lineRule="auto"/>
        <w:rPr>
          <w:rFonts w:ascii="Times New Roman" w:eastAsia="Calibri" w:hAnsi="Times New Roman" w:cs="Times New Roman"/>
          <w:i/>
          <w:sz w:val="18"/>
          <w:szCs w:val="18"/>
          <w:lang w:val="ru-MD"/>
        </w:rPr>
      </w:pPr>
      <w:r w:rsidRPr="00554B0E">
        <w:rPr>
          <w:rFonts w:ascii="Times New Roman" w:eastAsia="Calibri" w:hAnsi="Times New Roman" w:cs="Times New Roman"/>
          <w:b/>
          <w:i/>
          <w:sz w:val="18"/>
          <w:szCs w:val="18"/>
          <w:lang w:val="ru-MD"/>
        </w:rPr>
        <w:t>Источник</w:t>
      </w:r>
      <w:r w:rsidR="00E67453" w:rsidRPr="00554B0E">
        <w:rPr>
          <w:rFonts w:ascii="Times New Roman" w:eastAsia="Calibri" w:hAnsi="Times New Roman" w:cs="Times New Roman"/>
          <w:b/>
          <w:i/>
          <w:sz w:val="18"/>
          <w:szCs w:val="18"/>
          <w:lang w:val="ru-MD"/>
        </w:rPr>
        <w:t>:</w:t>
      </w:r>
      <w:r w:rsidR="00E67453" w:rsidRPr="00554B0E">
        <w:rPr>
          <w:rFonts w:ascii="Times New Roman" w:eastAsia="Calibri" w:hAnsi="Times New Roman" w:cs="Times New Roman"/>
          <w:i/>
          <w:sz w:val="18"/>
          <w:szCs w:val="18"/>
          <w:lang w:val="ru-MD"/>
        </w:rPr>
        <w:t xml:space="preserve"> </w:t>
      </w:r>
      <w:r w:rsidRPr="00554B0E">
        <w:rPr>
          <w:rFonts w:ascii="Times New Roman" w:eastAsia="Calibri" w:hAnsi="Times New Roman" w:cs="Times New Roman"/>
          <w:i/>
          <w:sz w:val="18"/>
          <w:szCs w:val="18"/>
          <w:lang w:val="ru-MD"/>
        </w:rPr>
        <w:t>Отчет по долгам гарантированных дебиторов перед МФ за</w:t>
      </w:r>
      <w:r w:rsidR="00E67453" w:rsidRPr="00554B0E">
        <w:rPr>
          <w:rFonts w:ascii="Times New Roman" w:eastAsia="Calibri" w:hAnsi="Times New Roman" w:cs="Times New Roman"/>
          <w:i/>
          <w:sz w:val="18"/>
          <w:szCs w:val="18"/>
          <w:lang w:val="ru-MD"/>
        </w:rPr>
        <w:t xml:space="preserve"> 2023</w:t>
      </w:r>
      <w:r w:rsidRPr="00554B0E">
        <w:rPr>
          <w:rFonts w:ascii="Times New Roman" w:eastAsia="Calibri" w:hAnsi="Times New Roman" w:cs="Times New Roman"/>
          <w:i/>
          <w:sz w:val="18"/>
          <w:szCs w:val="18"/>
          <w:lang w:val="ru-MD"/>
        </w:rPr>
        <w:t xml:space="preserve"> год</w:t>
      </w:r>
      <w:r w:rsidR="00E67453" w:rsidRPr="00554B0E">
        <w:rPr>
          <w:rFonts w:ascii="Times New Roman" w:eastAsia="Calibri" w:hAnsi="Times New Roman" w:cs="Times New Roman"/>
          <w:i/>
          <w:sz w:val="18"/>
          <w:szCs w:val="18"/>
          <w:lang w:val="ru-MD"/>
        </w:rPr>
        <w:t>.</w:t>
      </w:r>
    </w:p>
    <w:p w:rsidR="004C0141" w:rsidRPr="00554B0E" w:rsidRDefault="004C0141" w:rsidP="00E67453">
      <w:pPr>
        <w:spacing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 xml:space="preserve">Несмотря на то, что МФ ежеквартально информирует ГНС о накопленном долге </w:t>
      </w:r>
      <w:r w:rsidRPr="00554B0E">
        <w:rPr>
          <w:rFonts w:ascii="Times New Roman" w:eastAsia="Calibri" w:hAnsi="Times New Roman" w:cs="Times New Roman"/>
          <w:szCs w:val="24"/>
          <w:lang w:val="ru-MD"/>
        </w:rPr>
        <w:t xml:space="preserve">гарантированных дебиторов для принятия мер по их возмещению в соответствии с нормативной базой, в </w:t>
      </w:r>
      <w:r w:rsidRPr="00554B0E">
        <w:rPr>
          <w:rFonts w:ascii="Times New Roman" w:hAnsi="Times New Roman" w:cs="Times New Roman"/>
          <w:szCs w:val="24"/>
          <w:lang w:val="ru-MD"/>
        </w:rPr>
        <w:t xml:space="preserve">2023 году не были возмещены финансовые средства в </w:t>
      </w:r>
      <w:r w:rsidRPr="00554B0E">
        <w:rPr>
          <w:rFonts w:ascii="Times New Roman" w:eastAsia="Times New Roman" w:hAnsi="Times New Roman" w:cs="Times New Roman"/>
          <w:bCs/>
          <w:szCs w:val="24"/>
          <w:lang w:val="ru-MD" w:eastAsia="ru-RU"/>
        </w:rPr>
        <w:t>государственный бюджет, таким образом, эти долги продолжают оставаться невозмещаемыми.</w:t>
      </w:r>
    </w:p>
    <w:p w:rsidR="00E67453" w:rsidRPr="00554B0E" w:rsidRDefault="004C0141" w:rsidP="00AC7194">
      <w:pPr>
        <w:spacing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 xml:space="preserve">По сравнению с концом </w:t>
      </w:r>
      <w:r w:rsidRPr="00554B0E">
        <w:rPr>
          <w:rFonts w:ascii="Times New Roman" w:eastAsia="Calibri" w:hAnsi="Times New Roman" w:cs="Times New Roman"/>
          <w:szCs w:val="24"/>
          <w:lang w:val="ru-MD"/>
        </w:rPr>
        <w:t xml:space="preserve">2022 года, долг гарантированных дебиторов на конец 2023 года снизился на 406,31 </w:t>
      </w:r>
      <w:r w:rsidRPr="00554B0E">
        <w:rPr>
          <w:rFonts w:ascii="Times New Roman" w:hAnsi="Times New Roman" w:cs="Times New Roman"/>
          <w:lang w:val="ru-MD" w:eastAsia="ru-RU"/>
        </w:rPr>
        <w:t>млн. леев</w:t>
      </w:r>
      <w:r w:rsidRPr="00554B0E">
        <w:rPr>
          <w:rFonts w:ascii="Times New Roman" w:eastAsia="Calibri" w:hAnsi="Times New Roman" w:cs="Times New Roman"/>
          <w:szCs w:val="24"/>
          <w:lang w:val="ru-MD"/>
        </w:rPr>
        <w:t>.</w:t>
      </w:r>
      <w:r w:rsidR="00E209EF" w:rsidRPr="00554B0E">
        <w:rPr>
          <w:rFonts w:ascii="Times New Roman" w:eastAsia="Calibri" w:hAnsi="Times New Roman" w:cs="Times New Roman"/>
          <w:szCs w:val="24"/>
          <w:lang w:val="ru-MD"/>
        </w:rPr>
        <w:t xml:space="preserve"> Так, согласно отчетным данным и информации, представленной МФ, в результате решений </w:t>
      </w:r>
      <w:r w:rsidR="00E209EF" w:rsidRPr="00554B0E">
        <w:rPr>
          <w:rFonts w:ascii="Times New Roman" w:eastAsia="Times New Roman" w:hAnsi="Times New Roman" w:cs="Times New Roman"/>
          <w:bCs/>
          <w:szCs w:val="24"/>
          <w:lang w:val="ru-MD" w:eastAsia="ru-RU"/>
        </w:rPr>
        <w:t>соответствующих органов</w:t>
      </w:r>
      <w:r w:rsidR="00E209EF" w:rsidRPr="00554B0E">
        <w:rPr>
          <w:rStyle w:val="a6"/>
          <w:rFonts w:ascii="Times New Roman" w:hAnsi="Times New Roman" w:cs="Times New Roman"/>
          <w:color w:val="000000"/>
          <w:szCs w:val="24"/>
          <w:lang w:val="ru-MD"/>
        </w:rPr>
        <w:footnoteReference w:id="24"/>
      </w:r>
      <w:r w:rsidR="00E209EF" w:rsidRPr="00554B0E">
        <w:rPr>
          <w:rFonts w:ascii="Times New Roman" w:eastAsia="Times New Roman" w:hAnsi="Times New Roman" w:cs="Times New Roman"/>
          <w:bCs/>
          <w:szCs w:val="24"/>
          <w:lang w:val="ru-MD" w:eastAsia="ru-RU"/>
        </w:rPr>
        <w:t xml:space="preserve">, в </w:t>
      </w:r>
      <w:r w:rsidR="00E209EF" w:rsidRPr="00554B0E">
        <w:rPr>
          <w:rFonts w:ascii="Times New Roman" w:hAnsi="Times New Roman" w:cs="Times New Roman"/>
          <w:color w:val="000000"/>
          <w:szCs w:val="24"/>
          <w:lang w:val="ru-MD"/>
        </w:rPr>
        <w:t>2023 году из Регистра юридических лиц был исключен один экономический агент</w:t>
      </w:r>
      <w:r w:rsidR="00E209EF" w:rsidRPr="00554B0E">
        <w:rPr>
          <w:rStyle w:val="a6"/>
          <w:rFonts w:ascii="Times New Roman" w:hAnsi="Times New Roman" w:cs="Times New Roman"/>
          <w:color w:val="000000"/>
          <w:szCs w:val="24"/>
          <w:lang w:val="ru-MD"/>
        </w:rPr>
        <w:footnoteReference w:id="25"/>
      </w:r>
      <w:r w:rsidR="00E209EF" w:rsidRPr="00554B0E">
        <w:rPr>
          <w:rFonts w:ascii="Times New Roman" w:hAnsi="Times New Roman" w:cs="Times New Roman"/>
          <w:color w:val="000000"/>
          <w:szCs w:val="24"/>
          <w:lang w:val="ru-MD"/>
        </w:rPr>
        <w:t xml:space="preserve"> и, впоследствии, аннулирован его долг в общей сумме 407,78 </w:t>
      </w:r>
      <w:r w:rsidR="00E209EF" w:rsidRPr="00554B0E">
        <w:rPr>
          <w:rFonts w:ascii="Times New Roman" w:hAnsi="Times New Roman" w:cs="Times New Roman"/>
          <w:lang w:val="ru-MD" w:eastAsia="ru-RU"/>
        </w:rPr>
        <w:t xml:space="preserve">млн. леев, который представляет собой убытки для </w:t>
      </w:r>
      <w:r w:rsidR="00E209EF" w:rsidRPr="00554B0E">
        <w:rPr>
          <w:rFonts w:ascii="Times New Roman" w:eastAsia="Times New Roman" w:hAnsi="Times New Roman" w:cs="Times New Roman"/>
          <w:bCs/>
          <w:szCs w:val="24"/>
          <w:lang w:val="ru-MD" w:eastAsia="ru-RU"/>
        </w:rPr>
        <w:t xml:space="preserve">государственного бюджета. Вместе с тем, в </w:t>
      </w:r>
      <w:r w:rsidR="00E209EF" w:rsidRPr="00554B0E">
        <w:rPr>
          <w:rFonts w:ascii="Times New Roman" w:hAnsi="Times New Roman" w:cs="Times New Roman"/>
          <w:color w:val="000000"/>
          <w:szCs w:val="24"/>
          <w:lang w:val="ru-MD"/>
        </w:rPr>
        <w:t xml:space="preserve">2023 году в </w:t>
      </w:r>
      <w:r w:rsidR="00E209EF" w:rsidRPr="00554B0E">
        <w:rPr>
          <w:rFonts w:ascii="Times New Roman" w:eastAsia="Times New Roman" w:hAnsi="Times New Roman" w:cs="Times New Roman"/>
          <w:bCs/>
          <w:szCs w:val="24"/>
          <w:lang w:val="ru-MD" w:eastAsia="ru-RU"/>
        </w:rPr>
        <w:t xml:space="preserve">государственный бюджет был возвращен долг двумя </w:t>
      </w:r>
      <w:r w:rsidR="00E209EF" w:rsidRPr="00554B0E">
        <w:rPr>
          <w:rFonts w:ascii="Times New Roman" w:eastAsia="Calibri" w:hAnsi="Times New Roman" w:cs="Times New Roman"/>
          <w:szCs w:val="24"/>
          <w:lang w:val="ru-MD"/>
        </w:rPr>
        <w:t xml:space="preserve">гарантированными </w:t>
      </w:r>
      <w:r w:rsidR="00E209EF" w:rsidRPr="00554B0E">
        <w:rPr>
          <w:rFonts w:ascii="Times New Roman" w:eastAsia="Times New Roman" w:hAnsi="Times New Roman" w:cs="Times New Roman"/>
          <w:bCs/>
          <w:szCs w:val="24"/>
          <w:lang w:val="ru-MD" w:eastAsia="ru-RU"/>
        </w:rPr>
        <w:t xml:space="preserve">бенефициарами в рамках Государственной программы </w:t>
      </w:r>
      <w:r w:rsidR="00E209EF" w:rsidRPr="00554B0E">
        <w:rPr>
          <w:rFonts w:ascii="Times New Roman" w:hAnsi="Times New Roman" w:cs="Times New Roman"/>
          <w:lang w:val="ru-MD"/>
        </w:rPr>
        <w:t xml:space="preserve">„Первый дом”, в том числе </w:t>
      </w:r>
      <w:r w:rsidR="00E209EF" w:rsidRPr="00554B0E">
        <w:rPr>
          <w:rFonts w:ascii="Times New Roman" w:hAnsi="Times New Roman" w:cs="Times New Roman"/>
          <w:color w:val="000000"/>
          <w:szCs w:val="24"/>
          <w:lang w:val="ru-MD"/>
        </w:rPr>
        <w:t xml:space="preserve">0,15 </w:t>
      </w:r>
      <w:r w:rsidR="00E209EF" w:rsidRPr="00554B0E">
        <w:rPr>
          <w:rFonts w:ascii="Times New Roman" w:hAnsi="Times New Roman" w:cs="Times New Roman"/>
          <w:lang w:val="ru-MD" w:eastAsia="ru-RU"/>
        </w:rPr>
        <w:t>млн. леев</w:t>
      </w:r>
      <w:r w:rsidR="00E209EF" w:rsidRPr="00554B0E">
        <w:rPr>
          <w:rStyle w:val="a6"/>
          <w:rFonts w:ascii="Times New Roman" w:hAnsi="Times New Roman" w:cs="Times New Roman"/>
          <w:color w:val="000000"/>
          <w:szCs w:val="24"/>
          <w:lang w:val="ru-MD"/>
        </w:rPr>
        <w:footnoteReference w:id="26"/>
      </w:r>
      <w:r w:rsidR="00E209EF" w:rsidRPr="00554B0E">
        <w:rPr>
          <w:rFonts w:ascii="Times New Roman" w:hAnsi="Times New Roman" w:cs="Times New Roman"/>
          <w:lang w:val="ru-MD" w:eastAsia="ru-RU"/>
        </w:rPr>
        <w:t xml:space="preserve"> за гарантию, исполненную в </w:t>
      </w:r>
      <w:r w:rsidR="00E209EF" w:rsidRPr="00554B0E">
        <w:rPr>
          <w:rFonts w:ascii="Times New Roman" w:hAnsi="Times New Roman" w:cs="Times New Roman"/>
          <w:color w:val="000000"/>
          <w:szCs w:val="24"/>
          <w:lang w:val="ru-MD"/>
        </w:rPr>
        <w:t xml:space="preserve">2022 году, и 0,3 </w:t>
      </w:r>
      <w:r w:rsidR="00E209EF" w:rsidRPr="00554B0E">
        <w:rPr>
          <w:rFonts w:ascii="Times New Roman" w:hAnsi="Times New Roman" w:cs="Times New Roman"/>
          <w:lang w:val="ru-MD" w:eastAsia="ru-RU"/>
        </w:rPr>
        <w:t xml:space="preserve">млн. леев за гарантию, исполненную в </w:t>
      </w:r>
      <w:r w:rsidR="00E209EF" w:rsidRPr="00554B0E">
        <w:rPr>
          <w:rFonts w:ascii="Times New Roman" w:hAnsi="Times New Roman" w:cs="Times New Roman"/>
          <w:color w:val="000000"/>
          <w:szCs w:val="24"/>
          <w:lang w:val="ru-MD"/>
        </w:rPr>
        <w:t>2023 году</w:t>
      </w:r>
      <w:r w:rsidR="00E209EF" w:rsidRPr="00554B0E">
        <w:rPr>
          <w:rStyle w:val="a6"/>
          <w:rFonts w:ascii="Times New Roman" w:hAnsi="Times New Roman" w:cs="Times New Roman"/>
          <w:color w:val="000000"/>
          <w:szCs w:val="24"/>
          <w:lang w:val="ru-MD"/>
        </w:rPr>
        <w:footnoteReference w:id="27"/>
      </w:r>
      <w:r w:rsidR="00E209EF" w:rsidRPr="00554B0E">
        <w:rPr>
          <w:rFonts w:ascii="Times New Roman" w:hAnsi="Times New Roman" w:cs="Times New Roman"/>
          <w:color w:val="000000"/>
          <w:szCs w:val="24"/>
          <w:lang w:val="ru-MD"/>
        </w:rPr>
        <w:t>.</w:t>
      </w:r>
    </w:p>
    <w:p w:rsidR="005817D0" w:rsidRPr="00554B0E" w:rsidRDefault="00AC7194" w:rsidP="00E67453">
      <w:pPr>
        <w:spacing w:line="276" w:lineRule="auto"/>
        <w:jc w:val="both"/>
        <w:rPr>
          <w:rFonts w:ascii="Times New Roman" w:eastAsia="Calibri" w:hAnsi="Times New Roman" w:cs="Times New Roman"/>
          <w:szCs w:val="24"/>
          <w:lang w:val="ru-MD"/>
        </w:rPr>
      </w:pPr>
      <w:r w:rsidRPr="00554B0E">
        <w:rPr>
          <w:rFonts w:ascii="Times New Roman" w:eastAsia="Calibri" w:hAnsi="Times New Roman" w:cs="Times New Roman"/>
          <w:szCs w:val="24"/>
          <w:lang w:val="ru-MD"/>
        </w:rPr>
        <w:t>Отметим, что согласно положениям соответствующей нормативной базы</w:t>
      </w:r>
      <w:r w:rsidRPr="00554B0E">
        <w:rPr>
          <w:rFonts w:ascii="Times New Roman" w:hAnsi="Times New Roman" w:cs="Times New Roman"/>
          <w:color w:val="000000"/>
          <w:szCs w:val="24"/>
          <w:vertAlign w:val="superscript"/>
          <w:lang w:val="ru-MD"/>
        </w:rPr>
        <w:footnoteReference w:id="28"/>
      </w:r>
      <w:r w:rsidRPr="00554B0E">
        <w:rPr>
          <w:rFonts w:ascii="Times New Roman" w:hAnsi="Times New Roman" w:cs="Times New Roman"/>
          <w:color w:val="000000"/>
          <w:szCs w:val="24"/>
          <w:lang w:val="ru-MD"/>
        </w:rPr>
        <w:t xml:space="preserve">, исключение/ списание долгов </w:t>
      </w:r>
      <w:r w:rsidRPr="00554B0E">
        <w:rPr>
          <w:rFonts w:ascii="Times New Roman" w:eastAsia="Calibri" w:hAnsi="Times New Roman" w:cs="Times New Roman"/>
          <w:szCs w:val="24"/>
          <w:lang w:val="ru-MD"/>
        </w:rPr>
        <w:t>гарантированных дебиторов из Отчета о долгах гарантированных дебиторов перед МФ, производится на основании приказа министра финансов, составленного на основании соответствующих судебных постановлений, и/или решения АГУ по исключению юридического лица из Государственного регистра юридических лиц. Проверки аудита в этой связи не выявили каких-либо несоответствий, МФ обеспечило погашение и исключение соответствующего долга в соответствии с действующей применяемой нормативной базой.</w:t>
      </w:r>
    </w:p>
    <w:p w:rsidR="00E67453" w:rsidRPr="00554B0E" w:rsidRDefault="00AC7194" w:rsidP="00E67453">
      <w:pPr>
        <w:tabs>
          <w:tab w:val="left" w:pos="284"/>
          <w:tab w:val="left" w:pos="851"/>
        </w:tabs>
        <w:autoSpaceDE w:val="0"/>
        <w:autoSpaceDN w:val="0"/>
        <w:adjustRightInd w:val="0"/>
        <w:spacing w:line="276" w:lineRule="auto"/>
        <w:jc w:val="both"/>
        <w:rPr>
          <w:rFonts w:ascii="Times New Roman" w:hAnsi="Times New Roman" w:cs="Times New Roman"/>
          <w:color w:val="000000"/>
          <w:szCs w:val="24"/>
          <w:lang w:val="ru-MD"/>
        </w:rPr>
      </w:pPr>
      <w:r w:rsidRPr="00554B0E">
        <w:rPr>
          <w:rFonts w:ascii="Times New Roman" w:hAnsi="Times New Roman" w:cs="Times New Roman"/>
          <w:color w:val="000000"/>
          <w:szCs w:val="24"/>
          <w:lang w:val="ru-MD"/>
        </w:rPr>
        <w:t xml:space="preserve">Несмотря на то, что предыдущий аудит направил рекомендацию по </w:t>
      </w:r>
      <w:r w:rsidR="00DD5B2F" w:rsidRPr="00554B0E">
        <w:rPr>
          <w:rFonts w:ascii="Times New Roman" w:hAnsi="Times New Roman" w:cs="Times New Roman"/>
          <w:szCs w:val="24"/>
          <w:lang w:val="ru-MD" w:eastAsia="ru-RU"/>
        </w:rPr>
        <w:t>усилению ряда</w:t>
      </w:r>
      <w:r w:rsidR="00DD5B2F" w:rsidRPr="00554B0E">
        <w:rPr>
          <w:rFonts w:ascii="Times New Roman" w:hAnsi="Times New Roman" w:cs="Times New Roman"/>
          <w:color w:val="000000"/>
          <w:szCs w:val="24"/>
          <w:lang w:val="ru-MD"/>
        </w:rPr>
        <w:t xml:space="preserve"> </w:t>
      </w:r>
      <w:r w:rsidRPr="00554B0E">
        <w:rPr>
          <w:rFonts w:ascii="Times New Roman" w:hAnsi="Times New Roman" w:cs="Times New Roman"/>
          <w:color w:val="000000"/>
          <w:szCs w:val="24"/>
          <w:lang w:val="ru-MD"/>
        </w:rPr>
        <w:t xml:space="preserve">результативных мер по повышению ответственности </w:t>
      </w:r>
      <w:r w:rsidRPr="00554B0E">
        <w:rPr>
          <w:rFonts w:ascii="Times New Roman" w:eastAsia="Calibri" w:hAnsi="Times New Roman" w:cs="Times New Roman"/>
          <w:szCs w:val="24"/>
          <w:lang w:val="ru-MD"/>
        </w:rPr>
        <w:t xml:space="preserve">гарантированных </w:t>
      </w:r>
      <w:r w:rsidRPr="00554B0E">
        <w:rPr>
          <w:rFonts w:ascii="Times New Roman" w:eastAsia="Times New Roman" w:hAnsi="Times New Roman" w:cs="Times New Roman"/>
          <w:bCs/>
          <w:szCs w:val="24"/>
          <w:lang w:val="ru-MD" w:eastAsia="ru-RU"/>
        </w:rPr>
        <w:t>бенефициаров</w:t>
      </w:r>
      <w:r w:rsidRPr="00554B0E">
        <w:rPr>
          <w:rFonts w:ascii="Times New Roman" w:hAnsi="Times New Roman" w:cs="Times New Roman"/>
          <w:color w:val="000000"/>
          <w:szCs w:val="24"/>
          <w:lang w:val="ru-MD"/>
        </w:rPr>
        <w:t xml:space="preserve"> с целью возмещения в </w:t>
      </w:r>
      <w:r w:rsidRPr="00554B0E">
        <w:rPr>
          <w:rFonts w:ascii="Times New Roman" w:eastAsia="Times New Roman" w:hAnsi="Times New Roman" w:cs="Times New Roman"/>
          <w:bCs/>
          <w:szCs w:val="24"/>
          <w:lang w:val="ru-MD" w:eastAsia="ru-RU"/>
        </w:rPr>
        <w:t>государственный бюджет</w:t>
      </w:r>
      <w:r w:rsidR="00DD5B2F" w:rsidRPr="00554B0E">
        <w:rPr>
          <w:rFonts w:ascii="Times New Roman" w:hAnsi="Times New Roman" w:cs="Times New Roman"/>
          <w:color w:val="000000"/>
          <w:szCs w:val="24"/>
          <w:lang w:val="ru-MD"/>
        </w:rPr>
        <w:t xml:space="preserve"> долгов</w:t>
      </w:r>
      <w:r w:rsidRPr="00554B0E">
        <w:rPr>
          <w:rFonts w:ascii="Times New Roman" w:eastAsia="Times New Roman" w:hAnsi="Times New Roman" w:cs="Times New Roman"/>
          <w:bCs/>
          <w:szCs w:val="24"/>
          <w:lang w:val="ru-MD" w:eastAsia="ru-RU"/>
        </w:rPr>
        <w:t xml:space="preserve">, в частности, долгов с истекшим сроком оплаты, аналогичная ситуация отмечается и в </w:t>
      </w:r>
      <w:r w:rsidRPr="00554B0E">
        <w:rPr>
          <w:rFonts w:ascii="Times New Roman" w:hAnsi="Times New Roman" w:cs="Times New Roman"/>
          <w:color w:val="000000"/>
          <w:szCs w:val="24"/>
          <w:lang w:val="ru-MD"/>
        </w:rPr>
        <w:t>2023</w:t>
      </w:r>
      <w:r w:rsidR="00472E8E" w:rsidRPr="00554B0E">
        <w:rPr>
          <w:rFonts w:ascii="Times New Roman" w:hAnsi="Times New Roman" w:cs="Times New Roman"/>
          <w:color w:val="000000"/>
          <w:szCs w:val="24"/>
          <w:lang w:val="ru-MD"/>
        </w:rPr>
        <w:t xml:space="preserve"> году</w:t>
      </w:r>
      <w:r w:rsidRPr="00554B0E">
        <w:rPr>
          <w:rFonts w:ascii="Times New Roman" w:hAnsi="Times New Roman" w:cs="Times New Roman"/>
          <w:color w:val="000000"/>
          <w:szCs w:val="24"/>
          <w:lang w:val="ru-MD"/>
        </w:rPr>
        <w:t>.</w:t>
      </w:r>
      <w:r w:rsidR="00472E8E" w:rsidRPr="00554B0E">
        <w:rPr>
          <w:rFonts w:ascii="Times New Roman" w:hAnsi="Times New Roman" w:cs="Times New Roman"/>
          <w:color w:val="000000"/>
          <w:szCs w:val="24"/>
          <w:lang w:val="ru-MD"/>
        </w:rPr>
        <w:t xml:space="preserve"> Исходя из данного контекста, аудит считает рекомендацию частично внедренной, так как связана с постоянным и непрерывным процессом, который не зависит только от МФ, в результате чего будет повторена в настоящем </w:t>
      </w:r>
      <w:r w:rsidR="00DD5B2F" w:rsidRPr="00554B0E">
        <w:rPr>
          <w:rFonts w:ascii="Times New Roman" w:hAnsi="Times New Roman" w:cs="Times New Roman"/>
          <w:color w:val="000000"/>
          <w:szCs w:val="24"/>
          <w:lang w:val="ru-MD"/>
        </w:rPr>
        <w:t>О</w:t>
      </w:r>
      <w:r w:rsidR="00472E8E" w:rsidRPr="00554B0E">
        <w:rPr>
          <w:rFonts w:ascii="Times New Roman" w:hAnsi="Times New Roman" w:cs="Times New Roman"/>
          <w:color w:val="000000"/>
          <w:szCs w:val="24"/>
          <w:lang w:val="ru-MD"/>
        </w:rPr>
        <w:t>тчете аудита.</w:t>
      </w:r>
    </w:p>
    <w:p w:rsidR="00E67453" w:rsidRPr="00554B0E" w:rsidRDefault="00D615BC" w:rsidP="00E67453">
      <w:pPr>
        <w:pStyle w:val="2"/>
        <w:numPr>
          <w:ilvl w:val="1"/>
          <w:numId w:val="31"/>
        </w:numPr>
        <w:tabs>
          <w:tab w:val="left" w:pos="851"/>
        </w:tabs>
        <w:spacing w:line="276" w:lineRule="auto"/>
        <w:ind w:left="0" w:firstLine="0"/>
        <w:jc w:val="both"/>
        <w:rPr>
          <w:rFonts w:ascii="Times New Roman" w:hAnsi="Times New Roman" w:cs="Times New Roman"/>
          <w:i w:val="0"/>
          <w:lang w:val="ru-MD"/>
        </w:rPr>
      </w:pPr>
      <w:bookmarkStart w:id="18" w:name="_Toc174125125"/>
      <w:r w:rsidRPr="00554B0E">
        <w:rPr>
          <w:rFonts w:ascii="Times New Roman" w:hAnsi="Times New Roman" w:cs="Times New Roman"/>
          <w:i w:val="0"/>
          <w:szCs w:val="24"/>
          <w:lang w:val="ru-MD" w:eastAsia="ru-RU"/>
        </w:rPr>
        <w:t xml:space="preserve">Министерство финансов обеспечило соответствие </w:t>
      </w:r>
      <w:r w:rsidRPr="00554B0E">
        <w:rPr>
          <w:rFonts w:ascii="Times New Roman" w:eastAsia="Times New Roman" w:hAnsi="Times New Roman" w:cs="Times New Roman"/>
          <w:bCs/>
          <w:i w:val="0"/>
          <w:szCs w:val="24"/>
          <w:lang w:val="ru-MD" w:eastAsia="ru-RU"/>
        </w:rPr>
        <w:t xml:space="preserve">государственного рекредитования </w:t>
      </w:r>
      <w:r w:rsidRPr="00554B0E">
        <w:rPr>
          <w:rFonts w:ascii="Times New Roman" w:hAnsi="Times New Roman" w:cs="Times New Roman"/>
          <w:i w:val="0"/>
          <w:szCs w:val="24"/>
          <w:lang w:val="ru-MD" w:eastAsia="ru-RU"/>
        </w:rPr>
        <w:t>по отношению к положениям действующей нормативной базы</w:t>
      </w:r>
      <w:r w:rsidRPr="00554B0E">
        <w:rPr>
          <w:rFonts w:ascii="Times New Roman" w:hAnsi="Times New Roman" w:cs="Times New Roman"/>
          <w:i w:val="0"/>
          <w:lang w:val="ru-MD" w:eastAsia="ru-RU"/>
        </w:rPr>
        <w:t>?</w:t>
      </w:r>
      <w:bookmarkEnd w:id="18"/>
    </w:p>
    <w:p w:rsidR="00A678C0" w:rsidRPr="00554B0E" w:rsidRDefault="00A678C0" w:rsidP="00E67453">
      <w:pPr>
        <w:spacing w:after="0"/>
        <w:jc w:val="both"/>
        <w:rPr>
          <w:rFonts w:ascii="Times New Roman" w:hAnsi="Times New Roman" w:cs="Times New Roman"/>
          <w:i/>
          <w:lang w:val="ru-MD" w:eastAsia="ru-RU"/>
        </w:rPr>
      </w:pPr>
      <w:r w:rsidRPr="00554B0E">
        <w:rPr>
          <w:rFonts w:ascii="Times New Roman" w:hAnsi="Times New Roman" w:cs="Times New Roman"/>
          <w:i/>
          <w:lang w:val="ru-MD" w:eastAsia="ru-RU"/>
        </w:rPr>
        <w:t xml:space="preserve">Продолжает оставаться неопределенной ситуация, связанная с долгами с истекшим сроком, зарегистрированными предприятиями, находящимися в процессе несостоятельности, часть из которых была аннулирована решениями соответствующих органов, которые также представляют собой потери для государственного бюджета. </w:t>
      </w:r>
    </w:p>
    <w:p w:rsidR="00A678C0" w:rsidRPr="00554B0E" w:rsidRDefault="00A678C0" w:rsidP="00E67453">
      <w:pPr>
        <w:spacing w:after="0" w:line="276" w:lineRule="auto"/>
        <w:jc w:val="both"/>
        <w:rPr>
          <w:rFonts w:ascii="Times New Roman" w:hAnsi="Times New Roman" w:cs="Times New Roman"/>
          <w:szCs w:val="24"/>
          <w:lang w:val="ru-MD" w:eastAsia="ru-RU"/>
        </w:rPr>
      </w:pPr>
      <w:r w:rsidRPr="00554B0E">
        <w:rPr>
          <w:rFonts w:ascii="Times New Roman" w:hAnsi="Times New Roman" w:cs="Times New Roman"/>
          <w:szCs w:val="24"/>
          <w:lang w:val="ru-MD" w:eastAsia="ru-RU"/>
        </w:rPr>
        <w:t xml:space="preserve">В </w:t>
      </w:r>
      <w:r w:rsidR="00337CB8" w:rsidRPr="00554B0E">
        <w:rPr>
          <w:rFonts w:ascii="Times New Roman" w:hAnsi="Times New Roman" w:cs="Times New Roman"/>
          <w:szCs w:val="24"/>
          <w:lang w:val="ru-MD" w:eastAsia="ru-RU"/>
        </w:rPr>
        <w:t>соответствии с нормативной базой,</w:t>
      </w:r>
      <w:r w:rsidR="0029065E" w:rsidRPr="00554B0E">
        <w:rPr>
          <w:rFonts w:ascii="Times New Roman" w:hAnsi="Times New Roman" w:cs="Times New Roman"/>
          <w:szCs w:val="24"/>
          <w:lang w:val="ru-MD" w:eastAsia="ru-RU"/>
        </w:rPr>
        <w:t xml:space="preserve"> в случае невыполнения договорных обязательств банками и/или небанковскими кредитными организациями и/или сберегательными и кредитными </w:t>
      </w:r>
      <w:r w:rsidR="0029065E" w:rsidRPr="00554B0E">
        <w:rPr>
          <w:rFonts w:ascii="Times New Roman" w:eastAsia="Times New Roman" w:hAnsi="Times New Roman" w:cs="Times New Roman"/>
          <w:szCs w:val="24"/>
          <w:lang w:val="ru-MD"/>
        </w:rPr>
        <w:t xml:space="preserve">ассоциациям, а также </w:t>
      </w:r>
      <w:r w:rsidR="0029065E" w:rsidRPr="00554B0E">
        <w:rPr>
          <w:rFonts w:ascii="Times New Roman" w:eastAsia="Times New Roman" w:hAnsi="Times New Roman" w:cs="Times New Roman"/>
          <w:bCs/>
          <w:szCs w:val="24"/>
          <w:lang w:val="ru-MD" w:eastAsia="ru-RU"/>
        </w:rPr>
        <w:t xml:space="preserve">рекредитованными бенефициарами и </w:t>
      </w:r>
      <w:r w:rsidR="0029065E" w:rsidRPr="00554B0E">
        <w:rPr>
          <w:rFonts w:ascii="Times New Roman" w:eastAsia="Calibri" w:hAnsi="Times New Roman" w:cs="Times New Roman"/>
          <w:szCs w:val="24"/>
          <w:lang w:val="ru-MD"/>
        </w:rPr>
        <w:t>гарантированными дебиторами, органы, уполномоченные правом приостановления операций с банковских счетов (</w:t>
      </w:r>
      <w:r w:rsidR="0029065E" w:rsidRPr="00554B0E">
        <w:rPr>
          <w:rFonts w:ascii="Times New Roman" w:eastAsia="Times New Roman" w:hAnsi="Times New Roman" w:cs="Times New Roman"/>
          <w:bCs/>
          <w:szCs w:val="24"/>
          <w:lang w:val="ru-MD" w:eastAsia="ru-RU"/>
        </w:rPr>
        <w:t xml:space="preserve">государственные налоговые службы), предоставляют распоряжения по приостановлению </w:t>
      </w:r>
      <w:r w:rsidR="0029065E" w:rsidRPr="00554B0E">
        <w:rPr>
          <w:rFonts w:ascii="Times New Roman" w:eastAsia="Calibri" w:hAnsi="Times New Roman" w:cs="Times New Roman"/>
          <w:szCs w:val="24"/>
          <w:lang w:val="ru-MD"/>
        </w:rPr>
        <w:t xml:space="preserve">банковских операций и </w:t>
      </w:r>
      <w:r w:rsidR="0029065E" w:rsidRPr="00554B0E">
        <w:rPr>
          <w:rFonts w:ascii="Times New Roman" w:hAnsi="Times New Roman" w:cs="Times New Roman"/>
          <w:szCs w:val="24"/>
          <w:lang w:val="ru-MD" w:eastAsia="ru-RU"/>
        </w:rPr>
        <w:t>инкассовые поручения и принудительно взыск</w:t>
      </w:r>
      <w:r w:rsidR="00A56173" w:rsidRPr="00554B0E">
        <w:rPr>
          <w:rFonts w:ascii="Times New Roman" w:hAnsi="Times New Roman" w:cs="Times New Roman"/>
          <w:szCs w:val="24"/>
          <w:lang w:val="ru-MD" w:eastAsia="ru-RU"/>
        </w:rPr>
        <w:t xml:space="preserve">ивают </w:t>
      </w:r>
      <w:r w:rsidR="0029065E" w:rsidRPr="00554B0E">
        <w:rPr>
          <w:rFonts w:ascii="Times New Roman" w:hAnsi="Times New Roman" w:cs="Times New Roman"/>
          <w:szCs w:val="24"/>
          <w:lang w:val="ru-MD" w:eastAsia="ru-RU"/>
        </w:rPr>
        <w:t>долги в соответствии с действующим законодательством</w:t>
      </w:r>
      <w:r w:rsidR="00A56173" w:rsidRPr="00554B0E">
        <w:rPr>
          <w:rFonts w:ascii="Times New Roman" w:hAnsi="Times New Roman" w:cs="Times New Roman"/>
          <w:szCs w:val="24"/>
          <w:lang w:val="ru-MD" w:eastAsia="ru-RU"/>
        </w:rPr>
        <w:t xml:space="preserve"> РМ.</w:t>
      </w:r>
    </w:p>
    <w:p w:rsidR="00A56173" w:rsidRPr="00554B0E" w:rsidRDefault="00A56173" w:rsidP="00E67453">
      <w:pPr>
        <w:spacing w:after="0" w:line="276" w:lineRule="auto"/>
        <w:jc w:val="both"/>
        <w:rPr>
          <w:rFonts w:ascii="Times New Roman" w:hAnsi="Times New Roman" w:cs="Times New Roman"/>
          <w:szCs w:val="24"/>
          <w:lang w:val="ru-MD" w:eastAsia="ru-RU"/>
        </w:rPr>
      </w:pPr>
    </w:p>
    <w:p w:rsidR="00A678C0" w:rsidRPr="00554B0E" w:rsidRDefault="00A56173" w:rsidP="00E67453">
      <w:pPr>
        <w:spacing w:after="0" w:line="276" w:lineRule="auto"/>
        <w:jc w:val="both"/>
        <w:rPr>
          <w:rFonts w:ascii="Times New Roman" w:hAnsi="Times New Roman" w:cs="Times New Roman"/>
          <w:szCs w:val="24"/>
          <w:lang w:val="ru-MD" w:eastAsia="ru-RU"/>
        </w:rPr>
      </w:pPr>
      <w:r w:rsidRPr="00554B0E">
        <w:rPr>
          <w:rFonts w:ascii="Times New Roman" w:hAnsi="Times New Roman" w:cs="Times New Roman"/>
          <w:szCs w:val="24"/>
          <w:lang w:val="ru-MD" w:eastAsia="ru-RU"/>
        </w:rPr>
        <w:t xml:space="preserve">Согласно отчетным данным МФ, остаток долгов </w:t>
      </w:r>
      <w:r w:rsidRPr="00554B0E">
        <w:rPr>
          <w:rFonts w:ascii="Times New Roman" w:eastAsia="Times New Roman" w:hAnsi="Times New Roman" w:cs="Times New Roman"/>
          <w:bCs/>
          <w:szCs w:val="24"/>
          <w:lang w:val="ru-MD" w:eastAsia="ru-RU"/>
        </w:rPr>
        <w:t xml:space="preserve">рекредитованных бенефициаров на конец </w:t>
      </w:r>
      <w:r w:rsidRPr="00554B0E">
        <w:rPr>
          <w:rFonts w:ascii="Times New Roman" w:hAnsi="Times New Roman" w:cs="Times New Roman"/>
          <w:szCs w:val="24"/>
          <w:lang w:val="ru-MD" w:eastAsia="ru-RU"/>
        </w:rPr>
        <w:t xml:space="preserve">2023 года составлял около 10 291,7 </w:t>
      </w:r>
      <w:r w:rsidRPr="00554B0E">
        <w:rPr>
          <w:rFonts w:ascii="Times New Roman" w:hAnsi="Times New Roman" w:cs="Times New Roman"/>
          <w:lang w:val="ru-MD" w:eastAsia="ru-RU"/>
        </w:rPr>
        <w:t xml:space="preserve">млн. леев, из которых </w:t>
      </w:r>
      <w:r w:rsidRPr="00554B0E">
        <w:rPr>
          <w:rFonts w:ascii="Times New Roman" w:hAnsi="Times New Roman" w:cs="Times New Roman"/>
          <w:szCs w:val="24"/>
          <w:lang w:val="ru-MD" w:eastAsia="ru-RU"/>
        </w:rPr>
        <w:t xml:space="preserve">159,2 </w:t>
      </w:r>
      <w:r w:rsidRPr="00554B0E">
        <w:rPr>
          <w:rFonts w:ascii="Times New Roman" w:hAnsi="Times New Roman" w:cs="Times New Roman"/>
          <w:lang w:val="ru-MD" w:eastAsia="ru-RU"/>
        </w:rPr>
        <w:t xml:space="preserve">млн. леев – долг с истекшим сроком оплаты. По сравнению с концом прошлого года, долг </w:t>
      </w:r>
      <w:r w:rsidRPr="00554B0E">
        <w:rPr>
          <w:rFonts w:ascii="Times New Roman" w:eastAsia="Times New Roman" w:hAnsi="Times New Roman" w:cs="Times New Roman"/>
          <w:bCs/>
          <w:szCs w:val="24"/>
          <w:lang w:val="ru-MD" w:eastAsia="ru-RU"/>
        </w:rPr>
        <w:t xml:space="preserve">рекредитованных бенефициаров снизился на </w:t>
      </w:r>
      <w:r w:rsidRPr="00554B0E">
        <w:rPr>
          <w:rFonts w:ascii="Times New Roman" w:hAnsi="Times New Roman" w:cs="Times New Roman"/>
          <w:szCs w:val="24"/>
          <w:lang w:val="ru-MD" w:eastAsia="ru-RU"/>
        </w:rPr>
        <w:t xml:space="preserve">1 208,1 </w:t>
      </w:r>
      <w:r w:rsidRPr="00554B0E">
        <w:rPr>
          <w:rFonts w:ascii="Times New Roman" w:hAnsi="Times New Roman" w:cs="Times New Roman"/>
          <w:lang w:val="ru-MD" w:eastAsia="ru-RU"/>
        </w:rPr>
        <w:t xml:space="preserve">млн. леев в результате аннулирования решениями </w:t>
      </w:r>
      <w:r w:rsidRPr="00554B0E">
        <w:rPr>
          <w:rFonts w:ascii="Times New Roman" w:eastAsia="Times New Roman" w:hAnsi="Times New Roman" w:cs="Times New Roman"/>
          <w:bCs/>
          <w:szCs w:val="24"/>
          <w:lang w:val="ru-MD" w:eastAsia="ru-RU"/>
        </w:rPr>
        <w:t>соответствующих органов долга, допущенного 2 рекредитованными бенефициарами</w:t>
      </w:r>
      <w:r w:rsidRPr="00554B0E">
        <w:rPr>
          <w:rStyle w:val="a6"/>
          <w:rFonts w:ascii="Times New Roman" w:hAnsi="Times New Roman" w:cs="Times New Roman"/>
          <w:szCs w:val="24"/>
          <w:lang w:val="ru-MD" w:eastAsia="ru-RU"/>
        </w:rPr>
        <w:footnoteReference w:id="29"/>
      </w:r>
      <w:r w:rsidRPr="00554B0E">
        <w:rPr>
          <w:rFonts w:ascii="Times New Roman" w:hAnsi="Times New Roman" w:cs="Times New Roman"/>
          <w:szCs w:val="24"/>
          <w:lang w:val="ru-MD" w:eastAsia="ru-RU"/>
        </w:rPr>
        <w:t xml:space="preserve">, на общую сумму около 111,0 </w:t>
      </w:r>
      <w:r w:rsidRPr="00554B0E">
        <w:rPr>
          <w:rFonts w:ascii="Times New Roman" w:hAnsi="Times New Roman" w:cs="Times New Roman"/>
          <w:lang w:val="ru-MD" w:eastAsia="ru-RU"/>
        </w:rPr>
        <w:t xml:space="preserve">млн. леев. Вместе с тем, </w:t>
      </w:r>
      <w:r w:rsidR="004501D3" w:rsidRPr="00554B0E">
        <w:rPr>
          <w:rFonts w:ascii="Times New Roman" w:hAnsi="Times New Roman" w:cs="Times New Roman"/>
          <w:lang w:val="ru-MD" w:eastAsia="ru-RU"/>
        </w:rPr>
        <w:t xml:space="preserve">несмотря на то, что долг с истекшим сроком оплаты снизился на конец </w:t>
      </w:r>
      <w:r w:rsidR="004501D3" w:rsidRPr="00554B0E">
        <w:rPr>
          <w:rFonts w:ascii="Times New Roman" w:hAnsi="Times New Roman" w:cs="Times New Roman"/>
          <w:szCs w:val="24"/>
          <w:lang w:val="ru-MD" w:eastAsia="ru-RU"/>
        </w:rPr>
        <w:t>2023 года по сравнению с концом 2022 года, аудит отмечает увеличение примерно на 8,4</w:t>
      </w:r>
      <w:r w:rsidR="004501D3" w:rsidRPr="00554B0E">
        <w:rPr>
          <w:rFonts w:ascii="Times New Roman" w:hAnsi="Times New Roman" w:cs="Times New Roman"/>
          <w:lang w:val="ru-MD" w:eastAsia="ru-RU"/>
        </w:rPr>
        <w:t xml:space="preserve"> млн. леев</w:t>
      </w:r>
      <w:r w:rsidR="004501D3" w:rsidRPr="00554B0E">
        <w:rPr>
          <w:rStyle w:val="a6"/>
          <w:rFonts w:ascii="Times New Roman" w:hAnsi="Times New Roman" w:cs="Times New Roman"/>
          <w:szCs w:val="24"/>
          <w:lang w:val="ru-MD" w:eastAsia="ru-RU"/>
        </w:rPr>
        <w:footnoteReference w:id="30"/>
      </w:r>
      <w:r w:rsidR="004501D3" w:rsidRPr="00554B0E">
        <w:rPr>
          <w:rFonts w:ascii="Times New Roman" w:hAnsi="Times New Roman" w:cs="Times New Roman"/>
          <w:lang w:val="ru-MD" w:eastAsia="ru-RU"/>
        </w:rPr>
        <w:t xml:space="preserve"> долгов с истекшим сроком оплаты, зарегистрированных некоторыми </w:t>
      </w:r>
      <w:r w:rsidR="004501D3" w:rsidRPr="00554B0E">
        <w:rPr>
          <w:rFonts w:ascii="Times New Roman" w:eastAsia="Times New Roman" w:hAnsi="Times New Roman" w:cs="Times New Roman"/>
          <w:bCs/>
          <w:szCs w:val="24"/>
          <w:lang w:val="ru-MD" w:eastAsia="ru-RU"/>
        </w:rPr>
        <w:t xml:space="preserve">рекредитованными бенефициарами, обусловленных несоблюдением графиков возврата рекредитованных кредитов, из которых </w:t>
      </w:r>
      <w:r w:rsidR="004501D3" w:rsidRPr="00554B0E">
        <w:rPr>
          <w:rFonts w:ascii="Times New Roman" w:hAnsi="Times New Roman" w:cs="Times New Roman"/>
          <w:szCs w:val="24"/>
          <w:lang w:val="ru-MD" w:eastAsia="ru-RU"/>
        </w:rPr>
        <w:t xml:space="preserve">2,92 </w:t>
      </w:r>
      <w:r w:rsidR="004501D3" w:rsidRPr="00554B0E">
        <w:rPr>
          <w:rFonts w:ascii="Times New Roman" w:hAnsi="Times New Roman" w:cs="Times New Roman"/>
          <w:lang w:val="ru-MD" w:eastAsia="ru-RU"/>
        </w:rPr>
        <w:t>млн. леев представляют собой долг с риском невозмещения 2 предприятий, находящихся в процессе несостоятельности</w:t>
      </w:r>
      <w:r w:rsidR="004501D3" w:rsidRPr="00554B0E">
        <w:rPr>
          <w:rStyle w:val="a6"/>
          <w:rFonts w:ascii="Times New Roman" w:hAnsi="Times New Roman" w:cs="Times New Roman"/>
          <w:szCs w:val="24"/>
          <w:lang w:val="ru-MD" w:eastAsia="ru-RU"/>
        </w:rPr>
        <w:footnoteReference w:id="31"/>
      </w:r>
      <w:r w:rsidR="004501D3" w:rsidRPr="00554B0E">
        <w:rPr>
          <w:rFonts w:ascii="Times New Roman" w:hAnsi="Times New Roman" w:cs="Times New Roman"/>
          <w:szCs w:val="24"/>
          <w:lang w:val="ru-MD" w:eastAsia="ru-RU"/>
        </w:rPr>
        <w:t>.</w:t>
      </w:r>
    </w:p>
    <w:p w:rsidR="004501D3" w:rsidRPr="00554B0E" w:rsidRDefault="004501D3" w:rsidP="00E67453">
      <w:pPr>
        <w:spacing w:after="0" w:line="276" w:lineRule="auto"/>
        <w:jc w:val="both"/>
        <w:rPr>
          <w:rFonts w:ascii="Times New Roman" w:hAnsi="Times New Roman" w:cs="Times New Roman"/>
          <w:sz w:val="16"/>
          <w:szCs w:val="16"/>
          <w:lang w:val="ru-MD" w:eastAsia="ru-RU"/>
        </w:rPr>
      </w:pPr>
    </w:p>
    <w:p w:rsidR="00610C93" w:rsidRPr="00554B0E" w:rsidRDefault="004501D3" w:rsidP="00610C93">
      <w:pPr>
        <w:spacing w:line="276" w:lineRule="auto"/>
        <w:jc w:val="both"/>
        <w:rPr>
          <w:rFonts w:ascii="Times New Roman" w:hAnsi="Times New Roman" w:cs="Times New Roman"/>
          <w:i/>
          <w:lang w:val="ru-MD" w:eastAsia="ru-RU"/>
        </w:rPr>
      </w:pPr>
      <w:r w:rsidRPr="00554B0E">
        <w:rPr>
          <w:rFonts w:ascii="Times New Roman" w:hAnsi="Times New Roman" w:cs="Times New Roman"/>
          <w:szCs w:val="24"/>
          <w:lang w:val="ru-MD" w:eastAsia="ru-RU"/>
        </w:rPr>
        <w:t xml:space="preserve">Неопределенная ситуация отмечается и по другим 4 предприятиям, </w:t>
      </w:r>
      <w:r w:rsidRPr="00554B0E">
        <w:rPr>
          <w:rFonts w:ascii="Times New Roman" w:hAnsi="Times New Roman" w:cs="Times New Roman"/>
          <w:lang w:val="ru-MD" w:eastAsia="ru-RU"/>
        </w:rPr>
        <w:t xml:space="preserve">находящимся в процессе несостоятельности, долги которых, связанные с </w:t>
      </w:r>
      <w:r w:rsidRPr="00554B0E">
        <w:rPr>
          <w:rFonts w:ascii="Times New Roman" w:eastAsia="Times New Roman" w:hAnsi="Times New Roman" w:cs="Times New Roman"/>
          <w:bCs/>
          <w:szCs w:val="24"/>
          <w:lang w:val="ru-MD" w:eastAsia="ru-RU"/>
        </w:rPr>
        <w:t xml:space="preserve">рекредитованными средствами, составляют в целом </w:t>
      </w:r>
      <w:r w:rsidRPr="00554B0E">
        <w:rPr>
          <w:rFonts w:ascii="Times New Roman" w:hAnsi="Times New Roman" w:cs="Times New Roman"/>
          <w:szCs w:val="24"/>
          <w:lang w:val="ru-MD" w:eastAsia="ru-RU"/>
        </w:rPr>
        <w:t xml:space="preserve">9,13 </w:t>
      </w:r>
      <w:r w:rsidRPr="00554B0E">
        <w:rPr>
          <w:rFonts w:ascii="Times New Roman" w:hAnsi="Times New Roman" w:cs="Times New Roman"/>
          <w:lang w:val="ru-MD" w:eastAsia="ru-RU"/>
        </w:rPr>
        <w:t>млн. леев. Эти долги, также, являются с истекшим сроком оплаты, сохраняясь в течение последних 3 лет</w:t>
      </w:r>
      <w:r w:rsidRPr="00554B0E">
        <w:rPr>
          <w:rStyle w:val="a6"/>
          <w:rFonts w:ascii="Times New Roman" w:hAnsi="Times New Roman" w:cs="Times New Roman"/>
          <w:szCs w:val="24"/>
          <w:lang w:val="ru-MD" w:eastAsia="ru-RU"/>
        </w:rPr>
        <w:footnoteReference w:id="32"/>
      </w:r>
      <w:r w:rsidRPr="00554B0E">
        <w:rPr>
          <w:rFonts w:ascii="Times New Roman" w:hAnsi="Times New Roman" w:cs="Times New Roman"/>
          <w:szCs w:val="24"/>
          <w:lang w:val="ru-MD" w:eastAsia="ru-RU"/>
        </w:rPr>
        <w:t>.</w:t>
      </w:r>
      <w:r w:rsidR="00610C93" w:rsidRPr="00554B0E">
        <w:rPr>
          <w:rFonts w:ascii="Times New Roman" w:hAnsi="Times New Roman" w:cs="Times New Roman"/>
          <w:szCs w:val="24"/>
          <w:lang w:val="ru-MD" w:eastAsia="ru-RU"/>
        </w:rPr>
        <w:t xml:space="preserve"> По мнению аудита, долги с </w:t>
      </w:r>
      <w:r w:rsidR="00610C93" w:rsidRPr="00554B0E">
        <w:rPr>
          <w:rFonts w:ascii="Times New Roman" w:hAnsi="Times New Roman" w:cs="Times New Roman"/>
          <w:lang w:val="ru-MD" w:eastAsia="ru-RU"/>
        </w:rPr>
        <w:t xml:space="preserve">истекшим сроком оплаты, зарегистрированные предприятиями, которые находятся в процессе несостоятельности, представляют существенный риск невозмещения. </w:t>
      </w:r>
      <w:r w:rsidR="00610C93" w:rsidRPr="00554B0E">
        <w:rPr>
          <w:rFonts w:ascii="Times New Roman" w:hAnsi="Times New Roman" w:cs="Times New Roman"/>
          <w:i/>
          <w:lang w:val="ru-MD" w:eastAsia="ru-RU"/>
        </w:rPr>
        <w:t xml:space="preserve">Остаток долгов </w:t>
      </w:r>
      <w:r w:rsidR="00610C93" w:rsidRPr="00554B0E">
        <w:rPr>
          <w:rFonts w:ascii="Times New Roman" w:eastAsia="Times New Roman" w:hAnsi="Times New Roman" w:cs="Times New Roman"/>
          <w:bCs/>
          <w:i/>
          <w:szCs w:val="24"/>
          <w:lang w:val="ru-MD" w:eastAsia="ru-RU"/>
        </w:rPr>
        <w:t xml:space="preserve">рекредитованных бенефициаров, в том числе </w:t>
      </w:r>
      <w:r w:rsidR="00610C93" w:rsidRPr="00554B0E">
        <w:rPr>
          <w:rFonts w:ascii="Times New Roman" w:hAnsi="Times New Roman" w:cs="Times New Roman"/>
          <w:i/>
          <w:lang w:val="ru-MD" w:eastAsia="ru-RU"/>
        </w:rPr>
        <w:t>с истекшим сроком оплаты,</w:t>
      </w:r>
      <w:r w:rsidR="00610C93" w:rsidRPr="00554B0E">
        <w:rPr>
          <w:rFonts w:ascii="Times New Roman" w:hAnsi="Times New Roman" w:cs="Times New Roman"/>
          <w:lang w:val="ru-MD" w:eastAsia="ru-RU"/>
        </w:rPr>
        <w:t xml:space="preserve"> </w:t>
      </w:r>
      <w:r w:rsidR="00610C93" w:rsidRPr="00554B0E">
        <w:rPr>
          <w:rFonts w:ascii="Times New Roman" w:hAnsi="Times New Roman" w:cs="Times New Roman"/>
          <w:i/>
          <w:lang w:val="ru-MD" w:eastAsia="ru-RU"/>
        </w:rPr>
        <w:t xml:space="preserve">представлен в </w:t>
      </w:r>
      <w:r w:rsidR="00610C93" w:rsidRPr="00554B0E">
        <w:rPr>
          <w:rFonts w:ascii="Times New Roman" w:hAnsi="Times New Roman" w:cs="Times New Roman"/>
          <w:b/>
          <w:i/>
          <w:lang w:val="ru-MD" w:eastAsia="ru-RU"/>
        </w:rPr>
        <w:t>приложении №5</w:t>
      </w:r>
      <w:r w:rsidR="00610C93" w:rsidRPr="00554B0E">
        <w:rPr>
          <w:rFonts w:ascii="Times New Roman" w:hAnsi="Times New Roman" w:cs="Times New Roman"/>
          <w:i/>
          <w:lang w:val="ru-MD" w:eastAsia="ru-RU"/>
        </w:rPr>
        <w:t xml:space="preserve"> к настоящему Отчету аудита.</w:t>
      </w:r>
    </w:p>
    <w:p w:rsidR="004501D3" w:rsidRPr="00554B0E" w:rsidRDefault="00610C93" w:rsidP="00610C93">
      <w:pPr>
        <w:spacing w:line="276" w:lineRule="auto"/>
        <w:jc w:val="both"/>
        <w:rPr>
          <w:rFonts w:ascii="Times New Roman" w:hAnsi="Times New Roman" w:cs="Times New Roman"/>
          <w:szCs w:val="24"/>
          <w:lang w:val="ru-MD" w:eastAsia="ru-RU"/>
        </w:rPr>
      </w:pPr>
      <w:r w:rsidRPr="00554B0E">
        <w:rPr>
          <w:rFonts w:ascii="Times New Roman" w:hAnsi="Times New Roman" w:cs="Times New Roman"/>
          <w:lang w:val="ru-MD" w:eastAsia="ru-RU"/>
        </w:rPr>
        <w:t xml:space="preserve">Аудит отмечает, что для возмещения истекших долгов МФ, посредством ГНС, применял меры принудительного исполнения к </w:t>
      </w:r>
      <w:r w:rsidRPr="00554B0E">
        <w:rPr>
          <w:rFonts w:ascii="Times New Roman" w:eastAsia="Times New Roman" w:hAnsi="Times New Roman" w:cs="Times New Roman"/>
          <w:bCs/>
          <w:szCs w:val="24"/>
          <w:lang w:val="ru-MD" w:eastAsia="ru-RU"/>
        </w:rPr>
        <w:t xml:space="preserve">рекредитованным бенефициарам, имеющим задолженности по рекредитованным займам. В результате, в </w:t>
      </w:r>
      <w:r w:rsidRPr="00554B0E">
        <w:rPr>
          <w:rFonts w:ascii="Times New Roman" w:hAnsi="Times New Roman" w:cs="Times New Roman"/>
          <w:szCs w:val="24"/>
          <w:lang w:val="ru-MD" w:eastAsia="ru-RU"/>
        </w:rPr>
        <w:t xml:space="preserve">2023 году в </w:t>
      </w:r>
      <w:r w:rsidRPr="00554B0E">
        <w:rPr>
          <w:rFonts w:ascii="Times New Roman" w:eastAsia="Times New Roman" w:hAnsi="Times New Roman" w:cs="Times New Roman"/>
          <w:bCs/>
          <w:szCs w:val="24"/>
          <w:lang w:val="ru-MD" w:eastAsia="ru-RU"/>
        </w:rPr>
        <w:t xml:space="preserve">государственный бюджет были возмещены около </w:t>
      </w:r>
      <w:r w:rsidRPr="00554B0E">
        <w:rPr>
          <w:rFonts w:ascii="Times New Roman" w:hAnsi="Times New Roman" w:cs="Times New Roman"/>
          <w:szCs w:val="24"/>
          <w:lang w:val="ru-MD" w:eastAsia="ru-RU"/>
        </w:rPr>
        <w:t xml:space="preserve">17,5 </w:t>
      </w:r>
      <w:r w:rsidRPr="00554B0E">
        <w:rPr>
          <w:rFonts w:ascii="Times New Roman" w:hAnsi="Times New Roman" w:cs="Times New Roman"/>
          <w:lang w:val="ru-MD" w:eastAsia="ru-RU"/>
        </w:rPr>
        <w:t xml:space="preserve">млн. леев, что составляет только </w:t>
      </w:r>
      <w:r w:rsidRPr="00554B0E">
        <w:rPr>
          <w:rFonts w:ascii="Times New Roman" w:hAnsi="Times New Roman" w:cs="Times New Roman"/>
          <w:szCs w:val="24"/>
          <w:lang w:val="ru-MD" w:eastAsia="ru-RU"/>
        </w:rPr>
        <w:t>0,2% от общей суммы, возмещенной в отчетном периоде. Аудит отмечает, что по сравнению с предыдущим годом</w:t>
      </w:r>
      <w:r w:rsidR="00DD5B2F" w:rsidRPr="00554B0E">
        <w:rPr>
          <w:rFonts w:ascii="Times New Roman" w:hAnsi="Times New Roman" w:cs="Times New Roman"/>
          <w:szCs w:val="24"/>
          <w:lang w:val="ru-MD" w:eastAsia="ru-RU"/>
        </w:rPr>
        <w:t xml:space="preserve"> в </w:t>
      </w:r>
      <w:r w:rsidR="00DD5B2F" w:rsidRPr="00554B0E">
        <w:rPr>
          <w:rFonts w:ascii="Times New Roman" w:eastAsia="Times New Roman" w:hAnsi="Times New Roman" w:cs="Times New Roman"/>
          <w:bCs/>
          <w:szCs w:val="24"/>
          <w:lang w:val="ru-MD" w:eastAsia="ru-RU"/>
        </w:rPr>
        <w:t xml:space="preserve">государственный бюджет были возмещены средства, связанные с долгами рекредитованных бенефициаров, примерно на </w:t>
      </w:r>
      <w:r w:rsidR="00DD5B2F" w:rsidRPr="00554B0E">
        <w:rPr>
          <w:rFonts w:ascii="Times New Roman" w:hAnsi="Times New Roman" w:cs="Times New Roman"/>
          <w:szCs w:val="24"/>
          <w:lang w:val="ru-MD" w:eastAsia="ru-RU"/>
        </w:rPr>
        <w:t xml:space="preserve">16,1 </w:t>
      </w:r>
      <w:r w:rsidR="00DD5B2F" w:rsidRPr="00554B0E">
        <w:rPr>
          <w:rFonts w:ascii="Times New Roman" w:hAnsi="Times New Roman" w:cs="Times New Roman"/>
          <w:lang w:val="ru-MD" w:eastAsia="ru-RU"/>
        </w:rPr>
        <w:t>млн. леев больше.</w:t>
      </w:r>
    </w:p>
    <w:p w:rsidR="00DD5B2F" w:rsidRPr="00554B0E" w:rsidRDefault="00DD5B2F" w:rsidP="00DD5B2F">
      <w:pPr>
        <w:tabs>
          <w:tab w:val="left" w:pos="284"/>
          <w:tab w:val="left" w:pos="851"/>
        </w:tabs>
        <w:autoSpaceDE w:val="0"/>
        <w:autoSpaceDN w:val="0"/>
        <w:adjustRightInd w:val="0"/>
        <w:spacing w:line="276" w:lineRule="auto"/>
        <w:jc w:val="both"/>
        <w:rPr>
          <w:rFonts w:ascii="Times New Roman" w:hAnsi="Times New Roman" w:cs="Times New Roman"/>
          <w:color w:val="000000"/>
          <w:szCs w:val="24"/>
          <w:lang w:val="ru-MD"/>
        </w:rPr>
      </w:pPr>
      <w:r w:rsidRPr="00554B0E">
        <w:rPr>
          <w:rFonts w:ascii="Times New Roman" w:hAnsi="Times New Roman" w:cs="Times New Roman"/>
          <w:color w:val="000000"/>
          <w:szCs w:val="24"/>
          <w:lang w:val="ru-MD"/>
        </w:rPr>
        <w:t xml:space="preserve">Несмотря на то, что предыдущий аудит направил рекомендацию по усилению </w:t>
      </w:r>
      <w:r w:rsidRPr="00554B0E">
        <w:rPr>
          <w:rFonts w:ascii="Times New Roman" w:hAnsi="Times New Roman" w:cs="Times New Roman"/>
          <w:szCs w:val="24"/>
          <w:lang w:val="ru-MD" w:eastAsia="ru-RU"/>
        </w:rPr>
        <w:t>ряда</w:t>
      </w:r>
      <w:r w:rsidRPr="00554B0E">
        <w:rPr>
          <w:rFonts w:ascii="Times New Roman" w:hAnsi="Times New Roman" w:cs="Times New Roman"/>
          <w:color w:val="000000"/>
          <w:szCs w:val="24"/>
          <w:lang w:val="ru-MD"/>
        </w:rPr>
        <w:t xml:space="preserve"> результативных мер по повышению ответственности </w:t>
      </w:r>
      <w:r w:rsidRPr="00554B0E">
        <w:rPr>
          <w:rFonts w:ascii="Times New Roman" w:hAnsi="Times New Roman" w:cs="Times New Roman"/>
          <w:szCs w:val="24"/>
          <w:lang w:val="ru-MD" w:eastAsia="ru-RU"/>
        </w:rPr>
        <w:t>рекредитованных</w:t>
      </w:r>
      <w:r w:rsidRPr="00554B0E">
        <w:rPr>
          <w:rFonts w:ascii="Times New Roman" w:eastAsia="Calibri" w:hAnsi="Times New Roman" w:cs="Times New Roman"/>
          <w:szCs w:val="24"/>
          <w:lang w:val="ru-MD"/>
        </w:rPr>
        <w:t xml:space="preserve"> </w:t>
      </w:r>
      <w:r w:rsidRPr="00554B0E">
        <w:rPr>
          <w:rFonts w:ascii="Times New Roman" w:eastAsia="Times New Roman" w:hAnsi="Times New Roman" w:cs="Times New Roman"/>
          <w:bCs/>
          <w:szCs w:val="24"/>
          <w:lang w:val="ru-MD" w:eastAsia="ru-RU"/>
        </w:rPr>
        <w:t>бенефициаров</w:t>
      </w:r>
      <w:r w:rsidRPr="00554B0E">
        <w:rPr>
          <w:rFonts w:ascii="Times New Roman" w:hAnsi="Times New Roman" w:cs="Times New Roman"/>
          <w:color w:val="000000"/>
          <w:szCs w:val="24"/>
          <w:lang w:val="ru-MD"/>
        </w:rPr>
        <w:t xml:space="preserve"> с целью возмещения в </w:t>
      </w:r>
      <w:r w:rsidRPr="00554B0E">
        <w:rPr>
          <w:rFonts w:ascii="Times New Roman" w:eastAsia="Times New Roman" w:hAnsi="Times New Roman" w:cs="Times New Roman"/>
          <w:bCs/>
          <w:szCs w:val="24"/>
          <w:lang w:val="ru-MD" w:eastAsia="ru-RU"/>
        </w:rPr>
        <w:t>государственный бюджет</w:t>
      </w:r>
      <w:r w:rsidRPr="00554B0E">
        <w:rPr>
          <w:rFonts w:ascii="Times New Roman" w:hAnsi="Times New Roman" w:cs="Times New Roman"/>
          <w:color w:val="000000"/>
          <w:szCs w:val="24"/>
          <w:lang w:val="ru-MD"/>
        </w:rPr>
        <w:t xml:space="preserve"> долгов</w:t>
      </w:r>
      <w:r w:rsidRPr="00554B0E">
        <w:rPr>
          <w:rFonts w:ascii="Times New Roman" w:eastAsia="Times New Roman" w:hAnsi="Times New Roman" w:cs="Times New Roman"/>
          <w:bCs/>
          <w:szCs w:val="24"/>
          <w:lang w:val="ru-MD" w:eastAsia="ru-RU"/>
        </w:rPr>
        <w:t xml:space="preserve">, в частности, долгов с истекшим сроком оплаты, аналогичная ситуация отмечается и в </w:t>
      </w:r>
      <w:r w:rsidRPr="00554B0E">
        <w:rPr>
          <w:rFonts w:ascii="Times New Roman" w:hAnsi="Times New Roman" w:cs="Times New Roman"/>
          <w:color w:val="000000"/>
          <w:szCs w:val="24"/>
          <w:lang w:val="ru-MD"/>
        </w:rPr>
        <w:t>2023 году. Исходя из данного контекста, аудит считает рекомендацию частично внедренной, так как связана с постоянным и непрерывным процессом, который не зависит только от МФ, в результате чего будет повторена в настоящем Отчете аудита.</w:t>
      </w:r>
    </w:p>
    <w:p w:rsidR="00E67453" w:rsidRPr="00554B0E" w:rsidRDefault="00D615BC" w:rsidP="00E67453">
      <w:pPr>
        <w:pStyle w:val="1"/>
        <w:numPr>
          <w:ilvl w:val="0"/>
          <w:numId w:val="12"/>
        </w:numPr>
        <w:tabs>
          <w:tab w:val="left" w:pos="567"/>
        </w:tabs>
        <w:spacing w:before="0" w:line="276" w:lineRule="auto"/>
        <w:ind w:left="0" w:firstLine="0"/>
        <w:jc w:val="both"/>
        <w:rPr>
          <w:rFonts w:ascii="Times New Roman" w:hAnsi="Times New Roman" w:cs="Times New Roman"/>
          <w:color w:val="000000" w:themeColor="text1"/>
          <w:lang w:val="ru-MD"/>
        </w:rPr>
      </w:pPr>
      <w:bookmarkStart w:id="19" w:name="_Toc174125126"/>
      <w:bookmarkStart w:id="20" w:name="_Toc47012287"/>
      <w:bookmarkEnd w:id="17"/>
      <w:r w:rsidRPr="00554B0E">
        <w:rPr>
          <w:rFonts w:ascii="Times New Roman" w:hAnsi="Times New Roman" w:cs="Times New Roman"/>
          <w:color w:val="000000" w:themeColor="text1"/>
          <w:lang w:val="ru-MD"/>
        </w:rPr>
        <w:t>ОБЩИЙ ВЫВОД</w:t>
      </w:r>
      <w:bookmarkEnd w:id="19"/>
      <w:r w:rsidRPr="00554B0E">
        <w:rPr>
          <w:rFonts w:ascii="Times New Roman" w:hAnsi="Times New Roman" w:cs="Times New Roman"/>
          <w:color w:val="000000" w:themeColor="text1"/>
          <w:lang w:val="ru-MD"/>
        </w:rPr>
        <w:t xml:space="preserve"> </w:t>
      </w:r>
      <w:bookmarkEnd w:id="20"/>
    </w:p>
    <w:p w:rsidR="00E67453" w:rsidRPr="00554B0E" w:rsidRDefault="00DD5B2F" w:rsidP="002C77DA">
      <w:pPr>
        <w:spacing w:line="276" w:lineRule="auto"/>
        <w:jc w:val="both"/>
        <w:rPr>
          <w:rFonts w:ascii="Times New Roman" w:hAnsi="Times New Roman" w:cs="Times New Roman"/>
          <w:lang w:val="ru-MD"/>
        </w:rPr>
      </w:pPr>
      <w:r w:rsidRPr="00554B0E">
        <w:rPr>
          <w:rFonts w:ascii="Times New Roman" w:hAnsi="Times New Roman" w:cs="Times New Roman"/>
          <w:lang w:val="ru-MD"/>
        </w:rPr>
        <w:t xml:space="preserve">Обобщая наблюдения аудита, отмечается, что МФ обеспечило соответствие </w:t>
      </w:r>
      <w:r w:rsidR="006B62F5" w:rsidRPr="00554B0E">
        <w:rPr>
          <w:rFonts w:ascii="Times New Roman" w:hAnsi="Times New Roman" w:cs="Times New Roman"/>
          <w:lang w:val="ru-MD"/>
        </w:rPr>
        <w:t xml:space="preserve">менеджмента </w:t>
      </w:r>
      <w:r w:rsidR="006B62F5" w:rsidRPr="00554B0E">
        <w:rPr>
          <w:rFonts w:ascii="Times New Roman" w:hAnsi="Times New Roman" w:cs="Times New Roman"/>
          <w:bCs/>
          <w:lang w:val="ru-MD" w:eastAsia="ru-RU"/>
        </w:rPr>
        <w:t xml:space="preserve">государственного долга, государственных гарантий и государственного рекредитования в </w:t>
      </w:r>
      <w:r w:rsidR="006B62F5" w:rsidRPr="00554B0E">
        <w:rPr>
          <w:rFonts w:ascii="Times New Roman" w:hAnsi="Times New Roman" w:cs="Times New Roman"/>
          <w:lang w:val="ru-MD"/>
        </w:rPr>
        <w:t>2023 году, в</w:t>
      </w:r>
      <w:r w:rsidR="006B62F5" w:rsidRPr="00554B0E">
        <w:rPr>
          <w:rFonts w:ascii="Times New Roman" w:hAnsi="Times New Roman" w:cs="Times New Roman"/>
          <w:bCs/>
          <w:lang w:val="ru-MD" w:eastAsia="ru-RU"/>
        </w:rPr>
        <w:t xml:space="preserve">месте с тем, были выявлены некоторые проблемы, которые относятся к: затягиванию процесса внедрения платформы по прямой продаже </w:t>
      </w:r>
      <w:r w:rsidR="006B62F5" w:rsidRPr="00554B0E">
        <w:rPr>
          <w:rFonts w:ascii="Times New Roman" w:hAnsi="Times New Roman" w:cs="Times New Roman"/>
          <w:lang w:val="ru-MD"/>
        </w:rPr>
        <w:t xml:space="preserve">государственных ценных бумаг физическим лицам; медленному возврату обязательств перед </w:t>
      </w:r>
      <w:r w:rsidR="006B62F5" w:rsidRPr="00554B0E">
        <w:rPr>
          <w:rFonts w:ascii="Times New Roman" w:eastAsia="Times New Roman" w:hAnsi="Times New Roman" w:cs="Times New Roman"/>
          <w:bCs/>
          <w:szCs w:val="24"/>
          <w:lang w:val="ru-MD" w:eastAsia="ru-RU"/>
        </w:rPr>
        <w:t xml:space="preserve">государственным бюджетом </w:t>
      </w:r>
      <w:r w:rsidR="006B62F5" w:rsidRPr="00554B0E">
        <w:rPr>
          <w:rFonts w:ascii="Times New Roman" w:hAnsi="Times New Roman" w:cs="Times New Roman"/>
          <w:lang w:val="ru-MD"/>
        </w:rPr>
        <w:t>банками, находящимися в процессе ликвидации;</w:t>
      </w:r>
      <w:r w:rsidR="008A3910" w:rsidRPr="00554B0E">
        <w:rPr>
          <w:rFonts w:ascii="Times New Roman" w:hAnsi="Times New Roman" w:cs="Times New Roman"/>
          <w:lang w:val="ru-MD"/>
        </w:rPr>
        <w:t xml:space="preserve"> увеличению остатков долга </w:t>
      </w:r>
      <w:r w:rsidR="008A3910" w:rsidRPr="00554B0E">
        <w:rPr>
          <w:rFonts w:ascii="Times New Roman" w:eastAsia="Calibri" w:hAnsi="Times New Roman" w:cs="Times New Roman"/>
          <w:szCs w:val="24"/>
          <w:lang w:val="ru-MD"/>
        </w:rPr>
        <w:t>гарантированных дебиторов и</w:t>
      </w:r>
      <w:r w:rsidR="006B62F5" w:rsidRPr="00554B0E">
        <w:rPr>
          <w:rFonts w:ascii="Times New Roman" w:hAnsi="Times New Roman" w:cs="Times New Roman"/>
          <w:lang w:val="ru-MD"/>
        </w:rPr>
        <w:t xml:space="preserve"> </w:t>
      </w:r>
      <w:r w:rsidR="008A3910" w:rsidRPr="00554B0E">
        <w:rPr>
          <w:rFonts w:ascii="Times New Roman" w:eastAsia="Times New Roman" w:hAnsi="Times New Roman" w:cs="Times New Roman"/>
          <w:bCs/>
          <w:szCs w:val="24"/>
          <w:lang w:val="ru-MD" w:eastAsia="ru-RU"/>
        </w:rPr>
        <w:t xml:space="preserve">рекредитованных бенефициаров по внутренним и внешним кредитам, который включает и долг с истекшим сроком оплаты и который, в значительной мере, является невозмещаемым; активации уже 8 </w:t>
      </w:r>
      <w:r w:rsidR="008A3910" w:rsidRPr="00554B0E">
        <w:rPr>
          <w:rFonts w:ascii="Times New Roman" w:hAnsi="Times New Roman" w:cs="Times New Roman"/>
          <w:bCs/>
          <w:lang w:val="ru-MD" w:eastAsia="ru-RU"/>
        </w:rPr>
        <w:t xml:space="preserve">государственных гарантий в рамках </w:t>
      </w:r>
      <w:r w:rsidR="008A3910" w:rsidRPr="00554B0E">
        <w:rPr>
          <w:rFonts w:ascii="Times New Roman" w:eastAsia="Times New Roman" w:hAnsi="Times New Roman" w:cs="Times New Roman"/>
          <w:bCs/>
          <w:szCs w:val="24"/>
          <w:lang w:val="ru-MD" w:eastAsia="ru-RU"/>
        </w:rPr>
        <w:t xml:space="preserve">Государственной программы </w:t>
      </w:r>
      <w:r w:rsidR="008A3910" w:rsidRPr="00554B0E">
        <w:rPr>
          <w:rFonts w:ascii="Times New Roman" w:hAnsi="Times New Roman" w:cs="Times New Roman"/>
          <w:lang w:val="ru-MD"/>
        </w:rPr>
        <w:t>„Первый дом”;</w:t>
      </w:r>
      <w:r w:rsidR="008A3910" w:rsidRPr="00554B0E">
        <w:rPr>
          <w:rFonts w:ascii="Times New Roman" w:eastAsia="Calibri" w:hAnsi="Times New Roman" w:cs="Times New Roman"/>
          <w:szCs w:val="24"/>
          <w:lang w:val="ru-MD"/>
        </w:rPr>
        <w:t xml:space="preserve"> </w:t>
      </w:r>
      <w:r w:rsidR="002C77DA" w:rsidRPr="00554B0E">
        <w:rPr>
          <w:rFonts w:ascii="Times New Roman" w:hAnsi="Times New Roman" w:cs="Times New Roman"/>
          <w:bCs/>
          <w:lang w:val="ru-MD" w:eastAsia="ru-RU"/>
        </w:rPr>
        <w:t xml:space="preserve">невозможности своевременной выплаты внешнего долга в результате ряда объективных факторов, не зависящих от Республики Молдова. В данном контексте, внешний публичный аудит отмечает о необходимости </w:t>
      </w:r>
      <w:r w:rsidR="002C77DA" w:rsidRPr="00554B0E">
        <w:rPr>
          <w:rFonts w:ascii="Times New Roman" w:hAnsi="Times New Roman" w:cs="Times New Roman"/>
          <w:lang w:val="ru-MD"/>
        </w:rPr>
        <w:t xml:space="preserve">дальнейшего усиления менеджмента надзора и осуществления мониторинга портфеля долга, риска процентной ставки и валютного риска, для </w:t>
      </w:r>
      <w:r w:rsidR="002C7309" w:rsidRPr="00554B0E">
        <w:rPr>
          <w:rFonts w:ascii="Times New Roman" w:hAnsi="Times New Roman" w:cs="Times New Roman"/>
          <w:lang w:val="ru-MD"/>
        </w:rPr>
        <w:t>избегания</w:t>
      </w:r>
      <w:r w:rsidR="002C77DA" w:rsidRPr="00554B0E">
        <w:rPr>
          <w:rFonts w:ascii="Times New Roman" w:hAnsi="Times New Roman" w:cs="Times New Roman"/>
          <w:lang w:val="ru-MD"/>
        </w:rPr>
        <w:t xml:space="preserve"> дополнительных финансовых рисков для </w:t>
      </w:r>
      <w:r w:rsidR="002C77DA" w:rsidRPr="00554B0E">
        <w:rPr>
          <w:rFonts w:ascii="Times New Roman" w:eastAsia="Times New Roman" w:hAnsi="Times New Roman" w:cs="Times New Roman"/>
          <w:bCs/>
          <w:szCs w:val="24"/>
          <w:lang w:val="ru-MD" w:eastAsia="ru-RU"/>
        </w:rPr>
        <w:t>государственного бюджета.</w:t>
      </w:r>
      <w:r w:rsidR="00E67453" w:rsidRPr="00554B0E">
        <w:rPr>
          <w:lang w:val="ru-MD"/>
        </w:rPr>
        <w:t xml:space="preserve"> </w:t>
      </w:r>
    </w:p>
    <w:p w:rsidR="002C77DA" w:rsidRPr="00554B0E" w:rsidRDefault="002C77DA" w:rsidP="00E67453">
      <w:pPr>
        <w:spacing w:line="276" w:lineRule="auto"/>
        <w:jc w:val="both"/>
        <w:rPr>
          <w:rFonts w:ascii="Times New Roman" w:hAnsi="Times New Roman" w:cs="Times New Roman"/>
          <w:lang w:val="ru-MD"/>
        </w:rPr>
      </w:pPr>
      <w:r w:rsidRPr="00554B0E">
        <w:rPr>
          <w:rFonts w:ascii="Times New Roman" w:hAnsi="Times New Roman" w:cs="Times New Roman"/>
          <w:lang w:val="ru-MD"/>
        </w:rPr>
        <w:t>Констатации, отмеченные в проекте Отчете аудита, были доведены до сведения руководства МФ, котор</w:t>
      </w:r>
      <w:r w:rsidR="00893D3D" w:rsidRPr="00554B0E">
        <w:rPr>
          <w:rFonts w:ascii="Times New Roman" w:hAnsi="Times New Roman" w:cs="Times New Roman"/>
          <w:lang w:val="ru-MD"/>
        </w:rPr>
        <w:t>о</w:t>
      </w:r>
      <w:r w:rsidRPr="00554B0E">
        <w:rPr>
          <w:rFonts w:ascii="Times New Roman" w:hAnsi="Times New Roman" w:cs="Times New Roman"/>
          <w:lang w:val="ru-MD"/>
        </w:rPr>
        <w:t>е и</w:t>
      </w:r>
      <w:r w:rsidR="00893D3D" w:rsidRPr="00554B0E">
        <w:rPr>
          <w:rFonts w:ascii="Times New Roman" w:hAnsi="Times New Roman" w:cs="Times New Roman"/>
          <w:lang w:val="ru-MD"/>
        </w:rPr>
        <w:t>х</w:t>
      </w:r>
      <w:r w:rsidRPr="00554B0E">
        <w:rPr>
          <w:rFonts w:ascii="Times New Roman" w:hAnsi="Times New Roman" w:cs="Times New Roman"/>
          <w:lang w:val="ru-MD"/>
        </w:rPr>
        <w:t xml:space="preserve"> согласова</w:t>
      </w:r>
      <w:r w:rsidR="00893D3D" w:rsidRPr="00554B0E">
        <w:rPr>
          <w:rFonts w:ascii="Times New Roman" w:hAnsi="Times New Roman" w:cs="Times New Roman"/>
          <w:lang w:val="ru-MD"/>
        </w:rPr>
        <w:t>ло, а направленные рекомендации, призванные устранить недостатки, изложенные в настоящем Отчете аудита, были согласованы аудируемыми субъектами и признаны выполнимыми.</w:t>
      </w:r>
    </w:p>
    <w:p w:rsidR="00E67453" w:rsidRPr="00554B0E" w:rsidRDefault="00D615BC" w:rsidP="00E67453">
      <w:pPr>
        <w:keepNext/>
        <w:keepLines/>
        <w:numPr>
          <w:ilvl w:val="0"/>
          <w:numId w:val="12"/>
        </w:numPr>
        <w:tabs>
          <w:tab w:val="left" w:pos="567"/>
          <w:tab w:val="left" w:pos="709"/>
        </w:tabs>
        <w:spacing w:before="240" w:after="0" w:line="276" w:lineRule="auto"/>
        <w:ind w:left="0" w:firstLine="0"/>
        <w:jc w:val="both"/>
        <w:outlineLvl w:val="0"/>
        <w:rPr>
          <w:rFonts w:ascii="Times New Roman" w:eastAsiaTheme="majorEastAsia" w:hAnsi="Times New Roman" w:cs="Times New Roman"/>
          <w:b/>
          <w:sz w:val="28"/>
          <w:szCs w:val="32"/>
          <w:lang w:val="ru-MD"/>
        </w:rPr>
      </w:pPr>
      <w:bookmarkStart w:id="21" w:name="_Toc174125127"/>
      <w:bookmarkStart w:id="22" w:name="_Toc47012288"/>
      <w:bookmarkStart w:id="23" w:name="_Toc103773627"/>
      <w:r w:rsidRPr="00554B0E">
        <w:rPr>
          <w:rFonts w:ascii="Times New Roman" w:eastAsiaTheme="majorEastAsia" w:hAnsi="Times New Roman" w:cs="Times New Roman"/>
          <w:b/>
          <w:sz w:val="28"/>
          <w:szCs w:val="32"/>
          <w:lang w:val="ru-MD"/>
        </w:rPr>
        <w:t>РЕКОМЕНДАЦИИ МИНИСТЕРСТВУ ФИНАНСОВ</w:t>
      </w:r>
      <w:bookmarkEnd w:id="21"/>
      <w:r w:rsidRPr="00554B0E">
        <w:rPr>
          <w:rFonts w:ascii="Times New Roman" w:eastAsiaTheme="majorEastAsia" w:hAnsi="Times New Roman" w:cs="Times New Roman"/>
          <w:b/>
          <w:sz w:val="28"/>
          <w:szCs w:val="32"/>
          <w:lang w:val="ru-MD"/>
        </w:rPr>
        <w:t xml:space="preserve"> </w:t>
      </w:r>
      <w:bookmarkEnd w:id="22"/>
      <w:bookmarkEnd w:id="23"/>
    </w:p>
    <w:p w:rsidR="00237618" w:rsidRPr="00554B0E" w:rsidRDefault="00237618" w:rsidP="00E67453">
      <w:pPr>
        <w:pStyle w:val="a7"/>
        <w:numPr>
          <w:ilvl w:val="3"/>
          <w:numId w:val="12"/>
        </w:numPr>
        <w:ind w:left="0" w:firstLine="0"/>
        <w:jc w:val="both"/>
        <w:rPr>
          <w:rFonts w:ascii="Times New Roman" w:hAnsi="Times New Roman" w:cs="Times New Roman"/>
          <w:lang w:val="ru-MD"/>
        </w:rPr>
      </w:pPr>
      <w:r w:rsidRPr="00554B0E">
        <w:rPr>
          <w:rFonts w:ascii="Times New Roman" w:hAnsi="Times New Roman" w:cs="Times New Roman"/>
          <w:szCs w:val="24"/>
          <w:lang w:val="ru-MD" w:eastAsia="ru-RU"/>
        </w:rPr>
        <w:t xml:space="preserve">Обеспечить в дальнейшем, совместно с компетентными органами, усиление ряда результативных мер по повышению ответственности </w:t>
      </w:r>
      <w:r w:rsidRPr="00554B0E">
        <w:rPr>
          <w:rFonts w:ascii="Times New Roman" w:hAnsi="Times New Roman" w:cs="Times New Roman"/>
          <w:szCs w:val="24"/>
          <w:lang w:val="ru-MD"/>
        </w:rPr>
        <w:t>гарантированных и рекредитованных бенефициаров</w:t>
      </w:r>
      <w:r w:rsidRPr="00554B0E">
        <w:rPr>
          <w:rFonts w:ascii="Times New Roman" w:hAnsi="Times New Roman" w:cs="Times New Roman"/>
          <w:szCs w:val="24"/>
          <w:lang w:val="ru-MD" w:eastAsia="ru-RU"/>
        </w:rPr>
        <w:t xml:space="preserve"> с целью возмещения в государственный бюджет долгов</w:t>
      </w:r>
      <w:r w:rsidRPr="00554B0E">
        <w:rPr>
          <w:rFonts w:ascii="Times New Roman" w:hAnsi="Times New Roman" w:cs="Times New Roman"/>
          <w:szCs w:val="24"/>
          <w:lang w:val="ru-MD"/>
        </w:rPr>
        <w:t>, в частности, с истекшим сроком оплаты (повторяется)</w:t>
      </w:r>
      <w:r w:rsidRPr="00554B0E">
        <w:rPr>
          <w:rFonts w:ascii="Times New Roman" w:hAnsi="Times New Roman" w:cs="Times New Roman"/>
          <w:lang w:val="ru-MD"/>
        </w:rPr>
        <w:t xml:space="preserve"> (п. 4.2.2. и п. 4.3.1.);</w:t>
      </w:r>
    </w:p>
    <w:p w:rsidR="00E67453" w:rsidRPr="00554B0E" w:rsidRDefault="00237618" w:rsidP="00E67453">
      <w:pPr>
        <w:pStyle w:val="a7"/>
        <w:numPr>
          <w:ilvl w:val="3"/>
          <w:numId w:val="12"/>
        </w:numPr>
        <w:ind w:left="0" w:firstLine="0"/>
        <w:jc w:val="both"/>
        <w:rPr>
          <w:rFonts w:ascii="Times New Roman" w:hAnsi="Times New Roman" w:cs="Times New Roman"/>
          <w:lang w:val="ru-MD"/>
        </w:rPr>
      </w:pPr>
      <w:r w:rsidRPr="00554B0E">
        <w:rPr>
          <w:rFonts w:ascii="Times New Roman" w:hAnsi="Times New Roman" w:cs="Times New Roman"/>
          <w:szCs w:val="24"/>
          <w:lang w:val="ru-MD"/>
        </w:rPr>
        <w:t>Обеспечить мониторинг ситуации, связанной с внешним государственным долгом, который в нынешних условиях невозможно оплатить по мотивам, не зависящим от Республики Молдова</w:t>
      </w:r>
      <w:r w:rsidR="00E67453" w:rsidRPr="00554B0E">
        <w:rPr>
          <w:rFonts w:ascii="Times New Roman" w:hAnsi="Times New Roman" w:cs="Times New Roman"/>
          <w:lang w:val="ru-MD"/>
        </w:rPr>
        <w:t xml:space="preserve"> </w:t>
      </w:r>
      <w:r w:rsidRPr="00554B0E">
        <w:rPr>
          <w:rFonts w:ascii="Times New Roman" w:hAnsi="Times New Roman" w:cs="Times New Roman"/>
          <w:szCs w:val="24"/>
          <w:lang w:val="ru-MD"/>
        </w:rPr>
        <w:t>(повторяется)</w:t>
      </w:r>
      <w:r w:rsidRPr="00554B0E">
        <w:rPr>
          <w:rFonts w:ascii="Times New Roman" w:hAnsi="Times New Roman" w:cs="Times New Roman"/>
          <w:lang w:val="ru-MD"/>
        </w:rPr>
        <w:t xml:space="preserve"> (п. 4.1.5.).</w:t>
      </w:r>
    </w:p>
    <w:p w:rsidR="00893D3D" w:rsidRPr="00554B0E" w:rsidRDefault="00893D3D" w:rsidP="00893D3D">
      <w:pPr>
        <w:pStyle w:val="a7"/>
        <w:tabs>
          <w:tab w:val="left" w:pos="709"/>
        </w:tabs>
        <w:ind w:left="0"/>
        <w:jc w:val="both"/>
        <w:rPr>
          <w:lang w:val="ru-MD"/>
        </w:rPr>
      </w:pPr>
    </w:p>
    <w:p w:rsidR="00E67453" w:rsidRPr="00554B0E" w:rsidRDefault="00D615BC" w:rsidP="00E67453">
      <w:pPr>
        <w:pStyle w:val="1"/>
        <w:numPr>
          <w:ilvl w:val="0"/>
          <w:numId w:val="0"/>
        </w:numPr>
        <w:spacing w:line="276" w:lineRule="auto"/>
        <w:jc w:val="both"/>
        <w:rPr>
          <w:rFonts w:ascii="Times New Roman" w:hAnsi="Times New Roman" w:cs="Times New Roman"/>
          <w:lang w:val="ru-MD" w:eastAsia="ru-RU"/>
        </w:rPr>
      </w:pPr>
      <w:bookmarkStart w:id="24" w:name="_Toc174125128"/>
      <w:r w:rsidRPr="00554B0E">
        <w:rPr>
          <w:rFonts w:ascii="Times New Roman" w:hAnsi="Times New Roman" w:cs="Times New Roman"/>
          <w:lang w:val="ru-MD" w:eastAsia="ru-RU"/>
        </w:rPr>
        <w:t>Подписи группы аудиторской миссии</w:t>
      </w:r>
      <w:bookmarkEnd w:id="24"/>
      <w:r w:rsidRPr="00554B0E">
        <w:rPr>
          <w:rFonts w:ascii="Times New Roman" w:hAnsi="Times New Roman" w:cs="Times New Roman"/>
          <w:lang w:val="ru-MD" w:eastAsia="ru-RU"/>
        </w:rPr>
        <w:t xml:space="preserve"> </w:t>
      </w:r>
    </w:p>
    <w:p w:rsidR="00E67453" w:rsidRPr="00554B0E" w:rsidRDefault="00E67453" w:rsidP="00E67453">
      <w:pPr>
        <w:spacing w:after="0" w:line="276" w:lineRule="auto"/>
        <w:jc w:val="both"/>
        <w:rPr>
          <w:rFonts w:ascii="Times New Roman" w:hAnsi="Times New Roman" w:cs="Times New Roman"/>
          <w:b/>
          <w:szCs w:val="24"/>
          <w:lang w:val="ru-MD" w:eastAsia="ru-RU"/>
        </w:rPr>
      </w:pPr>
    </w:p>
    <w:p w:rsidR="00E67453" w:rsidRPr="00554B0E" w:rsidRDefault="00237618" w:rsidP="00E67453">
      <w:pPr>
        <w:spacing w:after="0" w:line="276" w:lineRule="auto"/>
        <w:jc w:val="both"/>
        <w:rPr>
          <w:rFonts w:ascii="Times New Roman" w:hAnsi="Times New Roman" w:cs="Times New Roman"/>
          <w:b/>
          <w:szCs w:val="24"/>
          <w:lang w:val="ru-MD" w:eastAsia="ru-RU"/>
        </w:rPr>
      </w:pPr>
      <w:r w:rsidRPr="00554B0E">
        <w:rPr>
          <w:rFonts w:ascii="Times New Roman" w:hAnsi="Times New Roman" w:cs="Times New Roman"/>
          <w:b/>
          <w:szCs w:val="24"/>
          <w:lang w:val="ru-MD" w:eastAsia="ru-RU"/>
        </w:rPr>
        <w:t>Аудиторская группа</w:t>
      </w:r>
      <w:r w:rsidR="00E67453" w:rsidRPr="00554B0E">
        <w:rPr>
          <w:rFonts w:ascii="Times New Roman" w:hAnsi="Times New Roman" w:cs="Times New Roman"/>
          <w:b/>
          <w:szCs w:val="24"/>
          <w:lang w:val="ru-MD" w:eastAsia="ru-RU"/>
        </w:rPr>
        <w:t>:</w:t>
      </w:r>
    </w:p>
    <w:p w:rsidR="00237618" w:rsidRPr="00554B0E" w:rsidRDefault="00237618" w:rsidP="00237618">
      <w:pPr>
        <w:spacing w:after="0" w:line="240" w:lineRule="auto"/>
        <w:jc w:val="both"/>
        <w:rPr>
          <w:rFonts w:ascii="Times New Roman" w:hAnsi="Times New Roman" w:cs="Times New Roman"/>
          <w:i/>
          <w:szCs w:val="24"/>
          <w:lang w:val="ru-MD" w:eastAsia="ru-RU"/>
        </w:rPr>
      </w:pPr>
      <w:r w:rsidRPr="00554B0E">
        <w:rPr>
          <w:rFonts w:ascii="Times New Roman" w:hAnsi="Times New Roman" w:cs="Times New Roman"/>
          <w:i/>
          <w:szCs w:val="24"/>
          <w:lang w:val="ru-MD" w:eastAsia="ru-RU"/>
        </w:rPr>
        <w:t>главный публичный аудитор,</w:t>
      </w:r>
    </w:p>
    <w:p w:rsidR="00237618" w:rsidRPr="00554B0E" w:rsidRDefault="00237618" w:rsidP="00237618">
      <w:pPr>
        <w:spacing w:after="0" w:line="240" w:lineRule="auto"/>
        <w:jc w:val="both"/>
        <w:rPr>
          <w:rFonts w:ascii="Times New Roman" w:hAnsi="Times New Roman" w:cs="Times New Roman"/>
          <w:szCs w:val="24"/>
          <w:lang w:val="ru-MD" w:eastAsia="ru-RU"/>
        </w:rPr>
      </w:pPr>
      <w:r w:rsidRPr="00554B0E">
        <w:rPr>
          <w:rFonts w:ascii="Times New Roman" w:hAnsi="Times New Roman" w:cs="Times New Roman"/>
          <w:i/>
          <w:szCs w:val="24"/>
          <w:lang w:val="ru-MD" w:eastAsia="ru-RU"/>
        </w:rPr>
        <w:t xml:space="preserve"> руководитель аудиторской группы</w:t>
      </w:r>
      <w:r w:rsidRPr="00554B0E">
        <w:rPr>
          <w:rFonts w:ascii="Times New Roman" w:hAnsi="Times New Roman" w:cs="Times New Roman"/>
          <w:szCs w:val="24"/>
          <w:lang w:val="ru-MD" w:eastAsia="ru-RU"/>
        </w:rPr>
        <w:t xml:space="preserve">                                                                 </w:t>
      </w:r>
      <w:r w:rsidRPr="00554B0E">
        <w:rPr>
          <w:rFonts w:ascii="Times New Roman" w:hAnsi="Times New Roman" w:cs="Times New Roman"/>
          <w:b/>
          <w:i/>
          <w:szCs w:val="24"/>
          <w:lang w:val="ru-MD" w:eastAsia="ru-RU"/>
        </w:rPr>
        <w:t>Татьяна Аилой</w:t>
      </w:r>
    </w:p>
    <w:p w:rsidR="00237618" w:rsidRPr="00554B0E" w:rsidRDefault="00237618" w:rsidP="00E67453">
      <w:pPr>
        <w:spacing w:line="276" w:lineRule="auto"/>
        <w:jc w:val="both"/>
        <w:rPr>
          <w:rFonts w:ascii="Times New Roman" w:hAnsi="Times New Roman" w:cs="Times New Roman"/>
          <w:i/>
          <w:szCs w:val="24"/>
          <w:lang w:val="ru-MD" w:eastAsia="ru-RU"/>
        </w:rPr>
      </w:pPr>
    </w:p>
    <w:p w:rsidR="00E67453" w:rsidRPr="00554B0E" w:rsidRDefault="00F14AE2" w:rsidP="00E67453">
      <w:pPr>
        <w:spacing w:line="276" w:lineRule="auto"/>
        <w:jc w:val="both"/>
        <w:rPr>
          <w:rFonts w:ascii="Times New Roman" w:hAnsi="Times New Roman" w:cs="Times New Roman"/>
          <w:b/>
          <w:i/>
          <w:szCs w:val="24"/>
          <w:lang w:val="ru-MD" w:eastAsia="ru-RU"/>
        </w:rPr>
      </w:pPr>
      <w:r w:rsidRPr="00554B0E">
        <w:rPr>
          <w:rFonts w:ascii="Times New Roman" w:hAnsi="Times New Roman" w:cs="Times New Roman"/>
          <w:i/>
          <w:szCs w:val="24"/>
          <w:lang w:val="ru-MD" w:eastAsia="ru-RU"/>
        </w:rPr>
        <w:t>публичный аудитор</w:t>
      </w:r>
      <w:r w:rsidR="00E67453" w:rsidRPr="00554B0E">
        <w:rPr>
          <w:rFonts w:ascii="Times New Roman" w:hAnsi="Times New Roman" w:cs="Times New Roman"/>
          <w:szCs w:val="24"/>
          <w:lang w:val="ru-MD" w:eastAsia="ru-RU"/>
        </w:rPr>
        <w:t xml:space="preserve">                                                                                       </w:t>
      </w:r>
      <w:r w:rsidRPr="00554B0E">
        <w:rPr>
          <w:rFonts w:ascii="Times New Roman" w:hAnsi="Times New Roman" w:cs="Times New Roman"/>
          <w:szCs w:val="24"/>
          <w:lang w:val="ru-MD" w:eastAsia="ru-RU"/>
        </w:rPr>
        <w:t xml:space="preserve">   </w:t>
      </w:r>
      <w:r w:rsidRPr="00554B0E">
        <w:rPr>
          <w:rFonts w:ascii="Times New Roman" w:hAnsi="Times New Roman" w:cs="Times New Roman"/>
          <w:b/>
          <w:i/>
          <w:szCs w:val="24"/>
          <w:lang w:val="ru-MD" w:eastAsia="ru-RU"/>
        </w:rPr>
        <w:t>Павел Писаренко</w:t>
      </w:r>
    </w:p>
    <w:p w:rsidR="00E67453" w:rsidRPr="00554B0E" w:rsidRDefault="00F14AE2" w:rsidP="00E67453">
      <w:pPr>
        <w:spacing w:after="0" w:line="276" w:lineRule="auto"/>
        <w:jc w:val="both"/>
        <w:rPr>
          <w:rFonts w:ascii="Times New Roman" w:hAnsi="Times New Roman" w:cs="Times New Roman"/>
          <w:b/>
          <w:szCs w:val="24"/>
          <w:lang w:val="ru-MD" w:eastAsia="ru-RU"/>
        </w:rPr>
      </w:pPr>
      <w:r w:rsidRPr="00554B0E">
        <w:rPr>
          <w:rFonts w:ascii="Times New Roman" w:hAnsi="Times New Roman" w:cs="Times New Roman"/>
          <w:b/>
          <w:szCs w:val="24"/>
          <w:lang w:val="ru-MD" w:eastAsia="ru-RU"/>
        </w:rPr>
        <w:t>Партнер миссии</w:t>
      </w:r>
      <w:r w:rsidR="00E67453" w:rsidRPr="00554B0E">
        <w:rPr>
          <w:rFonts w:ascii="Times New Roman" w:hAnsi="Times New Roman" w:cs="Times New Roman"/>
          <w:b/>
          <w:szCs w:val="24"/>
          <w:lang w:val="ru-MD" w:eastAsia="ru-RU"/>
        </w:rPr>
        <w:t>:</w:t>
      </w:r>
    </w:p>
    <w:p w:rsidR="00F14AE2" w:rsidRPr="00554B0E" w:rsidRDefault="00F14AE2" w:rsidP="00F14AE2">
      <w:pPr>
        <w:spacing w:after="0" w:line="276" w:lineRule="auto"/>
        <w:jc w:val="both"/>
        <w:rPr>
          <w:rFonts w:ascii="Times New Roman" w:eastAsia="Times New Roman" w:hAnsi="Times New Roman" w:cs="Times New Roman"/>
          <w:i/>
          <w:szCs w:val="24"/>
          <w:lang w:val="ru-MD"/>
        </w:rPr>
      </w:pPr>
      <w:r w:rsidRPr="00554B0E">
        <w:rPr>
          <w:rFonts w:ascii="Times New Roman" w:hAnsi="Times New Roman" w:cs="Times New Roman"/>
          <w:i/>
          <w:szCs w:val="24"/>
          <w:lang w:val="ru-MD"/>
        </w:rPr>
        <w:t xml:space="preserve">начальник </w:t>
      </w:r>
      <w:r w:rsidRPr="00554B0E">
        <w:rPr>
          <w:rFonts w:ascii="Times New Roman" w:eastAsia="Times New Roman" w:hAnsi="Times New Roman" w:cs="Times New Roman"/>
          <w:i/>
          <w:szCs w:val="24"/>
          <w:lang w:val="ru-MD"/>
        </w:rPr>
        <w:t xml:space="preserve">Главного управления аудита I: </w:t>
      </w:r>
    </w:p>
    <w:p w:rsidR="00F14AE2" w:rsidRPr="00554B0E" w:rsidRDefault="00F14AE2" w:rsidP="00F14AE2">
      <w:pPr>
        <w:autoSpaceDE w:val="0"/>
        <w:autoSpaceDN w:val="0"/>
        <w:adjustRightInd w:val="0"/>
        <w:spacing w:after="0" w:line="276" w:lineRule="auto"/>
        <w:jc w:val="both"/>
        <w:rPr>
          <w:rFonts w:ascii="Times New Roman" w:hAnsi="Times New Roman" w:cs="Times New Roman"/>
          <w:szCs w:val="24"/>
          <w:lang w:val="ru-MD"/>
        </w:rPr>
      </w:pPr>
      <w:r w:rsidRPr="00554B0E">
        <w:rPr>
          <w:rFonts w:ascii="Times New Roman" w:eastAsia="Times New Roman" w:hAnsi="Times New Roman" w:cs="Times New Roman"/>
          <w:i/>
          <w:szCs w:val="24"/>
          <w:lang w:val="ru-MD"/>
        </w:rPr>
        <w:t>Государственный бюджет и ЦПО</w:t>
      </w:r>
      <w:r w:rsidRPr="00554B0E">
        <w:rPr>
          <w:rFonts w:ascii="Times New Roman" w:hAnsi="Times New Roman" w:cs="Times New Roman"/>
          <w:szCs w:val="24"/>
          <w:lang w:val="ru-MD"/>
        </w:rPr>
        <w:t xml:space="preserve">                                                                </w:t>
      </w:r>
      <w:r w:rsidRPr="00554B0E">
        <w:rPr>
          <w:rFonts w:ascii="Times New Roman" w:hAnsi="Times New Roman" w:cs="Times New Roman"/>
          <w:b/>
          <w:i/>
          <w:szCs w:val="24"/>
          <w:lang w:val="ru-MD"/>
        </w:rPr>
        <w:t>Наталья Трофим</w:t>
      </w:r>
    </w:p>
    <w:p w:rsidR="00E67453" w:rsidRPr="00554B0E" w:rsidRDefault="00E67453" w:rsidP="00E67453">
      <w:pPr>
        <w:spacing w:after="0" w:line="276" w:lineRule="auto"/>
        <w:jc w:val="both"/>
        <w:rPr>
          <w:rFonts w:ascii="Times New Roman" w:hAnsi="Times New Roman" w:cs="Times New Roman"/>
          <w:b/>
          <w:i/>
          <w:szCs w:val="24"/>
          <w:lang w:val="ru-MD" w:eastAsia="ru-RU"/>
        </w:rPr>
        <w:sectPr w:rsidR="00E67453" w:rsidRPr="00554B0E" w:rsidSect="00E67453">
          <w:pgSz w:w="11906" w:h="16838" w:code="9"/>
          <w:pgMar w:top="851" w:right="851" w:bottom="851" w:left="1701" w:header="720" w:footer="720" w:gutter="0"/>
          <w:cols w:space="720"/>
          <w:titlePg/>
          <w:docGrid w:linePitch="360"/>
        </w:sectPr>
      </w:pPr>
    </w:p>
    <w:p w:rsidR="00E67453" w:rsidRPr="00554B0E" w:rsidRDefault="00D615BC" w:rsidP="00E67453">
      <w:pPr>
        <w:pStyle w:val="1"/>
        <w:numPr>
          <w:ilvl w:val="0"/>
          <w:numId w:val="0"/>
        </w:numPr>
        <w:spacing w:line="276" w:lineRule="auto"/>
        <w:jc w:val="right"/>
        <w:rPr>
          <w:rFonts w:ascii="Times New Roman" w:hAnsi="Times New Roman" w:cs="Times New Roman"/>
          <w:color w:val="000000" w:themeColor="text1"/>
          <w:lang w:val="ru-MD"/>
        </w:rPr>
      </w:pPr>
      <w:bookmarkStart w:id="25" w:name="_Toc174125129"/>
      <w:bookmarkStart w:id="26" w:name="_Toc47012289"/>
      <w:r w:rsidRPr="00554B0E">
        <w:rPr>
          <w:rFonts w:ascii="Times New Roman" w:hAnsi="Times New Roman" w:cs="Times New Roman"/>
          <w:color w:val="000000" w:themeColor="text1"/>
          <w:lang w:val="ru-MD"/>
        </w:rPr>
        <w:t>ПРИЛОЖЕНИЯ</w:t>
      </w:r>
      <w:bookmarkEnd w:id="25"/>
      <w:r w:rsidRPr="00554B0E">
        <w:rPr>
          <w:rFonts w:ascii="Times New Roman" w:hAnsi="Times New Roman" w:cs="Times New Roman"/>
          <w:color w:val="000000" w:themeColor="text1"/>
          <w:lang w:val="ru-MD"/>
        </w:rPr>
        <w:t xml:space="preserve"> </w:t>
      </w:r>
      <w:bookmarkEnd w:id="26"/>
    </w:p>
    <w:p w:rsidR="00E67453" w:rsidRPr="00554B0E" w:rsidRDefault="004D6095" w:rsidP="00E67453">
      <w:pPr>
        <w:pStyle w:val="3"/>
        <w:numPr>
          <w:ilvl w:val="0"/>
          <w:numId w:val="0"/>
        </w:numPr>
        <w:ind w:left="720" w:hanging="720"/>
        <w:jc w:val="right"/>
        <w:rPr>
          <w:rFonts w:ascii="Times New Roman" w:hAnsi="Times New Roman" w:cs="Times New Roman"/>
          <w:lang w:val="ru-MD"/>
          <w14:glow w14:rad="0">
            <w14:schemeClr w14:val="tx1"/>
          </w14:glow>
        </w:rPr>
      </w:pPr>
      <w:bookmarkStart w:id="27" w:name="_Toc174125130"/>
      <w:r w:rsidRPr="00554B0E">
        <w:rPr>
          <w:rFonts w:ascii="Times New Roman" w:eastAsia="Calibri" w:hAnsi="Times New Roman" w:cs="Times New Roman"/>
          <w:color w:val="000000" w:themeColor="text1"/>
          <w:lang w:val="ru-MD"/>
        </w:rPr>
        <w:t>Приложение №</w:t>
      </w:r>
      <w:r w:rsidR="00E67453" w:rsidRPr="00554B0E">
        <w:rPr>
          <w:rFonts w:ascii="Times New Roman" w:hAnsi="Times New Roman" w:cs="Times New Roman"/>
          <w:lang w:val="ru-MD"/>
          <w14:glow w14:rad="0">
            <w14:schemeClr w14:val="tx1"/>
          </w14:glow>
        </w:rPr>
        <w:t>1</w:t>
      </w:r>
      <w:bookmarkEnd w:id="27"/>
      <w:r w:rsidR="00E67453" w:rsidRPr="00554B0E">
        <w:rPr>
          <w:rFonts w:ascii="Times New Roman" w:hAnsi="Times New Roman" w:cs="Times New Roman"/>
          <w:lang w:val="ru-MD"/>
          <w14:glow w14:rad="0">
            <w14:schemeClr w14:val="tx1"/>
          </w14:glow>
        </w:rPr>
        <w:t xml:space="preserve"> </w:t>
      </w:r>
    </w:p>
    <w:tbl>
      <w:tblPr>
        <w:tblW w:w="15352" w:type="dxa"/>
        <w:tblLook w:val="04A0" w:firstRow="1" w:lastRow="0" w:firstColumn="1" w:lastColumn="0" w:noHBand="0" w:noVBand="1"/>
      </w:tblPr>
      <w:tblGrid>
        <w:gridCol w:w="3485"/>
        <w:gridCol w:w="1118"/>
        <w:gridCol w:w="1085"/>
        <w:gridCol w:w="942"/>
        <w:gridCol w:w="1043"/>
        <w:gridCol w:w="979"/>
        <w:gridCol w:w="978"/>
        <w:gridCol w:w="978"/>
        <w:gridCol w:w="1122"/>
        <w:gridCol w:w="1419"/>
        <w:gridCol w:w="964"/>
        <w:gridCol w:w="1239"/>
      </w:tblGrid>
      <w:tr w:rsidR="00E67453" w:rsidRPr="00A378E7" w:rsidTr="0080311F">
        <w:trPr>
          <w:trHeight w:val="288"/>
        </w:trPr>
        <w:tc>
          <w:tcPr>
            <w:tcW w:w="15352" w:type="dxa"/>
            <w:gridSpan w:val="12"/>
            <w:tcBorders>
              <w:top w:val="nil"/>
              <w:left w:val="nil"/>
              <w:bottom w:val="nil"/>
              <w:right w:val="nil"/>
            </w:tcBorders>
            <w:shd w:val="clear" w:color="auto" w:fill="auto"/>
            <w:noWrap/>
            <w:vAlign w:val="bottom"/>
            <w:hideMark/>
          </w:tcPr>
          <w:p w:rsidR="00E67453" w:rsidRPr="00554B0E" w:rsidRDefault="00F14AE2" w:rsidP="00F14AE2">
            <w:pPr>
              <w:spacing w:after="0" w:line="240" w:lineRule="auto"/>
              <w:jc w:val="center"/>
              <w:rPr>
                <w:rFonts w:ascii="Times New Roman" w:eastAsia="Times New Roman" w:hAnsi="Times New Roman" w:cs="Times New Roman"/>
                <w:b/>
                <w:bCs/>
                <w:color w:val="000000"/>
                <w:szCs w:val="24"/>
                <w:lang w:val="ru-MD"/>
              </w:rPr>
            </w:pPr>
            <w:r w:rsidRPr="00554B0E">
              <w:rPr>
                <w:rFonts w:ascii="Times New Roman" w:eastAsia="Times New Roman" w:hAnsi="Times New Roman" w:cs="Times New Roman"/>
                <w:b/>
                <w:bCs/>
                <w:color w:val="000000"/>
                <w:szCs w:val="24"/>
                <w:lang w:val="ru-MD"/>
              </w:rPr>
              <w:t>Динамика годовой процентной ставки по г</w:t>
            </w:r>
            <w:r w:rsidRPr="00554B0E">
              <w:rPr>
                <w:rFonts w:ascii="Times New Roman" w:hAnsi="Times New Roman" w:cs="Times New Roman"/>
                <w:b/>
                <w:szCs w:val="24"/>
                <w:lang w:val="ru-MD"/>
              </w:rPr>
              <w:t>осударственным ценным бумагам</w:t>
            </w:r>
            <w:r w:rsidRPr="00554B0E">
              <w:rPr>
                <w:rFonts w:ascii="Times New Roman" w:hAnsi="Times New Roman" w:cs="Times New Roman"/>
                <w:szCs w:val="24"/>
                <w:lang w:val="ru-MD"/>
              </w:rPr>
              <w:t xml:space="preserve"> </w:t>
            </w:r>
          </w:p>
        </w:tc>
      </w:tr>
      <w:tr w:rsidR="0080311F" w:rsidRPr="00A378E7" w:rsidTr="0080311F">
        <w:trPr>
          <w:trHeight w:val="288"/>
        </w:trPr>
        <w:tc>
          <w:tcPr>
            <w:tcW w:w="3485" w:type="dxa"/>
            <w:tcBorders>
              <w:top w:val="nil"/>
              <w:left w:val="nil"/>
              <w:bottom w:val="nil"/>
              <w:right w:val="nil"/>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p>
        </w:tc>
        <w:tc>
          <w:tcPr>
            <w:tcW w:w="1118" w:type="dxa"/>
            <w:tcBorders>
              <w:top w:val="nil"/>
              <w:left w:val="nil"/>
              <w:bottom w:val="nil"/>
              <w:right w:val="nil"/>
            </w:tcBorders>
            <w:shd w:val="clear" w:color="auto" w:fill="auto"/>
            <w:noWrap/>
            <w:vAlign w:val="bottom"/>
            <w:hideMark/>
          </w:tcPr>
          <w:p w:rsidR="00E67453" w:rsidRPr="00554B0E" w:rsidRDefault="00E67453" w:rsidP="00E67453">
            <w:pPr>
              <w:spacing w:after="0" w:line="240" w:lineRule="auto"/>
              <w:rPr>
                <w:rFonts w:ascii="Times New Roman" w:eastAsia="Times New Roman" w:hAnsi="Times New Roman" w:cs="Times New Roman"/>
                <w:sz w:val="20"/>
                <w:szCs w:val="20"/>
                <w:lang w:val="ru-MD"/>
              </w:rPr>
            </w:pPr>
          </w:p>
        </w:tc>
        <w:tc>
          <w:tcPr>
            <w:tcW w:w="1085" w:type="dxa"/>
            <w:tcBorders>
              <w:top w:val="nil"/>
              <w:left w:val="nil"/>
              <w:bottom w:val="nil"/>
              <w:right w:val="nil"/>
            </w:tcBorders>
            <w:shd w:val="clear" w:color="auto" w:fill="auto"/>
            <w:noWrap/>
            <w:vAlign w:val="bottom"/>
            <w:hideMark/>
          </w:tcPr>
          <w:p w:rsidR="00E67453" w:rsidRPr="00554B0E" w:rsidRDefault="00E67453" w:rsidP="00E67453">
            <w:pPr>
              <w:spacing w:after="0" w:line="240" w:lineRule="auto"/>
              <w:rPr>
                <w:rFonts w:ascii="Times New Roman" w:eastAsia="Times New Roman" w:hAnsi="Times New Roman" w:cs="Times New Roman"/>
                <w:sz w:val="20"/>
                <w:szCs w:val="20"/>
                <w:lang w:val="ru-MD"/>
              </w:rPr>
            </w:pPr>
          </w:p>
        </w:tc>
        <w:tc>
          <w:tcPr>
            <w:tcW w:w="942" w:type="dxa"/>
            <w:tcBorders>
              <w:top w:val="nil"/>
              <w:left w:val="nil"/>
              <w:bottom w:val="nil"/>
              <w:right w:val="nil"/>
            </w:tcBorders>
            <w:shd w:val="clear" w:color="auto" w:fill="auto"/>
            <w:noWrap/>
            <w:vAlign w:val="bottom"/>
            <w:hideMark/>
          </w:tcPr>
          <w:p w:rsidR="00E67453" w:rsidRPr="00554B0E" w:rsidRDefault="00E67453" w:rsidP="00E67453">
            <w:pPr>
              <w:spacing w:after="0" w:line="240" w:lineRule="auto"/>
              <w:rPr>
                <w:rFonts w:ascii="Times New Roman" w:eastAsia="Times New Roman" w:hAnsi="Times New Roman" w:cs="Times New Roman"/>
                <w:sz w:val="20"/>
                <w:szCs w:val="20"/>
                <w:lang w:val="ru-MD"/>
              </w:rPr>
            </w:pPr>
          </w:p>
        </w:tc>
        <w:tc>
          <w:tcPr>
            <w:tcW w:w="1043" w:type="dxa"/>
            <w:tcBorders>
              <w:top w:val="nil"/>
              <w:left w:val="nil"/>
              <w:bottom w:val="nil"/>
              <w:right w:val="nil"/>
            </w:tcBorders>
            <w:shd w:val="clear" w:color="auto" w:fill="auto"/>
            <w:noWrap/>
            <w:vAlign w:val="bottom"/>
            <w:hideMark/>
          </w:tcPr>
          <w:p w:rsidR="00E67453" w:rsidRPr="00554B0E" w:rsidRDefault="00E67453" w:rsidP="00E67453">
            <w:pPr>
              <w:spacing w:after="0" w:line="240" w:lineRule="auto"/>
              <w:rPr>
                <w:rFonts w:ascii="Times New Roman" w:eastAsia="Times New Roman" w:hAnsi="Times New Roman" w:cs="Times New Roman"/>
                <w:sz w:val="20"/>
                <w:szCs w:val="20"/>
                <w:lang w:val="ru-MD"/>
              </w:rPr>
            </w:pPr>
          </w:p>
        </w:tc>
        <w:tc>
          <w:tcPr>
            <w:tcW w:w="979" w:type="dxa"/>
            <w:tcBorders>
              <w:top w:val="nil"/>
              <w:left w:val="nil"/>
              <w:bottom w:val="nil"/>
              <w:right w:val="nil"/>
            </w:tcBorders>
            <w:shd w:val="clear" w:color="auto" w:fill="auto"/>
            <w:noWrap/>
            <w:vAlign w:val="bottom"/>
            <w:hideMark/>
          </w:tcPr>
          <w:p w:rsidR="00E67453" w:rsidRPr="00554B0E" w:rsidRDefault="00E67453" w:rsidP="00E67453">
            <w:pPr>
              <w:spacing w:after="0" w:line="240" w:lineRule="auto"/>
              <w:rPr>
                <w:rFonts w:ascii="Times New Roman" w:eastAsia="Times New Roman" w:hAnsi="Times New Roman" w:cs="Times New Roman"/>
                <w:sz w:val="20"/>
                <w:szCs w:val="20"/>
                <w:lang w:val="ru-MD"/>
              </w:rPr>
            </w:pPr>
          </w:p>
        </w:tc>
        <w:tc>
          <w:tcPr>
            <w:tcW w:w="978" w:type="dxa"/>
            <w:tcBorders>
              <w:top w:val="nil"/>
              <w:left w:val="nil"/>
              <w:bottom w:val="nil"/>
              <w:right w:val="nil"/>
            </w:tcBorders>
            <w:shd w:val="clear" w:color="auto" w:fill="auto"/>
            <w:noWrap/>
            <w:vAlign w:val="bottom"/>
            <w:hideMark/>
          </w:tcPr>
          <w:p w:rsidR="00E67453" w:rsidRPr="00554B0E" w:rsidRDefault="00E67453" w:rsidP="00E67453">
            <w:pPr>
              <w:spacing w:after="0" w:line="240" w:lineRule="auto"/>
              <w:rPr>
                <w:rFonts w:ascii="Times New Roman" w:eastAsia="Times New Roman" w:hAnsi="Times New Roman" w:cs="Times New Roman"/>
                <w:sz w:val="20"/>
                <w:szCs w:val="20"/>
                <w:lang w:val="ru-MD"/>
              </w:rPr>
            </w:pPr>
          </w:p>
        </w:tc>
        <w:tc>
          <w:tcPr>
            <w:tcW w:w="978" w:type="dxa"/>
            <w:tcBorders>
              <w:top w:val="nil"/>
              <w:left w:val="nil"/>
              <w:bottom w:val="nil"/>
              <w:right w:val="nil"/>
            </w:tcBorders>
            <w:shd w:val="clear" w:color="auto" w:fill="auto"/>
            <w:noWrap/>
            <w:vAlign w:val="bottom"/>
            <w:hideMark/>
          </w:tcPr>
          <w:p w:rsidR="00E67453" w:rsidRPr="00554B0E" w:rsidRDefault="00E67453" w:rsidP="00E67453">
            <w:pPr>
              <w:spacing w:after="0" w:line="240" w:lineRule="auto"/>
              <w:rPr>
                <w:rFonts w:ascii="Times New Roman" w:eastAsia="Times New Roman" w:hAnsi="Times New Roman" w:cs="Times New Roman"/>
                <w:sz w:val="20"/>
                <w:szCs w:val="20"/>
                <w:lang w:val="ru-MD"/>
              </w:rPr>
            </w:pPr>
          </w:p>
        </w:tc>
        <w:tc>
          <w:tcPr>
            <w:tcW w:w="1122" w:type="dxa"/>
            <w:tcBorders>
              <w:top w:val="nil"/>
              <w:left w:val="nil"/>
              <w:bottom w:val="nil"/>
              <w:right w:val="nil"/>
            </w:tcBorders>
            <w:shd w:val="clear" w:color="auto" w:fill="auto"/>
            <w:noWrap/>
            <w:vAlign w:val="bottom"/>
            <w:hideMark/>
          </w:tcPr>
          <w:p w:rsidR="00E67453" w:rsidRPr="00554B0E" w:rsidRDefault="00E67453" w:rsidP="00E67453">
            <w:pPr>
              <w:spacing w:after="0" w:line="240" w:lineRule="auto"/>
              <w:rPr>
                <w:rFonts w:ascii="Times New Roman" w:eastAsia="Times New Roman" w:hAnsi="Times New Roman" w:cs="Times New Roman"/>
                <w:sz w:val="20"/>
                <w:szCs w:val="20"/>
                <w:lang w:val="ru-MD"/>
              </w:rPr>
            </w:pPr>
          </w:p>
        </w:tc>
        <w:tc>
          <w:tcPr>
            <w:tcW w:w="1419" w:type="dxa"/>
            <w:tcBorders>
              <w:top w:val="nil"/>
              <w:left w:val="nil"/>
              <w:bottom w:val="nil"/>
              <w:right w:val="nil"/>
            </w:tcBorders>
            <w:shd w:val="clear" w:color="auto" w:fill="auto"/>
            <w:noWrap/>
            <w:vAlign w:val="bottom"/>
            <w:hideMark/>
          </w:tcPr>
          <w:p w:rsidR="00E67453" w:rsidRPr="00554B0E" w:rsidRDefault="00E67453" w:rsidP="00E67453">
            <w:pPr>
              <w:spacing w:after="0" w:line="240" w:lineRule="auto"/>
              <w:rPr>
                <w:rFonts w:ascii="Times New Roman" w:eastAsia="Times New Roman" w:hAnsi="Times New Roman" w:cs="Times New Roman"/>
                <w:sz w:val="20"/>
                <w:szCs w:val="20"/>
                <w:lang w:val="ru-MD"/>
              </w:rPr>
            </w:pPr>
          </w:p>
        </w:tc>
        <w:tc>
          <w:tcPr>
            <w:tcW w:w="964" w:type="dxa"/>
            <w:tcBorders>
              <w:top w:val="nil"/>
              <w:left w:val="nil"/>
              <w:bottom w:val="nil"/>
              <w:right w:val="nil"/>
            </w:tcBorders>
            <w:shd w:val="clear" w:color="auto" w:fill="auto"/>
            <w:noWrap/>
            <w:vAlign w:val="bottom"/>
            <w:hideMark/>
          </w:tcPr>
          <w:p w:rsidR="00E67453" w:rsidRPr="00554B0E" w:rsidRDefault="00E67453" w:rsidP="00E67453">
            <w:pPr>
              <w:spacing w:after="0" w:line="240" w:lineRule="auto"/>
              <w:rPr>
                <w:rFonts w:ascii="Times New Roman" w:eastAsia="Times New Roman" w:hAnsi="Times New Roman" w:cs="Times New Roman"/>
                <w:sz w:val="20"/>
                <w:szCs w:val="20"/>
                <w:lang w:val="ru-MD"/>
              </w:rPr>
            </w:pPr>
          </w:p>
        </w:tc>
        <w:tc>
          <w:tcPr>
            <w:tcW w:w="1239" w:type="dxa"/>
            <w:tcBorders>
              <w:top w:val="nil"/>
              <w:left w:val="nil"/>
              <w:bottom w:val="nil"/>
              <w:right w:val="nil"/>
            </w:tcBorders>
            <w:shd w:val="clear" w:color="auto" w:fill="auto"/>
            <w:noWrap/>
            <w:vAlign w:val="bottom"/>
            <w:hideMark/>
          </w:tcPr>
          <w:p w:rsidR="00E67453" w:rsidRPr="00554B0E" w:rsidRDefault="00E67453" w:rsidP="00E67453">
            <w:pPr>
              <w:spacing w:after="0" w:line="240" w:lineRule="auto"/>
              <w:rPr>
                <w:rFonts w:ascii="Times New Roman" w:eastAsia="Times New Roman" w:hAnsi="Times New Roman" w:cs="Times New Roman"/>
                <w:sz w:val="20"/>
                <w:szCs w:val="20"/>
                <w:lang w:val="ru-MD"/>
              </w:rPr>
            </w:pPr>
          </w:p>
        </w:tc>
      </w:tr>
      <w:tr w:rsidR="00E67453" w:rsidRPr="00554B0E" w:rsidTr="0080311F">
        <w:trPr>
          <w:trHeight w:val="288"/>
        </w:trPr>
        <w:tc>
          <w:tcPr>
            <w:tcW w:w="34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453" w:rsidRPr="00554B0E" w:rsidRDefault="00F14AE2" w:rsidP="00F14AE2">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Период </w:t>
            </w:r>
          </w:p>
        </w:tc>
        <w:tc>
          <w:tcPr>
            <w:tcW w:w="3145" w:type="dxa"/>
            <w:gridSpan w:val="3"/>
            <w:tcBorders>
              <w:top w:val="single" w:sz="4" w:space="0" w:color="auto"/>
              <w:left w:val="nil"/>
              <w:bottom w:val="single" w:sz="4" w:space="0" w:color="auto"/>
              <w:right w:val="single" w:sz="4" w:space="0" w:color="auto"/>
            </w:tcBorders>
            <w:shd w:val="clear" w:color="auto" w:fill="auto"/>
            <w:noWrap/>
            <w:vAlign w:val="bottom"/>
            <w:hideMark/>
          </w:tcPr>
          <w:p w:rsidR="00E67453" w:rsidRPr="00554B0E" w:rsidRDefault="0080311F" w:rsidP="0080311F">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Казначейские обязательства  </w:t>
            </w:r>
          </w:p>
        </w:tc>
        <w:tc>
          <w:tcPr>
            <w:tcW w:w="51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67453" w:rsidRPr="00554B0E" w:rsidRDefault="0080311F" w:rsidP="0080311F">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Государственные облигации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453" w:rsidRPr="00554B0E" w:rsidRDefault="0080311F" w:rsidP="002C792F">
            <w:pPr>
              <w:spacing w:after="0" w:line="240" w:lineRule="auto"/>
              <w:ind w:right="-96" w:hanging="60"/>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Ежемесячная </w:t>
            </w:r>
            <w:r w:rsidR="002C792F" w:rsidRPr="00554B0E">
              <w:rPr>
                <w:rFonts w:ascii="Times New Roman" w:eastAsia="Times New Roman" w:hAnsi="Times New Roman" w:cs="Times New Roman"/>
                <w:b/>
                <w:bCs/>
                <w:color w:val="000000"/>
                <w:sz w:val="20"/>
                <w:szCs w:val="20"/>
                <w:lang w:val="ru-MD"/>
              </w:rPr>
              <w:t>с.н.с.п.</w:t>
            </w:r>
          </w:p>
        </w:tc>
        <w:tc>
          <w:tcPr>
            <w:tcW w:w="2203" w:type="dxa"/>
            <w:gridSpan w:val="2"/>
            <w:tcBorders>
              <w:top w:val="single" w:sz="4" w:space="0" w:color="auto"/>
              <w:left w:val="nil"/>
              <w:bottom w:val="single" w:sz="4" w:space="0" w:color="auto"/>
              <w:right w:val="single" w:sz="4" w:space="0" w:color="auto"/>
            </w:tcBorders>
            <w:shd w:val="clear" w:color="auto" w:fill="auto"/>
            <w:noWrap/>
            <w:vAlign w:val="bottom"/>
            <w:hideMark/>
          </w:tcPr>
          <w:p w:rsidR="00E67453" w:rsidRPr="00554B0E" w:rsidRDefault="0080311F" w:rsidP="0080311F">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Основная ставка НБМ </w:t>
            </w:r>
          </w:p>
        </w:tc>
      </w:tr>
      <w:tr w:rsidR="0080311F" w:rsidRPr="00554B0E" w:rsidTr="0080311F">
        <w:trPr>
          <w:trHeight w:val="288"/>
        </w:trPr>
        <w:tc>
          <w:tcPr>
            <w:tcW w:w="3485" w:type="dxa"/>
            <w:vMerge/>
            <w:tcBorders>
              <w:top w:val="single" w:sz="4" w:space="0" w:color="auto"/>
              <w:left w:val="single" w:sz="4" w:space="0" w:color="auto"/>
              <w:bottom w:val="single" w:sz="4" w:space="0" w:color="auto"/>
              <w:right w:val="single" w:sz="4" w:space="0" w:color="auto"/>
            </w:tcBorders>
            <w:vAlign w:val="center"/>
            <w:hideMark/>
          </w:tcPr>
          <w:p w:rsidR="00E67453" w:rsidRPr="00554B0E" w:rsidRDefault="00E67453" w:rsidP="00E67453">
            <w:pPr>
              <w:spacing w:after="0" w:line="240" w:lineRule="auto"/>
              <w:rPr>
                <w:rFonts w:ascii="Times New Roman" w:eastAsia="Times New Roman" w:hAnsi="Times New Roman" w:cs="Times New Roman"/>
                <w:b/>
                <w:bCs/>
                <w:color w:val="000000"/>
                <w:sz w:val="20"/>
                <w:szCs w:val="20"/>
                <w:lang w:val="ru-MD"/>
              </w:rPr>
            </w:pPr>
          </w:p>
        </w:tc>
        <w:tc>
          <w:tcPr>
            <w:tcW w:w="111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80311F">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91 </w:t>
            </w:r>
            <w:r w:rsidR="0080311F" w:rsidRPr="00554B0E">
              <w:rPr>
                <w:rFonts w:ascii="Times New Roman" w:eastAsia="Times New Roman" w:hAnsi="Times New Roman" w:cs="Times New Roman"/>
                <w:b/>
                <w:bCs/>
                <w:color w:val="000000"/>
                <w:sz w:val="20"/>
                <w:szCs w:val="20"/>
                <w:lang w:val="ru-MD"/>
              </w:rPr>
              <w:t>день</w:t>
            </w:r>
          </w:p>
        </w:tc>
        <w:tc>
          <w:tcPr>
            <w:tcW w:w="1085"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80311F">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182 </w:t>
            </w:r>
            <w:r w:rsidR="0080311F" w:rsidRPr="00554B0E">
              <w:rPr>
                <w:rFonts w:ascii="Times New Roman" w:eastAsia="Times New Roman" w:hAnsi="Times New Roman" w:cs="Times New Roman"/>
                <w:b/>
                <w:bCs/>
                <w:color w:val="000000"/>
                <w:sz w:val="20"/>
                <w:szCs w:val="20"/>
                <w:lang w:val="ru-MD"/>
              </w:rPr>
              <w:t>дня</w:t>
            </w:r>
          </w:p>
        </w:tc>
        <w:tc>
          <w:tcPr>
            <w:tcW w:w="94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80311F">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364 </w:t>
            </w:r>
            <w:r w:rsidR="0080311F" w:rsidRPr="00554B0E">
              <w:rPr>
                <w:rFonts w:ascii="Times New Roman" w:eastAsia="Times New Roman" w:hAnsi="Times New Roman" w:cs="Times New Roman"/>
                <w:b/>
                <w:bCs/>
                <w:color w:val="000000"/>
                <w:sz w:val="20"/>
                <w:szCs w:val="20"/>
                <w:lang w:val="ru-MD"/>
              </w:rPr>
              <w:t>дня</w:t>
            </w:r>
          </w:p>
        </w:tc>
        <w:tc>
          <w:tcPr>
            <w:tcW w:w="1043"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80311F">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2 </w:t>
            </w:r>
            <w:r w:rsidR="0080311F" w:rsidRPr="00554B0E">
              <w:rPr>
                <w:rFonts w:ascii="Times New Roman" w:eastAsia="Times New Roman" w:hAnsi="Times New Roman" w:cs="Times New Roman"/>
                <w:b/>
                <w:bCs/>
                <w:color w:val="000000"/>
                <w:sz w:val="20"/>
                <w:szCs w:val="20"/>
                <w:lang w:val="ru-MD"/>
              </w:rPr>
              <w:t>года</w:t>
            </w:r>
          </w:p>
        </w:tc>
        <w:tc>
          <w:tcPr>
            <w:tcW w:w="97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80311F">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3 </w:t>
            </w:r>
            <w:r w:rsidR="0080311F" w:rsidRPr="00554B0E">
              <w:rPr>
                <w:rFonts w:ascii="Times New Roman" w:eastAsia="Times New Roman" w:hAnsi="Times New Roman" w:cs="Times New Roman"/>
                <w:b/>
                <w:bCs/>
                <w:color w:val="000000"/>
                <w:sz w:val="20"/>
                <w:szCs w:val="20"/>
                <w:lang w:val="ru-MD"/>
              </w:rPr>
              <w:t xml:space="preserve">года </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80311F">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5</w:t>
            </w:r>
            <w:r w:rsidR="0080311F" w:rsidRPr="00554B0E">
              <w:rPr>
                <w:rFonts w:ascii="Times New Roman" w:eastAsia="Times New Roman" w:hAnsi="Times New Roman" w:cs="Times New Roman"/>
                <w:b/>
                <w:bCs/>
                <w:color w:val="000000"/>
                <w:sz w:val="20"/>
                <w:szCs w:val="20"/>
                <w:lang w:val="ru-MD"/>
              </w:rPr>
              <w:t xml:space="preserve"> лет</w:t>
            </w:r>
            <w:r w:rsidRPr="00554B0E">
              <w:rPr>
                <w:rFonts w:ascii="Times New Roman" w:eastAsia="Times New Roman" w:hAnsi="Times New Roman" w:cs="Times New Roman"/>
                <w:b/>
                <w:bCs/>
                <w:color w:val="000000"/>
                <w:sz w:val="20"/>
                <w:szCs w:val="20"/>
                <w:lang w:val="ru-MD"/>
              </w:rPr>
              <w:t xml:space="preserve"> </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80311F">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7 </w:t>
            </w:r>
            <w:r w:rsidR="0080311F" w:rsidRPr="00554B0E">
              <w:rPr>
                <w:rFonts w:ascii="Times New Roman" w:eastAsia="Times New Roman" w:hAnsi="Times New Roman" w:cs="Times New Roman"/>
                <w:b/>
                <w:bCs/>
                <w:color w:val="000000"/>
                <w:sz w:val="20"/>
                <w:szCs w:val="20"/>
                <w:lang w:val="ru-MD"/>
              </w:rPr>
              <w:t>лет</w:t>
            </w:r>
          </w:p>
        </w:tc>
        <w:tc>
          <w:tcPr>
            <w:tcW w:w="112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80311F">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10 </w:t>
            </w:r>
            <w:r w:rsidR="0080311F" w:rsidRPr="00554B0E">
              <w:rPr>
                <w:rFonts w:ascii="Times New Roman" w:eastAsia="Times New Roman" w:hAnsi="Times New Roman" w:cs="Times New Roman"/>
                <w:b/>
                <w:bCs/>
                <w:color w:val="000000"/>
                <w:sz w:val="20"/>
                <w:szCs w:val="20"/>
                <w:lang w:val="ru-MD"/>
              </w:rPr>
              <w:t>лет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E67453" w:rsidRPr="00554B0E" w:rsidRDefault="00E67453" w:rsidP="00E67453">
            <w:pPr>
              <w:spacing w:after="0" w:line="240" w:lineRule="auto"/>
              <w:rPr>
                <w:rFonts w:ascii="Times New Roman" w:eastAsia="Times New Roman" w:hAnsi="Times New Roman" w:cs="Times New Roman"/>
                <w:b/>
                <w:bCs/>
                <w:color w:val="000000"/>
                <w:sz w:val="20"/>
                <w:szCs w:val="20"/>
                <w:lang w:val="ru-MD"/>
              </w:rPr>
            </w:pPr>
          </w:p>
        </w:tc>
        <w:tc>
          <w:tcPr>
            <w:tcW w:w="96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w:t>
            </w:r>
          </w:p>
        </w:tc>
        <w:tc>
          <w:tcPr>
            <w:tcW w:w="1239" w:type="dxa"/>
            <w:tcBorders>
              <w:top w:val="nil"/>
              <w:left w:val="nil"/>
              <w:bottom w:val="single" w:sz="4" w:space="0" w:color="auto"/>
              <w:right w:val="single" w:sz="4" w:space="0" w:color="auto"/>
            </w:tcBorders>
            <w:shd w:val="clear" w:color="auto" w:fill="auto"/>
            <w:noWrap/>
            <w:vAlign w:val="bottom"/>
            <w:hideMark/>
          </w:tcPr>
          <w:p w:rsidR="00E67453" w:rsidRPr="00554B0E" w:rsidRDefault="0080311F" w:rsidP="0080311F">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Дата</w:t>
            </w:r>
          </w:p>
        </w:tc>
      </w:tr>
      <w:tr w:rsidR="0080311F" w:rsidRPr="00554B0E" w:rsidTr="0080311F">
        <w:trPr>
          <w:trHeight w:val="288"/>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F14AE2" w:rsidP="00F14AE2">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Январь </w:t>
            </w:r>
          </w:p>
        </w:tc>
        <w:tc>
          <w:tcPr>
            <w:tcW w:w="111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17,42</w:t>
            </w:r>
          </w:p>
        </w:tc>
        <w:tc>
          <w:tcPr>
            <w:tcW w:w="1085"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16,38</w:t>
            </w:r>
          </w:p>
        </w:tc>
        <w:tc>
          <w:tcPr>
            <w:tcW w:w="94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15,38</w:t>
            </w:r>
          </w:p>
        </w:tc>
        <w:tc>
          <w:tcPr>
            <w:tcW w:w="1043"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17,02</w:t>
            </w:r>
          </w:p>
        </w:tc>
        <w:tc>
          <w:tcPr>
            <w:tcW w:w="97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13,33</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12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41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16,10</w:t>
            </w:r>
          </w:p>
        </w:tc>
        <w:tc>
          <w:tcPr>
            <w:tcW w:w="96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20,00</w:t>
            </w:r>
          </w:p>
        </w:tc>
        <w:tc>
          <w:tcPr>
            <w:tcW w:w="123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05.12.2022</w:t>
            </w:r>
          </w:p>
        </w:tc>
      </w:tr>
      <w:tr w:rsidR="0080311F" w:rsidRPr="00554B0E" w:rsidTr="0080311F">
        <w:trPr>
          <w:trHeight w:val="288"/>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F14AE2" w:rsidP="00F14AE2">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Февраль </w:t>
            </w:r>
          </w:p>
        </w:tc>
        <w:tc>
          <w:tcPr>
            <w:tcW w:w="111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14,80</w:t>
            </w:r>
          </w:p>
        </w:tc>
        <w:tc>
          <w:tcPr>
            <w:tcW w:w="1085"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13,17</w:t>
            </w:r>
          </w:p>
        </w:tc>
        <w:tc>
          <w:tcPr>
            <w:tcW w:w="94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12,13</w:t>
            </w:r>
          </w:p>
        </w:tc>
        <w:tc>
          <w:tcPr>
            <w:tcW w:w="1043"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9,49</w:t>
            </w:r>
          </w:p>
        </w:tc>
        <w:tc>
          <w:tcPr>
            <w:tcW w:w="97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8,00</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12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41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12,92</w:t>
            </w:r>
          </w:p>
        </w:tc>
        <w:tc>
          <w:tcPr>
            <w:tcW w:w="96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17,00</w:t>
            </w:r>
          </w:p>
        </w:tc>
        <w:tc>
          <w:tcPr>
            <w:tcW w:w="123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07.02.2023</w:t>
            </w:r>
          </w:p>
        </w:tc>
      </w:tr>
      <w:tr w:rsidR="0080311F" w:rsidRPr="00554B0E" w:rsidTr="0080311F">
        <w:trPr>
          <w:trHeight w:val="288"/>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F14AE2" w:rsidP="00F14AE2">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Март </w:t>
            </w:r>
          </w:p>
        </w:tc>
        <w:tc>
          <w:tcPr>
            <w:tcW w:w="111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11,05</w:t>
            </w:r>
          </w:p>
        </w:tc>
        <w:tc>
          <w:tcPr>
            <w:tcW w:w="1085"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10,54</w:t>
            </w:r>
          </w:p>
        </w:tc>
        <w:tc>
          <w:tcPr>
            <w:tcW w:w="94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9,05</w:t>
            </w:r>
          </w:p>
        </w:tc>
        <w:tc>
          <w:tcPr>
            <w:tcW w:w="1043"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7,00</w:t>
            </w:r>
          </w:p>
        </w:tc>
        <w:tc>
          <w:tcPr>
            <w:tcW w:w="97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8,00</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12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41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10,38</w:t>
            </w:r>
          </w:p>
        </w:tc>
        <w:tc>
          <w:tcPr>
            <w:tcW w:w="96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14,00</w:t>
            </w:r>
          </w:p>
        </w:tc>
        <w:tc>
          <w:tcPr>
            <w:tcW w:w="123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20.03.2023</w:t>
            </w:r>
          </w:p>
        </w:tc>
      </w:tr>
      <w:tr w:rsidR="0080311F" w:rsidRPr="00554B0E" w:rsidTr="0080311F">
        <w:trPr>
          <w:trHeight w:val="288"/>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F14AE2" w:rsidP="00F14AE2">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Апрель </w:t>
            </w:r>
          </w:p>
        </w:tc>
        <w:tc>
          <w:tcPr>
            <w:tcW w:w="111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11,28</w:t>
            </w:r>
          </w:p>
        </w:tc>
        <w:tc>
          <w:tcPr>
            <w:tcW w:w="1085"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10,26</w:t>
            </w:r>
          </w:p>
        </w:tc>
        <w:tc>
          <w:tcPr>
            <w:tcW w:w="94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9,45</w:t>
            </w:r>
          </w:p>
        </w:tc>
        <w:tc>
          <w:tcPr>
            <w:tcW w:w="1043"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97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12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41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10,24</w:t>
            </w:r>
          </w:p>
        </w:tc>
        <w:tc>
          <w:tcPr>
            <w:tcW w:w="96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14,00</w:t>
            </w:r>
          </w:p>
        </w:tc>
        <w:tc>
          <w:tcPr>
            <w:tcW w:w="123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20.03.2023</w:t>
            </w:r>
          </w:p>
        </w:tc>
      </w:tr>
      <w:tr w:rsidR="0080311F" w:rsidRPr="00554B0E" w:rsidTr="0080311F">
        <w:trPr>
          <w:trHeight w:val="288"/>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F14AE2" w:rsidP="00F14AE2">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Май</w:t>
            </w:r>
          </w:p>
        </w:tc>
        <w:tc>
          <w:tcPr>
            <w:tcW w:w="111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10,72</w:t>
            </w:r>
          </w:p>
        </w:tc>
        <w:tc>
          <w:tcPr>
            <w:tcW w:w="1085"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10,11</w:t>
            </w:r>
          </w:p>
        </w:tc>
        <w:tc>
          <w:tcPr>
            <w:tcW w:w="94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8,82</w:t>
            </w:r>
          </w:p>
        </w:tc>
        <w:tc>
          <w:tcPr>
            <w:tcW w:w="1043"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8,00</w:t>
            </w:r>
          </w:p>
        </w:tc>
        <w:tc>
          <w:tcPr>
            <w:tcW w:w="97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8,25</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8,50</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9,00</w:t>
            </w:r>
          </w:p>
        </w:tc>
        <w:tc>
          <w:tcPr>
            <w:tcW w:w="112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41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9,75</w:t>
            </w:r>
          </w:p>
        </w:tc>
        <w:tc>
          <w:tcPr>
            <w:tcW w:w="96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10,00</w:t>
            </w:r>
          </w:p>
        </w:tc>
        <w:tc>
          <w:tcPr>
            <w:tcW w:w="123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11.05.2023</w:t>
            </w:r>
          </w:p>
        </w:tc>
      </w:tr>
      <w:tr w:rsidR="0080311F" w:rsidRPr="00554B0E" w:rsidTr="0080311F">
        <w:trPr>
          <w:trHeight w:val="288"/>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F14AE2" w:rsidP="00F14AE2">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Июнь </w:t>
            </w:r>
          </w:p>
        </w:tc>
        <w:tc>
          <w:tcPr>
            <w:tcW w:w="111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8,54</w:t>
            </w:r>
          </w:p>
        </w:tc>
        <w:tc>
          <w:tcPr>
            <w:tcW w:w="1085"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9,22</w:t>
            </w:r>
          </w:p>
        </w:tc>
        <w:tc>
          <w:tcPr>
            <w:tcW w:w="94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8,60</w:t>
            </w:r>
          </w:p>
        </w:tc>
        <w:tc>
          <w:tcPr>
            <w:tcW w:w="1043"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8,00</w:t>
            </w:r>
          </w:p>
        </w:tc>
        <w:tc>
          <w:tcPr>
            <w:tcW w:w="97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8,25</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8,50</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9,00</w:t>
            </w:r>
          </w:p>
        </w:tc>
        <w:tc>
          <w:tcPr>
            <w:tcW w:w="112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41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8,87</w:t>
            </w:r>
          </w:p>
        </w:tc>
        <w:tc>
          <w:tcPr>
            <w:tcW w:w="96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6,00</w:t>
            </w:r>
          </w:p>
        </w:tc>
        <w:tc>
          <w:tcPr>
            <w:tcW w:w="123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20.06.2023</w:t>
            </w:r>
          </w:p>
        </w:tc>
      </w:tr>
      <w:tr w:rsidR="0080311F" w:rsidRPr="00554B0E" w:rsidTr="0080311F">
        <w:trPr>
          <w:trHeight w:val="288"/>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F14AE2" w:rsidP="00F14AE2">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Июль </w:t>
            </w:r>
          </w:p>
        </w:tc>
        <w:tc>
          <w:tcPr>
            <w:tcW w:w="111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5,19</w:t>
            </w:r>
          </w:p>
        </w:tc>
        <w:tc>
          <w:tcPr>
            <w:tcW w:w="1085"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6,95</w:t>
            </w:r>
          </w:p>
        </w:tc>
        <w:tc>
          <w:tcPr>
            <w:tcW w:w="94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7,18</w:t>
            </w:r>
          </w:p>
        </w:tc>
        <w:tc>
          <w:tcPr>
            <w:tcW w:w="1043"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7,00</w:t>
            </w:r>
          </w:p>
        </w:tc>
        <w:tc>
          <w:tcPr>
            <w:tcW w:w="97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7,25</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7,50</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8,00</w:t>
            </w:r>
          </w:p>
        </w:tc>
        <w:tc>
          <w:tcPr>
            <w:tcW w:w="112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41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6,99</w:t>
            </w:r>
          </w:p>
        </w:tc>
        <w:tc>
          <w:tcPr>
            <w:tcW w:w="96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6,00</w:t>
            </w:r>
          </w:p>
        </w:tc>
        <w:tc>
          <w:tcPr>
            <w:tcW w:w="123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20.06.2023</w:t>
            </w:r>
          </w:p>
        </w:tc>
      </w:tr>
      <w:tr w:rsidR="0080311F" w:rsidRPr="00554B0E" w:rsidTr="0080311F">
        <w:trPr>
          <w:trHeight w:val="288"/>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F14AE2" w:rsidP="00F14AE2">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Август </w:t>
            </w:r>
          </w:p>
        </w:tc>
        <w:tc>
          <w:tcPr>
            <w:tcW w:w="111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4,22</w:t>
            </w:r>
          </w:p>
        </w:tc>
        <w:tc>
          <w:tcPr>
            <w:tcW w:w="1085"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6,95</w:t>
            </w:r>
          </w:p>
        </w:tc>
        <w:tc>
          <w:tcPr>
            <w:tcW w:w="94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7,16</w:t>
            </w:r>
          </w:p>
        </w:tc>
        <w:tc>
          <w:tcPr>
            <w:tcW w:w="1043"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7,00</w:t>
            </w:r>
          </w:p>
        </w:tc>
        <w:tc>
          <w:tcPr>
            <w:tcW w:w="97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7,25</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7,50</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8,00</w:t>
            </w:r>
          </w:p>
        </w:tc>
        <w:tc>
          <w:tcPr>
            <w:tcW w:w="112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41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6,90</w:t>
            </w:r>
          </w:p>
        </w:tc>
        <w:tc>
          <w:tcPr>
            <w:tcW w:w="96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6,00</w:t>
            </w:r>
          </w:p>
        </w:tc>
        <w:tc>
          <w:tcPr>
            <w:tcW w:w="123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20.06.2023</w:t>
            </w:r>
          </w:p>
        </w:tc>
      </w:tr>
      <w:tr w:rsidR="0080311F" w:rsidRPr="00554B0E" w:rsidTr="0080311F">
        <w:trPr>
          <w:trHeight w:val="288"/>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F14AE2" w:rsidP="00F14AE2">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Сентябрь </w:t>
            </w:r>
          </w:p>
        </w:tc>
        <w:tc>
          <w:tcPr>
            <w:tcW w:w="111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3,87</w:t>
            </w:r>
          </w:p>
        </w:tc>
        <w:tc>
          <w:tcPr>
            <w:tcW w:w="1085"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6,85</w:t>
            </w:r>
          </w:p>
        </w:tc>
        <w:tc>
          <w:tcPr>
            <w:tcW w:w="94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7,08</w:t>
            </w:r>
          </w:p>
        </w:tc>
        <w:tc>
          <w:tcPr>
            <w:tcW w:w="1043"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97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12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8,25</w:t>
            </w:r>
          </w:p>
        </w:tc>
        <w:tc>
          <w:tcPr>
            <w:tcW w:w="141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6,92</w:t>
            </w:r>
          </w:p>
        </w:tc>
        <w:tc>
          <w:tcPr>
            <w:tcW w:w="96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6,00</w:t>
            </w:r>
          </w:p>
        </w:tc>
        <w:tc>
          <w:tcPr>
            <w:tcW w:w="123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20.06.2023</w:t>
            </w:r>
          </w:p>
        </w:tc>
      </w:tr>
      <w:tr w:rsidR="0080311F" w:rsidRPr="00554B0E" w:rsidTr="0080311F">
        <w:trPr>
          <w:trHeight w:val="288"/>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F14AE2" w:rsidP="00F14AE2">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Октябрь </w:t>
            </w:r>
          </w:p>
        </w:tc>
        <w:tc>
          <w:tcPr>
            <w:tcW w:w="111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3,66</w:t>
            </w:r>
          </w:p>
        </w:tc>
        <w:tc>
          <w:tcPr>
            <w:tcW w:w="1085"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6,78</w:t>
            </w:r>
          </w:p>
        </w:tc>
        <w:tc>
          <w:tcPr>
            <w:tcW w:w="94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7,02</w:t>
            </w:r>
          </w:p>
        </w:tc>
        <w:tc>
          <w:tcPr>
            <w:tcW w:w="1043"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7,00</w:t>
            </w:r>
          </w:p>
        </w:tc>
        <w:tc>
          <w:tcPr>
            <w:tcW w:w="97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7,25</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12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41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6,57</w:t>
            </w:r>
          </w:p>
        </w:tc>
        <w:tc>
          <w:tcPr>
            <w:tcW w:w="96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6,00</w:t>
            </w:r>
          </w:p>
        </w:tc>
        <w:tc>
          <w:tcPr>
            <w:tcW w:w="123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20.06.2023</w:t>
            </w:r>
          </w:p>
        </w:tc>
      </w:tr>
      <w:tr w:rsidR="0080311F" w:rsidRPr="00554B0E" w:rsidTr="0080311F">
        <w:trPr>
          <w:trHeight w:val="288"/>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F14AE2" w:rsidP="00F14AE2">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Ноябрь </w:t>
            </w:r>
          </w:p>
        </w:tc>
        <w:tc>
          <w:tcPr>
            <w:tcW w:w="111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3,52</w:t>
            </w:r>
          </w:p>
        </w:tc>
        <w:tc>
          <w:tcPr>
            <w:tcW w:w="1085"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6,44</w:t>
            </w:r>
          </w:p>
        </w:tc>
        <w:tc>
          <w:tcPr>
            <w:tcW w:w="94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6,82</w:t>
            </w:r>
          </w:p>
        </w:tc>
        <w:tc>
          <w:tcPr>
            <w:tcW w:w="1043"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6,75</w:t>
            </w:r>
          </w:p>
        </w:tc>
        <w:tc>
          <w:tcPr>
            <w:tcW w:w="97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7,00</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7,25</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7,50</w:t>
            </w:r>
          </w:p>
        </w:tc>
        <w:tc>
          <w:tcPr>
            <w:tcW w:w="112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41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6,52</w:t>
            </w:r>
          </w:p>
        </w:tc>
        <w:tc>
          <w:tcPr>
            <w:tcW w:w="96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4,75</w:t>
            </w:r>
          </w:p>
        </w:tc>
        <w:tc>
          <w:tcPr>
            <w:tcW w:w="123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07.11.2023</w:t>
            </w:r>
          </w:p>
        </w:tc>
      </w:tr>
      <w:tr w:rsidR="0080311F" w:rsidRPr="00554B0E" w:rsidTr="0080311F">
        <w:trPr>
          <w:trHeight w:val="288"/>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F14AE2" w:rsidP="00F14AE2">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Декабрь </w:t>
            </w:r>
          </w:p>
        </w:tc>
        <w:tc>
          <w:tcPr>
            <w:tcW w:w="111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2,90</w:t>
            </w:r>
          </w:p>
        </w:tc>
        <w:tc>
          <w:tcPr>
            <w:tcW w:w="1085"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5,71</w:t>
            </w:r>
          </w:p>
        </w:tc>
        <w:tc>
          <w:tcPr>
            <w:tcW w:w="94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6,36</w:t>
            </w:r>
          </w:p>
        </w:tc>
        <w:tc>
          <w:tcPr>
            <w:tcW w:w="1043"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6,00</w:t>
            </w:r>
          </w:p>
        </w:tc>
        <w:tc>
          <w:tcPr>
            <w:tcW w:w="97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6,25</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6,50</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6,80</w:t>
            </w:r>
          </w:p>
        </w:tc>
        <w:tc>
          <w:tcPr>
            <w:tcW w:w="112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41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5,91</w:t>
            </w:r>
          </w:p>
        </w:tc>
        <w:tc>
          <w:tcPr>
            <w:tcW w:w="96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4,75</w:t>
            </w:r>
          </w:p>
        </w:tc>
        <w:tc>
          <w:tcPr>
            <w:tcW w:w="123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right"/>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07.11.2023</w:t>
            </w:r>
          </w:p>
        </w:tc>
      </w:tr>
      <w:tr w:rsidR="0080311F" w:rsidRPr="00554B0E" w:rsidTr="0080311F">
        <w:trPr>
          <w:trHeight w:val="288"/>
        </w:trPr>
        <w:tc>
          <w:tcPr>
            <w:tcW w:w="3485" w:type="dxa"/>
            <w:tcBorders>
              <w:top w:val="nil"/>
              <w:left w:val="single" w:sz="4" w:space="0" w:color="auto"/>
              <w:bottom w:val="single" w:sz="4" w:space="0" w:color="auto"/>
              <w:right w:val="single" w:sz="4" w:space="0" w:color="auto"/>
            </w:tcBorders>
            <w:shd w:val="clear" w:color="auto" w:fill="auto"/>
            <w:noWrap/>
            <w:vAlign w:val="bottom"/>
            <w:hideMark/>
          </w:tcPr>
          <w:p w:rsidR="00E67453" w:rsidRPr="00554B0E" w:rsidRDefault="00F14AE2" w:rsidP="00F14AE2">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Всего</w:t>
            </w:r>
          </w:p>
        </w:tc>
        <w:tc>
          <w:tcPr>
            <w:tcW w:w="111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9,28</w:t>
            </w:r>
          </w:p>
        </w:tc>
        <w:tc>
          <w:tcPr>
            <w:tcW w:w="1085"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8,87</w:t>
            </w:r>
          </w:p>
        </w:tc>
        <w:tc>
          <w:tcPr>
            <w:tcW w:w="94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8,20</w:t>
            </w:r>
          </w:p>
        </w:tc>
        <w:tc>
          <w:tcPr>
            <w:tcW w:w="1043"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9,12</w:t>
            </w:r>
          </w:p>
        </w:tc>
        <w:tc>
          <w:tcPr>
            <w:tcW w:w="97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8,37</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7,23</w:t>
            </w:r>
          </w:p>
        </w:tc>
        <w:tc>
          <w:tcPr>
            <w:tcW w:w="978"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8,42</w:t>
            </w:r>
          </w:p>
        </w:tc>
        <w:tc>
          <w:tcPr>
            <w:tcW w:w="1122"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8,25</w:t>
            </w:r>
          </w:p>
        </w:tc>
        <w:tc>
          <w:tcPr>
            <w:tcW w:w="141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8,62</w:t>
            </w:r>
          </w:p>
        </w:tc>
        <w:tc>
          <w:tcPr>
            <w:tcW w:w="964"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x</w:t>
            </w:r>
          </w:p>
        </w:tc>
        <w:tc>
          <w:tcPr>
            <w:tcW w:w="1239" w:type="dxa"/>
            <w:tcBorders>
              <w:top w:val="nil"/>
              <w:left w:val="nil"/>
              <w:bottom w:val="single" w:sz="4" w:space="0" w:color="auto"/>
              <w:right w:val="single" w:sz="4" w:space="0" w:color="auto"/>
            </w:tcBorders>
            <w:shd w:val="clear" w:color="auto" w:fill="auto"/>
            <w:noWrap/>
            <w:vAlign w:val="bottom"/>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x</w:t>
            </w:r>
          </w:p>
        </w:tc>
      </w:tr>
    </w:tbl>
    <w:p w:rsidR="00E67453" w:rsidRPr="00554B0E" w:rsidRDefault="00E67453" w:rsidP="00E67453">
      <w:pPr>
        <w:rPr>
          <w:lang w:val="ru-MD"/>
        </w:rPr>
      </w:pPr>
    </w:p>
    <w:p w:rsidR="00E67453" w:rsidRPr="00554B0E" w:rsidRDefault="00E67453" w:rsidP="00E67453">
      <w:pPr>
        <w:rPr>
          <w:lang w:val="ru-MD"/>
        </w:rPr>
      </w:pPr>
    </w:p>
    <w:p w:rsidR="00E67453" w:rsidRPr="00554B0E" w:rsidRDefault="00E67453" w:rsidP="00E67453">
      <w:pPr>
        <w:rPr>
          <w:lang w:val="ru-MD"/>
        </w:rPr>
      </w:pPr>
    </w:p>
    <w:p w:rsidR="00E67453" w:rsidRPr="00554B0E" w:rsidRDefault="00E67453" w:rsidP="00E67453">
      <w:pPr>
        <w:rPr>
          <w:lang w:val="ru-MD"/>
        </w:rPr>
      </w:pPr>
    </w:p>
    <w:p w:rsidR="00E67453" w:rsidRPr="00554B0E" w:rsidRDefault="00E67453" w:rsidP="00E67453">
      <w:pPr>
        <w:rPr>
          <w:lang w:val="ru-MD"/>
        </w:rPr>
      </w:pPr>
    </w:p>
    <w:p w:rsidR="00893D3D" w:rsidRPr="00554B0E" w:rsidRDefault="00893D3D" w:rsidP="00E67453">
      <w:pPr>
        <w:rPr>
          <w:lang w:val="ru-MD"/>
        </w:rPr>
      </w:pPr>
    </w:p>
    <w:p w:rsidR="00CF014A" w:rsidRPr="00554B0E" w:rsidRDefault="00CF014A" w:rsidP="00E67453">
      <w:pPr>
        <w:rPr>
          <w:lang w:val="ru-MD"/>
        </w:rPr>
      </w:pPr>
    </w:p>
    <w:p w:rsidR="00E67453" w:rsidRPr="00554B0E" w:rsidRDefault="004D6095" w:rsidP="00E67453">
      <w:pPr>
        <w:pStyle w:val="3"/>
        <w:numPr>
          <w:ilvl w:val="0"/>
          <w:numId w:val="0"/>
        </w:numPr>
        <w:ind w:left="720" w:hanging="720"/>
        <w:jc w:val="right"/>
        <w:rPr>
          <w:rFonts w:ascii="Times New Roman" w:hAnsi="Times New Roman" w:cs="Times New Roman"/>
          <w:lang w:val="ru-MD"/>
          <w14:glow w14:rad="0">
            <w14:schemeClr w14:val="tx1"/>
          </w14:glow>
        </w:rPr>
      </w:pPr>
      <w:bookmarkStart w:id="28" w:name="_Toc174125131"/>
      <w:r w:rsidRPr="00554B0E">
        <w:rPr>
          <w:rFonts w:ascii="Times New Roman" w:eastAsia="Calibri" w:hAnsi="Times New Roman" w:cs="Times New Roman"/>
          <w:color w:val="000000" w:themeColor="text1"/>
          <w:lang w:val="ru-MD"/>
        </w:rPr>
        <w:t>Приложение №</w:t>
      </w:r>
      <w:r w:rsidR="00E67453" w:rsidRPr="00554B0E">
        <w:rPr>
          <w:rFonts w:ascii="Times New Roman" w:hAnsi="Times New Roman" w:cs="Times New Roman"/>
          <w:lang w:val="ru-MD"/>
          <w14:glow w14:rad="0">
            <w14:schemeClr w14:val="tx1"/>
          </w14:glow>
        </w:rPr>
        <w:t>2</w:t>
      </w:r>
      <w:bookmarkEnd w:id="28"/>
      <w:r w:rsidR="00E67453" w:rsidRPr="00554B0E">
        <w:rPr>
          <w:rFonts w:ascii="Times New Roman" w:hAnsi="Times New Roman" w:cs="Times New Roman"/>
          <w:lang w:val="ru-MD"/>
          <w14:glow w14:rad="0">
            <w14:schemeClr w14:val="tx1"/>
          </w14:glow>
        </w:rPr>
        <w:t xml:space="preserve">                                                                                                                                                                                                       </w:t>
      </w:r>
    </w:p>
    <w:p w:rsidR="00E67453" w:rsidRPr="00554B0E" w:rsidRDefault="00CF014A" w:rsidP="00CF014A">
      <w:pPr>
        <w:jc w:val="center"/>
        <w:rPr>
          <w:rFonts w:ascii="Times New Roman" w:hAnsi="Times New Roman" w:cs="Times New Roman"/>
          <w:b/>
          <w:lang w:val="ru-MD"/>
          <w14:glow w14:rad="0">
            <w14:schemeClr w14:val="tx1"/>
          </w14:glow>
        </w:rPr>
      </w:pPr>
      <w:r w:rsidRPr="00554B0E">
        <w:rPr>
          <w:rFonts w:ascii="Times New Roman" w:hAnsi="Times New Roman" w:cs="Times New Roman"/>
          <w:b/>
          <w:lang w:val="ru-MD"/>
          <w14:glow w14:rad="0">
            <w14:schemeClr w14:val="tx1"/>
          </w14:glow>
        </w:rPr>
        <w:t xml:space="preserve">Свод соглашений, связанных с новыми внешними кредитами, заключенными в течение 2023 года </w:t>
      </w: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528"/>
        <w:gridCol w:w="1127"/>
        <w:gridCol w:w="1600"/>
        <w:gridCol w:w="1301"/>
        <w:gridCol w:w="1276"/>
        <w:gridCol w:w="1149"/>
        <w:gridCol w:w="1326"/>
        <w:gridCol w:w="1622"/>
        <w:gridCol w:w="1816"/>
      </w:tblGrid>
      <w:tr w:rsidR="00606365" w:rsidRPr="00554B0E" w:rsidTr="00E67453">
        <w:trPr>
          <w:trHeight w:val="540"/>
        </w:trPr>
        <w:tc>
          <w:tcPr>
            <w:tcW w:w="613" w:type="dxa"/>
            <w:shd w:val="clear" w:color="auto" w:fill="auto"/>
            <w:vAlign w:val="center"/>
            <w:hideMark/>
          </w:tcPr>
          <w:p w:rsidR="00E67453" w:rsidRPr="00554B0E" w:rsidRDefault="00CF014A" w:rsidP="00E67453">
            <w:pPr>
              <w:spacing w:after="24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стр.</w:t>
            </w:r>
          </w:p>
        </w:tc>
        <w:tc>
          <w:tcPr>
            <w:tcW w:w="4351" w:type="dxa"/>
            <w:shd w:val="clear" w:color="auto" w:fill="auto"/>
            <w:vAlign w:val="center"/>
            <w:hideMark/>
          </w:tcPr>
          <w:p w:rsidR="00E67453" w:rsidRPr="00554B0E" w:rsidRDefault="00CF014A" w:rsidP="00CF014A">
            <w:pPr>
              <w:spacing w:after="24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Название проекта/программы </w:t>
            </w:r>
          </w:p>
        </w:tc>
        <w:tc>
          <w:tcPr>
            <w:tcW w:w="1127" w:type="dxa"/>
            <w:shd w:val="clear" w:color="auto" w:fill="auto"/>
            <w:noWrap/>
            <w:vAlign w:val="center"/>
            <w:hideMark/>
          </w:tcPr>
          <w:p w:rsidR="00E67453" w:rsidRPr="00554B0E" w:rsidRDefault="00CF014A" w:rsidP="00CF014A">
            <w:pPr>
              <w:spacing w:after="24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Кредитор </w:t>
            </w:r>
          </w:p>
        </w:tc>
        <w:tc>
          <w:tcPr>
            <w:tcW w:w="1600" w:type="dxa"/>
            <w:shd w:val="clear" w:color="auto" w:fill="auto"/>
            <w:vAlign w:val="center"/>
            <w:hideMark/>
          </w:tcPr>
          <w:p w:rsidR="00E67453" w:rsidRPr="00554B0E" w:rsidRDefault="00CF014A" w:rsidP="00CF014A">
            <w:pPr>
              <w:spacing w:after="24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Дата подписания соглашения </w:t>
            </w:r>
          </w:p>
        </w:tc>
        <w:tc>
          <w:tcPr>
            <w:tcW w:w="1428" w:type="dxa"/>
            <w:shd w:val="clear" w:color="auto" w:fill="auto"/>
            <w:vAlign w:val="center"/>
            <w:hideMark/>
          </w:tcPr>
          <w:p w:rsidR="00E67453" w:rsidRPr="00554B0E" w:rsidRDefault="00CF014A" w:rsidP="00CF014A">
            <w:pPr>
              <w:spacing w:after="24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Сумма кредита </w:t>
            </w:r>
          </w:p>
        </w:tc>
        <w:tc>
          <w:tcPr>
            <w:tcW w:w="1276" w:type="dxa"/>
            <w:shd w:val="clear" w:color="auto" w:fill="auto"/>
            <w:noWrap/>
            <w:vAlign w:val="center"/>
            <w:hideMark/>
          </w:tcPr>
          <w:p w:rsidR="00E67453" w:rsidRPr="00554B0E" w:rsidRDefault="00CF014A" w:rsidP="00CF014A">
            <w:pPr>
              <w:spacing w:after="24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Срок погашения </w:t>
            </w:r>
          </w:p>
        </w:tc>
        <w:tc>
          <w:tcPr>
            <w:tcW w:w="1150" w:type="dxa"/>
            <w:shd w:val="clear" w:color="auto" w:fill="auto"/>
            <w:vAlign w:val="center"/>
            <w:hideMark/>
          </w:tcPr>
          <w:p w:rsidR="00E67453" w:rsidRPr="00554B0E" w:rsidRDefault="00CF014A" w:rsidP="00CF014A">
            <w:pPr>
              <w:spacing w:after="24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Льготный период </w:t>
            </w:r>
          </w:p>
        </w:tc>
        <w:tc>
          <w:tcPr>
            <w:tcW w:w="1253" w:type="dxa"/>
            <w:shd w:val="clear" w:color="auto" w:fill="auto"/>
            <w:noWrap/>
            <w:vAlign w:val="center"/>
            <w:hideMark/>
          </w:tcPr>
          <w:p w:rsidR="00E67453" w:rsidRPr="00554B0E" w:rsidRDefault="00CF014A" w:rsidP="00CF014A">
            <w:pPr>
              <w:spacing w:after="24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Процентная ставка </w:t>
            </w:r>
          </w:p>
        </w:tc>
        <w:tc>
          <w:tcPr>
            <w:tcW w:w="1228" w:type="dxa"/>
            <w:shd w:val="clear" w:color="auto" w:fill="auto"/>
            <w:vAlign w:val="center"/>
            <w:hideMark/>
          </w:tcPr>
          <w:p w:rsidR="00E67453" w:rsidRPr="00554B0E" w:rsidRDefault="00CF014A" w:rsidP="00286CBF">
            <w:pPr>
              <w:spacing w:after="24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Комиссионные </w:t>
            </w:r>
            <w:r w:rsidR="00286CBF" w:rsidRPr="00554B0E">
              <w:rPr>
                <w:rFonts w:ascii="Times New Roman" w:eastAsia="Times New Roman" w:hAnsi="Times New Roman" w:cs="Times New Roman"/>
                <w:b/>
                <w:bCs/>
                <w:color w:val="000000"/>
                <w:sz w:val="20"/>
                <w:szCs w:val="20"/>
                <w:lang w:val="ru-MD"/>
              </w:rPr>
              <w:t xml:space="preserve">за обязательство </w:t>
            </w:r>
          </w:p>
        </w:tc>
        <w:tc>
          <w:tcPr>
            <w:tcW w:w="1273" w:type="dxa"/>
            <w:shd w:val="clear" w:color="auto" w:fill="auto"/>
            <w:noWrap/>
            <w:vAlign w:val="center"/>
            <w:hideMark/>
          </w:tcPr>
          <w:p w:rsidR="00E67453" w:rsidRPr="00554B0E" w:rsidRDefault="00286CBF" w:rsidP="00286CBF">
            <w:pPr>
              <w:spacing w:after="24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Единовременный комиссион </w:t>
            </w:r>
          </w:p>
        </w:tc>
      </w:tr>
      <w:tr w:rsidR="00606365" w:rsidRPr="00554B0E" w:rsidTr="00E67453">
        <w:trPr>
          <w:trHeight w:val="540"/>
        </w:trPr>
        <w:tc>
          <w:tcPr>
            <w:tcW w:w="613"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w:t>
            </w:r>
          </w:p>
        </w:tc>
        <w:tc>
          <w:tcPr>
            <w:tcW w:w="4351" w:type="dxa"/>
            <w:shd w:val="clear" w:color="auto" w:fill="auto"/>
            <w:hideMark/>
          </w:tcPr>
          <w:p w:rsidR="00E67453" w:rsidRPr="00554B0E" w:rsidRDefault="00164996" w:rsidP="00164996">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Кредитное соглашение для реализации Проекта </w:t>
            </w:r>
            <w:r w:rsidR="00E67453" w:rsidRPr="00554B0E">
              <w:rPr>
                <w:rFonts w:ascii="Times New Roman" w:eastAsia="Times New Roman" w:hAnsi="Times New Roman" w:cs="Times New Roman"/>
                <w:color w:val="000000"/>
                <w:sz w:val="20"/>
                <w:szCs w:val="20"/>
                <w:lang w:val="ru-MD"/>
              </w:rPr>
              <w:t>„</w:t>
            </w:r>
            <w:r w:rsidRPr="00554B0E">
              <w:rPr>
                <w:rFonts w:ascii="Times New Roman" w:eastAsia="Times New Roman" w:hAnsi="Times New Roman" w:cs="Times New Roman"/>
                <w:color w:val="000000"/>
                <w:sz w:val="20"/>
                <w:szCs w:val="20"/>
                <w:lang w:val="ru-MD"/>
              </w:rPr>
              <w:t xml:space="preserve">Твердые отходы в Республике Молдова </w:t>
            </w:r>
            <w:r w:rsidR="00E67453" w:rsidRPr="00554B0E">
              <w:rPr>
                <w:rFonts w:ascii="Times New Roman" w:eastAsia="Times New Roman" w:hAnsi="Times New Roman" w:cs="Times New Roman"/>
                <w:color w:val="000000"/>
                <w:sz w:val="20"/>
                <w:szCs w:val="20"/>
                <w:lang w:val="ru-MD"/>
              </w:rPr>
              <w:t>”</w:t>
            </w:r>
          </w:p>
        </w:tc>
        <w:tc>
          <w:tcPr>
            <w:tcW w:w="1127" w:type="dxa"/>
            <w:shd w:val="clear" w:color="auto" w:fill="auto"/>
            <w:noWrap/>
            <w:hideMark/>
          </w:tcPr>
          <w:p w:rsidR="00E67453" w:rsidRPr="00554B0E" w:rsidRDefault="00164996" w:rsidP="00164996">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ЕБРР </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04.01.2023</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25,0 </w:t>
            </w:r>
            <w:r w:rsidR="00286CBF" w:rsidRPr="00554B0E">
              <w:rPr>
                <w:rFonts w:ascii="Times New Roman" w:eastAsia="Times New Roman" w:hAnsi="Times New Roman" w:cs="Times New Roman"/>
                <w:bCs/>
                <w:color w:val="000000"/>
                <w:sz w:val="20"/>
                <w:szCs w:val="20"/>
                <w:lang w:val="ru-MD"/>
              </w:rPr>
              <w:t>млн. евро</w:t>
            </w:r>
            <w:r w:rsidR="00286CBF" w:rsidRPr="00554B0E">
              <w:rPr>
                <w:rFonts w:ascii="Times New Roman" w:eastAsia="Times New Roman" w:hAnsi="Times New Roman" w:cs="Times New Roman"/>
                <w:color w:val="000000"/>
                <w:sz w:val="20"/>
                <w:szCs w:val="20"/>
                <w:lang w:val="ru-MD"/>
              </w:rPr>
              <w:t xml:space="preserve"> </w:t>
            </w:r>
          </w:p>
        </w:tc>
        <w:tc>
          <w:tcPr>
            <w:tcW w:w="1276" w:type="dxa"/>
            <w:shd w:val="clear" w:color="auto" w:fill="auto"/>
            <w:noWrap/>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15 </w:t>
            </w:r>
            <w:r w:rsidR="00286CBF" w:rsidRPr="00554B0E">
              <w:rPr>
                <w:rFonts w:ascii="Times New Roman" w:eastAsia="Times New Roman" w:hAnsi="Times New Roman" w:cs="Times New Roman"/>
                <w:color w:val="000000"/>
                <w:sz w:val="20"/>
                <w:szCs w:val="20"/>
                <w:lang w:val="ru-MD"/>
              </w:rPr>
              <w:t>лет</w:t>
            </w:r>
          </w:p>
        </w:tc>
        <w:tc>
          <w:tcPr>
            <w:tcW w:w="1150"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4 </w:t>
            </w:r>
            <w:r w:rsidR="00286CBF" w:rsidRPr="00554B0E">
              <w:rPr>
                <w:rFonts w:ascii="Times New Roman" w:eastAsia="Times New Roman" w:hAnsi="Times New Roman" w:cs="Times New Roman"/>
                <w:color w:val="000000"/>
                <w:sz w:val="20"/>
                <w:szCs w:val="20"/>
                <w:lang w:val="ru-MD"/>
              </w:rPr>
              <w:t>года</w:t>
            </w:r>
          </w:p>
        </w:tc>
        <w:tc>
          <w:tcPr>
            <w:tcW w:w="1253" w:type="dxa"/>
            <w:shd w:val="clear" w:color="auto" w:fill="auto"/>
            <w:hideMark/>
          </w:tcPr>
          <w:p w:rsidR="00E67453" w:rsidRPr="00554B0E" w:rsidRDefault="000771D0" w:rsidP="000771D0">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переменная</w:t>
            </w:r>
            <w:r w:rsidR="00E67453" w:rsidRPr="00554B0E">
              <w:rPr>
                <w:rFonts w:ascii="Times New Roman" w:eastAsia="Times New Roman" w:hAnsi="Times New Roman" w:cs="Times New Roman"/>
                <w:color w:val="000000"/>
                <w:sz w:val="20"/>
                <w:szCs w:val="20"/>
                <w:lang w:val="ru-MD"/>
              </w:rPr>
              <w:br/>
            </w:r>
            <w:r w:rsidR="00E67453" w:rsidRPr="00554B0E">
              <w:rPr>
                <w:rFonts w:ascii="Times New Roman" w:eastAsia="Times New Roman" w:hAnsi="Times New Roman" w:cs="Times New Roman"/>
                <w:color w:val="000000"/>
                <w:sz w:val="18"/>
                <w:szCs w:val="18"/>
                <w:lang w:val="ru-MD"/>
              </w:rPr>
              <w:t xml:space="preserve">(Euribor 6m + 1,0 </w:t>
            </w:r>
            <w:r w:rsidRPr="00554B0E">
              <w:rPr>
                <w:rFonts w:ascii="Times New Roman" w:eastAsia="Times New Roman" w:hAnsi="Times New Roman" w:cs="Times New Roman"/>
                <w:color w:val="000000"/>
                <w:sz w:val="18"/>
                <w:szCs w:val="18"/>
                <w:lang w:val="ru-MD"/>
              </w:rPr>
              <w:t>п</w:t>
            </w:r>
            <w:r w:rsidR="00E67453" w:rsidRPr="00554B0E">
              <w:rPr>
                <w:rFonts w:ascii="Times New Roman" w:eastAsia="Times New Roman" w:hAnsi="Times New Roman" w:cs="Times New Roman"/>
                <w:color w:val="000000"/>
                <w:sz w:val="18"/>
                <w:szCs w:val="18"/>
                <w:lang w:val="ru-MD"/>
              </w:rPr>
              <w:t>.</w:t>
            </w:r>
            <w:r w:rsidRPr="00554B0E">
              <w:rPr>
                <w:rFonts w:ascii="Times New Roman" w:eastAsia="Times New Roman" w:hAnsi="Times New Roman" w:cs="Times New Roman"/>
                <w:color w:val="000000"/>
                <w:sz w:val="18"/>
                <w:szCs w:val="18"/>
                <w:lang w:val="ru-MD"/>
              </w:rPr>
              <w:t>п</w:t>
            </w:r>
            <w:r w:rsidR="00E67453" w:rsidRPr="00554B0E">
              <w:rPr>
                <w:rFonts w:ascii="Times New Roman" w:eastAsia="Times New Roman" w:hAnsi="Times New Roman" w:cs="Times New Roman"/>
                <w:color w:val="000000"/>
                <w:sz w:val="18"/>
                <w:szCs w:val="18"/>
                <w:lang w:val="ru-MD"/>
              </w:rPr>
              <w:t>.)</w:t>
            </w:r>
          </w:p>
        </w:tc>
        <w:tc>
          <w:tcPr>
            <w:tcW w:w="1228"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1,00%</w:t>
            </w:r>
          </w:p>
        </w:tc>
        <w:tc>
          <w:tcPr>
            <w:tcW w:w="1273" w:type="dxa"/>
            <w:shd w:val="clear" w:color="auto" w:fill="auto"/>
            <w:noWrap/>
            <w:hideMark/>
          </w:tcPr>
          <w:p w:rsidR="00E67453" w:rsidRPr="00554B0E" w:rsidRDefault="00E67453" w:rsidP="00E67453">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r>
      <w:tr w:rsidR="00606365" w:rsidRPr="00554B0E" w:rsidTr="00164996">
        <w:trPr>
          <w:trHeight w:val="804"/>
        </w:trPr>
        <w:tc>
          <w:tcPr>
            <w:tcW w:w="613"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w:t>
            </w:r>
          </w:p>
        </w:tc>
        <w:tc>
          <w:tcPr>
            <w:tcW w:w="4351" w:type="dxa"/>
            <w:shd w:val="clear" w:color="auto" w:fill="auto"/>
            <w:hideMark/>
          </w:tcPr>
          <w:p w:rsidR="00E67453" w:rsidRPr="00554B0E" w:rsidRDefault="00164996" w:rsidP="00EA4B2A">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Кредитное соглашение для реализации Проекта </w:t>
            </w:r>
            <w:r w:rsidR="00E67453" w:rsidRPr="00554B0E">
              <w:rPr>
                <w:rFonts w:ascii="Times New Roman" w:eastAsia="Times New Roman" w:hAnsi="Times New Roman" w:cs="Times New Roman"/>
                <w:color w:val="000000"/>
                <w:sz w:val="20"/>
                <w:szCs w:val="20"/>
                <w:lang w:val="ru-MD"/>
              </w:rPr>
              <w:t>„</w:t>
            </w:r>
            <w:r w:rsidR="00EA4B2A" w:rsidRPr="00554B0E">
              <w:rPr>
                <w:rFonts w:ascii="Times New Roman" w:eastAsia="Times New Roman" w:hAnsi="Times New Roman" w:cs="Times New Roman"/>
                <w:color w:val="000000"/>
                <w:sz w:val="20"/>
                <w:szCs w:val="20"/>
                <w:lang w:val="ru-MD"/>
              </w:rPr>
              <w:t xml:space="preserve">Инвестиции в управление, рост и устойчивость сельского хозяйства </w:t>
            </w:r>
            <w:r w:rsidR="00E67453" w:rsidRPr="00554B0E">
              <w:rPr>
                <w:rFonts w:ascii="Times New Roman" w:eastAsia="Times New Roman" w:hAnsi="Times New Roman" w:cs="Times New Roman"/>
                <w:color w:val="000000"/>
                <w:sz w:val="20"/>
                <w:szCs w:val="20"/>
                <w:lang w:val="ru-MD"/>
              </w:rPr>
              <w:t>(AGGRI)</w:t>
            </w:r>
          </w:p>
        </w:tc>
        <w:tc>
          <w:tcPr>
            <w:tcW w:w="1127" w:type="dxa"/>
            <w:shd w:val="clear" w:color="auto" w:fill="auto"/>
            <w:noWrap/>
          </w:tcPr>
          <w:p w:rsidR="00E67453" w:rsidRPr="00554B0E" w:rsidRDefault="00164996"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ЕБРР</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05.06.2023</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50,1</w:t>
            </w:r>
            <w:r w:rsidR="00286CBF" w:rsidRPr="00554B0E">
              <w:rPr>
                <w:rFonts w:ascii="Times New Roman" w:eastAsia="Times New Roman" w:hAnsi="Times New Roman" w:cs="Times New Roman"/>
                <w:bCs/>
                <w:color w:val="000000"/>
                <w:sz w:val="20"/>
                <w:szCs w:val="20"/>
                <w:lang w:val="ru-MD"/>
              </w:rPr>
              <w:t xml:space="preserve"> млн. евро</w:t>
            </w:r>
            <w:r w:rsidR="00286CBF" w:rsidRPr="00554B0E">
              <w:rPr>
                <w:rFonts w:ascii="Times New Roman" w:eastAsia="Times New Roman" w:hAnsi="Times New Roman" w:cs="Times New Roman"/>
                <w:color w:val="000000"/>
                <w:sz w:val="20"/>
                <w:szCs w:val="20"/>
                <w:lang w:val="ru-MD"/>
              </w:rPr>
              <w:t xml:space="preserve"> </w:t>
            </w:r>
          </w:p>
        </w:tc>
        <w:tc>
          <w:tcPr>
            <w:tcW w:w="1276" w:type="dxa"/>
            <w:shd w:val="clear" w:color="auto" w:fill="auto"/>
            <w:noWrap/>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30 </w:t>
            </w:r>
            <w:r w:rsidR="00286CBF" w:rsidRPr="00554B0E">
              <w:rPr>
                <w:rFonts w:ascii="Times New Roman" w:eastAsia="Times New Roman" w:hAnsi="Times New Roman" w:cs="Times New Roman"/>
                <w:color w:val="000000"/>
                <w:sz w:val="20"/>
                <w:szCs w:val="20"/>
                <w:lang w:val="ru-MD"/>
              </w:rPr>
              <w:t>лет</w:t>
            </w:r>
          </w:p>
        </w:tc>
        <w:tc>
          <w:tcPr>
            <w:tcW w:w="1150"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5 </w:t>
            </w:r>
            <w:r w:rsidR="00286CBF" w:rsidRPr="00554B0E">
              <w:rPr>
                <w:rFonts w:ascii="Times New Roman" w:eastAsia="Times New Roman" w:hAnsi="Times New Roman" w:cs="Times New Roman"/>
                <w:color w:val="000000"/>
                <w:sz w:val="20"/>
                <w:szCs w:val="20"/>
                <w:lang w:val="ru-MD"/>
              </w:rPr>
              <w:t>лет</w:t>
            </w:r>
          </w:p>
        </w:tc>
        <w:tc>
          <w:tcPr>
            <w:tcW w:w="1253" w:type="dxa"/>
            <w:shd w:val="clear" w:color="auto" w:fill="auto"/>
            <w:noWrap/>
            <w:hideMark/>
          </w:tcPr>
          <w:p w:rsidR="00E67453" w:rsidRPr="00554B0E" w:rsidRDefault="000771D0" w:rsidP="000771D0">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переменная </w:t>
            </w:r>
          </w:p>
        </w:tc>
        <w:tc>
          <w:tcPr>
            <w:tcW w:w="1228" w:type="dxa"/>
            <w:shd w:val="clear" w:color="auto" w:fill="auto"/>
            <w:hideMark/>
          </w:tcPr>
          <w:p w:rsidR="00E67453" w:rsidRPr="00554B0E" w:rsidRDefault="00E67453" w:rsidP="000771D0">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0,25% </w:t>
            </w:r>
            <w:r w:rsidR="000771D0" w:rsidRPr="00554B0E">
              <w:rPr>
                <w:rFonts w:ascii="Times New Roman" w:eastAsia="Times New Roman" w:hAnsi="Times New Roman" w:cs="Times New Roman"/>
                <w:color w:val="000000"/>
                <w:sz w:val="20"/>
                <w:szCs w:val="20"/>
                <w:lang w:val="ru-MD"/>
              </w:rPr>
              <w:t xml:space="preserve">от невыплаченной суммы </w:t>
            </w:r>
          </w:p>
        </w:tc>
        <w:tc>
          <w:tcPr>
            <w:tcW w:w="1273"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0,25% </w:t>
            </w:r>
            <w:r w:rsidR="00286CBF" w:rsidRPr="00554B0E">
              <w:rPr>
                <w:rFonts w:ascii="Times New Roman" w:eastAsia="Times New Roman" w:hAnsi="Times New Roman" w:cs="Times New Roman"/>
                <w:color w:val="000000"/>
                <w:sz w:val="20"/>
                <w:szCs w:val="20"/>
                <w:lang w:val="ru-MD"/>
              </w:rPr>
              <w:t xml:space="preserve">от суммы кредита  </w:t>
            </w:r>
          </w:p>
        </w:tc>
      </w:tr>
      <w:tr w:rsidR="00606365" w:rsidRPr="00554B0E" w:rsidTr="00164996">
        <w:trPr>
          <w:trHeight w:val="1068"/>
        </w:trPr>
        <w:tc>
          <w:tcPr>
            <w:tcW w:w="613"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w:t>
            </w:r>
          </w:p>
        </w:tc>
        <w:tc>
          <w:tcPr>
            <w:tcW w:w="4351" w:type="dxa"/>
            <w:shd w:val="clear" w:color="auto" w:fill="auto"/>
            <w:hideMark/>
          </w:tcPr>
          <w:p w:rsidR="00E67453" w:rsidRPr="00554B0E" w:rsidRDefault="00EA4B2A" w:rsidP="00EA4B2A">
            <w:pPr>
              <w:spacing w:after="0" w:line="240" w:lineRule="auto"/>
              <w:ind w:right="-51"/>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Соглашение о финансировании для реализации Программы </w:t>
            </w:r>
            <w:r w:rsidR="00E67453" w:rsidRPr="00554B0E">
              <w:rPr>
                <w:rFonts w:ascii="Times New Roman" w:eastAsia="Times New Roman" w:hAnsi="Times New Roman" w:cs="Times New Roman"/>
                <w:color w:val="000000"/>
                <w:sz w:val="20"/>
                <w:szCs w:val="20"/>
                <w:lang w:val="ru-MD"/>
              </w:rPr>
              <w:t>„</w:t>
            </w:r>
            <w:r w:rsidRPr="00554B0E">
              <w:rPr>
                <w:rFonts w:ascii="Times New Roman" w:eastAsia="Times New Roman" w:hAnsi="Times New Roman" w:cs="Times New Roman"/>
                <w:color w:val="000000"/>
                <w:sz w:val="20"/>
                <w:szCs w:val="20"/>
                <w:lang w:val="ru-MD"/>
              </w:rPr>
              <w:t xml:space="preserve">Молдова, меры в чрезвычайной ситуации, устойчивость и конкурентоспособ-ность. Операция политики развития </w:t>
            </w:r>
            <w:r w:rsidR="00E67453" w:rsidRPr="00554B0E">
              <w:rPr>
                <w:rFonts w:ascii="Times New Roman" w:eastAsia="Times New Roman" w:hAnsi="Times New Roman" w:cs="Times New Roman"/>
                <w:color w:val="000000"/>
                <w:sz w:val="20"/>
                <w:szCs w:val="20"/>
                <w:lang w:val="ru-MD"/>
              </w:rPr>
              <w:t>2”</w:t>
            </w:r>
          </w:p>
        </w:tc>
        <w:tc>
          <w:tcPr>
            <w:tcW w:w="1127" w:type="dxa"/>
            <w:shd w:val="clear" w:color="auto" w:fill="auto"/>
            <w:noWrap/>
          </w:tcPr>
          <w:p w:rsidR="00E67453" w:rsidRPr="00554B0E" w:rsidRDefault="00164996"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ЕБРР</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09.06.2023</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92,1 </w:t>
            </w:r>
            <w:r w:rsidR="00286CBF" w:rsidRPr="00554B0E">
              <w:rPr>
                <w:rFonts w:ascii="Times New Roman" w:eastAsia="Times New Roman" w:hAnsi="Times New Roman" w:cs="Times New Roman"/>
                <w:bCs/>
                <w:color w:val="000000"/>
                <w:sz w:val="20"/>
                <w:szCs w:val="20"/>
                <w:lang w:val="ru-MD"/>
              </w:rPr>
              <w:t>млн. евро</w:t>
            </w:r>
          </w:p>
        </w:tc>
        <w:tc>
          <w:tcPr>
            <w:tcW w:w="1276" w:type="dxa"/>
            <w:shd w:val="clear" w:color="auto" w:fill="auto"/>
            <w:noWrap/>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21 </w:t>
            </w:r>
            <w:r w:rsidR="00286CBF" w:rsidRPr="00554B0E">
              <w:rPr>
                <w:rFonts w:ascii="Times New Roman" w:eastAsia="Times New Roman" w:hAnsi="Times New Roman" w:cs="Times New Roman"/>
                <w:color w:val="000000"/>
                <w:sz w:val="20"/>
                <w:szCs w:val="20"/>
                <w:lang w:val="ru-MD"/>
              </w:rPr>
              <w:t>год</w:t>
            </w:r>
          </w:p>
        </w:tc>
        <w:tc>
          <w:tcPr>
            <w:tcW w:w="1150"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3 </w:t>
            </w:r>
            <w:r w:rsidR="00286CBF" w:rsidRPr="00554B0E">
              <w:rPr>
                <w:rFonts w:ascii="Times New Roman" w:eastAsia="Times New Roman" w:hAnsi="Times New Roman" w:cs="Times New Roman"/>
                <w:color w:val="000000"/>
                <w:sz w:val="20"/>
                <w:szCs w:val="20"/>
                <w:lang w:val="ru-MD"/>
              </w:rPr>
              <w:t>года</w:t>
            </w:r>
          </w:p>
        </w:tc>
        <w:tc>
          <w:tcPr>
            <w:tcW w:w="1253" w:type="dxa"/>
            <w:shd w:val="clear" w:color="auto" w:fill="auto"/>
            <w:noWrap/>
            <w:hideMark/>
          </w:tcPr>
          <w:p w:rsidR="00E67453" w:rsidRPr="00554B0E" w:rsidRDefault="000771D0"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переменная</w:t>
            </w:r>
          </w:p>
        </w:tc>
        <w:tc>
          <w:tcPr>
            <w:tcW w:w="1228" w:type="dxa"/>
            <w:shd w:val="clear" w:color="auto" w:fill="auto"/>
            <w:hideMark/>
          </w:tcPr>
          <w:p w:rsidR="00E67453" w:rsidRPr="00554B0E" w:rsidRDefault="00E67453" w:rsidP="000771D0">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0,25% </w:t>
            </w:r>
            <w:r w:rsidR="000771D0" w:rsidRPr="00554B0E">
              <w:rPr>
                <w:rFonts w:ascii="Times New Roman" w:eastAsia="Times New Roman" w:hAnsi="Times New Roman" w:cs="Times New Roman"/>
                <w:color w:val="000000"/>
                <w:sz w:val="20"/>
                <w:szCs w:val="20"/>
                <w:lang w:val="ru-MD"/>
              </w:rPr>
              <w:t xml:space="preserve">от невыплаченной суммы </w:t>
            </w:r>
          </w:p>
        </w:tc>
        <w:tc>
          <w:tcPr>
            <w:tcW w:w="1273"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0,25% </w:t>
            </w:r>
            <w:r w:rsidR="00286CBF" w:rsidRPr="00554B0E">
              <w:rPr>
                <w:rFonts w:ascii="Times New Roman" w:eastAsia="Times New Roman" w:hAnsi="Times New Roman" w:cs="Times New Roman"/>
                <w:color w:val="000000"/>
                <w:sz w:val="20"/>
                <w:szCs w:val="20"/>
                <w:lang w:val="ru-MD"/>
              </w:rPr>
              <w:t xml:space="preserve">от суммы кредита  </w:t>
            </w:r>
          </w:p>
        </w:tc>
      </w:tr>
      <w:tr w:rsidR="00606365" w:rsidRPr="00554B0E" w:rsidTr="00164996">
        <w:trPr>
          <w:trHeight w:val="804"/>
        </w:trPr>
        <w:tc>
          <w:tcPr>
            <w:tcW w:w="613"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4</w:t>
            </w:r>
          </w:p>
        </w:tc>
        <w:tc>
          <w:tcPr>
            <w:tcW w:w="4351" w:type="dxa"/>
            <w:shd w:val="clear" w:color="auto" w:fill="auto"/>
            <w:hideMark/>
          </w:tcPr>
          <w:p w:rsidR="00E67453" w:rsidRPr="00554B0E" w:rsidRDefault="00164996" w:rsidP="00EA4B2A">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Кредитное соглашение для реализации Проекта </w:t>
            </w:r>
            <w:r w:rsidR="00E67453" w:rsidRPr="00554B0E">
              <w:rPr>
                <w:rFonts w:ascii="Times New Roman" w:eastAsia="Times New Roman" w:hAnsi="Times New Roman" w:cs="Times New Roman"/>
                <w:color w:val="000000"/>
                <w:sz w:val="20"/>
                <w:szCs w:val="20"/>
                <w:lang w:val="ru-MD"/>
              </w:rPr>
              <w:t xml:space="preserve">„RLF </w:t>
            </w:r>
            <w:r w:rsidR="00EA4B2A" w:rsidRPr="00554B0E">
              <w:rPr>
                <w:rFonts w:ascii="Times New Roman" w:eastAsia="Times New Roman" w:hAnsi="Times New Roman" w:cs="Times New Roman"/>
                <w:color w:val="000000"/>
                <w:sz w:val="20"/>
                <w:szCs w:val="20"/>
                <w:lang w:val="ru-MD"/>
              </w:rPr>
              <w:t>–</w:t>
            </w:r>
            <w:r w:rsidR="00E67453" w:rsidRPr="00554B0E">
              <w:rPr>
                <w:rFonts w:ascii="Times New Roman" w:eastAsia="Times New Roman" w:hAnsi="Times New Roman" w:cs="Times New Roman"/>
                <w:color w:val="000000"/>
                <w:sz w:val="20"/>
                <w:szCs w:val="20"/>
                <w:lang w:val="ru-MD"/>
              </w:rPr>
              <w:t xml:space="preserve"> </w:t>
            </w:r>
            <w:r w:rsidR="00EA4B2A" w:rsidRPr="00554B0E">
              <w:rPr>
                <w:rFonts w:ascii="Times New Roman" w:eastAsia="Times New Roman" w:hAnsi="Times New Roman" w:cs="Times New Roman"/>
                <w:color w:val="000000"/>
                <w:sz w:val="20"/>
                <w:szCs w:val="20"/>
                <w:lang w:val="ru-MD"/>
              </w:rPr>
              <w:t>Неотложный ответ –</w:t>
            </w:r>
            <w:r w:rsidR="00E67453" w:rsidRPr="00554B0E">
              <w:rPr>
                <w:rFonts w:ascii="Times New Roman" w:eastAsia="Times New Roman" w:hAnsi="Times New Roman" w:cs="Times New Roman"/>
                <w:color w:val="000000"/>
                <w:sz w:val="20"/>
                <w:szCs w:val="20"/>
                <w:lang w:val="ru-MD"/>
              </w:rPr>
              <w:t xml:space="preserve"> </w:t>
            </w:r>
            <w:r w:rsidR="00EA4B2A" w:rsidRPr="00554B0E">
              <w:rPr>
                <w:rFonts w:ascii="Times New Roman" w:eastAsia="Times New Roman" w:hAnsi="Times New Roman" w:cs="Times New Roman"/>
                <w:color w:val="000000"/>
                <w:sz w:val="20"/>
                <w:szCs w:val="20"/>
                <w:lang w:val="ru-MD"/>
              </w:rPr>
              <w:t xml:space="preserve">Железные дороги Молдовы </w:t>
            </w:r>
            <w:r w:rsidR="00E67453" w:rsidRPr="00554B0E">
              <w:rPr>
                <w:rFonts w:ascii="Times New Roman" w:eastAsia="Times New Roman" w:hAnsi="Times New Roman" w:cs="Times New Roman"/>
                <w:color w:val="000000"/>
                <w:sz w:val="20"/>
                <w:szCs w:val="20"/>
                <w:lang w:val="ru-MD"/>
              </w:rPr>
              <w:t>”</w:t>
            </w:r>
          </w:p>
        </w:tc>
        <w:tc>
          <w:tcPr>
            <w:tcW w:w="1127" w:type="dxa"/>
            <w:shd w:val="clear" w:color="auto" w:fill="auto"/>
            <w:noWrap/>
          </w:tcPr>
          <w:p w:rsidR="00E67453" w:rsidRPr="00554B0E" w:rsidRDefault="00164996"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ЕБРР</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27.06.2023</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23,0 </w:t>
            </w:r>
            <w:r w:rsidR="00286CBF" w:rsidRPr="00554B0E">
              <w:rPr>
                <w:rFonts w:ascii="Times New Roman" w:eastAsia="Times New Roman" w:hAnsi="Times New Roman" w:cs="Times New Roman"/>
                <w:bCs/>
                <w:color w:val="000000"/>
                <w:sz w:val="20"/>
                <w:szCs w:val="20"/>
                <w:lang w:val="ru-MD"/>
              </w:rPr>
              <w:t>млн. евро</w:t>
            </w:r>
          </w:p>
        </w:tc>
        <w:tc>
          <w:tcPr>
            <w:tcW w:w="1276" w:type="dxa"/>
            <w:shd w:val="clear" w:color="auto" w:fill="auto"/>
            <w:noWrap/>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15 </w:t>
            </w:r>
            <w:r w:rsidR="00286CBF" w:rsidRPr="00554B0E">
              <w:rPr>
                <w:rFonts w:ascii="Times New Roman" w:eastAsia="Times New Roman" w:hAnsi="Times New Roman" w:cs="Times New Roman"/>
                <w:color w:val="000000"/>
                <w:sz w:val="20"/>
                <w:szCs w:val="20"/>
                <w:lang w:val="ru-MD"/>
              </w:rPr>
              <w:t>лет</w:t>
            </w:r>
          </w:p>
        </w:tc>
        <w:tc>
          <w:tcPr>
            <w:tcW w:w="1150"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3 </w:t>
            </w:r>
            <w:r w:rsidR="00286CBF" w:rsidRPr="00554B0E">
              <w:rPr>
                <w:rFonts w:ascii="Times New Roman" w:eastAsia="Times New Roman" w:hAnsi="Times New Roman" w:cs="Times New Roman"/>
                <w:color w:val="000000"/>
                <w:sz w:val="20"/>
                <w:szCs w:val="20"/>
                <w:lang w:val="ru-MD"/>
              </w:rPr>
              <w:t>года</w:t>
            </w:r>
          </w:p>
        </w:tc>
        <w:tc>
          <w:tcPr>
            <w:tcW w:w="1253" w:type="dxa"/>
            <w:shd w:val="clear" w:color="auto" w:fill="auto"/>
            <w:hideMark/>
          </w:tcPr>
          <w:p w:rsidR="00E67453" w:rsidRPr="00554B0E" w:rsidRDefault="000771D0" w:rsidP="000771D0">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переменная</w:t>
            </w:r>
            <w:r w:rsidR="00E67453" w:rsidRPr="00554B0E">
              <w:rPr>
                <w:rFonts w:ascii="Times New Roman" w:eastAsia="Times New Roman" w:hAnsi="Times New Roman" w:cs="Times New Roman"/>
                <w:color w:val="000000"/>
                <w:sz w:val="20"/>
                <w:szCs w:val="20"/>
                <w:lang w:val="ru-MD"/>
              </w:rPr>
              <w:br/>
            </w:r>
            <w:r w:rsidR="00E67453" w:rsidRPr="00554B0E">
              <w:rPr>
                <w:rFonts w:ascii="Times New Roman" w:eastAsia="Times New Roman" w:hAnsi="Times New Roman" w:cs="Times New Roman"/>
                <w:color w:val="000000"/>
                <w:sz w:val="18"/>
                <w:szCs w:val="18"/>
                <w:lang w:val="ru-MD"/>
              </w:rPr>
              <w:t xml:space="preserve">(Euribor 6m + 1,0 </w:t>
            </w:r>
            <w:r w:rsidRPr="00554B0E">
              <w:rPr>
                <w:rFonts w:ascii="Times New Roman" w:eastAsia="Times New Roman" w:hAnsi="Times New Roman" w:cs="Times New Roman"/>
                <w:color w:val="000000"/>
                <w:sz w:val="18"/>
                <w:szCs w:val="18"/>
                <w:lang w:val="ru-MD"/>
              </w:rPr>
              <w:t>п</w:t>
            </w:r>
            <w:r w:rsidR="00E67453" w:rsidRPr="00554B0E">
              <w:rPr>
                <w:rFonts w:ascii="Times New Roman" w:eastAsia="Times New Roman" w:hAnsi="Times New Roman" w:cs="Times New Roman"/>
                <w:color w:val="000000"/>
                <w:sz w:val="18"/>
                <w:szCs w:val="18"/>
                <w:lang w:val="ru-MD"/>
              </w:rPr>
              <w:t>.</w:t>
            </w:r>
            <w:r w:rsidRPr="00554B0E">
              <w:rPr>
                <w:rFonts w:ascii="Times New Roman" w:eastAsia="Times New Roman" w:hAnsi="Times New Roman" w:cs="Times New Roman"/>
                <w:color w:val="000000"/>
                <w:sz w:val="18"/>
                <w:szCs w:val="18"/>
                <w:lang w:val="ru-MD"/>
              </w:rPr>
              <w:t>п</w:t>
            </w:r>
            <w:r w:rsidR="00E67453" w:rsidRPr="00554B0E">
              <w:rPr>
                <w:rFonts w:ascii="Times New Roman" w:eastAsia="Times New Roman" w:hAnsi="Times New Roman" w:cs="Times New Roman"/>
                <w:color w:val="000000"/>
                <w:sz w:val="18"/>
                <w:szCs w:val="18"/>
                <w:lang w:val="ru-MD"/>
              </w:rPr>
              <w:t>.)</w:t>
            </w:r>
          </w:p>
        </w:tc>
        <w:tc>
          <w:tcPr>
            <w:tcW w:w="1228"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0,50%</w:t>
            </w:r>
          </w:p>
        </w:tc>
        <w:tc>
          <w:tcPr>
            <w:tcW w:w="1273"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0,5% </w:t>
            </w:r>
            <w:r w:rsidR="00286CBF" w:rsidRPr="00554B0E">
              <w:rPr>
                <w:rFonts w:ascii="Times New Roman" w:eastAsia="Times New Roman" w:hAnsi="Times New Roman" w:cs="Times New Roman"/>
                <w:color w:val="000000"/>
                <w:sz w:val="20"/>
                <w:szCs w:val="20"/>
                <w:lang w:val="ru-MD"/>
              </w:rPr>
              <w:t xml:space="preserve">от суммы кредита  </w:t>
            </w:r>
          </w:p>
        </w:tc>
      </w:tr>
      <w:tr w:rsidR="00606365" w:rsidRPr="00554B0E" w:rsidTr="00164996">
        <w:trPr>
          <w:trHeight w:val="540"/>
        </w:trPr>
        <w:tc>
          <w:tcPr>
            <w:tcW w:w="613"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5</w:t>
            </w:r>
          </w:p>
        </w:tc>
        <w:tc>
          <w:tcPr>
            <w:tcW w:w="4351" w:type="dxa"/>
            <w:shd w:val="clear" w:color="auto" w:fill="auto"/>
            <w:hideMark/>
          </w:tcPr>
          <w:p w:rsidR="00E67453" w:rsidRPr="00554B0E" w:rsidRDefault="00164996" w:rsidP="00606365">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Кредитное соглашение для реализации Проекта </w:t>
            </w:r>
            <w:r w:rsidR="00E67453" w:rsidRPr="00554B0E">
              <w:rPr>
                <w:rFonts w:ascii="Times New Roman" w:eastAsia="Times New Roman" w:hAnsi="Times New Roman" w:cs="Times New Roman"/>
                <w:color w:val="000000"/>
                <w:sz w:val="20"/>
                <w:szCs w:val="20"/>
                <w:lang w:val="ru-MD"/>
              </w:rPr>
              <w:t>„</w:t>
            </w:r>
            <w:r w:rsidR="00606365" w:rsidRPr="00554B0E">
              <w:rPr>
                <w:rFonts w:ascii="Times New Roman" w:eastAsia="Times New Roman" w:hAnsi="Times New Roman" w:cs="Times New Roman"/>
                <w:color w:val="000000"/>
                <w:sz w:val="20"/>
                <w:szCs w:val="20"/>
                <w:lang w:val="ru-MD"/>
              </w:rPr>
              <w:t xml:space="preserve">Повышение качества образования </w:t>
            </w:r>
            <w:r w:rsidR="00E67453" w:rsidRPr="00554B0E">
              <w:rPr>
                <w:rFonts w:ascii="Times New Roman" w:eastAsia="Times New Roman" w:hAnsi="Times New Roman" w:cs="Times New Roman"/>
                <w:color w:val="000000"/>
                <w:sz w:val="20"/>
                <w:szCs w:val="20"/>
                <w:lang w:val="ru-MD"/>
              </w:rPr>
              <w:t>”</w:t>
            </w:r>
          </w:p>
        </w:tc>
        <w:tc>
          <w:tcPr>
            <w:tcW w:w="1127" w:type="dxa"/>
            <w:shd w:val="clear" w:color="auto" w:fill="auto"/>
            <w:noWrap/>
          </w:tcPr>
          <w:p w:rsidR="00E67453" w:rsidRPr="00554B0E" w:rsidRDefault="00164996"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ЕБРР</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30.06.2023</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36,5 </w:t>
            </w:r>
            <w:r w:rsidR="00286CBF" w:rsidRPr="00554B0E">
              <w:rPr>
                <w:rFonts w:ascii="Times New Roman" w:eastAsia="Times New Roman" w:hAnsi="Times New Roman" w:cs="Times New Roman"/>
                <w:bCs/>
                <w:color w:val="000000"/>
                <w:sz w:val="20"/>
                <w:szCs w:val="20"/>
                <w:lang w:val="ru-MD"/>
              </w:rPr>
              <w:t>млн. евро</w:t>
            </w:r>
            <w:r w:rsidR="00286CBF" w:rsidRPr="00554B0E">
              <w:rPr>
                <w:rFonts w:ascii="Times New Roman" w:eastAsia="Times New Roman" w:hAnsi="Times New Roman" w:cs="Times New Roman"/>
                <w:color w:val="000000"/>
                <w:sz w:val="20"/>
                <w:szCs w:val="20"/>
                <w:lang w:val="ru-MD"/>
              </w:rPr>
              <w:t xml:space="preserve"> </w:t>
            </w:r>
          </w:p>
        </w:tc>
        <w:tc>
          <w:tcPr>
            <w:tcW w:w="1276" w:type="dxa"/>
            <w:shd w:val="clear" w:color="auto" w:fill="auto"/>
            <w:noWrap/>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25 </w:t>
            </w:r>
            <w:r w:rsidR="00286CBF" w:rsidRPr="00554B0E">
              <w:rPr>
                <w:rFonts w:ascii="Times New Roman" w:eastAsia="Times New Roman" w:hAnsi="Times New Roman" w:cs="Times New Roman"/>
                <w:color w:val="000000"/>
                <w:sz w:val="20"/>
                <w:szCs w:val="20"/>
                <w:lang w:val="ru-MD"/>
              </w:rPr>
              <w:t>лет</w:t>
            </w:r>
          </w:p>
        </w:tc>
        <w:tc>
          <w:tcPr>
            <w:tcW w:w="1150"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15 </w:t>
            </w:r>
            <w:r w:rsidR="00286CBF" w:rsidRPr="00554B0E">
              <w:rPr>
                <w:rFonts w:ascii="Times New Roman" w:eastAsia="Times New Roman" w:hAnsi="Times New Roman" w:cs="Times New Roman"/>
                <w:color w:val="000000"/>
                <w:sz w:val="20"/>
                <w:szCs w:val="20"/>
                <w:lang w:val="ru-MD"/>
              </w:rPr>
              <w:t>лет</w:t>
            </w:r>
          </w:p>
        </w:tc>
        <w:tc>
          <w:tcPr>
            <w:tcW w:w="1253" w:type="dxa"/>
            <w:shd w:val="clear" w:color="auto" w:fill="auto"/>
            <w:noWrap/>
            <w:hideMark/>
          </w:tcPr>
          <w:p w:rsidR="00E67453" w:rsidRPr="00554B0E" w:rsidRDefault="000771D0" w:rsidP="00C94786">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переменная </w:t>
            </w:r>
          </w:p>
        </w:tc>
        <w:tc>
          <w:tcPr>
            <w:tcW w:w="1228" w:type="dxa"/>
            <w:shd w:val="clear" w:color="auto" w:fill="auto"/>
            <w:hideMark/>
          </w:tcPr>
          <w:p w:rsidR="00E67453" w:rsidRPr="00554B0E" w:rsidRDefault="00E67453" w:rsidP="000771D0">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0,25% </w:t>
            </w:r>
            <w:r w:rsidR="000771D0" w:rsidRPr="00554B0E">
              <w:rPr>
                <w:rFonts w:ascii="Times New Roman" w:eastAsia="Times New Roman" w:hAnsi="Times New Roman" w:cs="Times New Roman"/>
                <w:color w:val="000000"/>
                <w:sz w:val="20"/>
                <w:szCs w:val="20"/>
                <w:lang w:val="ru-MD"/>
              </w:rPr>
              <w:t xml:space="preserve">от невыплаченной суммы </w:t>
            </w:r>
          </w:p>
        </w:tc>
        <w:tc>
          <w:tcPr>
            <w:tcW w:w="1273"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0,25% </w:t>
            </w:r>
            <w:r w:rsidR="00286CBF" w:rsidRPr="00554B0E">
              <w:rPr>
                <w:rFonts w:ascii="Times New Roman" w:eastAsia="Times New Roman" w:hAnsi="Times New Roman" w:cs="Times New Roman"/>
                <w:color w:val="000000"/>
                <w:sz w:val="20"/>
                <w:szCs w:val="20"/>
                <w:lang w:val="ru-MD"/>
              </w:rPr>
              <w:t xml:space="preserve">от суммы кредита  </w:t>
            </w:r>
          </w:p>
        </w:tc>
      </w:tr>
      <w:tr w:rsidR="00606365" w:rsidRPr="00554B0E" w:rsidTr="00E67453">
        <w:trPr>
          <w:trHeight w:val="1032"/>
        </w:trPr>
        <w:tc>
          <w:tcPr>
            <w:tcW w:w="613"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w:t>
            </w:r>
          </w:p>
        </w:tc>
        <w:tc>
          <w:tcPr>
            <w:tcW w:w="4351" w:type="dxa"/>
            <w:shd w:val="clear" w:color="auto" w:fill="auto"/>
            <w:hideMark/>
          </w:tcPr>
          <w:p w:rsidR="00E67453" w:rsidRPr="00554B0E" w:rsidRDefault="00164996" w:rsidP="00606365">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Кредитное соглашение для реализации Проекта </w:t>
            </w:r>
            <w:r w:rsidR="00E67453" w:rsidRPr="00554B0E">
              <w:rPr>
                <w:rFonts w:ascii="Times New Roman" w:eastAsia="Times New Roman" w:hAnsi="Times New Roman" w:cs="Times New Roman"/>
                <w:color w:val="000000"/>
                <w:sz w:val="20"/>
                <w:szCs w:val="20"/>
                <w:lang w:val="ru-MD"/>
              </w:rPr>
              <w:t>„</w:t>
            </w:r>
            <w:r w:rsidR="00606365" w:rsidRPr="00554B0E">
              <w:rPr>
                <w:rFonts w:ascii="Times New Roman" w:eastAsia="Times New Roman" w:hAnsi="Times New Roman" w:cs="Times New Roman"/>
                <w:color w:val="000000"/>
                <w:sz w:val="20"/>
                <w:szCs w:val="20"/>
                <w:lang w:val="ru-MD"/>
              </w:rPr>
              <w:t xml:space="preserve">Политика развития для экономического восстановления </w:t>
            </w:r>
            <w:r w:rsidR="00E67453" w:rsidRPr="00554B0E">
              <w:rPr>
                <w:rFonts w:ascii="Times New Roman" w:eastAsia="Times New Roman" w:hAnsi="Times New Roman" w:cs="Times New Roman"/>
                <w:color w:val="000000"/>
                <w:sz w:val="20"/>
                <w:szCs w:val="20"/>
                <w:lang w:val="ru-MD"/>
              </w:rPr>
              <w:t>”</w:t>
            </w:r>
          </w:p>
        </w:tc>
        <w:tc>
          <w:tcPr>
            <w:tcW w:w="1127" w:type="dxa"/>
            <w:shd w:val="clear" w:color="auto" w:fill="auto"/>
            <w:noWrap/>
            <w:hideMark/>
          </w:tcPr>
          <w:p w:rsidR="00E67453" w:rsidRPr="00554B0E" w:rsidRDefault="00164996"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ЯАМС</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10.07.2023</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13 500,0 </w:t>
            </w:r>
            <w:r w:rsidR="00286CBF" w:rsidRPr="00554B0E">
              <w:rPr>
                <w:rFonts w:ascii="Times New Roman" w:eastAsia="Times New Roman" w:hAnsi="Times New Roman" w:cs="Times New Roman"/>
                <w:color w:val="000000"/>
                <w:sz w:val="20"/>
                <w:szCs w:val="20"/>
                <w:lang w:val="ru-MD"/>
              </w:rPr>
              <w:t xml:space="preserve">млн. японских иен </w:t>
            </w:r>
          </w:p>
        </w:tc>
        <w:tc>
          <w:tcPr>
            <w:tcW w:w="1276" w:type="dxa"/>
            <w:shd w:val="clear" w:color="auto" w:fill="auto"/>
            <w:noWrap/>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40 </w:t>
            </w:r>
            <w:r w:rsidR="00286CBF" w:rsidRPr="00554B0E">
              <w:rPr>
                <w:rFonts w:ascii="Times New Roman" w:eastAsia="Times New Roman" w:hAnsi="Times New Roman" w:cs="Times New Roman"/>
                <w:color w:val="000000"/>
                <w:sz w:val="20"/>
                <w:szCs w:val="20"/>
                <w:lang w:val="ru-MD"/>
              </w:rPr>
              <w:t>лет</w:t>
            </w:r>
          </w:p>
        </w:tc>
        <w:tc>
          <w:tcPr>
            <w:tcW w:w="1150"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10 </w:t>
            </w:r>
            <w:r w:rsidR="00286CBF" w:rsidRPr="00554B0E">
              <w:rPr>
                <w:rFonts w:ascii="Times New Roman" w:eastAsia="Times New Roman" w:hAnsi="Times New Roman" w:cs="Times New Roman"/>
                <w:color w:val="000000"/>
                <w:sz w:val="20"/>
                <w:szCs w:val="20"/>
                <w:lang w:val="ru-MD"/>
              </w:rPr>
              <w:t>лет</w:t>
            </w:r>
          </w:p>
        </w:tc>
        <w:tc>
          <w:tcPr>
            <w:tcW w:w="1253" w:type="dxa"/>
            <w:shd w:val="clear" w:color="auto" w:fill="auto"/>
            <w:hideMark/>
          </w:tcPr>
          <w:p w:rsidR="00E67453" w:rsidRPr="00554B0E" w:rsidRDefault="000771D0" w:rsidP="00164996">
            <w:pPr>
              <w:spacing w:after="0" w:line="240" w:lineRule="auto"/>
              <w:jc w:val="center"/>
              <w:rPr>
                <w:rFonts w:ascii="Times New Roman" w:eastAsia="Times New Roman" w:hAnsi="Times New Roman" w:cs="Times New Roman"/>
                <w:color w:val="000000"/>
                <w:sz w:val="16"/>
                <w:szCs w:val="16"/>
                <w:lang w:val="ru-MD"/>
              </w:rPr>
            </w:pPr>
            <w:r w:rsidRPr="00554B0E">
              <w:rPr>
                <w:rFonts w:ascii="Times New Roman" w:eastAsia="Times New Roman" w:hAnsi="Times New Roman" w:cs="Times New Roman"/>
                <w:color w:val="000000"/>
                <w:sz w:val="16"/>
                <w:szCs w:val="16"/>
                <w:lang w:val="ru-MD"/>
              </w:rPr>
              <w:t>переменная</w:t>
            </w:r>
            <w:r w:rsidR="00E67453" w:rsidRPr="00554B0E">
              <w:rPr>
                <w:rFonts w:ascii="Times New Roman" w:eastAsia="Times New Roman" w:hAnsi="Times New Roman" w:cs="Times New Roman"/>
                <w:color w:val="000000"/>
                <w:sz w:val="16"/>
                <w:szCs w:val="16"/>
                <w:lang w:val="ru-MD"/>
              </w:rPr>
              <w:br/>
              <w:t>(</w:t>
            </w:r>
            <w:r w:rsidRPr="00554B0E">
              <w:rPr>
                <w:rFonts w:ascii="Times New Roman" w:eastAsia="Times New Roman" w:hAnsi="Times New Roman" w:cs="Times New Roman"/>
                <w:color w:val="000000"/>
                <w:sz w:val="16"/>
                <w:szCs w:val="16"/>
                <w:lang w:val="ru-MD"/>
              </w:rPr>
              <w:t xml:space="preserve">базовая ставка </w:t>
            </w:r>
            <w:r w:rsidR="00E67453" w:rsidRPr="00554B0E">
              <w:rPr>
                <w:rFonts w:ascii="Times New Roman" w:eastAsia="Times New Roman" w:hAnsi="Times New Roman" w:cs="Times New Roman"/>
                <w:color w:val="000000"/>
                <w:sz w:val="16"/>
                <w:szCs w:val="16"/>
                <w:lang w:val="ru-MD"/>
              </w:rPr>
              <w:t xml:space="preserve">Tokyo Term Risk Free Rate </w:t>
            </w:r>
            <w:r w:rsidRPr="00554B0E">
              <w:rPr>
                <w:rFonts w:ascii="Times New Roman" w:eastAsia="Times New Roman" w:hAnsi="Times New Roman" w:cs="Times New Roman"/>
                <w:color w:val="000000"/>
                <w:sz w:val="16"/>
                <w:szCs w:val="16"/>
                <w:lang w:val="ru-MD"/>
              </w:rPr>
              <w:t xml:space="preserve">для </w:t>
            </w:r>
            <w:r w:rsidR="00E67453" w:rsidRPr="00554B0E">
              <w:rPr>
                <w:rFonts w:ascii="Times New Roman" w:eastAsia="Times New Roman" w:hAnsi="Times New Roman" w:cs="Times New Roman"/>
                <w:color w:val="000000"/>
                <w:sz w:val="16"/>
                <w:szCs w:val="16"/>
                <w:lang w:val="ru-MD"/>
              </w:rPr>
              <w:t xml:space="preserve">6 </w:t>
            </w:r>
            <w:r w:rsidR="00164996" w:rsidRPr="00554B0E">
              <w:rPr>
                <w:rFonts w:ascii="Times New Roman" w:eastAsia="Times New Roman" w:hAnsi="Times New Roman" w:cs="Times New Roman"/>
                <w:color w:val="000000"/>
                <w:sz w:val="16"/>
                <w:szCs w:val="16"/>
                <w:lang w:val="ru-MD"/>
              </w:rPr>
              <w:t xml:space="preserve">месяцев </w:t>
            </w:r>
            <w:r w:rsidR="00E67453" w:rsidRPr="00554B0E">
              <w:rPr>
                <w:rFonts w:ascii="Times New Roman" w:eastAsia="Times New Roman" w:hAnsi="Times New Roman" w:cs="Times New Roman"/>
                <w:color w:val="000000"/>
                <w:sz w:val="16"/>
                <w:szCs w:val="16"/>
                <w:lang w:val="ru-MD"/>
              </w:rPr>
              <w:t xml:space="preserve">+ </w:t>
            </w:r>
            <w:r w:rsidR="00164996" w:rsidRPr="00554B0E">
              <w:rPr>
                <w:rFonts w:ascii="Times New Roman" w:eastAsia="Times New Roman" w:hAnsi="Times New Roman" w:cs="Times New Roman"/>
                <w:color w:val="000000"/>
                <w:sz w:val="16"/>
                <w:szCs w:val="16"/>
                <w:lang w:val="ru-MD"/>
              </w:rPr>
              <w:t>маржа</w:t>
            </w:r>
            <w:r w:rsidR="00E67453" w:rsidRPr="00554B0E">
              <w:rPr>
                <w:rFonts w:ascii="Times New Roman" w:eastAsia="Times New Roman" w:hAnsi="Times New Roman" w:cs="Times New Roman"/>
                <w:color w:val="000000"/>
                <w:sz w:val="16"/>
                <w:szCs w:val="16"/>
                <w:lang w:val="ru-MD"/>
              </w:rPr>
              <w:t xml:space="preserve"> 1,3 </w:t>
            </w:r>
            <w:r w:rsidR="00164996" w:rsidRPr="00554B0E">
              <w:rPr>
                <w:rFonts w:ascii="Times New Roman" w:eastAsia="Times New Roman" w:hAnsi="Times New Roman" w:cs="Times New Roman"/>
                <w:color w:val="000000"/>
                <w:sz w:val="16"/>
                <w:szCs w:val="16"/>
                <w:lang w:val="ru-MD"/>
              </w:rPr>
              <w:t>п</w:t>
            </w:r>
            <w:r w:rsidR="00E67453" w:rsidRPr="00554B0E">
              <w:rPr>
                <w:rFonts w:ascii="Times New Roman" w:eastAsia="Times New Roman" w:hAnsi="Times New Roman" w:cs="Times New Roman"/>
                <w:color w:val="000000"/>
                <w:sz w:val="16"/>
                <w:szCs w:val="16"/>
                <w:lang w:val="ru-MD"/>
              </w:rPr>
              <w:t>.</w:t>
            </w:r>
            <w:r w:rsidR="00164996" w:rsidRPr="00554B0E">
              <w:rPr>
                <w:rFonts w:ascii="Times New Roman" w:eastAsia="Times New Roman" w:hAnsi="Times New Roman" w:cs="Times New Roman"/>
                <w:color w:val="000000"/>
                <w:sz w:val="16"/>
                <w:szCs w:val="16"/>
                <w:lang w:val="ru-MD"/>
              </w:rPr>
              <w:t>п</w:t>
            </w:r>
            <w:r w:rsidR="00E67453" w:rsidRPr="00554B0E">
              <w:rPr>
                <w:rFonts w:ascii="Times New Roman" w:eastAsia="Times New Roman" w:hAnsi="Times New Roman" w:cs="Times New Roman"/>
                <w:color w:val="000000"/>
                <w:sz w:val="16"/>
                <w:szCs w:val="16"/>
                <w:lang w:val="ru-MD"/>
              </w:rPr>
              <w:t xml:space="preserve">. </w:t>
            </w:r>
            <w:r w:rsidR="00164996" w:rsidRPr="00554B0E">
              <w:rPr>
                <w:rFonts w:ascii="Times New Roman" w:eastAsia="Times New Roman" w:hAnsi="Times New Roman" w:cs="Times New Roman"/>
                <w:color w:val="000000"/>
                <w:sz w:val="16"/>
                <w:szCs w:val="16"/>
                <w:lang w:val="ru-MD"/>
              </w:rPr>
              <w:t>ежегодно</w:t>
            </w:r>
            <w:r w:rsidR="00E67453" w:rsidRPr="00554B0E">
              <w:rPr>
                <w:rFonts w:ascii="Times New Roman" w:eastAsia="Times New Roman" w:hAnsi="Times New Roman" w:cs="Times New Roman"/>
                <w:color w:val="000000"/>
                <w:sz w:val="16"/>
                <w:szCs w:val="16"/>
                <w:lang w:val="ru-MD"/>
              </w:rPr>
              <w:t>)</w:t>
            </w:r>
          </w:p>
        </w:tc>
        <w:tc>
          <w:tcPr>
            <w:tcW w:w="1228"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73"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0,1% </w:t>
            </w:r>
            <w:r w:rsidR="00286CBF" w:rsidRPr="00554B0E">
              <w:rPr>
                <w:rFonts w:ascii="Times New Roman" w:eastAsia="Times New Roman" w:hAnsi="Times New Roman" w:cs="Times New Roman"/>
                <w:color w:val="000000"/>
                <w:sz w:val="20"/>
                <w:szCs w:val="20"/>
                <w:lang w:val="ru-MD"/>
              </w:rPr>
              <w:t xml:space="preserve">от суммы кредита  </w:t>
            </w:r>
          </w:p>
        </w:tc>
      </w:tr>
      <w:tr w:rsidR="00606365" w:rsidRPr="00A378E7" w:rsidTr="00E67453">
        <w:trPr>
          <w:trHeight w:val="1032"/>
        </w:trPr>
        <w:tc>
          <w:tcPr>
            <w:tcW w:w="613"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w:t>
            </w:r>
          </w:p>
        </w:tc>
        <w:tc>
          <w:tcPr>
            <w:tcW w:w="4351" w:type="dxa"/>
            <w:shd w:val="clear" w:color="auto" w:fill="auto"/>
            <w:hideMark/>
          </w:tcPr>
          <w:p w:rsidR="00E67453" w:rsidRPr="00554B0E" w:rsidRDefault="00606365" w:rsidP="00606365">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Поправка к Соглашению о льготном кредите для макрофинансовой помощи  </w:t>
            </w:r>
          </w:p>
        </w:tc>
        <w:tc>
          <w:tcPr>
            <w:tcW w:w="1127" w:type="dxa"/>
            <w:shd w:val="clear" w:color="auto" w:fill="auto"/>
            <w:noWrap/>
            <w:hideMark/>
          </w:tcPr>
          <w:p w:rsidR="00E67453" w:rsidRPr="00554B0E" w:rsidRDefault="00164996"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ЕС</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20.07.2023</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100,0 </w:t>
            </w:r>
            <w:r w:rsidR="00286CBF" w:rsidRPr="00554B0E">
              <w:rPr>
                <w:rFonts w:ascii="Times New Roman" w:eastAsia="Times New Roman" w:hAnsi="Times New Roman" w:cs="Times New Roman"/>
                <w:bCs/>
                <w:color w:val="000000"/>
                <w:sz w:val="20"/>
                <w:szCs w:val="20"/>
                <w:lang w:val="ru-MD"/>
              </w:rPr>
              <w:t>млн. евро</w:t>
            </w:r>
            <w:r w:rsidR="00286CBF" w:rsidRPr="00554B0E">
              <w:rPr>
                <w:rFonts w:ascii="Times New Roman" w:eastAsia="Times New Roman" w:hAnsi="Times New Roman" w:cs="Times New Roman"/>
                <w:color w:val="000000"/>
                <w:sz w:val="20"/>
                <w:szCs w:val="20"/>
                <w:lang w:val="ru-MD"/>
              </w:rPr>
              <w:t xml:space="preserve"> </w:t>
            </w:r>
          </w:p>
        </w:tc>
        <w:tc>
          <w:tcPr>
            <w:tcW w:w="1276" w:type="dxa"/>
            <w:shd w:val="clear" w:color="auto" w:fill="auto"/>
            <w:noWrap/>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15 </w:t>
            </w:r>
            <w:r w:rsidR="00286CBF" w:rsidRPr="00554B0E">
              <w:rPr>
                <w:rFonts w:ascii="Times New Roman" w:eastAsia="Times New Roman" w:hAnsi="Times New Roman" w:cs="Times New Roman"/>
                <w:color w:val="000000"/>
                <w:sz w:val="20"/>
                <w:szCs w:val="20"/>
                <w:lang w:val="ru-MD"/>
              </w:rPr>
              <w:t>лет</w:t>
            </w:r>
          </w:p>
        </w:tc>
        <w:tc>
          <w:tcPr>
            <w:tcW w:w="1150"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15 </w:t>
            </w:r>
            <w:r w:rsidR="00286CBF" w:rsidRPr="00554B0E">
              <w:rPr>
                <w:rFonts w:ascii="Times New Roman" w:eastAsia="Times New Roman" w:hAnsi="Times New Roman" w:cs="Times New Roman"/>
                <w:color w:val="000000"/>
                <w:sz w:val="20"/>
                <w:szCs w:val="20"/>
                <w:lang w:val="ru-MD"/>
              </w:rPr>
              <w:t>лет</w:t>
            </w:r>
          </w:p>
        </w:tc>
        <w:tc>
          <w:tcPr>
            <w:tcW w:w="1253" w:type="dxa"/>
            <w:shd w:val="clear" w:color="auto" w:fill="auto"/>
            <w:hideMark/>
          </w:tcPr>
          <w:p w:rsidR="00E67453" w:rsidRPr="00554B0E" w:rsidRDefault="002C7309" w:rsidP="002C7309">
            <w:pPr>
              <w:spacing w:after="0" w:line="240" w:lineRule="auto"/>
              <w:jc w:val="center"/>
              <w:rPr>
                <w:rFonts w:ascii="Times New Roman" w:eastAsia="Times New Roman" w:hAnsi="Times New Roman" w:cs="Times New Roman"/>
                <w:color w:val="000000"/>
                <w:sz w:val="16"/>
                <w:szCs w:val="16"/>
                <w:lang w:val="ru-MD"/>
              </w:rPr>
            </w:pPr>
            <w:r w:rsidRPr="00554B0E">
              <w:rPr>
                <w:rFonts w:ascii="Times New Roman" w:eastAsia="Times New Roman" w:hAnsi="Times New Roman" w:cs="Times New Roman"/>
                <w:color w:val="000000"/>
                <w:sz w:val="16"/>
                <w:szCs w:val="16"/>
                <w:lang w:val="ru-MD"/>
              </w:rPr>
              <w:t>зависит</w:t>
            </w:r>
            <w:r w:rsidR="000771D0" w:rsidRPr="00554B0E">
              <w:rPr>
                <w:rFonts w:ascii="Times New Roman" w:eastAsia="Times New Roman" w:hAnsi="Times New Roman" w:cs="Times New Roman"/>
                <w:color w:val="000000"/>
                <w:sz w:val="16"/>
                <w:szCs w:val="16"/>
                <w:lang w:val="ru-MD"/>
              </w:rPr>
              <w:t xml:space="preserve"> от затрат, по которым </w:t>
            </w:r>
            <w:r w:rsidRPr="00554B0E">
              <w:rPr>
                <w:rFonts w:ascii="Times New Roman" w:eastAsia="Times New Roman" w:hAnsi="Times New Roman" w:cs="Times New Roman"/>
                <w:color w:val="000000"/>
                <w:sz w:val="16"/>
                <w:szCs w:val="16"/>
                <w:lang w:val="ru-MD"/>
              </w:rPr>
              <w:t>предоставит</w:t>
            </w:r>
            <w:r w:rsidR="000771D0" w:rsidRPr="00554B0E">
              <w:rPr>
                <w:rFonts w:ascii="Times New Roman" w:eastAsia="Times New Roman" w:hAnsi="Times New Roman" w:cs="Times New Roman"/>
                <w:color w:val="000000"/>
                <w:sz w:val="16"/>
                <w:szCs w:val="16"/>
                <w:lang w:val="ru-MD"/>
              </w:rPr>
              <w:t xml:space="preserve"> Европейская комиссия на международном финансовом рынке </w:t>
            </w:r>
          </w:p>
        </w:tc>
        <w:tc>
          <w:tcPr>
            <w:tcW w:w="1228"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73" w:type="dxa"/>
            <w:shd w:val="clear" w:color="auto" w:fill="auto"/>
            <w:noWrap/>
            <w:hideMark/>
          </w:tcPr>
          <w:p w:rsidR="00E67453" w:rsidRPr="00554B0E" w:rsidRDefault="00E67453" w:rsidP="00E67453">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r>
      <w:tr w:rsidR="00606365" w:rsidRPr="00554B0E" w:rsidTr="00E67453">
        <w:trPr>
          <w:trHeight w:val="804"/>
        </w:trPr>
        <w:tc>
          <w:tcPr>
            <w:tcW w:w="613"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8</w:t>
            </w:r>
          </w:p>
        </w:tc>
        <w:tc>
          <w:tcPr>
            <w:tcW w:w="4351" w:type="dxa"/>
            <w:shd w:val="clear" w:color="auto" w:fill="auto"/>
            <w:hideMark/>
          </w:tcPr>
          <w:p w:rsidR="00E67453" w:rsidRPr="00554B0E" w:rsidRDefault="00606365" w:rsidP="00EA4B2A">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Соглашение по изменению №</w:t>
            </w:r>
            <w:r w:rsidR="00E67453" w:rsidRPr="00554B0E">
              <w:rPr>
                <w:rFonts w:ascii="Times New Roman" w:eastAsia="Times New Roman" w:hAnsi="Times New Roman" w:cs="Times New Roman"/>
                <w:color w:val="000000"/>
                <w:sz w:val="20"/>
                <w:szCs w:val="20"/>
                <w:lang w:val="ru-MD"/>
              </w:rPr>
              <w:t xml:space="preserve">1 </w:t>
            </w:r>
            <w:r w:rsidRPr="00554B0E">
              <w:rPr>
                <w:rFonts w:ascii="Times New Roman" w:eastAsia="Times New Roman" w:hAnsi="Times New Roman" w:cs="Times New Roman"/>
                <w:color w:val="000000"/>
                <w:sz w:val="20"/>
                <w:szCs w:val="20"/>
                <w:lang w:val="ru-MD"/>
              </w:rPr>
              <w:t xml:space="preserve">к кредитному соглашению для реализации Проекта </w:t>
            </w:r>
            <w:r w:rsidR="00E67453" w:rsidRPr="00554B0E">
              <w:rPr>
                <w:rFonts w:ascii="Times New Roman" w:eastAsia="Times New Roman" w:hAnsi="Times New Roman" w:cs="Times New Roman"/>
                <w:color w:val="000000"/>
                <w:sz w:val="20"/>
                <w:szCs w:val="20"/>
                <w:lang w:val="ru-MD"/>
              </w:rPr>
              <w:t>„</w:t>
            </w:r>
            <w:r w:rsidRPr="00554B0E">
              <w:rPr>
                <w:rFonts w:ascii="Times New Roman" w:eastAsia="Times New Roman" w:hAnsi="Times New Roman" w:cs="Times New Roman"/>
                <w:color w:val="000000"/>
                <w:sz w:val="20"/>
                <w:szCs w:val="20"/>
                <w:lang w:val="ru-MD"/>
              </w:rPr>
              <w:t>Безопасность поставки природного газа</w:t>
            </w:r>
            <w:r w:rsidR="00E67453" w:rsidRPr="00554B0E">
              <w:rPr>
                <w:rFonts w:ascii="Times New Roman" w:eastAsia="Times New Roman" w:hAnsi="Times New Roman" w:cs="Times New Roman"/>
                <w:color w:val="000000"/>
                <w:sz w:val="20"/>
                <w:szCs w:val="20"/>
                <w:lang w:val="ru-MD"/>
              </w:rPr>
              <w:t>”</w:t>
            </w:r>
          </w:p>
        </w:tc>
        <w:tc>
          <w:tcPr>
            <w:tcW w:w="1127" w:type="dxa"/>
            <w:shd w:val="clear" w:color="auto" w:fill="auto"/>
            <w:noWrap/>
            <w:hideMark/>
          </w:tcPr>
          <w:p w:rsidR="00E67453" w:rsidRPr="00554B0E" w:rsidRDefault="00164996"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ЕБРР</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13.10.2023</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165,0 </w:t>
            </w:r>
            <w:r w:rsidR="00286CBF" w:rsidRPr="00554B0E">
              <w:rPr>
                <w:rFonts w:ascii="Times New Roman" w:eastAsia="Times New Roman" w:hAnsi="Times New Roman" w:cs="Times New Roman"/>
                <w:bCs/>
                <w:color w:val="000000"/>
                <w:sz w:val="20"/>
                <w:szCs w:val="20"/>
                <w:lang w:val="ru-MD"/>
              </w:rPr>
              <w:t>млн. евро</w:t>
            </w:r>
            <w:r w:rsidR="00286CBF" w:rsidRPr="00554B0E">
              <w:rPr>
                <w:rFonts w:ascii="Times New Roman" w:eastAsia="Times New Roman" w:hAnsi="Times New Roman" w:cs="Times New Roman"/>
                <w:color w:val="000000"/>
                <w:sz w:val="20"/>
                <w:szCs w:val="20"/>
                <w:lang w:val="ru-MD"/>
              </w:rPr>
              <w:t xml:space="preserve"> </w:t>
            </w:r>
          </w:p>
        </w:tc>
        <w:tc>
          <w:tcPr>
            <w:tcW w:w="1276" w:type="dxa"/>
            <w:shd w:val="clear" w:color="auto" w:fill="auto"/>
            <w:noWrap/>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2 </w:t>
            </w:r>
            <w:r w:rsidR="00286CBF" w:rsidRPr="00554B0E">
              <w:rPr>
                <w:rFonts w:ascii="Times New Roman" w:eastAsia="Times New Roman" w:hAnsi="Times New Roman" w:cs="Times New Roman"/>
                <w:color w:val="000000"/>
                <w:sz w:val="20"/>
                <w:szCs w:val="20"/>
                <w:lang w:val="ru-MD"/>
              </w:rPr>
              <w:t>года</w:t>
            </w:r>
          </w:p>
        </w:tc>
        <w:tc>
          <w:tcPr>
            <w:tcW w:w="1150"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53" w:type="dxa"/>
            <w:shd w:val="clear" w:color="auto" w:fill="auto"/>
            <w:hideMark/>
          </w:tcPr>
          <w:p w:rsidR="00E67453" w:rsidRPr="00554B0E" w:rsidRDefault="000771D0" w:rsidP="000771D0">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переменная</w:t>
            </w:r>
            <w:r w:rsidR="00E67453" w:rsidRPr="00554B0E">
              <w:rPr>
                <w:rFonts w:ascii="Times New Roman" w:eastAsia="Times New Roman" w:hAnsi="Times New Roman" w:cs="Times New Roman"/>
                <w:color w:val="000000"/>
                <w:sz w:val="20"/>
                <w:szCs w:val="20"/>
                <w:lang w:val="ru-MD"/>
              </w:rPr>
              <w:br/>
            </w:r>
            <w:r w:rsidR="00E67453" w:rsidRPr="00554B0E">
              <w:rPr>
                <w:rFonts w:ascii="Times New Roman" w:eastAsia="Times New Roman" w:hAnsi="Times New Roman" w:cs="Times New Roman"/>
                <w:color w:val="000000"/>
                <w:sz w:val="18"/>
                <w:szCs w:val="18"/>
                <w:lang w:val="ru-MD"/>
              </w:rPr>
              <w:t xml:space="preserve">(Euribor 6m + 1,0 </w:t>
            </w:r>
            <w:r w:rsidRPr="00554B0E">
              <w:rPr>
                <w:rFonts w:ascii="Times New Roman" w:eastAsia="Times New Roman" w:hAnsi="Times New Roman" w:cs="Times New Roman"/>
                <w:color w:val="000000"/>
                <w:sz w:val="18"/>
                <w:szCs w:val="18"/>
                <w:lang w:val="ru-MD"/>
              </w:rPr>
              <w:t>п</w:t>
            </w:r>
            <w:r w:rsidR="00E67453" w:rsidRPr="00554B0E">
              <w:rPr>
                <w:rFonts w:ascii="Times New Roman" w:eastAsia="Times New Roman" w:hAnsi="Times New Roman" w:cs="Times New Roman"/>
                <w:color w:val="000000"/>
                <w:sz w:val="18"/>
                <w:szCs w:val="18"/>
                <w:lang w:val="ru-MD"/>
              </w:rPr>
              <w:t>.</w:t>
            </w:r>
            <w:r w:rsidRPr="00554B0E">
              <w:rPr>
                <w:rFonts w:ascii="Times New Roman" w:eastAsia="Times New Roman" w:hAnsi="Times New Roman" w:cs="Times New Roman"/>
                <w:color w:val="000000"/>
                <w:sz w:val="18"/>
                <w:szCs w:val="18"/>
                <w:lang w:val="ru-MD"/>
              </w:rPr>
              <w:t>п</w:t>
            </w:r>
            <w:r w:rsidR="00E67453" w:rsidRPr="00554B0E">
              <w:rPr>
                <w:rFonts w:ascii="Times New Roman" w:eastAsia="Times New Roman" w:hAnsi="Times New Roman" w:cs="Times New Roman"/>
                <w:color w:val="000000"/>
                <w:sz w:val="18"/>
                <w:szCs w:val="18"/>
                <w:lang w:val="ru-MD"/>
              </w:rPr>
              <w:t>.)</w:t>
            </w:r>
          </w:p>
        </w:tc>
        <w:tc>
          <w:tcPr>
            <w:tcW w:w="1228" w:type="dxa"/>
            <w:shd w:val="clear" w:color="auto" w:fill="auto"/>
            <w:hideMark/>
          </w:tcPr>
          <w:p w:rsidR="00E67453" w:rsidRPr="00554B0E" w:rsidRDefault="00E67453" w:rsidP="000771D0">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0,5% </w:t>
            </w:r>
            <w:r w:rsidR="000771D0" w:rsidRPr="00554B0E">
              <w:rPr>
                <w:rFonts w:ascii="Times New Roman" w:eastAsia="Times New Roman" w:hAnsi="Times New Roman" w:cs="Times New Roman"/>
                <w:color w:val="000000"/>
                <w:sz w:val="20"/>
                <w:szCs w:val="20"/>
                <w:lang w:val="ru-MD"/>
              </w:rPr>
              <w:t xml:space="preserve">от невыплаченного остатка  </w:t>
            </w:r>
          </w:p>
        </w:tc>
        <w:tc>
          <w:tcPr>
            <w:tcW w:w="1273"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1% </w:t>
            </w:r>
            <w:r w:rsidR="00286CBF" w:rsidRPr="00554B0E">
              <w:rPr>
                <w:rFonts w:ascii="Times New Roman" w:eastAsia="Times New Roman" w:hAnsi="Times New Roman" w:cs="Times New Roman"/>
                <w:color w:val="000000"/>
                <w:sz w:val="20"/>
                <w:szCs w:val="20"/>
                <w:lang w:val="ru-MD"/>
              </w:rPr>
              <w:t xml:space="preserve">от суммы кредита  </w:t>
            </w:r>
          </w:p>
        </w:tc>
      </w:tr>
      <w:tr w:rsidR="00606365" w:rsidRPr="00A378E7" w:rsidTr="00E67453">
        <w:trPr>
          <w:trHeight w:val="540"/>
        </w:trPr>
        <w:tc>
          <w:tcPr>
            <w:tcW w:w="613"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9</w:t>
            </w:r>
          </w:p>
        </w:tc>
        <w:tc>
          <w:tcPr>
            <w:tcW w:w="4351" w:type="dxa"/>
            <w:shd w:val="clear" w:color="auto" w:fill="auto"/>
            <w:hideMark/>
          </w:tcPr>
          <w:p w:rsidR="00E67453" w:rsidRPr="00554B0E" w:rsidRDefault="00164996" w:rsidP="00606365">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Рамочное кредитное соглашение для реализации Проекта </w:t>
            </w:r>
            <w:r w:rsidR="00E67453" w:rsidRPr="00554B0E">
              <w:rPr>
                <w:rFonts w:ascii="Times New Roman" w:eastAsia="Times New Roman" w:hAnsi="Times New Roman" w:cs="Times New Roman"/>
                <w:color w:val="000000"/>
                <w:sz w:val="20"/>
                <w:szCs w:val="20"/>
                <w:lang w:val="ru-MD"/>
              </w:rPr>
              <w:t>„</w:t>
            </w:r>
            <w:r w:rsidR="00606365" w:rsidRPr="00554B0E">
              <w:rPr>
                <w:rFonts w:ascii="Times New Roman" w:eastAsia="Times New Roman" w:hAnsi="Times New Roman" w:cs="Times New Roman"/>
                <w:color w:val="000000"/>
                <w:sz w:val="20"/>
                <w:szCs w:val="20"/>
                <w:lang w:val="ru-MD"/>
              </w:rPr>
              <w:t xml:space="preserve">Строительство региональной больницы Бэлць </w:t>
            </w:r>
            <w:r w:rsidR="00E67453" w:rsidRPr="00554B0E">
              <w:rPr>
                <w:rFonts w:ascii="Times New Roman" w:eastAsia="Times New Roman" w:hAnsi="Times New Roman" w:cs="Times New Roman"/>
                <w:color w:val="000000"/>
                <w:sz w:val="20"/>
                <w:szCs w:val="20"/>
                <w:lang w:val="ru-MD"/>
              </w:rPr>
              <w:t>”</w:t>
            </w:r>
          </w:p>
        </w:tc>
        <w:tc>
          <w:tcPr>
            <w:tcW w:w="1127" w:type="dxa"/>
            <w:shd w:val="clear" w:color="auto" w:fill="auto"/>
            <w:noWrap/>
            <w:hideMark/>
          </w:tcPr>
          <w:p w:rsidR="00E67453" w:rsidRPr="00554B0E" w:rsidRDefault="00A378E7" w:rsidP="00A378E7">
            <w:pPr>
              <w:spacing w:after="0" w:line="240" w:lineRule="auto"/>
              <w:jc w:val="center"/>
              <w:rPr>
                <w:rFonts w:ascii="Times New Roman" w:eastAsia="Times New Roman" w:hAnsi="Times New Roman" w:cs="Times New Roman"/>
                <w:color w:val="000000"/>
                <w:sz w:val="20"/>
                <w:szCs w:val="20"/>
                <w:highlight w:val="yellow"/>
                <w:lang w:val="ru-MD"/>
              </w:rPr>
            </w:pPr>
            <w:r w:rsidRPr="00A378E7">
              <w:rPr>
                <w:rFonts w:ascii="Times New Roman" w:eastAsia="Times New Roman" w:hAnsi="Times New Roman" w:cs="Times New Roman"/>
                <w:color w:val="000000"/>
                <w:sz w:val="20"/>
                <w:szCs w:val="20"/>
                <w:lang w:val="ru-MD"/>
              </w:rPr>
              <w:t>БРСЕ</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16.10.2023</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86,0 </w:t>
            </w:r>
            <w:r w:rsidR="00286CBF" w:rsidRPr="00554B0E">
              <w:rPr>
                <w:rFonts w:ascii="Times New Roman" w:eastAsia="Times New Roman" w:hAnsi="Times New Roman" w:cs="Times New Roman"/>
                <w:bCs/>
                <w:color w:val="000000"/>
                <w:sz w:val="20"/>
                <w:szCs w:val="20"/>
                <w:lang w:val="ru-MD"/>
              </w:rPr>
              <w:t>млн. евро</w:t>
            </w:r>
            <w:r w:rsidR="00286CBF" w:rsidRPr="00554B0E">
              <w:rPr>
                <w:rFonts w:ascii="Times New Roman" w:eastAsia="Times New Roman" w:hAnsi="Times New Roman" w:cs="Times New Roman"/>
                <w:color w:val="000000"/>
                <w:sz w:val="20"/>
                <w:szCs w:val="20"/>
                <w:lang w:val="ru-MD"/>
              </w:rPr>
              <w:t xml:space="preserve"> </w:t>
            </w:r>
          </w:p>
        </w:tc>
        <w:tc>
          <w:tcPr>
            <w:tcW w:w="1276" w:type="dxa"/>
            <w:shd w:val="clear" w:color="auto" w:fill="auto"/>
            <w:noWrap/>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20 </w:t>
            </w:r>
            <w:r w:rsidR="00286CBF" w:rsidRPr="00554B0E">
              <w:rPr>
                <w:rFonts w:ascii="Times New Roman" w:eastAsia="Times New Roman" w:hAnsi="Times New Roman" w:cs="Times New Roman"/>
                <w:color w:val="000000"/>
                <w:sz w:val="20"/>
                <w:szCs w:val="20"/>
                <w:lang w:val="ru-MD"/>
              </w:rPr>
              <w:t>лет</w:t>
            </w:r>
          </w:p>
        </w:tc>
        <w:tc>
          <w:tcPr>
            <w:tcW w:w="1150"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5 </w:t>
            </w:r>
            <w:r w:rsidR="00286CBF" w:rsidRPr="00554B0E">
              <w:rPr>
                <w:rFonts w:ascii="Times New Roman" w:eastAsia="Times New Roman" w:hAnsi="Times New Roman" w:cs="Times New Roman"/>
                <w:color w:val="000000"/>
                <w:sz w:val="20"/>
                <w:szCs w:val="20"/>
                <w:lang w:val="ru-MD"/>
              </w:rPr>
              <w:t xml:space="preserve">лет </w:t>
            </w:r>
          </w:p>
        </w:tc>
        <w:tc>
          <w:tcPr>
            <w:tcW w:w="3754" w:type="dxa"/>
            <w:gridSpan w:val="3"/>
            <w:shd w:val="clear" w:color="auto" w:fill="auto"/>
            <w:noWrap/>
            <w:hideMark/>
          </w:tcPr>
          <w:p w:rsidR="00E67453" w:rsidRPr="00554B0E" w:rsidRDefault="000771D0" w:rsidP="000771D0">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будет установлена на момент выплаты каждой транши </w:t>
            </w:r>
          </w:p>
        </w:tc>
      </w:tr>
      <w:tr w:rsidR="00606365" w:rsidRPr="00554B0E" w:rsidTr="00E67453">
        <w:trPr>
          <w:trHeight w:val="1332"/>
        </w:trPr>
        <w:tc>
          <w:tcPr>
            <w:tcW w:w="613"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10</w:t>
            </w:r>
          </w:p>
        </w:tc>
        <w:tc>
          <w:tcPr>
            <w:tcW w:w="4351" w:type="dxa"/>
            <w:shd w:val="clear" w:color="auto" w:fill="auto"/>
            <w:hideMark/>
          </w:tcPr>
          <w:p w:rsidR="00E67453" w:rsidRPr="00554B0E" w:rsidRDefault="00606365" w:rsidP="00606365">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Соглашение о льготном кредите </w:t>
            </w:r>
          </w:p>
        </w:tc>
        <w:tc>
          <w:tcPr>
            <w:tcW w:w="1127" w:type="dxa"/>
            <w:shd w:val="clear" w:color="auto" w:fill="auto"/>
            <w:noWrap/>
            <w:hideMark/>
          </w:tcPr>
          <w:p w:rsidR="00E67453" w:rsidRPr="00554B0E" w:rsidRDefault="00606365" w:rsidP="00606365">
            <w:pPr>
              <w:spacing w:after="0" w:line="240" w:lineRule="auto"/>
              <w:jc w:val="center"/>
              <w:rPr>
                <w:rFonts w:ascii="Times New Roman" w:eastAsia="Times New Roman" w:hAnsi="Times New Roman" w:cs="Times New Roman"/>
                <w:color w:val="000000"/>
                <w:sz w:val="20"/>
                <w:szCs w:val="20"/>
                <w:highlight w:val="yellow"/>
                <w:lang w:val="ru-MD"/>
              </w:rPr>
            </w:pPr>
            <w:r w:rsidRPr="00554B0E">
              <w:rPr>
                <w:rFonts w:ascii="Times New Roman" w:eastAsia="Times New Roman" w:hAnsi="Times New Roman" w:cs="Times New Roman"/>
                <w:color w:val="000000"/>
                <w:sz w:val="20"/>
                <w:szCs w:val="20"/>
                <w:lang w:val="ru-MD"/>
              </w:rPr>
              <w:t>ФАР</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17.10.2023</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40,0 </w:t>
            </w:r>
            <w:r w:rsidR="00286CBF" w:rsidRPr="00554B0E">
              <w:rPr>
                <w:rFonts w:ascii="Times New Roman" w:eastAsia="Times New Roman" w:hAnsi="Times New Roman" w:cs="Times New Roman"/>
                <w:bCs/>
                <w:color w:val="000000"/>
                <w:sz w:val="20"/>
                <w:szCs w:val="20"/>
                <w:lang w:val="ru-MD"/>
              </w:rPr>
              <w:t>млн. евро</w:t>
            </w:r>
            <w:r w:rsidR="00286CBF" w:rsidRPr="00554B0E">
              <w:rPr>
                <w:rFonts w:ascii="Times New Roman" w:eastAsia="Times New Roman" w:hAnsi="Times New Roman" w:cs="Times New Roman"/>
                <w:color w:val="000000"/>
                <w:sz w:val="20"/>
                <w:szCs w:val="20"/>
                <w:lang w:val="ru-MD"/>
              </w:rPr>
              <w:t xml:space="preserve"> </w:t>
            </w:r>
          </w:p>
        </w:tc>
        <w:tc>
          <w:tcPr>
            <w:tcW w:w="1276" w:type="dxa"/>
            <w:shd w:val="clear" w:color="auto" w:fill="auto"/>
            <w:noWrap/>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15 </w:t>
            </w:r>
            <w:r w:rsidR="00286CBF" w:rsidRPr="00554B0E">
              <w:rPr>
                <w:rFonts w:ascii="Times New Roman" w:eastAsia="Times New Roman" w:hAnsi="Times New Roman" w:cs="Times New Roman"/>
                <w:color w:val="000000"/>
                <w:sz w:val="20"/>
                <w:szCs w:val="20"/>
                <w:lang w:val="ru-MD"/>
              </w:rPr>
              <w:t xml:space="preserve">лет </w:t>
            </w:r>
          </w:p>
        </w:tc>
        <w:tc>
          <w:tcPr>
            <w:tcW w:w="1150"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5 </w:t>
            </w:r>
            <w:r w:rsidR="00286CBF" w:rsidRPr="00554B0E">
              <w:rPr>
                <w:rFonts w:ascii="Times New Roman" w:eastAsia="Times New Roman" w:hAnsi="Times New Roman" w:cs="Times New Roman"/>
                <w:color w:val="000000"/>
                <w:sz w:val="20"/>
                <w:szCs w:val="20"/>
                <w:lang w:val="ru-MD"/>
              </w:rPr>
              <w:t>лет</w:t>
            </w:r>
          </w:p>
        </w:tc>
        <w:tc>
          <w:tcPr>
            <w:tcW w:w="1253" w:type="dxa"/>
            <w:shd w:val="clear" w:color="auto" w:fill="auto"/>
            <w:hideMark/>
          </w:tcPr>
          <w:p w:rsidR="00E67453" w:rsidRPr="00554B0E" w:rsidRDefault="000771D0" w:rsidP="000771D0">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переменная</w:t>
            </w:r>
            <w:r w:rsidR="00E67453" w:rsidRPr="00554B0E">
              <w:rPr>
                <w:rFonts w:ascii="Times New Roman" w:eastAsia="Times New Roman" w:hAnsi="Times New Roman" w:cs="Times New Roman"/>
                <w:color w:val="000000"/>
                <w:sz w:val="20"/>
                <w:szCs w:val="20"/>
                <w:lang w:val="ru-MD"/>
              </w:rPr>
              <w:br/>
            </w:r>
            <w:r w:rsidR="00E67453" w:rsidRPr="00554B0E">
              <w:rPr>
                <w:rFonts w:ascii="Times New Roman" w:eastAsia="Times New Roman" w:hAnsi="Times New Roman" w:cs="Times New Roman"/>
                <w:color w:val="000000"/>
                <w:sz w:val="18"/>
                <w:szCs w:val="18"/>
                <w:lang w:val="ru-MD"/>
              </w:rPr>
              <w:t xml:space="preserve">(Euribor 6m + 0,9 </w:t>
            </w:r>
            <w:r w:rsidRPr="00554B0E">
              <w:rPr>
                <w:rFonts w:ascii="Times New Roman" w:eastAsia="Times New Roman" w:hAnsi="Times New Roman" w:cs="Times New Roman"/>
                <w:color w:val="000000"/>
                <w:sz w:val="18"/>
                <w:szCs w:val="18"/>
                <w:lang w:val="ru-MD"/>
              </w:rPr>
              <w:t>п.</w:t>
            </w:r>
            <w:r w:rsidR="00E67453" w:rsidRPr="00554B0E">
              <w:rPr>
                <w:rFonts w:ascii="Times New Roman" w:eastAsia="Times New Roman" w:hAnsi="Times New Roman" w:cs="Times New Roman"/>
                <w:color w:val="000000"/>
                <w:sz w:val="18"/>
                <w:szCs w:val="18"/>
                <w:lang w:val="ru-MD"/>
              </w:rPr>
              <w:t>p</w:t>
            </w:r>
            <w:r w:rsidRPr="00554B0E">
              <w:rPr>
                <w:rFonts w:ascii="Times New Roman" w:eastAsia="Times New Roman" w:hAnsi="Times New Roman" w:cs="Times New Roman"/>
                <w:color w:val="000000"/>
                <w:sz w:val="18"/>
                <w:szCs w:val="18"/>
                <w:lang w:val="ru-MD"/>
              </w:rPr>
              <w:t>п</w:t>
            </w:r>
            <w:r w:rsidR="00E67453" w:rsidRPr="00554B0E">
              <w:rPr>
                <w:rFonts w:ascii="Times New Roman" w:eastAsia="Times New Roman" w:hAnsi="Times New Roman" w:cs="Times New Roman"/>
                <w:color w:val="000000"/>
                <w:sz w:val="18"/>
                <w:szCs w:val="18"/>
                <w:lang w:val="ru-MD"/>
              </w:rPr>
              <w:t>)</w:t>
            </w:r>
          </w:p>
        </w:tc>
        <w:tc>
          <w:tcPr>
            <w:tcW w:w="1228" w:type="dxa"/>
            <w:shd w:val="clear" w:color="auto" w:fill="auto"/>
            <w:hideMark/>
          </w:tcPr>
          <w:p w:rsidR="00E67453" w:rsidRPr="00554B0E" w:rsidRDefault="00E67453" w:rsidP="000771D0">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0,5 % </w:t>
            </w:r>
            <w:r w:rsidR="000771D0" w:rsidRPr="00554B0E">
              <w:rPr>
                <w:rFonts w:ascii="Times New Roman" w:eastAsia="Times New Roman" w:hAnsi="Times New Roman" w:cs="Times New Roman"/>
                <w:color w:val="000000"/>
                <w:sz w:val="20"/>
                <w:szCs w:val="20"/>
                <w:lang w:val="ru-MD"/>
              </w:rPr>
              <w:t xml:space="preserve">от невыплаченной суммы, начиная с даты подписания соглашения  </w:t>
            </w:r>
          </w:p>
        </w:tc>
        <w:tc>
          <w:tcPr>
            <w:tcW w:w="1273"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0,5% </w:t>
            </w:r>
            <w:r w:rsidR="00286CBF" w:rsidRPr="00554B0E">
              <w:rPr>
                <w:rFonts w:ascii="Times New Roman" w:eastAsia="Times New Roman" w:hAnsi="Times New Roman" w:cs="Times New Roman"/>
                <w:color w:val="000000"/>
                <w:sz w:val="20"/>
                <w:szCs w:val="20"/>
                <w:lang w:val="ru-MD"/>
              </w:rPr>
              <w:t xml:space="preserve">от суммы кредита  </w:t>
            </w:r>
          </w:p>
        </w:tc>
      </w:tr>
      <w:tr w:rsidR="00606365" w:rsidRPr="00554B0E" w:rsidTr="00E67453">
        <w:trPr>
          <w:trHeight w:val="540"/>
        </w:trPr>
        <w:tc>
          <w:tcPr>
            <w:tcW w:w="613"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11</w:t>
            </w:r>
          </w:p>
        </w:tc>
        <w:tc>
          <w:tcPr>
            <w:tcW w:w="4351" w:type="dxa"/>
            <w:shd w:val="clear" w:color="auto" w:fill="auto"/>
            <w:hideMark/>
          </w:tcPr>
          <w:p w:rsidR="00E67453" w:rsidRPr="00554B0E" w:rsidRDefault="00870CAF" w:rsidP="00870CAF">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Договор о финансировании </w:t>
            </w:r>
            <w:r w:rsidR="00E67453" w:rsidRPr="00554B0E">
              <w:rPr>
                <w:rFonts w:ascii="Times New Roman" w:eastAsia="Times New Roman" w:hAnsi="Times New Roman" w:cs="Times New Roman"/>
                <w:color w:val="000000"/>
                <w:sz w:val="20"/>
                <w:szCs w:val="20"/>
                <w:lang w:val="ru-MD"/>
              </w:rPr>
              <w:t>„EFSD + Fereastra Dedicată Investiției 1”</w:t>
            </w:r>
          </w:p>
        </w:tc>
        <w:tc>
          <w:tcPr>
            <w:tcW w:w="1127" w:type="dxa"/>
            <w:shd w:val="clear" w:color="auto" w:fill="auto"/>
            <w:noWrap/>
            <w:hideMark/>
          </w:tcPr>
          <w:p w:rsidR="00E67453" w:rsidRPr="00554B0E" w:rsidRDefault="00164996"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ЕИБ</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15.12.2023</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41,2 </w:t>
            </w:r>
            <w:r w:rsidR="00286CBF" w:rsidRPr="00554B0E">
              <w:rPr>
                <w:rFonts w:ascii="Times New Roman" w:eastAsia="Times New Roman" w:hAnsi="Times New Roman" w:cs="Times New Roman"/>
                <w:bCs/>
                <w:color w:val="000000"/>
                <w:sz w:val="20"/>
                <w:szCs w:val="20"/>
                <w:lang w:val="ru-MD"/>
              </w:rPr>
              <w:t>млн. евро</w:t>
            </w:r>
            <w:r w:rsidR="00286CBF" w:rsidRPr="00554B0E">
              <w:rPr>
                <w:rFonts w:ascii="Times New Roman" w:eastAsia="Times New Roman" w:hAnsi="Times New Roman" w:cs="Times New Roman"/>
                <w:color w:val="000000"/>
                <w:sz w:val="20"/>
                <w:szCs w:val="20"/>
                <w:lang w:val="ru-MD"/>
              </w:rPr>
              <w:t xml:space="preserve"> </w:t>
            </w:r>
          </w:p>
        </w:tc>
        <w:tc>
          <w:tcPr>
            <w:tcW w:w="1276" w:type="dxa"/>
            <w:shd w:val="clear" w:color="auto" w:fill="auto"/>
            <w:noWrap/>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30 </w:t>
            </w:r>
            <w:r w:rsidR="00286CBF" w:rsidRPr="00554B0E">
              <w:rPr>
                <w:rFonts w:ascii="Times New Roman" w:eastAsia="Times New Roman" w:hAnsi="Times New Roman" w:cs="Times New Roman"/>
                <w:color w:val="000000"/>
                <w:sz w:val="20"/>
                <w:szCs w:val="20"/>
                <w:lang w:val="ru-MD"/>
              </w:rPr>
              <w:t>лет</w:t>
            </w:r>
          </w:p>
        </w:tc>
        <w:tc>
          <w:tcPr>
            <w:tcW w:w="1150"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4 </w:t>
            </w:r>
            <w:r w:rsidR="00286CBF" w:rsidRPr="00554B0E">
              <w:rPr>
                <w:rFonts w:ascii="Times New Roman" w:eastAsia="Times New Roman" w:hAnsi="Times New Roman" w:cs="Times New Roman"/>
                <w:color w:val="000000"/>
                <w:sz w:val="20"/>
                <w:szCs w:val="20"/>
                <w:lang w:val="ru-MD"/>
              </w:rPr>
              <w:t>года</w:t>
            </w:r>
          </w:p>
        </w:tc>
        <w:tc>
          <w:tcPr>
            <w:tcW w:w="2481" w:type="dxa"/>
            <w:gridSpan w:val="2"/>
            <w:shd w:val="clear" w:color="auto" w:fill="auto"/>
            <w:hideMark/>
          </w:tcPr>
          <w:p w:rsidR="00E67453" w:rsidRPr="00554B0E" w:rsidRDefault="000771D0" w:rsidP="000771D0">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будет установлена на момент выплаты каждой транши </w:t>
            </w:r>
          </w:p>
        </w:tc>
        <w:tc>
          <w:tcPr>
            <w:tcW w:w="1273" w:type="dxa"/>
            <w:shd w:val="clear" w:color="auto" w:fill="auto"/>
            <w:noWrap/>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0,05 </w:t>
            </w:r>
            <w:r w:rsidR="00286CBF" w:rsidRPr="00554B0E">
              <w:rPr>
                <w:rFonts w:ascii="Times New Roman" w:eastAsia="Times New Roman" w:hAnsi="Times New Roman" w:cs="Times New Roman"/>
                <w:color w:val="000000"/>
                <w:sz w:val="20"/>
                <w:szCs w:val="20"/>
                <w:lang w:val="ru-MD"/>
              </w:rPr>
              <w:t xml:space="preserve">млн. евро </w:t>
            </w:r>
          </w:p>
        </w:tc>
      </w:tr>
      <w:tr w:rsidR="00606365" w:rsidRPr="00554B0E" w:rsidTr="00E67453">
        <w:trPr>
          <w:trHeight w:val="540"/>
        </w:trPr>
        <w:tc>
          <w:tcPr>
            <w:tcW w:w="613"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12</w:t>
            </w:r>
          </w:p>
        </w:tc>
        <w:tc>
          <w:tcPr>
            <w:tcW w:w="4351" w:type="dxa"/>
            <w:shd w:val="clear" w:color="auto" w:fill="auto"/>
            <w:hideMark/>
          </w:tcPr>
          <w:p w:rsidR="00E67453" w:rsidRPr="00554B0E" w:rsidRDefault="00164996" w:rsidP="00870CAF">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Кредитное соглашение для </w:t>
            </w:r>
            <w:r w:rsidR="00870CAF" w:rsidRPr="00554B0E">
              <w:rPr>
                <w:rFonts w:ascii="Times New Roman" w:eastAsia="Times New Roman" w:hAnsi="Times New Roman" w:cs="Times New Roman"/>
                <w:color w:val="000000"/>
                <w:sz w:val="20"/>
                <w:szCs w:val="20"/>
                <w:lang w:val="ru-MD"/>
              </w:rPr>
              <w:t xml:space="preserve">поддержки развития </w:t>
            </w:r>
            <w:r w:rsidR="00E67453" w:rsidRPr="00554B0E">
              <w:rPr>
                <w:rFonts w:ascii="Times New Roman" w:eastAsia="Times New Roman" w:hAnsi="Times New Roman" w:cs="Times New Roman"/>
                <w:color w:val="000000"/>
                <w:sz w:val="20"/>
                <w:szCs w:val="20"/>
                <w:lang w:val="ru-MD"/>
              </w:rPr>
              <w:t xml:space="preserve">ÎMM </w:t>
            </w:r>
            <w:r w:rsidR="00870CAF" w:rsidRPr="00554B0E">
              <w:rPr>
                <w:rFonts w:ascii="Times New Roman" w:eastAsia="Times New Roman" w:hAnsi="Times New Roman" w:cs="Times New Roman"/>
                <w:color w:val="000000"/>
                <w:sz w:val="20"/>
                <w:szCs w:val="20"/>
                <w:lang w:val="ru-MD"/>
              </w:rPr>
              <w:t xml:space="preserve">посредством ПУ </w:t>
            </w:r>
            <w:r w:rsidR="00E67453" w:rsidRPr="00554B0E">
              <w:rPr>
                <w:rFonts w:ascii="Times New Roman" w:eastAsia="Times New Roman" w:hAnsi="Times New Roman" w:cs="Times New Roman"/>
                <w:color w:val="000000"/>
                <w:sz w:val="20"/>
                <w:szCs w:val="20"/>
                <w:lang w:val="ru-MD"/>
              </w:rPr>
              <w:t>ODA</w:t>
            </w:r>
          </w:p>
        </w:tc>
        <w:tc>
          <w:tcPr>
            <w:tcW w:w="1127" w:type="dxa"/>
            <w:shd w:val="clear" w:color="auto" w:fill="auto"/>
            <w:hideMark/>
          </w:tcPr>
          <w:p w:rsidR="00E67453" w:rsidRPr="00554B0E" w:rsidRDefault="00164996" w:rsidP="00164996">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Польский банк </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19.12.2023</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5,0 </w:t>
            </w:r>
            <w:r w:rsidR="00286CBF" w:rsidRPr="00554B0E">
              <w:rPr>
                <w:rFonts w:ascii="Times New Roman" w:eastAsia="Times New Roman" w:hAnsi="Times New Roman" w:cs="Times New Roman"/>
                <w:bCs/>
                <w:color w:val="000000"/>
                <w:sz w:val="20"/>
                <w:szCs w:val="20"/>
                <w:lang w:val="ru-MD"/>
              </w:rPr>
              <w:t>млн. евро</w:t>
            </w:r>
            <w:r w:rsidR="00286CBF" w:rsidRPr="00554B0E">
              <w:rPr>
                <w:rFonts w:ascii="Times New Roman" w:eastAsia="Times New Roman" w:hAnsi="Times New Roman" w:cs="Times New Roman"/>
                <w:color w:val="000000"/>
                <w:sz w:val="20"/>
                <w:szCs w:val="20"/>
                <w:lang w:val="ru-MD"/>
              </w:rPr>
              <w:t xml:space="preserve"> </w:t>
            </w:r>
          </w:p>
        </w:tc>
        <w:tc>
          <w:tcPr>
            <w:tcW w:w="1276" w:type="dxa"/>
            <w:shd w:val="clear" w:color="auto" w:fill="auto"/>
            <w:noWrap/>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7 </w:t>
            </w:r>
            <w:r w:rsidR="00286CBF" w:rsidRPr="00554B0E">
              <w:rPr>
                <w:rFonts w:ascii="Times New Roman" w:eastAsia="Times New Roman" w:hAnsi="Times New Roman" w:cs="Times New Roman"/>
                <w:color w:val="000000"/>
                <w:sz w:val="20"/>
                <w:szCs w:val="20"/>
                <w:lang w:val="ru-MD"/>
              </w:rPr>
              <w:t>лет</w:t>
            </w:r>
          </w:p>
        </w:tc>
        <w:tc>
          <w:tcPr>
            <w:tcW w:w="1150"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1 </w:t>
            </w:r>
            <w:r w:rsidR="00286CBF" w:rsidRPr="00554B0E">
              <w:rPr>
                <w:rFonts w:ascii="Times New Roman" w:eastAsia="Times New Roman" w:hAnsi="Times New Roman" w:cs="Times New Roman"/>
                <w:color w:val="000000"/>
                <w:sz w:val="20"/>
                <w:szCs w:val="20"/>
                <w:lang w:val="ru-MD"/>
              </w:rPr>
              <w:t>год</w:t>
            </w:r>
          </w:p>
        </w:tc>
        <w:tc>
          <w:tcPr>
            <w:tcW w:w="1253"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0,50%</w:t>
            </w:r>
          </w:p>
        </w:tc>
        <w:tc>
          <w:tcPr>
            <w:tcW w:w="1228"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73" w:type="dxa"/>
            <w:shd w:val="clear" w:color="auto" w:fill="auto"/>
            <w:noWrap/>
            <w:hideMark/>
          </w:tcPr>
          <w:p w:rsidR="00E67453" w:rsidRPr="00554B0E" w:rsidRDefault="00E67453" w:rsidP="00E67453">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r>
      <w:tr w:rsidR="00EA4B2A" w:rsidRPr="00A378E7" w:rsidTr="00E67453">
        <w:trPr>
          <w:trHeight w:val="804"/>
        </w:trPr>
        <w:tc>
          <w:tcPr>
            <w:tcW w:w="4964" w:type="dxa"/>
            <w:gridSpan w:val="2"/>
            <w:shd w:val="clear" w:color="auto" w:fill="auto"/>
            <w:vAlign w:val="center"/>
            <w:hideMark/>
          </w:tcPr>
          <w:p w:rsidR="00E67453" w:rsidRPr="00554B0E" w:rsidRDefault="00164996"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ВСЕГО</w:t>
            </w:r>
          </w:p>
        </w:tc>
        <w:tc>
          <w:tcPr>
            <w:tcW w:w="1127"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663,9 </w:t>
            </w:r>
            <w:r w:rsidR="00286CBF" w:rsidRPr="00554B0E">
              <w:rPr>
                <w:rFonts w:ascii="Times New Roman" w:eastAsia="Times New Roman" w:hAnsi="Times New Roman" w:cs="Times New Roman"/>
                <w:b/>
                <w:bCs/>
                <w:color w:val="000000"/>
                <w:sz w:val="20"/>
                <w:szCs w:val="20"/>
                <w:lang w:val="ru-MD"/>
              </w:rPr>
              <w:t xml:space="preserve">млн. евро </w:t>
            </w:r>
            <w:r w:rsidRPr="00554B0E">
              <w:rPr>
                <w:rFonts w:ascii="Times New Roman" w:eastAsia="Times New Roman" w:hAnsi="Times New Roman" w:cs="Times New Roman"/>
                <w:b/>
                <w:bCs/>
                <w:color w:val="000000"/>
                <w:sz w:val="20"/>
                <w:szCs w:val="20"/>
                <w:lang w:val="ru-MD"/>
              </w:rPr>
              <w:br/>
              <w:t xml:space="preserve">13 500,0 </w:t>
            </w:r>
            <w:r w:rsidR="00286CBF" w:rsidRPr="00554B0E">
              <w:rPr>
                <w:rFonts w:ascii="Times New Roman" w:eastAsia="Times New Roman" w:hAnsi="Times New Roman" w:cs="Times New Roman"/>
                <w:b/>
                <w:color w:val="000000"/>
                <w:sz w:val="20"/>
                <w:szCs w:val="20"/>
                <w:lang w:val="ru-MD"/>
              </w:rPr>
              <w:t>млн. японских иен</w:t>
            </w:r>
            <w:r w:rsidR="00286CBF" w:rsidRPr="00554B0E">
              <w:rPr>
                <w:rFonts w:ascii="Times New Roman" w:eastAsia="Times New Roman" w:hAnsi="Times New Roman" w:cs="Times New Roman"/>
                <w:color w:val="000000"/>
                <w:sz w:val="20"/>
                <w:szCs w:val="20"/>
                <w:lang w:val="ru-MD"/>
              </w:rPr>
              <w:t xml:space="preserve"> </w:t>
            </w:r>
          </w:p>
        </w:tc>
        <w:tc>
          <w:tcPr>
            <w:tcW w:w="1276"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w:t>
            </w:r>
          </w:p>
        </w:tc>
        <w:tc>
          <w:tcPr>
            <w:tcW w:w="1150"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w:t>
            </w:r>
          </w:p>
        </w:tc>
        <w:tc>
          <w:tcPr>
            <w:tcW w:w="1253"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w:t>
            </w:r>
          </w:p>
        </w:tc>
        <w:tc>
          <w:tcPr>
            <w:tcW w:w="1228"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w:t>
            </w:r>
          </w:p>
        </w:tc>
        <w:tc>
          <w:tcPr>
            <w:tcW w:w="1273" w:type="dxa"/>
            <w:shd w:val="clear" w:color="auto" w:fill="auto"/>
            <w:noWrap/>
            <w:hideMark/>
          </w:tcPr>
          <w:p w:rsidR="00E67453" w:rsidRPr="00554B0E" w:rsidRDefault="00E67453" w:rsidP="00E67453">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w:t>
            </w:r>
          </w:p>
        </w:tc>
      </w:tr>
      <w:tr w:rsidR="00E67453" w:rsidRPr="00A378E7" w:rsidTr="00E67453">
        <w:trPr>
          <w:trHeight w:val="288"/>
        </w:trPr>
        <w:tc>
          <w:tcPr>
            <w:tcW w:w="15341" w:type="dxa"/>
            <w:gridSpan w:val="10"/>
            <w:shd w:val="clear" w:color="auto" w:fill="auto"/>
            <w:hideMark/>
          </w:tcPr>
          <w:p w:rsidR="00E67453" w:rsidRPr="00554B0E" w:rsidRDefault="00286CBF" w:rsidP="00286CBF">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Соглашения в процессе переговоров по состоянию на </w:t>
            </w:r>
            <w:r w:rsidR="00E67453" w:rsidRPr="00554B0E">
              <w:rPr>
                <w:rFonts w:ascii="Times New Roman" w:eastAsia="Times New Roman" w:hAnsi="Times New Roman" w:cs="Times New Roman"/>
                <w:b/>
                <w:bCs/>
                <w:color w:val="000000"/>
                <w:sz w:val="20"/>
                <w:szCs w:val="20"/>
                <w:lang w:val="ru-MD"/>
              </w:rPr>
              <w:t>31.12.2023</w:t>
            </w:r>
          </w:p>
        </w:tc>
      </w:tr>
      <w:tr w:rsidR="00606365" w:rsidRPr="00554B0E" w:rsidTr="00E67453">
        <w:trPr>
          <w:trHeight w:val="288"/>
        </w:trPr>
        <w:tc>
          <w:tcPr>
            <w:tcW w:w="613"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w:t>
            </w:r>
          </w:p>
        </w:tc>
        <w:tc>
          <w:tcPr>
            <w:tcW w:w="4351" w:type="dxa"/>
            <w:shd w:val="clear" w:color="auto" w:fill="auto"/>
            <w:hideMark/>
          </w:tcPr>
          <w:p w:rsidR="00E67453" w:rsidRPr="00554B0E" w:rsidRDefault="00870CAF" w:rsidP="00870CAF">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Соглашение о льготном кредите №</w:t>
            </w:r>
            <w:r w:rsidR="00E67453" w:rsidRPr="00554B0E">
              <w:rPr>
                <w:rFonts w:ascii="Times New Roman" w:eastAsia="Times New Roman" w:hAnsi="Times New Roman" w:cs="Times New Roman"/>
                <w:color w:val="000000"/>
                <w:sz w:val="20"/>
                <w:szCs w:val="20"/>
                <w:lang w:val="ru-MD"/>
              </w:rPr>
              <w:t>CMD 1009 01 J</w:t>
            </w:r>
          </w:p>
        </w:tc>
        <w:tc>
          <w:tcPr>
            <w:tcW w:w="1127" w:type="dxa"/>
            <w:shd w:val="clear" w:color="auto" w:fill="auto"/>
            <w:noWrap/>
            <w:hideMark/>
          </w:tcPr>
          <w:p w:rsidR="00E67453" w:rsidRPr="00554B0E" w:rsidRDefault="00EA4B2A"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ФАР</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40,0 </w:t>
            </w:r>
            <w:r w:rsidR="00286CBF" w:rsidRPr="00554B0E">
              <w:rPr>
                <w:rFonts w:ascii="Times New Roman" w:eastAsia="Times New Roman" w:hAnsi="Times New Roman" w:cs="Times New Roman"/>
                <w:bCs/>
                <w:color w:val="000000"/>
                <w:sz w:val="20"/>
                <w:szCs w:val="20"/>
                <w:lang w:val="ru-MD"/>
              </w:rPr>
              <w:t>млн. евро</w:t>
            </w:r>
            <w:r w:rsidR="00286CBF" w:rsidRPr="00554B0E">
              <w:rPr>
                <w:rFonts w:ascii="Times New Roman" w:eastAsia="Times New Roman" w:hAnsi="Times New Roman" w:cs="Times New Roman"/>
                <w:color w:val="000000"/>
                <w:sz w:val="20"/>
                <w:szCs w:val="20"/>
                <w:lang w:val="ru-MD"/>
              </w:rPr>
              <w:t xml:space="preserve"> </w:t>
            </w:r>
          </w:p>
        </w:tc>
        <w:tc>
          <w:tcPr>
            <w:tcW w:w="1276"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150"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53"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28"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73" w:type="dxa"/>
            <w:shd w:val="clear" w:color="auto" w:fill="auto"/>
            <w:noWrap/>
            <w:hideMark/>
          </w:tcPr>
          <w:p w:rsidR="00E67453" w:rsidRPr="00554B0E" w:rsidRDefault="00E67453" w:rsidP="00E67453">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r>
      <w:tr w:rsidR="00606365" w:rsidRPr="00554B0E" w:rsidTr="00164996">
        <w:trPr>
          <w:trHeight w:val="804"/>
        </w:trPr>
        <w:tc>
          <w:tcPr>
            <w:tcW w:w="613"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w:t>
            </w:r>
          </w:p>
        </w:tc>
        <w:tc>
          <w:tcPr>
            <w:tcW w:w="4351" w:type="dxa"/>
            <w:shd w:val="clear" w:color="auto" w:fill="auto"/>
            <w:hideMark/>
          </w:tcPr>
          <w:p w:rsidR="00E67453" w:rsidRPr="00554B0E" w:rsidRDefault="00164996" w:rsidP="00870CAF">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Кредитное соглашение для реализации Проекта </w:t>
            </w:r>
            <w:r w:rsidR="00E67453" w:rsidRPr="00554B0E">
              <w:rPr>
                <w:rFonts w:ascii="Times New Roman" w:eastAsia="Times New Roman" w:hAnsi="Times New Roman" w:cs="Times New Roman"/>
                <w:color w:val="000000"/>
                <w:sz w:val="20"/>
                <w:szCs w:val="20"/>
                <w:lang w:val="ru-MD"/>
              </w:rPr>
              <w:t>„</w:t>
            </w:r>
            <w:r w:rsidR="00870CAF" w:rsidRPr="00554B0E">
              <w:rPr>
                <w:lang w:val="ru-MD"/>
              </w:rPr>
              <w:t xml:space="preserve"> </w:t>
            </w:r>
            <w:r w:rsidR="00870CAF" w:rsidRPr="00554B0E">
              <w:rPr>
                <w:rFonts w:ascii="Times New Roman" w:eastAsia="Times New Roman" w:hAnsi="Times New Roman" w:cs="Times New Roman"/>
                <w:color w:val="000000"/>
                <w:sz w:val="20"/>
                <w:szCs w:val="20"/>
                <w:lang w:val="ru-MD"/>
              </w:rPr>
              <w:t xml:space="preserve">Соединение электрических сетей между РМ и Румынией, Фаза </w:t>
            </w:r>
            <w:r w:rsidR="00E67453" w:rsidRPr="00554B0E">
              <w:rPr>
                <w:rFonts w:ascii="Times New Roman" w:eastAsia="Times New Roman" w:hAnsi="Times New Roman" w:cs="Times New Roman"/>
                <w:color w:val="000000"/>
                <w:sz w:val="20"/>
                <w:szCs w:val="20"/>
                <w:lang w:val="ru-MD"/>
              </w:rPr>
              <w:t>II”</w:t>
            </w:r>
          </w:p>
        </w:tc>
        <w:tc>
          <w:tcPr>
            <w:tcW w:w="1127" w:type="dxa"/>
            <w:shd w:val="clear" w:color="auto" w:fill="auto"/>
            <w:noWrap/>
          </w:tcPr>
          <w:p w:rsidR="00E67453" w:rsidRPr="00554B0E" w:rsidRDefault="00164996"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ЕБРР</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30,8 </w:t>
            </w:r>
            <w:r w:rsidR="00286CBF" w:rsidRPr="00554B0E">
              <w:rPr>
                <w:rFonts w:ascii="Times New Roman" w:eastAsia="Times New Roman" w:hAnsi="Times New Roman" w:cs="Times New Roman"/>
                <w:bCs/>
                <w:color w:val="000000"/>
                <w:sz w:val="20"/>
                <w:szCs w:val="20"/>
                <w:lang w:val="ru-MD"/>
              </w:rPr>
              <w:t>млн. евро</w:t>
            </w:r>
          </w:p>
        </w:tc>
        <w:tc>
          <w:tcPr>
            <w:tcW w:w="1276"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150"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53"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28"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73" w:type="dxa"/>
            <w:shd w:val="clear" w:color="auto" w:fill="auto"/>
            <w:noWrap/>
            <w:hideMark/>
          </w:tcPr>
          <w:p w:rsidR="00E67453" w:rsidRPr="00554B0E" w:rsidRDefault="00E67453" w:rsidP="00E67453">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r>
      <w:tr w:rsidR="00606365" w:rsidRPr="00554B0E" w:rsidTr="00164996">
        <w:trPr>
          <w:trHeight w:val="540"/>
        </w:trPr>
        <w:tc>
          <w:tcPr>
            <w:tcW w:w="613"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w:t>
            </w:r>
          </w:p>
        </w:tc>
        <w:tc>
          <w:tcPr>
            <w:tcW w:w="4351" w:type="dxa"/>
            <w:shd w:val="clear" w:color="auto" w:fill="auto"/>
            <w:hideMark/>
          </w:tcPr>
          <w:p w:rsidR="00E67453" w:rsidRPr="00554B0E" w:rsidRDefault="00164996" w:rsidP="00164996">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Кредитное соглашение для реализации Проекта </w:t>
            </w:r>
            <w:r w:rsidR="00E67453" w:rsidRPr="00554B0E">
              <w:rPr>
                <w:rFonts w:ascii="Times New Roman" w:eastAsia="Times New Roman" w:hAnsi="Times New Roman" w:cs="Times New Roman"/>
                <w:color w:val="000000"/>
                <w:sz w:val="20"/>
                <w:szCs w:val="20"/>
                <w:lang w:val="ru-MD"/>
              </w:rPr>
              <w:t xml:space="preserve">V </w:t>
            </w:r>
            <w:r w:rsidRPr="00554B0E">
              <w:rPr>
                <w:rFonts w:ascii="Times New Roman" w:eastAsia="Times New Roman" w:hAnsi="Times New Roman" w:cs="Times New Roman"/>
                <w:color w:val="000000"/>
                <w:sz w:val="20"/>
                <w:szCs w:val="20"/>
                <w:lang w:val="ru-MD"/>
              </w:rPr>
              <w:t xml:space="preserve">по реабилитации дорог </w:t>
            </w:r>
          </w:p>
        </w:tc>
        <w:tc>
          <w:tcPr>
            <w:tcW w:w="1127" w:type="dxa"/>
            <w:shd w:val="clear" w:color="auto" w:fill="auto"/>
            <w:noWrap/>
          </w:tcPr>
          <w:p w:rsidR="00E67453" w:rsidRPr="00554B0E" w:rsidRDefault="00164996"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ЕБРР</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150,0 </w:t>
            </w:r>
            <w:r w:rsidR="00286CBF" w:rsidRPr="00554B0E">
              <w:rPr>
                <w:rFonts w:ascii="Times New Roman" w:eastAsia="Times New Roman" w:hAnsi="Times New Roman" w:cs="Times New Roman"/>
                <w:bCs/>
                <w:color w:val="000000"/>
                <w:sz w:val="20"/>
                <w:szCs w:val="20"/>
                <w:lang w:val="ru-MD"/>
              </w:rPr>
              <w:t>млн. евро</w:t>
            </w:r>
            <w:r w:rsidR="00286CBF" w:rsidRPr="00554B0E">
              <w:rPr>
                <w:rFonts w:ascii="Times New Roman" w:eastAsia="Times New Roman" w:hAnsi="Times New Roman" w:cs="Times New Roman"/>
                <w:color w:val="000000"/>
                <w:sz w:val="20"/>
                <w:szCs w:val="20"/>
                <w:lang w:val="ru-MD"/>
              </w:rPr>
              <w:t xml:space="preserve"> </w:t>
            </w:r>
          </w:p>
        </w:tc>
        <w:tc>
          <w:tcPr>
            <w:tcW w:w="1276"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150"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53"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28"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73" w:type="dxa"/>
            <w:shd w:val="clear" w:color="auto" w:fill="auto"/>
            <w:noWrap/>
            <w:hideMark/>
          </w:tcPr>
          <w:p w:rsidR="00E67453" w:rsidRPr="00554B0E" w:rsidRDefault="00E67453" w:rsidP="00E67453">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r>
      <w:tr w:rsidR="00606365" w:rsidRPr="00554B0E" w:rsidTr="00164996">
        <w:trPr>
          <w:trHeight w:val="804"/>
        </w:trPr>
        <w:tc>
          <w:tcPr>
            <w:tcW w:w="613"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4</w:t>
            </w:r>
          </w:p>
        </w:tc>
        <w:tc>
          <w:tcPr>
            <w:tcW w:w="4351" w:type="dxa"/>
            <w:shd w:val="clear" w:color="auto" w:fill="auto"/>
            <w:hideMark/>
          </w:tcPr>
          <w:p w:rsidR="00E67453" w:rsidRPr="00554B0E" w:rsidRDefault="00164996" w:rsidP="00164996">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Кредитное соглашение для реализации Проекта </w:t>
            </w:r>
            <w:r w:rsidR="00E67453" w:rsidRPr="00554B0E">
              <w:rPr>
                <w:rFonts w:ascii="Times New Roman" w:eastAsia="Times New Roman" w:hAnsi="Times New Roman" w:cs="Times New Roman"/>
                <w:color w:val="000000"/>
                <w:sz w:val="20"/>
                <w:szCs w:val="20"/>
                <w:lang w:val="ru-MD"/>
              </w:rPr>
              <w:t>„</w:t>
            </w:r>
            <w:r w:rsidRPr="00554B0E">
              <w:rPr>
                <w:rFonts w:ascii="Times New Roman" w:eastAsia="Times New Roman" w:hAnsi="Times New Roman" w:cs="Times New Roman"/>
                <w:color w:val="000000"/>
                <w:sz w:val="20"/>
                <w:szCs w:val="20"/>
                <w:lang w:val="ru-MD"/>
              </w:rPr>
              <w:t xml:space="preserve">Модернизация и улучшение услуг по реабилитации </w:t>
            </w:r>
            <w:r w:rsidR="00E67453" w:rsidRPr="00554B0E">
              <w:rPr>
                <w:rFonts w:ascii="Times New Roman" w:eastAsia="Times New Roman" w:hAnsi="Times New Roman" w:cs="Times New Roman"/>
                <w:color w:val="000000"/>
                <w:sz w:val="20"/>
                <w:szCs w:val="20"/>
                <w:lang w:val="ru-MD"/>
              </w:rPr>
              <w:t>”</w:t>
            </w:r>
          </w:p>
        </w:tc>
        <w:tc>
          <w:tcPr>
            <w:tcW w:w="1127" w:type="dxa"/>
            <w:shd w:val="clear" w:color="auto" w:fill="auto"/>
            <w:noWrap/>
          </w:tcPr>
          <w:p w:rsidR="00E67453" w:rsidRPr="00554B0E" w:rsidRDefault="00164996"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ЕБРР</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428"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76"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150"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53"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28"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273" w:type="dxa"/>
            <w:shd w:val="clear" w:color="auto" w:fill="auto"/>
            <w:noWrap/>
            <w:hideMark/>
          </w:tcPr>
          <w:p w:rsidR="00E67453" w:rsidRPr="00554B0E" w:rsidRDefault="00E67453" w:rsidP="00E67453">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r>
      <w:tr w:rsidR="00EA4B2A" w:rsidRPr="00554B0E" w:rsidTr="00E67453">
        <w:trPr>
          <w:trHeight w:val="300"/>
        </w:trPr>
        <w:tc>
          <w:tcPr>
            <w:tcW w:w="4964" w:type="dxa"/>
            <w:gridSpan w:val="2"/>
            <w:shd w:val="clear" w:color="auto" w:fill="auto"/>
            <w:hideMark/>
          </w:tcPr>
          <w:p w:rsidR="00E67453" w:rsidRPr="00554B0E" w:rsidRDefault="00286CBF"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ВСЕГО</w:t>
            </w:r>
          </w:p>
        </w:tc>
        <w:tc>
          <w:tcPr>
            <w:tcW w:w="1127"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w:t>
            </w:r>
          </w:p>
        </w:tc>
        <w:tc>
          <w:tcPr>
            <w:tcW w:w="1600"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w:t>
            </w:r>
          </w:p>
        </w:tc>
        <w:tc>
          <w:tcPr>
            <w:tcW w:w="1428" w:type="dxa"/>
            <w:shd w:val="clear" w:color="auto" w:fill="auto"/>
            <w:hideMark/>
          </w:tcPr>
          <w:p w:rsidR="00E67453" w:rsidRPr="00554B0E" w:rsidRDefault="00E67453" w:rsidP="00286CBF">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220,8 </w:t>
            </w:r>
            <w:r w:rsidR="00286CBF" w:rsidRPr="00554B0E">
              <w:rPr>
                <w:rFonts w:ascii="Times New Roman" w:eastAsia="Times New Roman" w:hAnsi="Times New Roman" w:cs="Times New Roman"/>
                <w:b/>
                <w:bCs/>
                <w:color w:val="000000"/>
                <w:sz w:val="20"/>
                <w:szCs w:val="20"/>
                <w:lang w:val="ru-MD"/>
              </w:rPr>
              <w:t xml:space="preserve">млн. евро </w:t>
            </w:r>
          </w:p>
        </w:tc>
        <w:tc>
          <w:tcPr>
            <w:tcW w:w="1276"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w:t>
            </w:r>
          </w:p>
        </w:tc>
        <w:tc>
          <w:tcPr>
            <w:tcW w:w="1150"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w:t>
            </w:r>
          </w:p>
        </w:tc>
        <w:tc>
          <w:tcPr>
            <w:tcW w:w="1253" w:type="dxa"/>
            <w:shd w:val="clear" w:color="auto" w:fill="auto"/>
            <w:noWrap/>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w:t>
            </w:r>
          </w:p>
        </w:tc>
        <w:tc>
          <w:tcPr>
            <w:tcW w:w="1228" w:type="dxa"/>
            <w:shd w:val="clear" w:color="auto" w:fill="auto"/>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w:t>
            </w:r>
          </w:p>
        </w:tc>
        <w:tc>
          <w:tcPr>
            <w:tcW w:w="1273" w:type="dxa"/>
            <w:shd w:val="clear" w:color="auto" w:fill="auto"/>
            <w:noWrap/>
            <w:hideMark/>
          </w:tcPr>
          <w:p w:rsidR="00E67453" w:rsidRPr="00554B0E" w:rsidRDefault="00E67453" w:rsidP="00E67453">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w:t>
            </w:r>
          </w:p>
        </w:tc>
      </w:tr>
    </w:tbl>
    <w:p w:rsidR="00E67453" w:rsidRPr="00554B0E" w:rsidRDefault="00E67453" w:rsidP="00E67453">
      <w:pPr>
        <w:spacing w:after="0" w:line="276" w:lineRule="auto"/>
        <w:jc w:val="both"/>
        <w:rPr>
          <w:rFonts w:ascii="Times New Roman" w:hAnsi="Times New Roman" w:cs="Times New Roman"/>
          <w:b/>
          <w:i/>
          <w:color w:val="4F81BD" w:themeColor="accent1"/>
          <w:szCs w:val="24"/>
          <w:lang w:val="ru-MD"/>
          <w14:glow w14:rad="0">
            <w14:schemeClr w14:val="tx1"/>
          </w14:glow>
        </w:rPr>
        <w:sectPr w:rsidR="00E67453" w:rsidRPr="00554B0E" w:rsidSect="00CF014A">
          <w:pgSz w:w="16838" w:h="11906" w:orient="landscape" w:code="9"/>
          <w:pgMar w:top="993" w:right="851" w:bottom="851" w:left="851" w:header="720" w:footer="720" w:gutter="0"/>
          <w:cols w:space="720"/>
          <w:docGrid w:linePitch="360"/>
        </w:sectPr>
      </w:pPr>
    </w:p>
    <w:p w:rsidR="00E67453" w:rsidRPr="00554B0E" w:rsidRDefault="004D6095" w:rsidP="00E67453">
      <w:pPr>
        <w:pStyle w:val="3"/>
        <w:numPr>
          <w:ilvl w:val="0"/>
          <w:numId w:val="0"/>
        </w:numPr>
        <w:spacing w:after="240"/>
        <w:ind w:left="720"/>
        <w:jc w:val="right"/>
        <w:rPr>
          <w:rFonts w:ascii="Times New Roman" w:hAnsi="Times New Roman" w:cs="Times New Roman"/>
          <w:color w:val="000000" w:themeColor="text1"/>
          <w:lang w:val="ru-MD"/>
        </w:rPr>
      </w:pPr>
      <w:bookmarkStart w:id="29" w:name="_Toc174125132"/>
      <w:r w:rsidRPr="00554B0E">
        <w:rPr>
          <w:rFonts w:ascii="Times New Roman" w:eastAsia="Calibri" w:hAnsi="Times New Roman" w:cs="Times New Roman"/>
          <w:color w:val="000000" w:themeColor="text1"/>
          <w:lang w:val="ru-MD"/>
        </w:rPr>
        <w:t>Приложение №</w:t>
      </w:r>
      <w:r w:rsidR="00E67453" w:rsidRPr="00554B0E">
        <w:rPr>
          <w:rFonts w:ascii="Times New Roman" w:hAnsi="Times New Roman" w:cs="Times New Roman"/>
          <w:color w:val="000000" w:themeColor="text1"/>
          <w:lang w:val="ru-MD"/>
          <w14:glow w14:rad="0">
            <w14:schemeClr w14:val="tx1"/>
          </w14:glow>
        </w:rPr>
        <w:t>3</w:t>
      </w:r>
      <w:bookmarkEnd w:id="29"/>
      <w:r w:rsidR="00E67453" w:rsidRPr="00554B0E">
        <w:rPr>
          <w:rFonts w:ascii="Times New Roman" w:hAnsi="Times New Roman" w:cs="Times New Roman"/>
          <w:color w:val="000000" w:themeColor="text1"/>
          <w:lang w:val="ru-MD"/>
          <w14:glow w14:rad="0">
            <w14:schemeClr w14:val="tx1"/>
          </w14:glow>
        </w:rPr>
        <w:t xml:space="preserve"> </w:t>
      </w:r>
    </w:p>
    <w:p w:rsidR="00E67453" w:rsidRPr="00554B0E" w:rsidRDefault="00EA4B2A" w:rsidP="00E67453">
      <w:pPr>
        <w:jc w:val="center"/>
        <w:rPr>
          <w:rFonts w:ascii="Times New Roman" w:hAnsi="Times New Roman" w:cs="Times New Roman"/>
          <w:b/>
          <w:lang w:val="ru-MD"/>
        </w:rPr>
      </w:pPr>
      <w:r w:rsidRPr="00554B0E">
        <w:rPr>
          <w:rFonts w:ascii="Times New Roman" w:hAnsi="Times New Roman" w:cs="Times New Roman"/>
          <w:b/>
          <w:lang w:val="ru-MD"/>
        </w:rPr>
        <w:t xml:space="preserve">Свод рекредитованных средств в течение </w:t>
      </w:r>
      <w:r w:rsidR="00E67453" w:rsidRPr="00554B0E">
        <w:rPr>
          <w:rFonts w:ascii="Times New Roman" w:hAnsi="Times New Roman" w:cs="Times New Roman"/>
          <w:b/>
          <w:lang w:val="ru-MD"/>
        </w:rPr>
        <w:t>2023</w:t>
      </w:r>
      <w:r w:rsidRPr="00554B0E">
        <w:rPr>
          <w:rFonts w:ascii="Times New Roman" w:hAnsi="Times New Roman" w:cs="Times New Roman"/>
          <w:b/>
          <w:lang w:val="ru-MD"/>
        </w:rPr>
        <w:t xml:space="preserve"> года </w:t>
      </w:r>
    </w:p>
    <w:tbl>
      <w:tblPr>
        <w:tblW w:w="9604" w:type="dxa"/>
        <w:tblLook w:val="04A0" w:firstRow="1" w:lastRow="0" w:firstColumn="1" w:lastColumn="0" w:noHBand="0" w:noVBand="1"/>
      </w:tblPr>
      <w:tblGrid>
        <w:gridCol w:w="723"/>
        <w:gridCol w:w="5935"/>
        <w:gridCol w:w="1366"/>
        <w:gridCol w:w="1580"/>
      </w:tblGrid>
      <w:tr w:rsidR="00E67453" w:rsidRPr="00A378E7" w:rsidTr="00E67453">
        <w:trPr>
          <w:trHeight w:val="470"/>
        </w:trPr>
        <w:tc>
          <w:tcPr>
            <w:tcW w:w="7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7453" w:rsidRPr="00554B0E" w:rsidRDefault="002964FE"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стр.</w:t>
            </w:r>
          </w:p>
        </w:tc>
        <w:tc>
          <w:tcPr>
            <w:tcW w:w="59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7453" w:rsidRPr="00554B0E" w:rsidRDefault="002964FE"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Название проекта </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7453" w:rsidRPr="00554B0E" w:rsidRDefault="00EA4B2A"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Валюта кредита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7453" w:rsidRPr="00554B0E" w:rsidRDefault="002964FE" w:rsidP="00235BDA">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Рекредит</w:t>
            </w:r>
            <w:r w:rsidR="00235BDA" w:rsidRPr="00554B0E">
              <w:rPr>
                <w:rFonts w:ascii="Times New Roman" w:eastAsia="Times New Roman" w:hAnsi="Times New Roman" w:cs="Times New Roman"/>
                <w:b/>
                <w:bCs/>
                <w:color w:val="000000"/>
                <w:sz w:val="20"/>
                <w:szCs w:val="20"/>
                <w:lang w:val="ru-MD"/>
              </w:rPr>
              <w:t>о</w:t>
            </w:r>
            <w:r w:rsidRPr="00554B0E">
              <w:rPr>
                <w:rFonts w:ascii="Times New Roman" w:eastAsia="Times New Roman" w:hAnsi="Times New Roman" w:cs="Times New Roman"/>
                <w:b/>
                <w:bCs/>
                <w:color w:val="000000"/>
                <w:sz w:val="20"/>
                <w:szCs w:val="20"/>
                <w:lang w:val="ru-MD"/>
              </w:rPr>
              <w:t>ван-ная сумма в</w:t>
            </w:r>
            <w:r w:rsidR="00E67453" w:rsidRPr="00554B0E">
              <w:rPr>
                <w:rFonts w:ascii="Times New Roman" w:eastAsia="Times New Roman" w:hAnsi="Times New Roman" w:cs="Times New Roman"/>
                <w:b/>
                <w:bCs/>
                <w:color w:val="000000"/>
                <w:sz w:val="20"/>
                <w:szCs w:val="20"/>
                <w:lang w:val="ru-MD"/>
              </w:rPr>
              <w:t xml:space="preserve"> 2023</w:t>
            </w:r>
            <w:r w:rsidRPr="00554B0E">
              <w:rPr>
                <w:rFonts w:ascii="Times New Roman" w:eastAsia="Times New Roman" w:hAnsi="Times New Roman" w:cs="Times New Roman"/>
                <w:b/>
                <w:bCs/>
                <w:color w:val="000000"/>
                <w:sz w:val="20"/>
                <w:szCs w:val="20"/>
                <w:lang w:val="ru-MD"/>
              </w:rPr>
              <w:t xml:space="preserve"> году </w:t>
            </w:r>
          </w:p>
        </w:tc>
      </w:tr>
      <w:tr w:rsidR="00E67453" w:rsidRPr="00A378E7" w:rsidTr="00E67453">
        <w:trPr>
          <w:trHeight w:val="552"/>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color w:val="000000"/>
                <w:sz w:val="20"/>
                <w:szCs w:val="20"/>
                <w:lang w:val="ru-MD"/>
              </w:rPr>
            </w:pPr>
          </w:p>
        </w:tc>
        <w:tc>
          <w:tcPr>
            <w:tcW w:w="5935" w:type="dxa"/>
            <w:vMerge/>
            <w:tcBorders>
              <w:top w:val="single" w:sz="4" w:space="0" w:color="auto"/>
              <w:left w:val="single" w:sz="4" w:space="0" w:color="auto"/>
              <w:bottom w:val="single" w:sz="4" w:space="0" w:color="000000"/>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color w:val="000000"/>
                <w:sz w:val="20"/>
                <w:szCs w:val="20"/>
                <w:lang w:val="ru-MD"/>
              </w:rPr>
            </w:pPr>
          </w:p>
        </w:tc>
        <w:tc>
          <w:tcPr>
            <w:tcW w:w="1366" w:type="dxa"/>
            <w:vMerge/>
            <w:tcBorders>
              <w:top w:val="single" w:sz="4" w:space="0" w:color="auto"/>
              <w:left w:val="single" w:sz="4" w:space="0" w:color="auto"/>
              <w:bottom w:val="single" w:sz="4" w:space="0" w:color="000000"/>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color w:val="000000"/>
                <w:sz w:val="20"/>
                <w:szCs w:val="20"/>
                <w:lang w:val="ru-MD"/>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color w:val="000000"/>
                <w:sz w:val="20"/>
                <w:szCs w:val="20"/>
                <w:lang w:val="ru-MD"/>
              </w:rPr>
            </w:pPr>
          </w:p>
        </w:tc>
      </w:tr>
      <w:tr w:rsidR="00E67453" w:rsidRPr="00A378E7" w:rsidTr="00E67453">
        <w:trPr>
          <w:trHeight w:val="476"/>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color w:val="000000"/>
                <w:sz w:val="20"/>
                <w:szCs w:val="20"/>
                <w:lang w:val="ru-MD"/>
              </w:rPr>
            </w:pPr>
          </w:p>
        </w:tc>
        <w:tc>
          <w:tcPr>
            <w:tcW w:w="5935" w:type="dxa"/>
            <w:vMerge/>
            <w:tcBorders>
              <w:top w:val="single" w:sz="4" w:space="0" w:color="auto"/>
              <w:left w:val="single" w:sz="4" w:space="0" w:color="auto"/>
              <w:bottom w:val="single" w:sz="4" w:space="0" w:color="000000"/>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color w:val="000000"/>
                <w:sz w:val="20"/>
                <w:szCs w:val="20"/>
                <w:lang w:val="ru-MD"/>
              </w:rPr>
            </w:pPr>
          </w:p>
        </w:tc>
        <w:tc>
          <w:tcPr>
            <w:tcW w:w="1366" w:type="dxa"/>
            <w:vMerge/>
            <w:tcBorders>
              <w:top w:val="single" w:sz="4" w:space="0" w:color="auto"/>
              <w:left w:val="single" w:sz="4" w:space="0" w:color="auto"/>
              <w:bottom w:val="single" w:sz="4" w:space="0" w:color="000000"/>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color w:val="000000"/>
                <w:sz w:val="20"/>
                <w:szCs w:val="20"/>
                <w:lang w:val="ru-MD"/>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color w:val="000000"/>
                <w:sz w:val="20"/>
                <w:szCs w:val="20"/>
                <w:lang w:val="ru-MD"/>
              </w:rPr>
            </w:pPr>
          </w:p>
        </w:tc>
      </w:tr>
      <w:tr w:rsidR="00E67453" w:rsidRPr="00554B0E" w:rsidTr="00E67453">
        <w:trPr>
          <w:trHeight w:val="276"/>
        </w:trPr>
        <w:tc>
          <w:tcPr>
            <w:tcW w:w="723" w:type="dxa"/>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I</w:t>
            </w:r>
          </w:p>
        </w:tc>
        <w:tc>
          <w:tcPr>
            <w:tcW w:w="5935" w:type="dxa"/>
            <w:tcBorders>
              <w:top w:val="nil"/>
              <w:left w:val="nil"/>
              <w:bottom w:val="single" w:sz="4" w:space="0" w:color="auto"/>
              <w:right w:val="single" w:sz="4" w:space="0" w:color="auto"/>
            </w:tcBorders>
            <w:shd w:val="clear" w:color="auto" w:fill="auto"/>
            <w:hideMark/>
          </w:tcPr>
          <w:p w:rsidR="00E67453" w:rsidRPr="00554B0E" w:rsidRDefault="002964FE" w:rsidP="002964FE">
            <w:pPr>
              <w:spacing w:after="0" w:line="240" w:lineRule="auto"/>
              <w:jc w:val="both"/>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Посредством Министерства финансов </w:t>
            </w:r>
          </w:p>
        </w:tc>
        <w:tc>
          <w:tcPr>
            <w:tcW w:w="1366" w:type="dxa"/>
            <w:tcBorders>
              <w:top w:val="nil"/>
              <w:left w:val="nil"/>
              <w:bottom w:val="single" w:sz="4" w:space="0" w:color="auto"/>
              <w:right w:val="single" w:sz="4" w:space="0" w:color="auto"/>
            </w:tcBorders>
            <w:shd w:val="clear" w:color="auto" w:fill="auto"/>
            <w:hideMark/>
          </w:tcPr>
          <w:p w:rsidR="00E67453" w:rsidRPr="00554B0E" w:rsidRDefault="002964FE"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hideMark/>
          </w:tcPr>
          <w:p w:rsidR="00E67453" w:rsidRPr="00554B0E" w:rsidRDefault="00E67453"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254,00</w:t>
            </w:r>
          </w:p>
        </w:tc>
      </w:tr>
      <w:tr w:rsidR="00E67453" w:rsidRPr="00554B0E" w:rsidTr="00E67453">
        <w:trPr>
          <w:trHeight w:val="276"/>
        </w:trPr>
        <w:tc>
          <w:tcPr>
            <w:tcW w:w="723" w:type="dxa"/>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1.1</w:t>
            </w:r>
          </w:p>
        </w:tc>
        <w:tc>
          <w:tcPr>
            <w:tcW w:w="5935" w:type="dxa"/>
            <w:tcBorders>
              <w:top w:val="nil"/>
              <w:left w:val="nil"/>
              <w:bottom w:val="single" w:sz="4" w:space="0" w:color="auto"/>
              <w:right w:val="single" w:sz="4" w:space="0" w:color="auto"/>
            </w:tcBorders>
            <w:shd w:val="clear" w:color="auto" w:fill="auto"/>
            <w:hideMark/>
          </w:tcPr>
          <w:p w:rsidR="00E67453" w:rsidRPr="00554B0E" w:rsidRDefault="00D74D49" w:rsidP="00D74D49">
            <w:pPr>
              <w:spacing w:after="0" w:line="240" w:lineRule="auto"/>
              <w:jc w:val="both"/>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Проект </w:t>
            </w:r>
            <w:r w:rsidR="00E67453" w:rsidRPr="00554B0E">
              <w:rPr>
                <w:rFonts w:ascii="Times New Roman" w:eastAsia="Times New Roman" w:hAnsi="Times New Roman" w:cs="Times New Roman"/>
                <w:color w:val="000000"/>
                <w:sz w:val="20"/>
                <w:szCs w:val="20"/>
                <w:lang w:val="ru-MD"/>
              </w:rPr>
              <w:t>„</w:t>
            </w:r>
            <w:r w:rsidRPr="00554B0E">
              <w:rPr>
                <w:rFonts w:ascii="Times New Roman" w:eastAsia="Times New Roman" w:hAnsi="Times New Roman" w:cs="Times New Roman"/>
                <w:color w:val="000000"/>
                <w:sz w:val="20"/>
                <w:szCs w:val="20"/>
                <w:lang w:val="ru-MD"/>
              </w:rPr>
              <w:t>Безопасность поставки природного газа</w:t>
            </w:r>
            <w:r w:rsidR="00E67453" w:rsidRPr="00554B0E">
              <w:rPr>
                <w:rFonts w:ascii="Times New Roman" w:eastAsia="Times New Roman" w:hAnsi="Times New Roman" w:cs="Times New Roman"/>
                <w:color w:val="000000"/>
                <w:sz w:val="20"/>
                <w:szCs w:val="20"/>
                <w:lang w:val="ru-MD"/>
              </w:rPr>
              <w:t>” (</w:t>
            </w:r>
            <w:r w:rsidRPr="00554B0E">
              <w:rPr>
                <w:rFonts w:ascii="Times New Roman" w:eastAsia="Times New Roman" w:hAnsi="Times New Roman" w:cs="Times New Roman"/>
                <w:color w:val="000000"/>
                <w:sz w:val="20"/>
                <w:szCs w:val="20"/>
                <w:lang w:val="ru-MD"/>
              </w:rPr>
              <w:t>АО</w:t>
            </w:r>
            <w:r w:rsidR="00E67453" w:rsidRPr="00554B0E">
              <w:rPr>
                <w:rFonts w:ascii="Times New Roman" w:eastAsia="Times New Roman" w:hAnsi="Times New Roman" w:cs="Times New Roman"/>
                <w:color w:val="000000"/>
                <w:sz w:val="20"/>
                <w:szCs w:val="20"/>
                <w:lang w:val="ru-MD"/>
              </w:rPr>
              <w:t xml:space="preserve"> „Energocom”)</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r w:rsidRPr="00554B0E">
              <w:rPr>
                <w:rFonts w:ascii="Times New Roman" w:eastAsia="Times New Roman" w:hAnsi="Times New Roman" w:cs="Times New Roman"/>
                <w:color w:val="000000"/>
                <w:sz w:val="20"/>
                <w:szCs w:val="20"/>
                <w:lang w:val="ru-MD"/>
              </w:rPr>
              <w:t xml:space="preserve">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240,70</w:t>
            </w:r>
          </w:p>
        </w:tc>
      </w:tr>
      <w:tr w:rsidR="00E67453" w:rsidRPr="00554B0E" w:rsidTr="002964FE">
        <w:trPr>
          <w:trHeight w:val="276"/>
        </w:trPr>
        <w:tc>
          <w:tcPr>
            <w:tcW w:w="723" w:type="dxa"/>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1.2</w:t>
            </w:r>
          </w:p>
        </w:tc>
        <w:tc>
          <w:tcPr>
            <w:tcW w:w="5935" w:type="dxa"/>
            <w:tcBorders>
              <w:top w:val="nil"/>
              <w:left w:val="nil"/>
              <w:bottom w:val="single" w:sz="4" w:space="0" w:color="auto"/>
              <w:right w:val="single" w:sz="4" w:space="0" w:color="auto"/>
            </w:tcBorders>
            <w:shd w:val="clear" w:color="auto" w:fill="auto"/>
            <w:hideMark/>
          </w:tcPr>
          <w:p w:rsidR="00E67453" w:rsidRPr="00554B0E" w:rsidRDefault="00D74D49" w:rsidP="00D74D49">
            <w:pPr>
              <w:spacing w:after="0" w:line="240" w:lineRule="auto"/>
              <w:jc w:val="both"/>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Проект по развитию электроэнергетической системы </w:t>
            </w:r>
            <w:r w:rsidR="00E67453" w:rsidRPr="00554B0E">
              <w:rPr>
                <w:rFonts w:ascii="Times New Roman" w:eastAsia="Times New Roman" w:hAnsi="Times New Roman" w:cs="Times New Roman"/>
                <w:color w:val="000000"/>
                <w:sz w:val="20"/>
                <w:szCs w:val="20"/>
                <w:lang w:val="ru-MD"/>
              </w:rPr>
              <w:t>(</w:t>
            </w:r>
            <w:r w:rsidRPr="00554B0E">
              <w:rPr>
                <w:rFonts w:ascii="Times New Roman" w:eastAsia="Times New Roman" w:hAnsi="Times New Roman" w:cs="Times New Roman"/>
                <w:color w:val="000000"/>
                <w:sz w:val="20"/>
                <w:szCs w:val="20"/>
                <w:lang w:val="ru-MD"/>
              </w:rPr>
              <w:t xml:space="preserve">ГП </w:t>
            </w:r>
            <w:r w:rsidR="00E67453" w:rsidRPr="00554B0E">
              <w:rPr>
                <w:rFonts w:ascii="Times New Roman" w:eastAsia="Times New Roman" w:hAnsi="Times New Roman" w:cs="Times New Roman"/>
                <w:color w:val="000000"/>
                <w:sz w:val="20"/>
                <w:szCs w:val="20"/>
                <w:lang w:val="ru-MD"/>
              </w:rPr>
              <w:t>„Moldelectrica”)</w:t>
            </w:r>
          </w:p>
        </w:tc>
        <w:tc>
          <w:tcPr>
            <w:tcW w:w="1366" w:type="dxa"/>
            <w:tcBorders>
              <w:top w:val="nil"/>
              <w:left w:val="nil"/>
              <w:bottom w:val="single" w:sz="4" w:space="0" w:color="auto"/>
              <w:right w:val="single" w:sz="4" w:space="0" w:color="auto"/>
            </w:tcBorders>
            <w:shd w:val="clear" w:color="auto" w:fill="auto"/>
            <w:noWrap/>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6,30</w:t>
            </w:r>
          </w:p>
        </w:tc>
      </w:tr>
      <w:tr w:rsidR="00E67453" w:rsidRPr="00554B0E" w:rsidTr="002964FE">
        <w:trPr>
          <w:trHeight w:val="552"/>
        </w:trPr>
        <w:tc>
          <w:tcPr>
            <w:tcW w:w="723" w:type="dxa"/>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1.3</w:t>
            </w:r>
          </w:p>
        </w:tc>
        <w:tc>
          <w:tcPr>
            <w:tcW w:w="5935" w:type="dxa"/>
            <w:tcBorders>
              <w:top w:val="nil"/>
              <w:left w:val="nil"/>
              <w:bottom w:val="single" w:sz="4" w:space="0" w:color="auto"/>
              <w:right w:val="single" w:sz="4" w:space="0" w:color="auto"/>
            </w:tcBorders>
            <w:shd w:val="clear" w:color="auto" w:fill="auto"/>
            <w:hideMark/>
          </w:tcPr>
          <w:p w:rsidR="00E67453" w:rsidRPr="00554B0E" w:rsidRDefault="00D74D49" w:rsidP="002D0D76">
            <w:pPr>
              <w:spacing w:after="0" w:line="240" w:lineRule="auto"/>
              <w:jc w:val="both"/>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Проект </w:t>
            </w:r>
            <w:r w:rsidR="00E67453" w:rsidRPr="00554B0E">
              <w:rPr>
                <w:rFonts w:ascii="Times New Roman" w:eastAsia="Times New Roman" w:hAnsi="Times New Roman" w:cs="Times New Roman"/>
                <w:color w:val="000000"/>
                <w:sz w:val="20"/>
                <w:szCs w:val="20"/>
                <w:lang w:val="ru-MD"/>
              </w:rPr>
              <w:t>„</w:t>
            </w:r>
            <w:r w:rsidRPr="00554B0E">
              <w:rPr>
                <w:rFonts w:ascii="Times New Roman" w:eastAsia="Times New Roman" w:hAnsi="Times New Roman" w:cs="Times New Roman"/>
                <w:color w:val="000000"/>
                <w:sz w:val="20"/>
                <w:szCs w:val="20"/>
                <w:lang w:val="ru-MD"/>
              </w:rPr>
              <w:t>Кредит, предназначенный для реабилитации передающих сетей ГП</w:t>
            </w:r>
            <w:r w:rsidR="00E67453" w:rsidRPr="00554B0E">
              <w:rPr>
                <w:rFonts w:ascii="Times New Roman" w:eastAsia="Times New Roman" w:hAnsi="Times New Roman" w:cs="Times New Roman"/>
                <w:color w:val="000000"/>
                <w:sz w:val="20"/>
                <w:szCs w:val="20"/>
                <w:lang w:val="ru-MD"/>
              </w:rPr>
              <w:t xml:space="preserve"> „Moldelectrica”</w:t>
            </w:r>
          </w:p>
        </w:tc>
        <w:tc>
          <w:tcPr>
            <w:tcW w:w="1366" w:type="dxa"/>
            <w:tcBorders>
              <w:top w:val="nil"/>
              <w:left w:val="nil"/>
              <w:bottom w:val="single" w:sz="4" w:space="0" w:color="auto"/>
              <w:right w:val="single" w:sz="4" w:space="0" w:color="auto"/>
            </w:tcBorders>
            <w:shd w:val="clear" w:color="auto" w:fill="auto"/>
            <w:noWrap/>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2,70</w:t>
            </w:r>
          </w:p>
        </w:tc>
      </w:tr>
      <w:tr w:rsidR="00E67453" w:rsidRPr="00554B0E" w:rsidTr="002964FE">
        <w:trPr>
          <w:trHeight w:val="552"/>
        </w:trPr>
        <w:tc>
          <w:tcPr>
            <w:tcW w:w="723" w:type="dxa"/>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1.4</w:t>
            </w:r>
          </w:p>
        </w:tc>
        <w:tc>
          <w:tcPr>
            <w:tcW w:w="5935" w:type="dxa"/>
            <w:tcBorders>
              <w:top w:val="nil"/>
              <w:left w:val="nil"/>
              <w:bottom w:val="single" w:sz="4" w:space="0" w:color="auto"/>
              <w:right w:val="single" w:sz="4" w:space="0" w:color="auto"/>
            </w:tcBorders>
            <w:shd w:val="clear" w:color="auto" w:fill="auto"/>
            <w:hideMark/>
          </w:tcPr>
          <w:p w:rsidR="00E67453" w:rsidRPr="00554B0E" w:rsidRDefault="002D0D76" w:rsidP="002964FE">
            <w:pPr>
              <w:spacing w:after="0" w:line="240" w:lineRule="auto"/>
              <w:jc w:val="both"/>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Второй Проект по повышению эффективности системы централизованного обеспечения тепловой энергией, финансируемый Всемирным банком</w:t>
            </w:r>
          </w:p>
        </w:tc>
        <w:tc>
          <w:tcPr>
            <w:tcW w:w="1366" w:type="dxa"/>
            <w:tcBorders>
              <w:top w:val="nil"/>
              <w:left w:val="nil"/>
              <w:bottom w:val="single" w:sz="4" w:space="0" w:color="auto"/>
              <w:right w:val="single" w:sz="4" w:space="0" w:color="auto"/>
            </w:tcBorders>
            <w:shd w:val="clear" w:color="auto" w:fill="auto"/>
            <w:noWrap/>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0,30</w:t>
            </w:r>
          </w:p>
        </w:tc>
      </w:tr>
      <w:tr w:rsidR="00E67453" w:rsidRPr="00554B0E" w:rsidTr="002964FE">
        <w:trPr>
          <w:trHeight w:val="552"/>
        </w:trPr>
        <w:tc>
          <w:tcPr>
            <w:tcW w:w="723" w:type="dxa"/>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1.5</w:t>
            </w:r>
          </w:p>
        </w:tc>
        <w:tc>
          <w:tcPr>
            <w:tcW w:w="5935" w:type="dxa"/>
            <w:tcBorders>
              <w:top w:val="nil"/>
              <w:left w:val="nil"/>
              <w:bottom w:val="single" w:sz="4" w:space="0" w:color="auto"/>
              <w:right w:val="single" w:sz="4" w:space="0" w:color="auto"/>
            </w:tcBorders>
            <w:shd w:val="clear" w:color="auto" w:fill="auto"/>
            <w:hideMark/>
          </w:tcPr>
          <w:p w:rsidR="00E67453" w:rsidRPr="00554B0E" w:rsidRDefault="002D0D76" w:rsidP="002D0D76">
            <w:pPr>
              <w:spacing w:after="0" w:line="240" w:lineRule="auto"/>
              <w:jc w:val="both"/>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Проект по закупке локомотивов и реструктуризации железнодорожной инфраструктуры </w:t>
            </w:r>
            <w:r w:rsidR="00E67453" w:rsidRPr="00554B0E">
              <w:rPr>
                <w:rFonts w:ascii="Times New Roman" w:eastAsia="Times New Roman" w:hAnsi="Times New Roman" w:cs="Times New Roman"/>
                <w:color w:val="000000"/>
                <w:sz w:val="20"/>
                <w:szCs w:val="20"/>
                <w:lang w:val="ru-MD"/>
              </w:rPr>
              <w:t>(</w:t>
            </w:r>
            <w:r w:rsidRPr="00554B0E">
              <w:rPr>
                <w:rFonts w:ascii="Times New Roman" w:eastAsia="Times New Roman" w:hAnsi="Times New Roman" w:cs="Times New Roman"/>
                <w:color w:val="000000"/>
                <w:sz w:val="20"/>
                <w:szCs w:val="20"/>
                <w:lang w:val="ru-MD"/>
              </w:rPr>
              <w:t>ГП</w:t>
            </w:r>
            <w:r w:rsidR="00E67453" w:rsidRPr="00554B0E">
              <w:rPr>
                <w:rFonts w:ascii="Times New Roman" w:eastAsia="Times New Roman" w:hAnsi="Times New Roman" w:cs="Times New Roman"/>
                <w:color w:val="000000"/>
                <w:sz w:val="20"/>
                <w:szCs w:val="20"/>
                <w:lang w:val="ru-MD"/>
              </w:rPr>
              <w:t xml:space="preserve"> „</w:t>
            </w:r>
            <w:r w:rsidRPr="00554B0E">
              <w:rPr>
                <w:rFonts w:ascii="Times New Roman" w:eastAsia="Times New Roman" w:hAnsi="Times New Roman" w:cs="Times New Roman"/>
                <w:color w:val="000000"/>
                <w:sz w:val="20"/>
                <w:szCs w:val="20"/>
                <w:lang w:val="ru-MD"/>
              </w:rPr>
              <w:t xml:space="preserve">Железная дорога Молдовы </w:t>
            </w:r>
            <w:r w:rsidR="00E67453" w:rsidRPr="00554B0E">
              <w:rPr>
                <w:rFonts w:ascii="Times New Roman" w:eastAsia="Times New Roman" w:hAnsi="Times New Roman" w:cs="Times New Roman"/>
                <w:color w:val="000000"/>
                <w:sz w:val="20"/>
                <w:szCs w:val="20"/>
                <w:lang w:val="ru-MD"/>
              </w:rPr>
              <w:t>”)</w:t>
            </w:r>
          </w:p>
        </w:tc>
        <w:tc>
          <w:tcPr>
            <w:tcW w:w="1366" w:type="dxa"/>
            <w:tcBorders>
              <w:top w:val="nil"/>
              <w:left w:val="nil"/>
              <w:bottom w:val="single" w:sz="4" w:space="0" w:color="auto"/>
              <w:right w:val="single" w:sz="4" w:space="0" w:color="auto"/>
            </w:tcBorders>
            <w:shd w:val="clear" w:color="auto" w:fill="auto"/>
            <w:noWrap/>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4,00</w:t>
            </w:r>
          </w:p>
        </w:tc>
      </w:tr>
      <w:tr w:rsidR="00E67453" w:rsidRPr="00554B0E" w:rsidTr="00E67453">
        <w:trPr>
          <w:trHeight w:val="276"/>
        </w:trPr>
        <w:tc>
          <w:tcPr>
            <w:tcW w:w="723" w:type="dxa"/>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5935" w:type="dxa"/>
            <w:tcBorders>
              <w:top w:val="nil"/>
              <w:left w:val="nil"/>
              <w:bottom w:val="single" w:sz="4" w:space="0" w:color="auto"/>
              <w:right w:val="single" w:sz="4" w:space="0" w:color="auto"/>
            </w:tcBorders>
            <w:shd w:val="clear" w:color="auto" w:fill="auto"/>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w:t>
            </w:r>
          </w:p>
        </w:tc>
      </w:tr>
      <w:tr w:rsidR="00E67453" w:rsidRPr="00554B0E" w:rsidTr="00E67453">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II</w:t>
            </w:r>
          </w:p>
        </w:tc>
        <w:tc>
          <w:tcPr>
            <w:tcW w:w="5935" w:type="dxa"/>
            <w:vMerge w:val="restart"/>
            <w:tcBorders>
              <w:top w:val="nil"/>
              <w:left w:val="single" w:sz="4" w:space="0" w:color="auto"/>
              <w:bottom w:val="single" w:sz="4" w:space="0" w:color="auto"/>
              <w:right w:val="single" w:sz="4" w:space="0" w:color="auto"/>
            </w:tcBorders>
            <w:shd w:val="clear" w:color="auto" w:fill="auto"/>
            <w:hideMark/>
          </w:tcPr>
          <w:p w:rsidR="00E67453" w:rsidRPr="00554B0E" w:rsidRDefault="002964FE" w:rsidP="00D74D49">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Посредством </w:t>
            </w:r>
            <w:r w:rsidR="00D74D49" w:rsidRPr="00554B0E">
              <w:rPr>
                <w:rFonts w:ascii="Times New Roman" w:eastAsia="Times New Roman" w:hAnsi="Times New Roman" w:cs="Times New Roman"/>
                <w:b/>
                <w:bCs/>
                <w:color w:val="000000"/>
                <w:sz w:val="20"/>
                <w:szCs w:val="20"/>
                <w:lang w:val="ru-MD"/>
              </w:rPr>
              <w:t xml:space="preserve">Офиса по управлению программами внешней помощи </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МЛД</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1 585,14</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Дол. США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2,63</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ЕВРО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20,20</w:t>
            </w:r>
          </w:p>
        </w:tc>
      </w:tr>
      <w:tr w:rsidR="00E67453" w:rsidRPr="00554B0E" w:rsidTr="00E67453">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2.1</w:t>
            </w:r>
          </w:p>
        </w:tc>
        <w:tc>
          <w:tcPr>
            <w:tcW w:w="5935" w:type="dxa"/>
            <w:vMerge w:val="restart"/>
            <w:tcBorders>
              <w:top w:val="nil"/>
              <w:left w:val="single" w:sz="4" w:space="0" w:color="auto"/>
              <w:bottom w:val="single" w:sz="4" w:space="0" w:color="auto"/>
              <w:right w:val="single" w:sz="4" w:space="0" w:color="auto"/>
            </w:tcBorders>
            <w:shd w:val="clear" w:color="auto" w:fill="auto"/>
            <w:hideMark/>
          </w:tcPr>
          <w:p w:rsidR="00E67453" w:rsidRPr="00554B0E" w:rsidRDefault="00D74D49" w:rsidP="00D74D49">
            <w:pPr>
              <w:spacing w:after="0" w:line="240" w:lineRule="auto"/>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 xml:space="preserve">Ресурсы, рекредитованные непосредственно из внешних кредитов </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 xml:space="preserve">МЛД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118,30</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i/>
                <w:iCs/>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i/>
                <w:iCs/>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9,16</w:t>
            </w:r>
          </w:p>
        </w:tc>
      </w:tr>
      <w:tr w:rsidR="00E67453" w:rsidRPr="00554B0E" w:rsidTr="00E67453">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2.1.1</w:t>
            </w:r>
          </w:p>
        </w:tc>
        <w:tc>
          <w:tcPr>
            <w:tcW w:w="5935" w:type="dxa"/>
            <w:vMerge w:val="restart"/>
            <w:tcBorders>
              <w:top w:val="nil"/>
              <w:left w:val="single" w:sz="4" w:space="0" w:color="auto"/>
              <w:bottom w:val="single" w:sz="4" w:space="0" w:color="auto"/>
              <w:right w:val="single" w:sz="4" w:space="0" w:color="auto"/>
            </w:tcBorders>
            <w:shd w:val="clear" w:color="auto" w:fill="auto"/>
            <w:hideMark/>
          </w:tcPr>
          <w:p w:rsidR="00E67453" w:rsidRPr="00554B0E" w:rsidRDefault="002D0D76" w:rsidP="002D0D76">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Проект </w:t>
            </w:r>
            <w:r w:rsidR="00E67453" w:rsidRPr="00554B0E">
              <w:rPr>
                <w:rFonts w:ascii="Times New Roman" w:eastAsia="Times New Roman" w:hAnsi="Times New Roman" w:cs="Times New Roman"/>
                <w:color w:val="000000"/>
                <w:sz w:val="20"/>
                <w:szCs w:val="20"/>
                <w:lang w:val="ru-MD"/>
              </w:rPr>
              <w:t>„</w:t>
            </w:r>
            <w:r w:rsidRPr="00554B0E">
              <w:rPr>
                <w:rFonts w:ascii="Times New Roman" w:eastAsia="Times New Roman" w:hAnsi="Times New Roman" w:cs="Times New Roman"/>
                <w:color w:val="000000"/>
                <w:sz w:val="20"/>
                <w:szCs w:val="20"/>
                <w:lang w:val="ru-MD"/>
              </w:rPr>
              <w:t>Сад Молдовы</w:t>
            </w:r>
            <w:r w:rsidR="00E67453" w:rsidRPr="00554B0E">
              <w:rPr>
                <w:rFonts w:ascii="Times New Roman" w:eastAsia="Times New Roman" w:hAnsi="Times New Roman" w:cs="Times New Roman"/>
                <w:color w:val="000000"/>
                <w:sz w:val="20"/>
                <w:szCs w:val="20"/>
                <w:lang w:val="ru-MD"/>
              </w:rPr>
              <w:t>”</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r w:rsidRPr="00554B0E">
              <w:rPr>
                <w:rFonts w:ascii="Times New Roman" w:eastAsia="Times New Roman" w:hAnsi="Times New Roman" w:cs="Times New Roman"/>
                <w:color w:val="000000"/>
                <w:sz w:val="20"/>
                <w:szCs w:val="20"/>
                <w:lang w:val="ru-MD"/>
              </w:rPr>
              <w:t xml:space="preserve">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118,30</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9,16</w:t>
            </w:r>
          </w:p>
        </w:tc>
      </w:tr>
      <w:tr w:rsidR="00E67453" w:rsidRPr="00554B0E" w:rsidTr="00E67453">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2.2</w:t>
            </w:r>
          </w:p>
        </w:tc>
        <w:tc>
          <w:tcPr>
            <w:tcW w:w="5935" w:type="dxa"/>
            <w:vMerge w:val="restart"/>
            <w:tcBorders>
              <w:top w:val="nil"/>
              <w:left w:val="single" w:sz="4" w:space="0" w:color="auto"/>
              <w:bottom w:val="single" w:sz="4" w:space="0" w:color="auto"/>
              <w:right w:val="single" w:sz="4" w:space="0" w:color="auto"/>
            </w:tcBorders>
            <w:shd w:val="clear" w:color="auto" w:fill="auto"/>
            <w:hideMark/>
          </w:tcPr>
          <w:p w:rsidR="00E67453" w:rsidRPr="00554B0E" w:rsidRDefault="002D0D76" w:rsidP="002D0D76">
            <w:pPr>
              <w:spacing w:after="0" w:line="240" w:lineRule="auto"/>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 xml:space="preserve">Ресурсы, рекредитованные из накопленных оборотных средств </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 xml:space="preserve">МЛД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1 466,84</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i/>
                <w:iCs/>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i/>
                <w:iCs/>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 xml:space="preserve">Дол. США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2,63</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i/>
                <w:iCs/>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i/>
                <w:iCs/>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 xml:space="preserve">ЕВРО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11,04</w:t>
            </w:r>
          </w:p>
        </w:tc>
      </w:tr>
      <w:tr w:rsidR="00E67453" w:rsidRPr="00554B0E" w:rsidTr="00E67453">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2.2.1</w:t>
            </w:r>
          </w:p>
        </w:tc>
        <w:tc>
          <w:tcPr>
            <w:tcW w:w="5935" w:type="dxa"/>
            <w:vMerge w:val="restart"/>
            <w:tcBorders>
              <w:top w:val="nil"/>
              <w:left w:val="single" w:sz="4" w:space="0" w:color="auto"/>
              <w:bottom w:val="single" w:sz="4" w:space="0" w:color="auto"/>
              <w:right w:val="single" w:sz="4" w:space="0" w:color="auto"/>
            </w:tcBorders>
            <w:shd w:val="clear" w:color="auto" w:fill="auto"/>
            <w:hideMark/>
          </w:tcPr>
          <w:p w:rsidR="00E67453" w:rsidRPr="00554B0E" w:rsidRDefault="003F05E5" w:rsidP="003F05E5">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Проект сельского финансирования и развития малых предприятий </w:t>
            </w:r>
            <w:r w:rsidR="00E67453" w:rsidRPr="00554B0E">
              <w:rPr>
                <w:rFonts w:ascii="Times New Roman" w:eastAsia="Times New Roman" w:hAnsi="Times New Roman" w:cs="Times New Roman"/>
                <w:color w:val="000000"/>
                <w:sz w:val="20"/>
                <w:szCs w:val="20"/>
                <w:lang w:val="ru-MD"/>
              </w:rPr>
              <w:t>(</w:t>
            </w:r>
            <w:r w:rsidRPr="00554B0E">
              <w:rPr>
                <w:rFonts w:ascii="Times New Roman" w:eastAsia="Times New Roman" w:hAnsi="Times New Roman" w:cs="Times New Roman"/>
                <w:color w:val="000000"/>
                <w:sz w:val="20"/>
                <w:szCs w:val="20"/>
                <w:lang w:val="ru-MD"/>
              </w:rPr>
              <w:t xml:space="preserve">МФСР </w:t>
            </w:r>
            <w:r w:rsidR="00E67453" w:rsidRPr="00554B0E">
              <w:rPr>
                <w:rFonts w:ascii="Times New Roman" w:eastAsia="Times New Roman" w:hAnsi="Times New Roman" w:cs="Times New Roman"/>
                <w:color w:val="000000"/>
                <w:sz w:val="20"/>
                <w:szCs w:val="20"/>
                <w:lang w:val="ru-MD"/>
              </w:rPr>
              <w:t>I)</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r w:rsidRPr="00554B0E">
              <w:rPr>
                <w:rFonts w:ascii="Times New Roman" w:eastAsia="Times New Roman" w:hAnsi="Times New Roman" w:cs="Times New Roman"/>
                <w:color w:val="000000"/>
                <w:sz w:val="20"/>
                <w:szCs w:val="20"/>
                <w:lang w:val="ru-MD"/>
              </w:rPr>
              <w:t xml:space="preserve">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148,08</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0,06</w:t>
            </w:r>
          </w:p>
        </w:tc>
      </w:tr>
      <w:tr w:rsidR="00E67453" w:rsidRPr="00554B0E" w:rsidTr="00E67453">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2.2.2</w:t>
            </w:r>
          </w:p>
        </w:tc>
        <w:tc>
          <w:tcPr>
            <w:tcW w:w="5935" w:type="dxa"/>
            <w:vMerge w:val="restart"/>
            <w:tcBorders>
              <w:top w:val="nil"/>
              <w:left w:val="single" w:sz="4" w:space="0" w:color="auto"/>
              <w:bottom w:val="single" w:sz="4" w:space="0" w:color="auto"/>
              <w:right w:val="single" w:sz="4" w:space="0" w:color="auto"/>
            </w:tcBorders>
            <w:shd w:val="clear" w:color="auto" w:fill="auto"/>
            <w:hideMark/>
          </w:tcPr>
          <w:p w:rsidR="00E67453" w:rsidRPr="00554B0E" w:rsidRDefault="00F86A5D" w:rsidP="00F86A5D">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Проект возрождения сельского хозяйства </w:t>
            </w:r>
            <w:r w:rsidR="00E67453" w:rsidRPr="00554B0E">
              <w:rPr>
                <w:rFonts w:ascii="Times New Roman" w:eastAsia="Times New Roman" w:hAnsi="Times New Roman" w:cs="Times New Roman"/>
                <w:color w:val="000000"/>
                <w:sz w:val="20"/>
                <w:szCs w:val="20"/>
                <w:lang w:val="ru-MD"/>
              </w:rPr>
              <w:t>(</w:t>
            </w:r>
            <w:r w:rsidR="002D0D76" w:rsidRPr="00554B0E">
              <w:rPr>
                <w:rFonts w:ascii="Times New Roman" w:eastAsia="Times New Roman" w:hAnsi="Times New Roman" w:cs="Times New Roman"/>
                <w:color w:val="000000"/>
                <w:sz w:val="20"/>
                <w:szCs w:val="20"/>
                <w:lang w:val="ru-MD"/>
              </w:rPr>
              <w:t xml:space="preserve">МФСР </w:t>
            </w:r>
            <w:r w:rsidR="00E67453" w:rsidRPr="00554B0E">
              <w:rPr>
                <w:rFonts w:ascii="Times New Roman" w:eastAsia="Times New Roman" w:hAnsi="Times New Roman" w:cs="Times New Roman"/>
                <w:color w:val="000000"/>
                <w:sz w:val="20"/>
                <w:szCs w:val="20"/>
                <w:lang w:val="ru-MD"/>
              </w:rPr>
              <w:t xml:space="preserve">II, PRA) </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r w:rsidRPr="00554B0E">
              <w:rPr>
                <w:rFonts w:ascii="Times New Roman" w:eastAsia="Times New Roman" w:hAnsi="Times New Roman" w:cs="Times New Roman"/>
                <w:color w:val="000000"/>
                <w:sz w:val="20"/>
                <w:szCs w:val="20"/>
                <w:lang w:val="ru-MD"/>
              </w:rPr>
              <w:t xml:space="preserve">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64,09</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Дол. США</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0,27</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0,20</w:t>
            </w:r>
          </w:p>
        </w:tc>
      </w:tr>
      <w:tr w:rsidR="00E67453" w:rsidRPr="00554B0E" w:rsidTr="00E67453">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2.2.3</w:t>
            </w:r>
          </w:p>
        </w:tc>
        <w:tc>
          <w:tcPr>
            <w:tcW w:w="5935" w:type="dxa"/>
            <w:vMerge w:val="restart"/>
            <w:tcBorders>
              <w:top w:val="nil"/>
              <w:left w:val="single" w:sz="4" w:space="0" w:color="auto"/>
              <w:bottom w:val="single" w:sz="4" w:space="0" w:color="auto"/>
              <w:right w:val="single" w:sz="4" w:space="0" w:color="auto"/>
            </w:tcBorders>
            <w:shd w:val="clear" w:color="auto" w:fill="auto"/>
            <w:hideMark/>
          </w:tcPr>
          <w:p w:rsidR="00E67453" w:rsidRPr="00554B0E" w:rsidRDefault="002D0D76" w:rsidP="002D0D76">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Проект развития сельского бизнеса (МФСР III, PDAR) </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48,32</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Дол. США</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1,53</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0,28</w:t>
            </w:r>
          </w:p>
        </w:tc>
      </w:tr>
      <w:tr w:rsidR="00E67453" w:rsidRPr="00554B0E" w:rsidTr="00E67453">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2.2.4</w:t>
            </w:r>
          </w:p>
        </w:tc>
        <w:tc>
          <w:tcPr>
            <w:tcW w:w="5935" w:type="dxa"/>
            <w:vMerge w:val="restart"/>
            <w:tcBorders>
              <w:top w:val="nil"/>
              <w:left w:val="single" w:sz="4" w:space="0" w:color="auto"/>
              <w:bottom w:val="single" w:sz="4" w:space="0" w:color="auto"/>
              <w:right w:val="single" w:sz="4" w:space="0" w:color="auto"/>
            </w:tcBorders>
            <w:shd w:val="clear" w:color="auto" w:fill="auto"/>
            <w:hideMark/>
          </w:tcPr>
          <w:p w:rsidR="00E67453" w:rsidRPr="00554B0E" w:rsidRDefault="003F05E5" w:rsidP="003F05E5">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Проект сельских финансовых услуг и маркетинга </w:t>
            </w:r>
            <w:r w:rsidR="00E67453" w:rsidRPr="00554B0E">
              <w:rPr>
                <w:rFonts w:ascii="Times New Roman" w:eastAsia="Times New Roman" w:hAnsi="Times New Roman" w:cs="Times New Roman"/>
                <w:color w:val="000000"/>
                <w:sz w:val="20"/>
                <w:szCs w:val="20"/>
                <w:lang w:val="ru-MD"/>
              </w:rPr>
              <w:t>(</w:t>
            </w:r>
            <w:r w:rsidR="002D0D76" w:rsidRPr="00554B0E">
              <w:rPr>
                <w:rFonts w:ascii="Times New Roman" w:eastAsia="Times New Roman" w:hAnsi="Times New Roman" w:cs="Times New Roman"/>
                <w:color w:val="000000"/>
                <w:sz w:val="20"/>
                <w:szCs w:val="20"/>
                <w:lang w:val="ru-MD"/>
              </w:rPr>
              <w:t xml:space="preserve">МФСР </w:t>
            </w:r>
            <w:r w:rsidR="00E67453" w:rsidRPr="00554B0E">
              <w:rPr>
                <w:rFonts w:ascii="Times New Roman" w:eastAsia="Times New Roman" w:hAnsi="Times New Roman" w:cs="Times New Roman"/>
                <w:color w:val="000000"/>
                <w:sz w:val="20"/>
                <w:szCs w:val="20"/>
                <w:lang w:val="ru-MD"/>
              </w:rPr>
              <w:t>IV)</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36,63</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Дол. США</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0,28</w:t>
            </w:r>
          </w:p>
        </w:tc>
      </w:tr>
      <w:tr w:rsidR="00E67453" w:rsidRPr="00554B0E" w:rsidTr="00E67453">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2.2.5</w:t>
            </w:r>
          </w:p>
        </w:tc>
        <w:tc>
          <w:tcPr>
            <w:tcW w:w="5935" w:type="dxa"/>
            <w:vMerge w:val="restart"/>
            <w:tcBorders>
              <w:top w:val="nil"/>
              <w:left w:val="single" w:sz="4" w:space="0" w:color="auto"/>
              <w:bottom w:val="single" w:sz="4" w:space="0" w:color="auto"/>
              <w:right w:val="single" w:sz="4" w:space="0" w:color="auto"/>
            </w:tcBorders>
            <w:shd w:val="clear" w:color="auto" w:fill="auto"/>
            <w:hideMark/>
          </w:tcPr>
          <w:p w:rsidR="00E67453" w:rsidRPr="00554B0E" w:rsidRDefault="003F05E5" w:rsidP="003F05E5">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Проект сельских финансовых услуг и развития сельскохозяйственного бизнеса (МФСР V)</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75,73</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Дол. США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0,55</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0,25</w:t>
            </w:r>
          </w:p>
        </w:tc>
      </w:tr>
      <w:tr w:rsidR="00E67453" w:rsidRPr="00554B0E" w:rsidTr="00E67453">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2.2.6</w:t>
            </w:r>
          </w:p>
        </w:tc>
        <w:tc>
          <w:tcPr>
            <w:tcW w:w="5935" w:type="dxa"/>
            <w:vMerge w:val="restart"/>
            <w:tcBorders>
              <w:top w:val="nil"/>
              <w:left w:val="single" w:sz="4" w:space="0" w:color="auto"/>
              <w:bottom w:val="single" w:sz="4" w:space="0" w:color="auto"/>
              <w:right w:val="single" w:sz="4" w:space="0" w:color="auto"/>
            </w:tcBorders>
            <w:shd w:val="clear" w:color="auto" w:fill="auto"/>
            <w:hideMark/>
          </w:tcPr>
          <w:p w:rsidR="00E67453" w:rsidRPr="00554B0E" w:rsidRDefault="003F05E5" w:rsidP="003F05E5">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Инклюзивная программа климато-экономической устойчивости сельских районов </w:t>
            </w:r>
            <w:r w:rsidR="00E67453" w:rsidRPr="00554B0E">
              <w:rPr>
                <w:rFonts w:ascii="Times New Roman" w:eastAsia="Times New Roman" w:hAnsi="Times New Roman" w:cs="Times New Roman"/>
                <w:color w:val="000000"/>
                <w:sz w:val="20"/>
                <w:szCs w:val="20"/>
                <w:lang w:val="ru-MD"/>
              </w:rPr>
              <w:t>(</w:t>
            </w:r>
            <w:r w:rsidR="00F86A5D" w:rsidRPr="00554B0E">
              <w:rPr>
                <w:rFonts w:ascii="Times New Roman" w:eastAsia="Times New Roman" w:hAnsi="Times New Roman" w:cs="Times New Roman"/>
                <w:color w:val="000000"/>
                <w:sz w:val="20"/>
                <w:szCs w:val="20"/>
                <w:lang w:val="ru-MD"/>
              </w:rPr>
              <w:t xml:space="preserve">МФСР </w:t>
            </w:r>
            <w:r w:rsidR="00E67453" w:rsidRPr="00554B0E">
              <w:rPr>
                <w:rFonts w:ascii="Times New Roman" w:eastAsia="Times New Roman" w:hAnsi="Times New Roman" w:cs="Times New Roman"/>
                <w:color w:val="000000"/>
                <w:sz w:val="20"/>
                <w:szCs w:val="20"/>
                <w:lang w:val="ru-MD"/>
              </w:rPr>
              <w:t>VI)</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r w:rsidRPr="00554B0E">
              <w:rPr>
                <w:rFonts w:ascii="Times New Roman" w:eastAsia="Times New Roman" w:hAnsi="Times New Roman" w:cs="Times New Roman"/>
                <w:color w:val="000000"/>
                <w:sz w:val="20"/>
                <w:szCs w:val="20"/>
                <w:lang w:val="ru-MD"/>
              </w:rPr>
              <w:t xml:space="preserve">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100,02</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0,09</w:t>
            </w:r>
          </w:p>
        </w:tc>
      </w:tr>
      <w:tr w:rsidR="00E67453" w:rsidRPr="00554B0E" w:rsidTr="002964FE">
        <w:trPr>
          <w:trHeight w:val="276"/>
        </w:trPr>
        <w:tc>
          <w:tcPr>
            <w:tcW w:w="723" w:type="dxa"/>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2.2.7</w:t>
            </w:r>
          </w:p>
        </w:tc>
        <w:tc>
          <w:tcPr>
            <w:tcW w:w="5935" w:type="dxa"/>
            <w:tcBorders>
              <w:top w:val="nil"/>
              <w:left w:val="nil"/>
              <w:bottom w:val="single" w:sz="4" w:space="0" w:color="auto"/>
              <w:right w:val="single" w:sz="4" w:space="0" w:color="auto"/>
            </w:tcBorders>
            <w:shd w:val="clear" w:color="auto" w:fill="auto"/>
            <w:hideMark/>
          </w:tcPr>
          <w:p w:rsidR="00E67453" w:rsidRPr="00554B0E" w:rsidRDefault="00F86A5D" w:rsidP="00F86A5D">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Программа устойчивости сельских районов </w:t>
            </w:r>
            <w:r w:rsidR="00E67453" w:rsidRPr="00554B0E">
              <w:rPr>
                <w:rFonts w:ascii="Times New Roman" w:eastAsia="Times New Roman" w:hAnsi="Times New Roman" w:cs="Times New Roman"/>
                <w:color w:val="000000"/>
                <w:sz w:val="20"/>
                <w:szCs w:val="20"/>
                <w:lang w:val="ru-MD"/>
              </w:rPr>
              <w:t>(</w:t>
            </w:r>
            <w:r w:rsidRPr="00554B0E">
              <w:rPr>
                <w:rFonts w:ascii="Times New Roman" w:eastAsia="Times New Roman" w:hAnsi="Times New Roman" w:cs="Times New Roman"/>
                <w:color w:val="000000"/>
                <w:sz w:val="20"/>
                <w:szCs w:val="20"/>
                <w:lang w:val="ru-MD"/>
              </w:rPr>
              <w:t xml:space="preserve">МФСР </w:t>
            </w:r>
            <w:r w:rsidR="00E67453" w:rsidRPr="00554B0E">
              <w:rPr>
                <w:rFonts w:ascii="Times New Roman" w:eastAsia="Times New Roman" w:hAnsi="Times New Roman" w:cs="Times New Roman"/>
                <w:color w:val="000000"/>
                <w:sz w:val="20"/>
                <w:szCs w:val="20"/>
                <w:lang w:val="ru-MD"/>
              </w:rPr>
              <w:t xml:space="preserve">VII, PRR) </w:t>
            </w:r>
          </w:p>
        </w:tc>
        <w:tc>
          <w:tcPr>
            <w:tcW w:w="1366" w:type="dxa"/>
            <w:tcBorders>
              <w:top w:val="nil"/>
              <w:left w:val="nil"/>
              <w:bottom w:val="single" w:sz="4" w:space="0" w:color="auto"/>
              <w:right w:val="single" w:sz="4" w:space="0" w:color="auto"/>
            </w:tcBorders>
            <w:shd w:val="clear" w:color="auto" w:fill="auto"/>
            <w:noWrap/>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57,72</w:t>
            </w:r>
          </w:p>
        </w:tc>
      </w:tr>
      <w:tr w:rsidR="00E67453" w:rsidRPr="00554B0E" w:rsidTr="002964FE">
        <w:trPr>
          <w:trHeight w:val="276"/>
        </w:trPr>
        <w:tc>
          <w:tcPr>
            <w:tcW w:w="723" w:type="dxa"/>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2.2.8</w:t>
            </w:r>
          </w:p>
        </w:tc>
        <w:tc>
          <w:tcPr>
            <w:tcW w:w="5935" w:type="dxa"/>
            <w:tcBorders>
              <w:top w:val="nil"/>
              <w:left w:val="nil"/>
              <w:bottom w:val="single" w:sz="4" w:space="0" w:color="auto"/>
              <w:right w:val="single" w:sz="4" w:space="0" w:color="auto"/>
            </w:tcBorders>
            <w:shd w:val="clear" w:color="auto" w:fill="auto"/>
            <w:hideMark/>
          </w:tcPr>
          <w:p w:rsidR="00E67453" w:rsidRPr="00554B0E" w:rsidRDefault="00F86A5D" w:rsidP="00F86A5D">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Программа сельских инвестиций и услуг</w:t>
            </w:r>
            <w:r w:rsidR="00E67453" w:rsidRPr="00554B0E">
              <w:rPr>
                <w:rFonts w:ascii="Times New Roman" w:eastAsia="Times New Roman" w:hAnsi="Times New Roman" w:cs="Times New Roman"/>
                <w:color w:val="000000"/>
                <w:sz w:val="20"/>
                <w:szCs w:val="20"/>
                <w:lang w:val="ru-MD"/>
              </w:rPr>
              <w:t xml:space="preserve">, </w:t>
            </w:r>
            <w:r w:rsidRPr="00554B0E">
              <w:rPr>
                <w:rFonts w:ascii="Times New Roman" w:eastAsia="Times New Roman" w:hAnsi="Times New Roman" w:cs="Times New Roman"/>
                <w:color w:val="000000"/>
                <w:sz w:val="20"/>
                <w:szCs w:val="20"/>
                <w:lang w:val="ru-MD"/>
              </w:rPr>
              <w:t>фаза</w:t>
            </w:r>
            <w:r w:rsidR="00E67453" w:rsidRPr="00554B0E">
              <w:rPr>
                <w:rFonts w:ascii="Times New Roman" w:eastAsia="Times New Roman" w:hAnsi="Times New Roman" w:cs="Times New Roman"/>
                <w:color w:val="000000"/>
                <w:sz w:val="20"/>
                <w:szCs w:val="20"/>
                <w:lang w:val="ru-MD"/>
              </w:rPr>
              <w:t xml:space="preserve"> I (RISP I)</w:t>
            </w:r>
          </w:p>
        </w:tc>
        <w:tc>
          <w:tcPr>
            <w:tcW w:w="1366" w:type="dxa"/>
            <w:tcBorders>
              <w:top w:val="nil"/>
              <w:left w:val="nil"/>
              <w:bottom w:val="single" w:sz="4" w:space="0" w:color="auto"/>
              <w:right w:val="single" w:sz="4" w:space="0" w:color="auto"/>
            </w:tcBorders>
            <w:shd w:val="clear" w:color="auto" w:fill="auto"/>
            <w:noWrap/>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183,32</w:t>
            </w:r>
          </w:p>
        </w:tc>
      </w:tr>
      <w:tr w:rsidR="00E67453" w:rsidRPr="00554B0E" w:rsidTr="002964FE">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2.2.9</w:t>
            </w:r>
          </w:p>
        </w:tc>
        <w:tc>
          <w:tcPr>
            <w:tcW w:w="5935" w:type="dxa"/>
            <w:vMerge w:val="restart"/>
            <w:tcBorders>
              <w:top w:val="nil"/>
              <w:left w:val="single" w:sz="4" w:space="0" w:color="auto"/>
              <w:bottom w:val="single" w:sz="4" w:space="0" w:color="auto"/>
              <w:right w:val="single" w:sz="4" w:space="0" w:color="auto"/>
            </w:tcBorders>
            <w:shd w:val="clear" w:color="auto" w:fill="auto"/>
            <w:hideMark/>
          </w:tcPr>
          <w:p w:rsidR="00E67453" w:rsidRPr="00554B0E" w:rsidRDefault="00F86A5D" w:rsidP="00F86A5D">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Программа сельских инвестиций и услуг, фаза </w:t>
            </w:r>
            <w:r w:rsidR="00E67453" w:rsidRPr="00554B0E">
              <w:rPr>
                <w:rFonts w:ascii="Times New Roman" w:eastAsia="Times New Roman" w:hAnsi="Times New Roman" w:cs="Times New Roman"/>
                <w:color w:val="000000"/>
                <w:sz w:val="20"/>
                <w:szCs w:val="20"/>
                <w:lang w:val="ru-MD"/>
              </w:rPr>
              <w:t>II (RISP II)</w:t>
            </w:r>
          </w:p>
        </w:tc>
        <w:tc>
          <w:tcPr>
            <w:tcW w:w="1366" w:type="dxa"/>
            <w:tcBorders>
              <w:top w:val="nil"/>
              <w:left w:val="nil"/>
              <w:bottom w:val="single" w:sz="4" w:space="0" w:color="auto"/>
              <w:right w:val="single" w:sz="4" w:space="0" w:color="auto"/>
            </w:tcBorders>
            <w:shd w:val="clear" w:color="auto" w:fill="auto"/>
            <w:noWrap/>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180,13</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0,31</w:t>
            </w:r>
          </w:p>
        </w:tc>
      </w:tr>
      <w:tr w:rsidR="00E67453" w:rsidRPr="00554B0E" w:rsidTr="00E67453">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2.2.10</w:t>
            </w:r>
          </w:p>
        </w:tc>
        <w:tc>
          <w:tcPr>
            <w:tcW w:w="5935" w:type="dxa"/>
            <w:vMerge w:val="restart"/>
            <w:tcBorders>
              <w:top w:val="nil"/>
              <w:left w:val="single" w:sz="4" w:space="0" w:color="auto"/>
              <w:bottom w:val="single" w:sz="4" w:space="0" w:color="auto"/>
              <w:right w:val="single" w:sz="4" w:space="0" w:color="auto"/>
            </w:tcBorders>
            <w:shd w:val="clear" w:color="auto" w:fill="auto"/>
            <w:noWrap/>
            <w:hideMark/>
          </w:tcPr>
          <w:p w:rsidR="00E67453" w:rsidRPr="00A378E7" w:rsidRDefault="00F86A5D" w:rsidP="00F86A5D">
            <w:pPr>
              <w:spacing w:after="0" w:line="240" w:lineRule="auto"/>
              <w:rPr>
                <w:rFonts w:ascii="Times New Roman" w:eastAsia="Times New Roman" w:hAnsi="Times New Roman" w:cs="Times New Roman"/>
                <w:color w:val="000000"/>
                <w:sz w:val="20"/>
                <w:szCs w:val="20"/>
              </w:rPr>
            </w:pPr>
            <w:r w:rsidRPr="00554B0E">
              <w:rPr>
                <w:rFonts w:ascii="Times New Roman" w:eastAsia="Times New Roman" w:hAnsi="Times New Roman" w:cs="Times New Roman"/>
                <w:color w:val="000000"/>
                <w:sz w:val="20"/>
                <w:szCs w:val="20"/>
                <w:lang w:val="ru-MD"/>
              </w:rPr>
              <w:t>Проект</w:t>
            </w:r>
            <w:r w:rsidRPr="00A378E7">
              <w:rPr>
                <w:rFonts w:ascii="Times New Roman" w:eastAsia="Times New Roman" w:hAnsi="Times New Roman" w:cs="Times New Roman"/>
                <w:color w:val="000000"/>
                <w:sz w:val="20"/>
                <w:szCs w:val="20"/>
              </w:rPr>
              <w:t xml:space="preserve"> </w:t>
            </w:r>
            <w:r w:rsidR="00E67453" w:rsidRPr="00A378E7">
              <w:rPr>
                <w:rFonts w:ascii="Times New Roman" w:eastAsia="Times New Roman" w:hAnsi="Times New Roman" w:cs="Times New Roman"/>
                <w:color w:val="000000"/>
                <w:sz w:val="20"/>
                <w:szCs w:val="20"/>
              </w:rPr>
              <w:t>Kreditanstalt fur Wiederaufbau (KFW)</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r w:rsidRPr="00554B0E">
              <w:rPr>
                <w:rFonts w:ascii="Times New Roman" w:eastAsia="Times New Roman" w:hAnsi="Times New Roman" w:cs="Times New Roman"/>
                <w:color w:val="000000"/>
                <w:sz w:val="20"/>
                <w:szCs w:val="20"/>
                <w:lang w:val="ru-MD"/>
              </w:rPr>
              <w:t xml:space="preserve">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26,46</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0,49</w:t>
            </w:r>
          </w:p>
        </w:tc>
      </w:tr>
      <w:tr w:rsidR="00E67453" w:rsidRPr="00554B0E" w:rsidTr="00E67453">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2.2.11</w:t>
            </w:r>
          </w:p>
        </w:tc>
        <w:tc>
          <w:tcPr>
            <w:tcW w:w="5935" w:type="dxa"/>
            <w:vMerge w:val="restart"/>
            <w:tcBorders>
              <w:top w:val="nil"/>
              <w:left w:val="single" w:sz="4" w:space="0" w:color="auto"/>
              <w:bottom w:val="single" w:sz="4" w:space="0" w:color="auto"/>
              <w:right w:val="single" w:sz="4" w:space="0" w:color="auto"/>
            </w:tcBorders>
            <w:shd w:val="clear" w:color="auto" w:fill="auto"/>
            <w:hideMark/>
          </w:tcPr>
          <w:p w:rsidR="00E67453" w:rsidRPr="00554B0E" w:rsidRDefault="00F86A5D" w:rsidP="002964FE">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Проект</w:t>
            </w:r>
            <w:r w:rsidR="00E67453" w:rsidRPr="00554B0E">
              <w:rPr>
                <w:rFonts w:ascii="Times New Roman" w:eastAsia="Times New Roman" w:hAnsi="Times New Roman" w:cs="Times New Roman"/>
                <w:color w:val="000000"/>
                <w:sz w:val="20"/>
                <w:szCs w:val="20"/>
                <w:lang w:val="ru-MD"/>
              </w:rPr>
              <w:t xml:space="preserve"> „Filiere du Vin”</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15,10</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1,58</w:t>
            </w:r>
          </w:p>
        </w:tc>
      </w:tr>
      <w:tr w:rsidR="00E67453" w:rsidRPr="00554B0E" w:rsidTr="00E67453">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2.2.12</w:t>
            </w:r>
          </w:p>
        </w:tc>
        <w:tc>
          <w:tcPr>
            <w:tcW w:w="5935" w:type="dxa"/>
            <w:vMerge w:val="restart"/>
            <w:tcBorders>
              <w:top w:val="nil"/>
              <w:left w:val="single" w:sz="4" w:space="0" w:color="auto"/>
              <w:bottom w:val="single" w:sz="4" w:space="0" w:color="auto"/>
              <w:right w:val="single" w:sz="4" w:space="0" w:color="auto"/>
            </w:tcBorders>
            <w:shd w:val="clear" w:color="auto" w:fill="auto"/>
            <w:hideMark/>
          </w:tcPr>
          <w:p w:rsidR="00E67453" w:rsidRPr="00554B0E" w:rsidRDefault="00F86A5D" w:rsidP="00F86A5D">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Проект по повышению конкурентоспособности </w:t>
            </w:r>
            <w:r w:rsidR="00E67453" w:rsidRPr="00554B0E">
              <w:rPr>
                <w:rFonts w:ascii="Times New Roman" w:eastAsia="Times New Roman" w:hAnsi="Times New Roman" w:cs="Times New Roman"/>
                <w:color w:val="000000"/>
                <w:sz w:val="20"/>
                <w:szCs w:val="20"/>
                <w:lang w:val="ru-MD"/>
              </w:rPr>
              <w:t>(PAC 1)</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35,40</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1,19</w:t>
            </w:r>
          </w:p>
        </w:tc>
      </w:tr>
      <w:tr w:rsidR="00E67453" w:rsidRPr="00554B0E" w:rsidTr="00E67453">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2.2.13</w:t>
            </w:r>
          </w:p>
        </w:tc>
        <w:tc>
          <w:tcPr>
            <w:tcW w:w="5935" w:type="dxa"/>
            <w:vMerge w:val="restart"/>
            <w:tcBorders>
              <w:top w:val="nil"/>
              <w:left w:val="single" w:sz="4" w:space="0" w:color="auto"/>
              <w:bottom w:val="single" w:sz="4" w:space="0" w:color="auto"/>
              <w:right w:val="single" w:sz="4" w:space="0" w:color="auto"/>
            </w:tcBorders>
            <w:shd w:val="clear" w:color="auto" w:fill="auto"/>
            <w:hideMark/>
          </w:tcPr>
          <w:p w:rsidR="00E67453" w:rsidRPr="00554B0E" w:rsidRDefault="00F86A5D" w:rsidP="00F86A5D">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Проект по повышению конкурентоспособности</w:t>
            </w:r>
            <w:r w:rsidR="00E67453" w:rsidRPr="00554B0E">
              <w:rPr>
                <w:rFonts w:ascii="Times New Roman" w:eastAsia="Times New Roman" w:hAnsi="Times New Roman" w:cs="Times New Roman"/>
                <w:color w:val="000000"/>
                <w:sz w:val="20"/>
                <w:szCs w:val="20"/>
                <w:lang w:val="ru-MD"/>
              </w:rPr>
              <w:t xml:space="preserve">, </w:t>
            </w:r>
            <w:r w:rsidRPr="00554B0E">
              <w:rPr>
                <w:rFonts w:ascii="Times New Roman" w:eastAsia="Times New Roman" w:hAnsi="Times New Roman" w:cs="Times New Roman"/>
                <w:color w:val="000000"/>
                <w:sz w:val="20"/>
                <w:szCs w:val="20"/>
                <w:lang w:val="ru-MD"/>
              </w:rPr>
              <w:t>фаза</w:t>
            </w:r>
            <w:r w:rsidR="00E67453" w:rsidRPr="00554B0E">
              <w:rPr>
                <w:rFonts w:ascii="Times New Roman" w:eastAsia="Times New Roman" w:hAnsi="Times New Roman" w:cs="Times New Roman"/>
                <w:color w:val="000000"/>
                <w:sz w:val="20"/>
                <w:szCs w:val="20"/>
                <w:lang w:val="ru-MD"/>
              </w:rPr>
              <w:t xml:space="preserve"> 2 (PAC 2)</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135,55</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1,51</w:t>
            </w:r>
          </w:p>
        </w:tc>
      </w:tr>
      <w:tr w:rsidR="00E67453" w:rsidRPr="00554B0E" w:rsidTr="00E67453">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2.2.14</w:t>
            </w:r>
          </w:p>
        </w:tc>
        <w:tc>
          <w:tcPr>
            <w:tcW w:w="5935" w:type="dxa"/>
            <w:vMerge w:val="restart"/>
            <w:tcBorders>
              <w:top w:val="nil"/>
              <w:left w:val="single" w:sz="4" w:space="0" w:color="auto"/>
              <w:bottom w:val="single" w:sz="4" w:space="0" w:color="auto"/>
              <w:right w:val="single" w:sz="4" w:space="0" w:color="auto"/>
            </w:tcBorders>
            <w:shd w:val="clear" w:color="auto" w:fill="auto"/>
            <w:hideMark/>
          </w:tcPr>
          <w:p w:rsidR="00E67453" w:rsidRPr="00554B0E" w:rsidRDefault="00F86A5D" w:rsidP="00F86A5D">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Проект</w:t>
            </w:r>
            <w:r w:rsidR="00E67453" w:rsidRPr="00554B0E">
              <w:rPr>
                <w:rFonts w:ascii="Times New Roman" w:eastAsia="Times New Roman" w:hAnsi="Times New Roman" w:cs="Times New Roman"/>
                <w:color w:val="000000"/>
                <w:sz w:val="20"/>
                <w:szCs w:val="20"/>
                <w:lang w:val="ru-MD"/>
              </w:rPr>
              <w:t xml:space="preserve"> „</w:t>
            </w:r>
            <w:r w:rsidRPr="00554B0E">
              <w:rPr>
                <w:rFonts w:ascii="Times New Roman" w:eastAsia="Times New Roman" w:hAnsi="Times New Roman" w:cs="Times New Roman"/>
                <w:color w:val="000000"/>
                <w:sz w:val="20"/>
                <w:szCs w:val="20"/>
                <w:lang w:val="ru-MD"/>
              </w:rPr>
              <w:t>Сад Молдовы</w:t>
            </w:r>
            <w:r w:rsidR="00E67453" w:rsidRPr="00554B0E">
              <w:rPr>
                <w:rFonts w:ascii="Times New Roman" w:eastAsia="Times New Roman" w:hAnsi="Times New Roman" w:cs="Times New Roman"/>
                <w:color w:val="000000"/>
                <w:sz w:val="20"/>
                <w:szCs w:val="20"/>
                <w:lang w:val="ru-MD"/>
              </w:rPr>
              <w:t>”</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170,58</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4,99</w:t>
            </w:r>
          </w:p>
        </w:tc>
      </w:tr>
      <w:tr w:rsidR="00E67453" w:rsidRPr="00554B0E" w:rsidTr="00E67453">
        <w:trPr>
          <w:trHeight w:val="276"/>
        </w:trPr>
        <w:tc>
          <w:tcPr>
            <w:tcW w:w="723" w:type="dxa"/>
            <w:vMerge w:val="restart"/>
            <w:tcBorders>
              <w:top w:val="nil"/>
              <w:left w:val="single" w:sz="4" w:space="0" w:color="auto"/>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2.2.15</w:t>
            </w:r>
          </w:p>
        </w:tc>
        <w:tc>
          <w:tcPr>
            <w:tcW w:w="5935" w:type="dxa"/>
            <w:vMerge w:val="restart"/>
            <w:tcBorders>
              <w:top w:val="nil"/>
              <w:left w:val="single" w:sz="4" w:space="0" w:color="auto"/>
              <w:bottom w:val="single" w:sz="4" w:space="0" w:color="auto"/>
              <w:right w:val="single" w:sz="4" w:space="0" w:color="auto"/>
            </w:tcBorders>
            <w:shd w:val="clear" w:color="auto" w:fill="auto"/>
            <w:hideMark/>
          </w:tcPr>
          <w:p w:rsidR="00E67453" w:rsidRPr="00554B0E" w:rsidRDefault="00F86A5D" w:rsidP="00F86A5D">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Проект „Неотложное реагирование на COVID – 19 и поддержка ÎMMM” </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189,71</w:t>
            </w:r>
          </w:p>
        </w:tc>
      </w:tr>
      <w:tr w:rsidR="00E67453" w:rsidRPr="00554B0E" w:rsidTr="00E67453">
        <w:trPr>
          <w:trHeight w:val="276"/>
        </w:trPr>
        <w:tc>
          <w:tcPr>
            <w:tcW w:w="723"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0,09</w:t>
            </w:r>
          </w:p>
        </w:tc>
      </w:tr>
      <w:tr w:rsidR="00E67453" w:rsidRPr="00554B0E" w:rsidTr="00E67453">
        <w:trPr>
          <w:trHeight w:val="276"/>
        </w:trPr>
        <w:tc>
          <w:tcPr>
            <w:tcW w:w="723" w:type="dxa"/>
            <w:vMerge w:val="restart"/>
            <w:tcBorders>
              <w:top w:val="nil"/>
              <w:left w:val="single" w:sz="4" w:space="0" w:color="auto"/>
              <w:bottom w:val="single" w:sz="4" w:space="0" w:color="000000"/>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III</w:t>
            </w:r>
          </w:p>
        </w:tc>
        <w:tc>
          <w:tcPr>
            <w:tcW w:w="5935" w:type="dxa"/>
            <w:vMerge w:val="restart"/>
            <w:tcBorders>
              <w:top w:val="nil"/>
              <w:left w:val="single" w:sz="4" w:space="0" w:color="auto"/>
              <w:bottom w:val="single" w:sz="4" w:space="0" w:color="000000"/>
              <w:right w:val="single" w:sz="4" w:space="0" w:color="auto"/>
            </w:tcBorders>
            <w:shd w:val="clear" w:color="auto" w:fill="auto"/>
            <w:hideMark/>
          </w:tcPr>
          <w:p w:rsidR="00E67453" w:rsidRPr="00554B0E" w:rsidRDefault="00D74D49" w:rsidP="00D74D49">
            <w:pPr>
              <w:spacing w:after="0" w:line="240" w:lineRule="auto"/>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 xml:space="preserve">Посредством Консолидированного подразделения по внедрению программ, финансируемых Международным фондом сельскохозяйственного развития  </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53,04</w:t>
            </w:r>
          </w:p>
        </w:tc>
      </w:tr>
      <w:tr w:rsidR="00E67453" w:rsidRPr="00554B0E" w:rsidTr="00E67453">
        <w:trPr>
          <w:trHeight w:val="276"/>
        </w:trPr>
        <w:tc>
          <w:tcPr>
            <w:tcW w:w="723" w:type="dxa"/>
            <w:vMerge/>
            <w:tcBorders>
              <w:top w:val="nil"/>
              <w:left w:val="single" w:sz="4" w:space="0" w:color="auto"/>
              <w:bottom w:val="single" w:sz="4" w:space="0" w:color="000000"/>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color w:val="000000"/>
                <w:sz w:val="20"/>
                <w:szCs w:val="20"/>
                <w:lang w:val="ru-MD"/>
              </w:rPr>
            </w:pPr>
          </w:p>
        </w:tc>
        <w:tc>
          <w:tcPr>
            <w:tcW w:w="5935" w:type="dxa"/>
            <w:vMerge/>
            <w:tcBorders>
              <w:top w:val="nil"/>
              <w:left w:val="single" w:sz="4" w:space="0" w:color="auto"/>
              <w:bottom w:val="single" w:sz="4" w:space="0" w:color="000000"/>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color w:val="000000"/>
                <w:sz w:val="20"/>
                <w:szCs w:val="20"/>
                <w:lang w:val="ru-MD"/>
              </w:rPr>
            </w:pPr>
            <w:r w:rsidRPr="00554B0E">
              <w:rPr>
                <w:rFonts w:ascii="Times New Roman" w:eastAsia="Times New Roman" w:hAnsi="Times New Roman" w:cs="Times New Roman"/>
                <w:b/>
                <w:bCs/>
                <w:color w:val="000000"/>
                <w:sz w:val="20"/>
                <w:szCs w:val="20"/>
                <w:lang w:val="ru-MD"/>
              </w:rPr>
              <w:t>0,36</w:t>
            </w:r>
          </w:p>
        </w:tc>
      </w:tr>
      <w:tr w:rsidR="00E67453" w:rsidRPr="00554B0E" w:rsidTr="00E67453">
        <w:trPr>
          <w:trHeight w:val="276"/>
        </w:trPr>
        <w:tc>
          <w:tcPr>
            <w:tcW w:w="723" w:type="dxa"/>
            <w:vMerge w:val="restart"/>
            <w:tcBorders>
              <w:top w:val="nil"/>
              <w:left w:val="single" w:sz="4" w:space="0" w:color="auto"/>
              <w:bottom w:val="single" w:sz="4" w:space="0" w:color="000000"/>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3.1</w:t>
            </w:r>
          </w:p>
        </w:tc>
        <w:tc>
          <w:tcPr>
            <w:tcW w:w="5935" w:type="dxa"/>
            <w:vMerge w:val="restart"/>
            <w:tcBorders>
              <w:top w:val="nil"/>
              <w:left w:val="single" w:sz="4" w:space="0" w:color="auto"/>
              <w:bottom w:val="single" w:sz="4" w:space="0" w:color="000000"/>
              <w:right w:val="single" w:sz="4" w:space="0" w:color="auto"/>
            </w:tcBorders>
            <w:shd w:val="clear" w:color="auto" w:fill="auto"/>
            <w:hideMark/>
          </w:tcPr>
          <w:p w:rsidR="00E67453" w:rsidRPr="00554B0E" w:rsidRDefault="00D74D49" w:rsidP="00D74D49">
            <w:pPr>
              <w:spacing w:after="0" w:line="240" w:lineRule="auto"/>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 xml:space="preserve">Ресурсы, рекредитованные непосредственно из внешних кредитов </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53,04</w:t>
            </w:r>
          </w:p>
        </w:tc>
      </w:tr>
      <w:tr w:rsidR="00E67453" w:rsidRPr="00554B0E" w:rsidTr="00E67453">
        <w:trPr>
          <w:trHeight w:val="276"/>
        </w:trPr>
        <w:tc>
          <w:tcPr>
            <w:tcW w:w="723" w:type="dxa"/>
            <w:vMerge/>
            <w:tcBorders>
              <w:top w:val="nil"/>
              <w:left w:val="single" w:sz="4" w:space="0" w:color="auto"/>
              <w:bottom w:val="single" w:sz="4" w:space="0" w:color="000000"/>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i/>
                <w:iCs/>
                <w:color w:val="000000"/>
                <w:sz w:val="20"/>
                <w:szCs w:val="20"/>
                <w:lang w:val="ru-MD"/>
              </w:rPr>
            </w:pPr>
          </w:p>
        </w:tc>
        <w:tc>
          <w:tcPr>
            <w:tcW w:w="5935" w:type="dxa"/>
            <w:vMerge/>
            <w:tcBorders>
              <w:top w:val="nil"/>
              <w:left w:val="single" w:sz="4" w:space="0" w:color="auto"/>
              <w:bottom w:val="single" w:sz="4" w:space="0" w:color="000000"/>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i/>
                <w:iCs/>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0,36</w:t>
            </w:r>
          </w:p>
        </w:tc>
      </w:tr>
      <w:tr w:rsidR="00E67453" w:rsidRPr="00554B0E" w:rsidTr="00E67453">
        <w:trPr>
          <w:trHeight w:val="276"/>
        </w:trPr>
        <w:tc>
          <w:tcPr>
            <w:tcW w:w="723" w:type="dxa"/>
            <w:vMerge w:val="restart"/>
            <w:tcBorders>
              <w:top w:val="nil"/>
              <w:left w:val="single" w:sz="4" w:space="0" w:color="auto"/>
              <w:bottom w:val="single" w:sz="4" w:space="0" w:color="000000"/>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3.1.1</w:t>
            </w:r>
          </w:p>
        </w:tc>
        <w:tc>
          <w:tcPr>
            <w:tcW w:w="5935" w:type="dxa"/>
            <w:vMerge w:val="restart"/>
            <w:tcBorders>
              <w:top w:val="nil"/>
              <w:left w:val="single" w:sz="4" w:space="0" w:color="auto"/>
              <w:bottom w:val="single" w:sz="4" w:space="0" w:color="000000"/>
              <w:right w:val="single" w:sz="4" w:space="0" w:color="auto"/>
            </w:tcBorders>
            <w:shd w:val="clear" w:color="auto" w:fill="auto"/>
            <w:hideMark/>
          </w:tcPr>
          <w:p w:rsidR="00E67453" w:rsidRPr="00554B0E" w:rsidRDefault="00F86A5D" w:rsidP="00F86A5D">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Проект устойчивости сельских районов </w:t>
            </w:r>
            <w:r w:rsidR="00E67453" w:rsidRPr="00554B0E">
              <w:rPr>
                <w:rFonts w:ascii="Times New Roman" w:eastAsia="Times New Roman" w:hAnsi="Times New Roman" w:cs="Times New Roman"/>
                <w:color w:val="000000"/>
                <w:sz w:val="20"/>
                <w:szCs w:val="20"/>
                <w:lang w:val="ru-MD"/>
              </w:rPr>
              <w:t>(</w:t>
            </w:r>
            <w:r w:rsidRPr="00554B0E">
              <w:rPr>
                <w:rFonts w:ascii="Times New Roman" w:eastAsia="Times New Roman" w:hAnsi="Times New Roman" w:cs="Times New Roman"/>
                <w:color w:val="000000"/>
                <w:sz w:val="20"/>
                <w:szCs w:val="20"/>
                <w:lang w:val="ru-MD"/>
              </w:rPr>
              <w:t xml:space="preserve">МФСР </w:t>
            </w:r>
            <w:r w:rsidR="00E67453" w:rsidRPr="00554B0E">
              <w:rPr>
                <w:rFonts w:ascii="Times New Roman" w:eastAsia="Times New Roman" w:hAnsi="Times New Roman" w:cs="Times New Roman"/>
                <w:color w:val="000000"/>
                <w:sz w:val="20"/>
                <w:szCs w:val="20"/>
                <w:lang w:val="ru-MD"/>
              </w:rPr>
              <w:t>VII, PRR)</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40,01</w:t>
            </w:r>
          </w:p>
        </w:tc>
      </w:tr>
      <w:tr w:rsidR="00E67453" w:rsidRPr="00554B0E" w:rsidTr="00E67453">
        <w:trPr>
          <w:trHeight w:val="276"/>
        </w:trPr>
        <w:tc>
          <w:tcPr>
            <w:tcW w:w="723" w:type="dxa"/>
            <w:vMerge/>
            <w:tcBorders>
              <w:top w:val="nil"/>
              <w:left w:val="single" w:sz="4" w:space="0" w:color="auto"/>
              <w:bottom w:val="single" w:sz="4" w:space="0" w:color="000000"/>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5935" w:type="dxa"/>
            <w:vMerge/>
            <w:tcBorders>
              <w:top w:val="nil"/>
              <w:left w:val="single" w:sz="4" w:space="0" w:color="auto"/>
              <w:bottom w:val="single" w:sz="4" w:space="0" w:color="000000"/>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ЕВРО</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0,36</w:t>
            </w:r>
          </w:p>
        </w:tc>
      </w:tr>
      <w:tr w:rsidR="00E67453" w:rsidRPr="00554B0E" w:rsidTr="00E67453">
        <w:trPr>
          <w:trHeight w:val="276"/>
        </w:trPr>
        <w:tc>
          <w:tcPr>
            <w:tcW w:w="723" w:type="dxa"/>
            <w:tcBorders>
              <w:top w:val="nil"/>
              <w:left w:val="single" w:sz="4" w:space="0" w:color="auto"/>
              <w:bottom w:val="nil"/>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3.1.2</w:t>
            </w:r>
          </w:p>
        </w:tc>
        <w:tc>
          <w:tcPr>
            <w:tcW w:w="5935" w:type="dxa"/>
            <w:tcBorders>
              <w:top w:val="nil"/>
              <w:left w:val="nil"/>
              <w:bottom w:val="nil"/>
              <w:right w:val="single" w:sz="4" w:space="0" w:color="auto"/>
            </w:tcBorders>
            <w:shd w:val="clear" w:color="auto" w:fill="auto"/>
            <w:hideMark/>
          </w:tcPr>
          <w:p w:rsidR="00E67453" w:rsidRPr="00554B0E" w:rsidRDefault="00F86A5D" w:rsidP="00F86A5D">
            <w:pPr>
              <w:spacing w:after="0" w:line="240" w:lineRule="auto"/>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 xml:space="preserve">Проект </w:t>
            </w:r>
            <w:r w:rsidR="00E67453" w:rsidRPr="00554B0E">
              <w:rPr>
                <w:rFonts w:ascii="Times New Roman" w:eastAsia="Times New Roman" w:hAnsi="Times New Roman" w:cs="Times New Roman"/>
                <w:color w:val="000000"/>
                <w:sz w:val="20"/>
                <w:szCs w:val="20"/>
                <w:lang w:val="ru-MD"/>
              </w:rPr>
              <w:t>„</w:t>
            </w:r>
            <w:r w:rsidRPr="00554B0E">
              <w:rPr>
                <w:rFonts w:ascii="Times New Roman" w:eastAsia="Times New Roman" w:hAnsi="Times New Roman" w:cs="Times New Roman"/>
                <w:color w:val="000000"/>
                <w:sz w:val="20"/>
                <w:szCs w:val="20"/>
                <w:lang w:val="ru-MD"/>
              </w:rPr>
              <w:t xml:space="preserve">Улучшение потенциала для преобразования сельской местности </w:t>
            </w:r>
            <w:r w:rsidR="00E67453" w:rsidRPr="00554B0E">
              <w:rPr>
                <w:rFonts w:ascii="Times New Roman" w:eastAsia="Times New Roman" w:hAnsi="Times New Roman" w:cs="Times New Roman"/>
                <w:color w:val="000000"/>
                <w:sz w:val="20"/>
                <w:szCs w:val="20"/>
                <w:lang w:val="ru-MD"/>
              </w:rPr>
              <w:t>(</w:t>
            </w:r>
            <w:r w:rsidRPr="00554B0E">
              <w:rPr>
                <w:rFonts w:ascii="Times New Roman" w:eastAsia="Times New Roman" w:hAnsi="Times New Roman" w:cs="Times New Roman"/>
                <w:color w:val="000000"/>
                <w:sz w:val="20"/>
                <w:szCs w:val="20"/>
                <w:lang w:val="ru-MD"/>
              </w:rPr>
              <w:t xml:space="preserve">МФСР </w:t>
            </w:r>
            <w:r w:rsidR="00E67453" w:rsidRPr="00554B0E">
              <w:rPr>
                <w:rFonts w:ascii="Times New Roman" w:eastAsia="Times New Roman" w:hAnsi="Times New Roman" w:cs="Times New Roman"/>
                <w:color w:val="000000"/>
                <w:sz w:val="20"/>
                <w:szCs w:val="20"/>
                <w:lang w:val="ru-MD"/>
              </w:rPr>
              <w:t>VIII)”</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bCs/>
                <w:color w:val="000000"/>
                <w:sz w:val="20"/>
                <w:szCs w:val="20"/>
                <w:lang w:val="ru-MD"/>
              </w:rPr>
              <w:t>МЛД</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color w:val="000000"/>
                <w:sz w:val="20"/>
                <w:szCs w:val="20"/>
                <w:lang w:val="ru-MD"/>
              </w:rPr>
            </w:pPr>
            <w:r w:rsidRPr="00554B0E">
              <w:rPr>
                <w:rFonts w:ascii="Times New Roman" w:eastAsia="Times New Roman" w:hAnsi="Times New Roman" w:cs="Times New Roman"/>
                <w:color w:val="000000"/>
                <w:sz w:val="20"/>
                <w:szCs w:val="20"/>
                <w:lang w:val="ru-MD"/>
              </w:rPr>
              <w:t>13,03</w:t>
            </w:r>
          </w:p>
        </w:tc>
      </w:tr>
      <w:tr w:rsidR="00E67453" w:rsidRPr="00554B0E" w:rsidTr="00E67453">
        <w:trPr>
          <w:trHeight w:val="276"/>
        </w:trPr>
        <w:tc>
          <w:tcPr>
            <w:tcW w:w="66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453" w:rsidRPr="00554B0E" w:rsidRDefault="002964FE"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ВСЕГО</w:t>
            </w: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 xml:space="preserve">ЕВРО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1 638,18</w:t>
            </w:r>
          </w:p>
        </w:tc>
      </w:tr>
      <w:tr w:rsidR="00E67453" w:rsidRPr="00554B0E" w:rsidTr="00E67453">
        <w:trPr>
          <w:trHeight w:val="276"/>
        </w:trPr>
        <w:tc>
          <w:tcPr>
            <w:tcW w:w="6658" w:type="dxa"/>
            <w:gridSpan w:val="2"/>
            <w:vMerge/>
            <w:tcBorders>
              <w:top w:val="single" w:sz="4" w:space="0" w:color="auto"/>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i/>
                <w:iCs/>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 xml:space="preserve">Дол. США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2,63</w:t>
            </w:r>
          </w:p>
        </w:tc>
      </w:tr>
      <w:tr w:rsidR="00E67453" w:rsidRPr="00554B0E" w:rsidTr="00E67453">
        <w:trPr>
          <w:trHeight w:val="276"/>
        </w:trPr>
        <w:tc>
          <w:tcPr>
            <w:tcW w:w="6658" w:type="dxa"/>
            <w:gridSpan w:val="2"/>
            <w:vMerge/>
            <w:tcBorders>
              <w:top w:val="single" w:sz="4" w:space="0" w:color="auto"/>
              <w:left w:val="single" w:sz="4" w:space="0" w:color="auto"/>
              <w:bottom w:val="single" w:sz="4" w:space="0" w:color="auto"/>
              <w:right w:val="single" w:sz="4" w:space="0" w:color="auto"/>
            </w:tcBorders>
            <w:vAlign w:val="center"/>
            <w:hideMark/>
          </w:tcPr>
          <w:p w:rsidR="00E67453" w:rsidRPr="00554B0E" w:rsidRDefault="00E67453" w:rsidP="002964FE">
            <w:pPr>
              <w:spacing w:after="0" w:line="240" w:lineRule="auto"/>
              <w:rPr>
                <w:rFonts w:ascii="Times New Roman" w:eastAsia="Times New Roman" w:hAnsi="Times New Roman" w:cs="Times New Roman"/>
                <w:b/>
                <w:bCs/>
                <w:i/>
                <w:iCs/>
                <w:color w:val="000000"/>
                <w:sz w:val="20"/>
                <w:szCs w:val="20"/>
                <w:lang w:val="ru-MD"/>
              </w:rPr>
            </w:pPr>
          </w:p>
        </w:tc>
        <w:tc>
          <w:tcPr>
            <w:tcW w:w="1366" w:type="dxa"/>
            <w:tcBorders>
              <w:top w:val="nil"/>
              <w:left w:val="nil"/>
              <w:bottom w:val="single" w:sz="4" w:space="0" w:color="auto"/>
              <w:right w:val="single" w:sz="4" w:space="0" w:color="auto"/>
            </w:tcBorders>
            <w:shd w:val="clear" w:color="auto" w:fill="auto"/>
            <w:noWrap/>
            <w:hideMark/>
          </w:tcPr>
          <w:p w:rsidR="00E67453" w:rsidRPr="00554B0E" w:rsidRDefault="002964FE"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 xml:space="preserve">МЛД </w:t>
            </w:r>
          </w:p>
        </w:tc>
        <w:tc>
          <w:tcPr>
            <w:tcW w:w="1580" w:type="dxa"/>
            <w:tcBorders>
              <w:top w:val="nil"/>
              <w:left w:val="nil"/>
              <w:bottom w:val="single" w:sz="4" w:space="0" w:color="auto"/>
              <w:right w:val="single" w:sz="4" w:space="0" w:color="auto"/>
            </w:tcBorders>
            <w:shd w:val="clear" w:color="auto" w:fill="auto"/>
            <w:noWrap/>
            <w:hideMark/>
          </w:tcPr>
          <w:p w:rsidR="00E67453" w:rsidRPr="00554B0E" w:rsidRDefault="00E67453" w:rsidP="002964FE">
            <w:pPr>
              <w:spacing w:after="0" w:line="240" w:lineRule="auto"/>
              <w:jc w:val="center"/>
              <w:rPr>
                <w:rFonts w:ascii="Times New Roman" w:eastAsia="Times New Roman" w:hAnsi="Times New Roman" w:cs="Times New Roman"/>
                <w:b/>
                <w:bCs/>
                <w:i/>
                <w:iCs/>
                <w:color w:val="000000"/>
                <w:sz w:val="20"/>
                <w:szCs w:val="20"/>
                <w:lang w:val="ru-MD"/>
              </w:rPr>
            </w:pPr>
            <w:r w:rsidRPr="00554B0E">
              <w:rPr>
                <w:rFonts w:ascii="Times New Roman" w:eastAsia="Times New Roman" w:hAnsi="Times New Roman" w:cs="Times New Roman"/>
                <w:b/>
                <w:bCs/>
                <w:i/>
                <w:iCs/>
                <w:color w:val="000000"/>
                <w:sz w:val="20"/>
                <w:szCs w:val="20"/>
                <w:lang w:val="ru-MD"/>
              </w:rPr>
              <w:t>274,56</w:t>
            </w:r>
          </w:p>
        </w:tc>
      </w:tr>
    </w:tbl>
    <w:p w:rsidR="00E67453" w:rsidRPr="00554B0E" w:rsidRDefault="00E67453" w:rsidP="00E67453">
      <w:pPr>
        <w:spacing w:after="0" w:line="276" w:lineRule="auto"/>
        <w:jc w:val="both"/>
        <w:rPr>
          <w:rFonts w:ascii="Times New Roman" w:hAnsi="Times New Roman" w:cs="Times New Roman"/>
          <w:b/>
          <w:i/>
          <w:color w:val="365F91" w:themeColor="accent1" w:themeShade="BF"/>
          <w:szCs w:val="24"/>
          <w:lang w:val="ru-MD"/>
          <w14:glow w14:rad="0">
            <w14:schemeClr w14:val="tx1"/>
          </w14:glow>
        </w:rPr>
      </w:pPr>
    </w:p>
    <w:p w:rsidR="00E67453" w:rsidRPr="00554B0E" w:rsidRDefault="00E67453" w:rsidP="00E67453">
      <w:pPr>
        <w:spacing w:after="0" w:line="276" w:lineRule="auto"/>
        <w:jc w:val="both"/>
        <w:rPr>
          <w:rFonts w:ascii="Times New Roman" w:hAnsi="Times New Roman" w:cs="Times New Roman"/>
          <w:b/>
          <w:i/>
          <w:color w:val="365F91" w:themeColor="accent1" w:themeShade="BF"/>
          <w:szCs w:val="24"/>
          <w:lang w:val="ru-MD"/>
          <w14:glow w14:rad="0">
            <w14:schemeClr w14:val="tx1"/>
          </w14:glow>
        </w:rPr>
      </w:pPr>
    </w:p>
    <w:p w:rsidR="00E67453" w:rsidRPr="00554B0E" w:rsidRDefault="00E67453" w:rsidP="00E67453">
      <w:pPr>
        <w:spacing w:after="0" w:line="276" w:lineRule="auto"/>
        <w:jc w:val="both"/>
        <w:rPr>
          <w:rFonts w:ascii="Times New Roman" w:hAnsi="Times New Roman" w:cs="Times New Roman"/>
          <w:b/>
          <w:i/>
          <w:color w:val="365F91" w:themeColor="accent1" w:themeShade="BF"/>
          <w:szCs w:val="24"/>
          <w:lang w:val="ru-MD"/>
          <w14:glow w14:rad="0">
            <w14:schemeClr w14:val="tx1"/>
          </w14:glow>
        </w:rPr>
      </w:pPr>
    </w:p>
    <w:p w:rsidR="00E67453" w:rsidRPr="00554B0E" w:rsidRDefault="00E67453" w:rsidP="00E67453">
      <w:pPr>
        <w:spacing w:after="0" w:line="276" w:lineRule="auto"/>
        <w:jc w:val="both"/>
        <w:rPr>
          <w:rFonts w:ascii="Times New Roman" w:hAnsi="Times New Roman" w:cs="Times New Roman"/>
          <w:b/>
          <w:i/>
          <w:color w:val="365F91" w:themeColor="accent1" w:themeShade="BF"/>
          <w:szCs w:val="24"/>
          <w:lang w:val="ru-MD"/>
          <w14:glow w14:rad="0">
            <w14:schemeClr w14:val="tx1"/>
          </w14:glow>
        </w:rPr>
      </w:pPr>
    </w:p>
    <w:p w:rsidR="00E67453" w:rsidRPr="00554B0E" w:rsidRDefault="00E67453" w:rsidP="00E67453">
      <w:pPr>
        <w:spacing w:after="0" w:line="276" w:lineRule="auto"/>
        <w:jc w:val="both"/>
        <w:rPr>
          <w:rFonts w:ascii="Times New Roman" w:hAnsi="Times New Roman" w:cs="Times New Roman"/>
          <w:b/>
          <w:i/>
          <w:color w:val="365F91" w:themeColor="accent1" w:themeShade="BF"/>
          <w:szCs w:val="24"/>
          <w:lang w:val="ru-MD"/>
          <w14:glow w14:rad="0">
            <w14:schemeClr w14:val="tx1"/>
          </w14:glow>
        </w:rPr>
      </w:pPr>
    </w:p>
    <w:p w:rsidR="00E67453" w:rsidRPr="00554B0E" w:rsidRDefault="00E67453" w:rsidP="00E67453">
      <w:pPr>
        <w:spacing w:after="0" w:line="276" w:lineRule="auto"/>
        <w:jc w:val="both"/>
        <w:rPr>
          <w:rFonts w:ascii="Times New Roman" w:hAnsi="Times New Roman" w:cs="Times New Roman"/>
          <w:b/>
          <w:i/>
          <w:color w:val="365F91" w:themeColor="accent1" w:themeShade="BF"/>
          <w:szCs w:val="24"/>
          <w:lang w:val="ru-MD"/>
          <w14:glow w14:rad="0">
            <w14:schemeClr w14:val="tx1"/>
          </w14:glow>
        </w:rPr>
      </w:pPr>
    </w:p>
    <w:p w:rsidR="00E67453" w:rsidRPr="00554B0E" w:rsidRDefault="00E67453" w:rsidP="00E67453">
      <w:pPr>
        <w:spacing w:after="0" w:line="276" w:lineRule="auto"/>
        <w:jc w:val="both"/>
        <w:rPr>
          <w:rFonts w:ascii="Times New Roman" w:hAnsi="Times New Roman" w:cs="Times New Roman"/>
          <w:b/>
          <w:i/>
          <w:color w:val="365F91" w:themeColor="accent1" w:themeShade="BF"/>
          <w:szCs w:val="24"/>
          <w:lang w:val="ru-MD"/>
          <w14:glow w14:rad="0">
            <w14:schemeClr w14:val="tx1"/>
          </w14:glow>
        </w:rPr>
      </w:pPr>
    </w:p>
    <w:p w:rsidR="00E67453" w:rsidRPr="00554B0E" w:rsidRDefault="00E67453" w:rsidP="00E67453">
      <w:pPr>
        <w:spacing w:after="0" w:line="276" w:lineRule="auto"/>
        <w:jc w:val="both"/>
        <w:rPr>
          <w:rFonts w:ascii="Times New Roman" w:hAnsi="Times New Roman" w:cs="Times New Roman"/>
          <w:b/>
          <w:i/>
          <w:color w:val="365F91" w:themeColor="accent1" w:themeShade="BF"/>
          <w:szCs w:val="24"/>
          <w:lang w:val="ru-MD"/>
          <w14:glow w14:rad="0">
            <w14:schemeClr w14:val="tx1"/>
          </w14:glow>
        </w:rPr>
      </w:pPr>
    </w:p>
    <w:p w:rsidR="00E67453" w:rsidRPr="00554B0E" w:rsidRDefault="00E67453" w:rsidP="00E67453">
      <w:pPr>
        <w:spacing w:after="0" w:line="276" w:lineRule="auto"/>
        <w:jc w:val="both"/>
        <w:rPr>
          <w:rFonts w:ascii="Times New Roman" w:hAnsi="Times New Roman" w:cs="Times New Roman"/>
          <w:b/>
          <w:i/>
          <w:color w:val="365F91" w:themeColor="accent1" w:themeShade="BF"/>
          <w:szCs w:val="24"/>
          <w:lang w:val="ru-MD"/>
          <w14:glow w14:rad="0">
            <w14:schemeClr w14:val="tx1"/>
          </w14:glow>
        </w:rPr>
      </w:pPr>
    </w:p>
    <w:p w:rsidR="00E67453" w:rsidRPr="00554B0E" w:rsidRDefault="00E67453" w:rsidP="00E67453">
      <w:pPr>
        <w:spacing w:after="0" w:line="276" w:lineRule="auto"/>
        <w:jc w:val="both"/>
        <w:rPr>
          <w:rFonts w:ascii="Times New Roman" w:hAnsi="Times New Roman" w:cs="Times New Roman"/>
          <w:b/>
          <w:i/>
          <w:color w:val="365F91" w:themeColor="accent1" w:themeShade="BF"/>
          <w:szCs w:val="24"/>
          <w:lang w:val="ru-MD"/>
          <w14:glow w14:rad="0">
            <w14:schemeClr w14:val="tx1"/>
          </w14:glow>
        </w:rPr>
      </w:pPr>
    </w:p>
    <w:p w:rsidR="00E67453" w:rsidRPr="00554B0E" w:rsidRDefault="00E67453" w:rsidP="00E67453">
      <w:pPr>
        <w:spacing w:after="0" w:line="276" w:lineRule="auto"/>
        <w:jc w:val="both"/>
        <w:rPr>
          <w:rFonts w:ascii="Times New Roman" w:hAnsi="Times New Roman" w:cs="Times New Roman"/>
          <w:b/>
          <w:i/>
          <w:color w:val="365F91" w:themeColor="accent1" w:themeShade="BF"/>
          <w:szCs w:val="24"/>
          <w:lang w:val="ru-MD"/>
          <w14:glow w14:rad="0">
            <w14:schemeClr w14:val="tx1"/>
          </w14:glow>
        </w:rPr>
      </w:pPr>
    </w:p>
    <w:p w:rsidR="00E67453" w:rsidRPr="00554B0E" w:rsidRDefault="00E67453" w:rsidP="00E67453">
      <w:pPr>
        <w:spacing w:after="0" w:line="276" w:lineRule="auto"/>
        <w:jc w:val="both"/>
        <w:rPr>
          <w:rFonts w:ascii="Times New Roman" w:hAnsi="Times New Roman" w:cs="Times New Roman"/>
          <w:b/>
          <w:i/>
          <w:color w:val="365F91" w:themeColor="accent1" w:themeShade="BF"/>
          <w:szCs w:val="24"/>
          <w:lang w:val="ru-MD"/>
          <w14:glow w14:rad="0">
            <w14:schemeClr w14:val="tx1"/>
          </w14:glow>
        </w:rPr>
      </w:pPr>
    </w:p>
    <w:p w:rsidR="00E67453" w:rsidRPr="00554B0E" w:rsidRDefault="00E67453" w:rsidP="00E67453">
      <w:pPr>
        <w:spacing w:after="0" w:line="276" w:lineRule="auto"/>
        <w:jc w:val="both"/>
        <w:rPr>
          <w:rFonts w:ascii="Times New Roman" w:hAnsi="Times New Roman" w:cs="Times New Roman"/>
          <w:b/>
          <w:i/>
          <w:color w:val="365F91" w:themeColor="accent1" w:themeShade="BF"/>
          <w:szCs w:val="24"/>
          <w:lang w:val="ru-MD"/>
          <w14:glow w14:rad="0">
            <w14:schemeClr w14:val="tx1"/>
          </w14:glow>
        </w:rPr>
      </w:pPr>
    </w:p>
    <w:p w:rsidR="00E67453" w:rsidRPr="00554B0E" w:rsidRDefault="00E67453" w:rsidP="00E67453">
      <w:pPr>
        <w:spacing w:after="0" w:line="276" w:lineRule="auto"/>
        <w:jc w:val="both"/>
        <w:rPr>
          <w:rFonts w:ascii="Times New Roman" w:hAnsi="Times New Roman" w:cs="Times New Roman"/>
          <w:b/>
          <w:i/>
          <w:color w:val="365F91" w:themeColor="accent1" w:themeShade="BF"/>
          <w:szCs w:val="24"/>
          <w:lang w:val="ru-MD"/>
          <w14:glow w14:rad="0">
            <w14:schemeClr w14:val="tx1"/>
          </w14:glow>
        </w:rPr>
      </w:pPr>
    </w:p>
    <w:p w:rsidR="003F05E5" w:rsidRPr="00554B0E" w:rsidRDefault="003F05E5" w:rsidP="00E67453">
      <w:pPr>
        <w:spacing w:after="0" w:line="276" w:lineRule="auto"/>
        <w:jc w:val="both"/>
        <w:rPr>
          <w:rFonts w:ascii="Times New Roman" w:hAnsi="Times New Roman" w:cs="Times New Roman"/>
          <w:b/>
          <w:i/>
          <w:color w:val="365F91" w:themeColor="accent1" w:themeShade="BF"/>
          <w:szCs w:val="24"/>
          <w:lang w:val="ru-MD"/>
          <w14:glow w14:rad="0">
            <w14:schemeClr w14:val="tx1"/>
          </w14:glow>
        </w:rPr>
        <w:sectPr w:rsidR="003F05E5" w:rsidRPr="00554B0E" w:rsidSect="00E67453">
          <w:pgSz w:w="11906" w:h="16838" w:code="9"/>
          <w:pgMar w:top="851" w:right="851" w:bottom="851" w:left="1701" w:header="720" w:footer="720" w:gutter="0"/>
          <w:cols w:space="720"/>
          <w:docGrid w:linePitch="360"/>
        </w:sectPr>
      </w:pPr>
    </w:p>
    <w:p w:rsidR="00E67453" w:rsidRPr="00554B0E" w:rsidRDefault="004D6095" w:rsidP="00E67453">
      <w:pPr>
        <w:pStyle w:val="3"/>
        <w:numPr>
          <w:ilvl w:val="0"/>
          <w:numId w:val="0"/>
        </w:numPr>
        <w:ind w:left="720" w:hanging="720"/>
        <w:jc w:val="right"/>
        <w:rPr>
          <w:rFonts w:ascii="Times New Roman" w:hAnsi="Times New Roman" w:cs="Times New Roman"/>
          <w:color w:val="000000" w:themeColor="text1"/>
          <w:lang w:val="ru-MD"/>
          <w14:glow w14:rad="0">
            <w14:schemeClr w14:val="tx1"/>
          </w14:glow>
        </w:rPr>
      </w:pPr>
      <w:bookmarkStart w:id="30" w:name="_Toc174125133"/>
      <w:r w:rsidRPr="00554B0E">
        <w:rPr>
          <w:rFonts w:ascii="Times New Roman" w:eastAsia="Calibri" w:hAnsi="Times New Roman" w:cs="Times New Roman"/>
          <w:color w:val="000000" w:themeColor="text1"/>
          <w:lang w:val="ru-MD"/>
        </w:rPr>
        <w:t>Приложение №</w:t>
      </w:r>
      <w:r w:rsidR="00E67453" w:rsidRPr="00554B0E">
        <w:rPr>
          <w:rFonts w:ascii="Times New Roman" w:hAnsi="Times New Roman" w:cs="Times New Roman"/>
          <w:color w:val="000000" w:themeColor="text1"/>
          <w:lang w:val="ru-MD"/>
          <w14:glow w14:rad="0">
            <w14:schemeClr w14:val="tx1"/>
          </w14:glow>
        </w:rPr>
        <w:t>4</w:t>
      </w:r>
      <w:bookmarkEnd w:id="30"/>
      <w:r w:rsidR="00E67453" w:rsidRPr="00554B0E">
        <w:rPr>
          <w:rFonts w:ascii="Times New Roman" w:hAnsi="Times New Roman" w:cs="Times New Roman"/>
          <w:color w:val="000000" w:themeColor="text1"/>
          <w:lang w:val="ru-MD"/>
          <w14:glow w14:rad="0">
            <w14:schemeClr w14:val="tx1"/>
          </w14:glow>
        </w:rPr>
        <w:t xml:space="preserve"> </w:t>
      </w:r>
    </w:p>
    <w:p w:rsidR="00E67453" w:rsidRPr="00554B0E" w:rsidRDefault="003F05E5" w:rsidP="00E67453">
      <w:pPr>
        <w:jc w:val="center"/>
        <w:rPr>
          <w:rFonts w:ascii="Times New Roman" w:hAnsi="Times New Roman" w:cs="Times New Roman"/>
          <w:b/>
          <w:lang w:val="ru-MD"/>
          <w14:glow w14:rad="0">
            <w14:schemeClr w14:val="tx1"/>
          </w14:glow>
        </w:rPr>
      </w:pPr>
      <w:r w:rsidRPr="00554B0E">
        <w:rPr>
          <w:rFonts w:ascii="Times New Roman" w:hAnsi="Times New Roman" w:cs="Times New Roman"/>
          <w:b/>
          <w:lang w:val="ru-MD"/>
          <w14:glow w14:rad="0">
            <w14:schemeClr w14:val="tx1"/>
          </w14:glow>
        </w:rPr>
        <w:t xml:space="preserve">Сфера и подход аудита </w:t>
      </w:r>
    </w:p>
    <w:p w:rsidR="00E67453" w:rsidRPr="00554B0E" w:rsidRDefault="003F05E5" w:rsidP="00E67453">
      <w:pPr>
        <w:spacing w:after="0" w:line="276" w:lineRule="auto"/>
        <w:jc w:val="both"/>
        <w:rPr>
          <w:rFonts w:ascii="Times New Roman" w:hAnsi="Times New Roman" w:cs="Times New Roman"/>
          <w:b/>
          <w:szCs w:val="24"/>
          <w:lang w:val="ru-MD"/>
          <w14:glow w14:rad="0">
            <w14:schemeClr w14:val="tx1"/>
          </w14:glow>
        </w:rPr>
      </w:pPr>
      <w:r w:rsidRPr="00554B0E">
        <w:rPr>
          <w:rFonts w:ascii="Times New Roman" w:hAnsi="Times New Roman" w:cs="Times New Roman"/>
          <w:b/>
          <w:szCs w:val="24"/>
          <w:lang w:val="ru-MD"/>
          <w14:glow w14:rad="0">
            <w14:schemeClr w14:val="tx1"/>
          </w14:glow>
        </w:rPr>
        <w:t>Область применения</w:t>
      </w:r>
    </w:p>
    <w:p w:rsidR="003F05E5" w:rsidRPr="00554B0E" w:rsidRDefault="003F05E5" w:rsidP="00E67453">
      <w:pPr>
        <w:spacing w:after="0" w:line="276" w:lineRule="auto"/>
        <w:jc w:val="both"/>
        <w:rPr>
          <w:rFonts w:ascii="Times New Roman" w:hAnsi="Times New Roman" w:cs="Times New Roman"/>
          <w:szCs w:val="24"/>
          <w:lang w:val="ru-MD"/>
          <w14:glow w14:rad="0">
            <w14:schemeClr w14:val="tx1"/>
          </w14:glow>
        </w:rPr>
      </w:pPr>
      <w:r w:rsidRPr="00554B0E">
        <w:rPr>
          <w:rFonts w:ascii="Times New Roman" w:hAnsi="Times New Roman" w:cs="Times New Roman"/>
          <w:szCs w:val="24"/>
          <w:lang w:val="ru-MD"/>
          <w14:glow w14:rad="0">
            <w14:schemeClr w14:val="tx1"/>
          </w14:glow>
        </w:rPr>
        <w:t>Счетная палата Республики Молдова в соответствии с Программой аудиторской деятельности Счетной палаты на 2024 год, утвержденной Постановлением №55 от 15.12.2023, инициировала аудит соответствия менеджмента государственного долга, государственных гарантий и государственного рекредитования в 2023 году. Целью аудиторской миссии является оценка соответствия менеджмента государственного долга, государственных гарантий и государственного рекредитования в 2023 году по отношению к положениям применяемой нормативной базы.</w:t>
      </w:r>
    </w:p>
    <w:p w:rsidR="00E67453" w:rsidRPr="00554B0E" w:rsidRDefault="00E67453" w:rsidP="00E67453">
      <w:pPr>
        <w:spacing w:after="0" w:line="276" w:lineRule="auto"/>
        <w:jc w:val="both"/>
        <w:rPr>
          <w:rFonts w:ascii="Times New Roman" w:hAnsi="Times New Roman" w:cs="Times New Roman"/>
          <w:sz w:val="16"/>
          <w:szCs w:val="16"/>
          <w:lang w:val="ru-MD"/>
          <w14:glow w14:rad="0">
            <w14:schemeClr w14:val="tx1"/>
          </w14:glow>
        </w:rPr>
      </w:pPr>
    </w:p>
    <w:p w:rsidR="00E67453" w:rsidRPr="00554B0E" w:rsidRDefault="003F05E5" w:rsidP="00E67453">
      <w:pPr>
        <w:spacing w:line="276" w:lineRule="auto"/>
        <w:jc w:val="both"/>
        <w:rPr>
          <w:rFonts w:ascii="Times New Roman" w:hAnsi="Times New Roman" w:cs="Times New Roman"/>
          <w:b/>
          <w:szCs w:val="24"/>
          <w:lang w:val="ru-MD"/>
          <w14:glow w14:rad="0">
            <w14:schemeClr w14:val="tx1"/>
          </w14:glow>
        </w:rPr>
      </w:pPr>
      <w:r w:rsidRPr="00554B0E">
        <w:rPr>
          <w:rFonts w:ascii="Times New Roman" w:hAnsi="Times New Roman" w:cs="Times New Roman"/>
          <w:b/>
          <w:szCs w:val="24"/>
          <w:lang w:val="ru-MD"/>
          <w14:glow w14:rad="0">
            <w14:schemeClr w14:val="tx1"/>
          </w14:glow>
        </w:rPr>
        <w:t xml:space="preserve">Методология аудита </w:t>
      </w:r>
    </w:p>
    <w:p w:rsidR="003F05E5" w:rsidRPr="00554B0E" w:rsidRDefault="003F05E5" w:rsidP="00E67453">
      <w:pPr>
        <w:tabs>
          <w:tab w:val="left" w:pos="284"/>
        </w:tabs>
        <w:spacing w:after="0" w:line="276" w:lineRule="auto"/>
        <w:contextualSpacing/>
        <w:jc w:val="both"/>
        <w:rPr>
          <w:rFonts w:ascii="Times New Roman" w:hAnsi="Times New Roman" w:cs="Times New Roman"/>
          <w:szCs w:val="24"/>
          <w:lang w:val="ru-MD"/>
          <w14:glow w14:rad="0">
            <w14:schemeClr w14:val="tx1"/>
          </w14:glow>
        </w:rPr>
      </w:pPr>
      <w:r w:rsidRPr="00554B0E">
        <w:rPr>
          <w:rFonts w:ascii="Times New Roman" w:hAnsi="Times New Roman" w:cs="Times New Roman"/>
          <w:szCs w:val="24"/>
          <w:lang w:val="ru-MD"/>
          <w14:glow w14:rad="0">
            <w14:schemeClr w14:val="tx1"/>
          </w14:glow>
        </w:rPr>
        <w:t>В ходе аудиторской миссии, при проведении соответствующей деятельности, аудиторская группа Счетной палаты применяла положения: ISSAI 100, ISSAI 400 и ISSAI 4000; Руководства по аудиту соответствия; передовые практики в данной области. Вместе с тем, аудиторская группа консультировалась и руководствовалась положениями, в</w:t>
      </w:r>
      <w:r w:rsidR="00D30762" w:rsidRPr="00554B0E">
        <w:rPr>
          <w:rFonts w:ascii="Times New Roman" w:hAnsi="Times New Roman" w:cs="Times New Roman"/>
          <w:szCs w:val="24"/>
          <w:lang w:val="ru-MD"/>
          <w14:glow w14:rad="0">
            <w14:schemeClr w14:val="tx1"/>
          </w14:glow>
        </w:rPr>
        <w:t>ключенными в Проект GUID 5250 „</w:t>
      </w:r>
      <w:r w:rsidRPr="00554B0E">
        <w:rPr>
          <w:rFonts w:ascii="Times New Roman" w:hAnsi="Times New Roman" w:cs="Times New Roman"/>
          <w:szCs w:val="24"/>
          <w:lang w:val="ru-MD"/>
          <w14:glow w14:rad="0">
            <w14:schemeClr w14:val="tx1"/>
          </w14:glow>
        </w:rPr>
        <w:t>Руководство по аудиту публичного долга”, которое находится в процессе работы и тестирования странами членами Рабочей группы по публичному долгу ИНТОСАИ.</w:t>
      </w:r>
    </w:p>
    <w:p w:rsidR="00D30762" w:rsidRPr="00554B0E" w:rsidRDefault="00D30762" w:rsidP="00D30762">
      <w:pPr>
        <w:tabs>
          <w:tab w:val="left" w:pos="284"/>
        </w:tabs>
        <w:spacing w:after="0" w:line="276" w:lineRule="auto"/>
        <w:contextualSpacing/>
        <w:jc w:val="both"/>
        <w:rPr>
          <w:rFonts w:ascii="Times New Roman" w:hAnsi="Times New Roman" w:cs="Times New Roman"/>
          <w:szCs w:val="24"/>
          <w:lang w:val="ru-MD"/>
          <w14:glow w14:rad="0">
            <w14:schemeClr w14:val="tx1"/>
          </w14:glow>
        </w:rPr>
      </w:pPr>
      <w:r w:rsidRPr="00554B0E">
        <w:rPr>
          <w:rFonts w:ascii="Times New Roman" w:hAnsi="Times New Roman" w:cs="Times New Roman"/>
          <w:szCs w:val="24"/>
          <w:lang w:val="ru-MD"/>
          <w14:glow w14:rad="0">
            <w14:schemeClr w14:val="tx1"/>
          </w14:glow>
        </w:rPr>
        <w:t xml:space="preserve">Для получения соответствующих и разумных доказательств, поддерживающих выводы и достоверность констатаций, изложенных в Отчете аудита, аудиторская группа использовала множество процедур аудита:  </w:t>
      </w:r>
    </w:p>
    <w:p w:rsidR="00D30762" w:rsidRPr="00554B0E" w:rsidRDefault="00D30762" w:rsidP="00D30762">
      <w:pPr>
        <w:tabs>
          <w:tab w:val="left" w:pos="284"/>
        </w:tabs>
        <w:spacing w:after="0" w:line="276" w:lineRule="auto"/>
        <w:contextualSpacing/>
        <w:jc w:val="both"/>
        <w:rPr>
          <w:rFonts w:ascii="Times New Roman" w:hAnsi="Times New Roman" w:cs="Times New Roman"/>
          <w:szCs w:val="24"/>
          <w:lang w:val="ru-MD"/>
          <w14:glow w14:rad="0">
            <w14:schemeClr w14:val="tx1"/>
          </w14:glow>
        </w:rPr>
      </w:pPr>
      <w:r w:rsidRPr="00554B0E">
        <w:rPr>
          <w:rFonts w:ascii="Times New Roman" w:hAnsi="Times New Roman" w:cs="Times New Roman"/>
          <w:szCs w:val="24"/>
          <w:lang w:val="ru-MD"/>
          <w14:glow w14:rad="0">
            <w14:schemeClr w14:val="tx1"/>
          </w14:glow>
        </w:rPr>
        <w:t>- был рассмотрен Отчет о ситуации в области долга публичного сектора, государственных гарантий и государственного рекредитования за 2023 год;</w:t>
      </w:r>
    </w:p>
    <w:p w:rsidR="00D30762" w:rsidRPr="00554B0E" w:rsidRDefault="00D30762" w:rsidP="00D30762">
      <w:pPr>
        <w:tabs>
          <w:tab w:val="left" w:pos="284"/>
        </w:tabs>
        <w:spacing w:after="0" w:line="276" w:lineRule="auto"/>
        <w:contextualSpacing/>
        <w:jc w:val="both"/>
        <w:rPr>
          <w:rFonts w:ascii="Times New Roman" w:hAnsi="Times New Roman" w:cs="Times New Roman"/>
          <w:szCs w:val="24"/>
          <w:lang w:val="ru-MD"/>
          <w14:glow w14:rad="0">
            <w14:schemeClr w14:val="tx1"/>
          </w14:glow>
        </w:rPr>
      </w:pPr>
      <w:r w:rsidRPr="00554B0E">
        <w:rPr>
          <w:rFonts w:ascii="Times New Roman" w:hAnsi="Times New Roman" w:cs="Times New Roman"/>
          <w:szCs w:val="24"/>
          <w:lang w:val="ru-MD"/>
          <w14:glow w14:rad="0">
            <w14:schemeClr w14:val="tx1"/>
          </w14:glow>
        </w:rPr>
        <w:t>-</w:t>
      </w:r>
      <w:r w:rsidRPr="00554B0E">
        <w:rPr>
          <w:rFonts w:ascii="Times New Roman" w:hAnsi="Times New Roman" w:cs="Times New Roman"/>
          <w:szCs w:val="24"/>
          <w:lang w:val="ru-MD"/>
          <w14:glow w14:rad="0">
            <w14:schemeClr w14:val="tx1"/>
          </w14:glow>
        </w:rPr>
        <w:tab/>
        <w:t xml:space="preserve">была рассмотрена и проанализирована Программа „Менеджмент государственного долга на среднесрочный период (2023 - 2025)”; </w:t>
      </w:r>
    </w:p>
    <w:p w:rsidR="002C792F" w:rsidRPr="00554B0E" w:rsidRDefault="002C792F" w:rsidP="002C792F">
      <w:pPr>
        <w:tabs>
          <w:tab w:val="left" w:pos="284"/>
        </w:tabs>
        <w:spacing w:after="0" w:line="276" w:lineRule="auto"/>
        <w:contextualSpacing/>
        <w:jc w:val="both"/>
        <w:rPr>
          <w:rFonts w:ascii="Times New Roman" w:hAnsi="Times New Roman" w:cs="Times New Roman"/>
          <w:szCs w:val="24"/>
          <w:lang w:val="ru-MD"/>
          <w14:glow w14:rad="0">
            <w14:schemeClr w14:val="tx1"/>
          </w14:glow>
        </w:rPr>
      </w:pPr>
      <w:r w:rsidRPr="00554B0E">
        <w:rPr>
          <w:rFonts w:ascii="Times New Roman" w:hAnsi="Times New Roman" w:cs="Times New Roman"/>
          <w:szCs w:val="24"/>
          <w:lang w:val="ru-MD"/>
          <w14:glow w14:rad="0">
            <w14:schemeClr w14:val="tx1"/>
          </w14:glow>
        </w:rPr>
        <w:t>-</w:t>
      </w:r>
      <w:r w:rsidRPr="00554B0E">
        <w:rPr>
          <w:rFonts w:ascii="Times New Roman" w:hAnsi="Times New Roman" w:cs="Times New Roman"/>
          <w:szCs w:val="24"/>
          <w:lang w:val="ru-MD"/>
          <w14:glow w14:rad="0">
            <w14:schemeClr w14:val="tx1"/>
          </w14:glow>
        </w:rPr>
        <w:tab/>
        <w:t>была проанализирована эволюция расходов, связанных с обслуживанием государственного долга, в том числе услуги по внутреннему и внешнему государственному долгу;</w:t>
      </w:r>
    </w:p>
    <w:p w:rsidR="002C792F" w:rsidRPr="00554B0E" w:rsidRDefault="002C792F" w:rsidP="002C792F">
      <w:pPr>
        <w:tabs>
          <w:tab w:val="left" w:pos="284"/>
        </w:tabs>
        <w:spacing w:after="0" w:line="276" w:lineRule="auto"/>
        <w:contextualSpacing/>
        <w:jc w:val="both"/>
        <w:rPr>
          <w:rFonts w:ascii="Times New Roman" w:hAnsi="Times New Roman" w:cs="Times New Roman"/>
          <w:szCs w:val="24"/>
          <w:lang w:val="ru-MD"/>
          <w14:glow w14:rad="0">
            <w14:schemeClr w14:val="tx1"/>
          </w14:glow>
        </w:rPr>
      </w:pPr>
      <w:r w:rsidRPr="00554B0E">
        <w:rPr>
          <w:rFonts w:ascii="Times New Roman" w:hAnsi="Times New Roman" w:cs="Times New Roman"/>
          <w:szCs w:val="24"/>
          <w:lang w:val="ru-MD"/>
          <w14:glow w14:rad="0">
            <w14:schemeClr w14:val="tx1"/>
          </w14:glow>
        </w:rPr>
        <w:t>-</w:t>
      </w:r>
      <w:r w:rsidRPr="00554B0E">
        <w:rPr>
          <w:rFonts w:ascii="Times New Roman" w:hAnsi="Times New Roman" w:cs="Times New Roman"/>
          <w:szCs w:val="24"/>
          <w:lang w:val="ru-MD"/>
          <w14:glow w14:rad="0">
            <w14:schemeClr w14:val="tx1"/>
          </w14:glow>
        </w:rPr>
        <w:tab/>
        <w:t xml:space="preserve">был рассмотрен портфель государственного долга в аспекте погашения, процентной, валютной ставки и др.;  </w:t>
      </w:r>
    </w:p>
    <w:p w:rsidR="002C792F" w:rsidRPr="00554B0E" w:rsidRDefault="002C792F" w:rsidP="002C792F">
      <w:pPr>
        <w:tabs>
          <w:tab w:val="left" w:pos="284"/>
        </w:tabs>
        <w:spacing w:after="0" w:line="276" w:lineRule="auto"/>
        <w:contextualSpacing/>
        <w:jc w:val="both"/>
        <w:rPr>
          <w:rFonts w:ascii="Times New Roman" w:hAnsi="Times New Roman" w:cs="Times New Roman"/>
          <w:szCs w:val="24"/>
          <w:lang w:val="ru-MD"/>
          <w14:glow w14:rad="0">
            <w14:schemeClr w14:val="tx1"/>
          </w14:glow>
        </w:rPr>
      </w:pPr>
      <w:r w:rsidRPr="00554B0E">
        <w:rPr>
          <w:rFonts w:ascii="Times New Roman" w:hAnsi="Times New Roman" w:cs="Times New Roman"/>
          <w:szCs w:val="24"/>
          <w:lang w:val="ru-MD"/>
          <w14:glow w14:rad="0">
            <w14:schemeClr w14:val="tx1"/>
          </w14:glow>
        </w:rPr>
        <w:t>-</w:t>
      </w:r>
      <w:r w:rsidRPr="00554B0E">
        <w:rPr>
          <w:rFonts w:ascii="Times New Roman" w:hAnsi="Times New Roman" w:cs="Times New Roman"/>
          <w:szCs w:val="24"/>
          <w:lang w:val="ru-MD"/>
          <w14:glow w14:rad="0">
            <w14:schemeClr w14:val="tx1"/>
          </w14:glow>
        </w:rPr>
        <w:tab/>
        <w:t>были проанализированы календари проведения торгов по продаже ГЦБ на первичном рынке и сообщения об их результатах;</w:t>
      </w:r>
    </w:p>
    <w:p w:rsidR="00D30762" w:rsidRPr="00554B0E" w:rsidRDefault="002C792F" w:rsidP="002C792F">
      <w:pPr>
        <w:tabs>
          <w:tab w:val="left" w:pos="284"/>
        </w:tabs>
        <w:spacing w:after="0" w:line="276" w:lineRule="auto"/>
        <w:contextualSpacing/>
        <w:jc w:val="both"/>
        <w:rPr>
          <w:rFonts w:ascii="Times New Roman" w:hAnsi="Times New Roman" w:cs="Times New Roman"/>
          <w:szCs w:val="24"/>
          <w:lang w:val="ru-MD"/>
          <w14:glow w14:rad="0">
            <w14:schemeClr w14:val="tx1"/>
          </w14:glow>
        </w:rPr>
      </w:pPr>
      <w:r w:rsidRPr="00554B0E">
        <w:rPr>
          <w:rFonts w:ascii="Times New Roman" w:hAnsi="Times New Roman" w:cs="Times New Roman"/>
          <w:szCs w:val="24"/>
          <w:lang w:val="ru-MD"/>
          <w14:glow w14:rad="0">
            <w14:schemeClr w14:val="tx1"/>
          </w14:glow>
        </w:rPr>
        <w:t>-</w:t>
      </w:r>
      <w:r w:rsidRPr="00554B0E">
        <w:rPr>
          <w:rFonts w:ascii="Times New Roman" w:hAnsi="Times New Roman" w:cs="Times New Roman"/>
          <w:szCs w:val="24"/>
          <w:lang w:val="ru-MD"/>
          <w14:glow w14:rad="0">
            <w14:schemeClr w14:val="tx1"/>
          </w14:glow>
        </w:rPr>
        <w:tab/>
        <w:t>была запрошена информация об объеме ГЦБ, находящихся в коммерческих банках (у первичных дилеров);</w:t>
      </w:r>
    </w:p>
    <w:p w:rsidR="002C792F" w:rsidRPr="00554B0E" w:rsidRDefault="002C792F" w:rsidP="002C792F">
      <w:pPr>
        <w:tabs>
          <w:tab w:val="left" w:pos="284"/>
        </w:tabs>
        <w:spacing w:after="0" w:line="276" w:lineRule="auto"/>
        <w:contextualSpacing/>
        <w:jc w:val="both"/>
        <w:rPr>
          <w:rFonts w:ascii="Times New Roman" w:hAnsi="Times New Roman" w:cs="Times New Roman"/>
          <w:szCs w:val="24"/>
          <w:lang w:val="ru-MD"/>
        </w:rPr>
      </w:pPr>
      <w:r w:rsidRPr="00554B0E">
        <w:rPr>
          <w:rFonts w:ascii="Times New Roman" w:hAnsi="Times New Roman" w:cs="Times New Roman"/>
          <w:szCs w:val="24"/>
          <w:lang w:val="ru-MD"/>
          <w14:glow w14:rad="0">
            <w14:schemeClr w14:val="tx1"/>
          </w14:glow>
        </w:rPr>
        <w:t xml:space="preserve">- </w:t>
      </w:r>
      <w:r w:rsidRPr="00554B0E">
        <w:rPr>
          <w:rFonts w:ascii="Times New Roman" w:hAnsi="Times New Roman" w:cs="Times New Roman"/>
          <w:szCs w:val="24"/>
          <w:lang w:val="ru-MD"/>
        </w:rPr>
        <w:t>были рассмотрены процентные ставки по ГЦБ со сроком погашения 91 день, 182 дня, 364 дня для финансовых инструментов со сроком погашения до 1 года, 2-3 года, 5 лет, 7 лет и 10 лет, средневзвешенные номинальные ставки процентов на ГЦБ, выпущенные на первичном рынке, и на конвертируемые ГЦБ;</w:t>
      </w:r>
    </w:p>
    <w:p w:rsidR="00BE4E35" w:rsidRPr="00554B0E" w:rsidRDefault="00BE4E35" w:rsidP="00BE4E35">
      <w:pPr>
        <w:tabs>
          <w:tab w:val="left" w:pos="284"/>
        </w:tabs>
        <w:spacing w:after="0" w:line="276" w:lineRule="auto"/>
        <w:contextualSpacing/>
        <w:jc w:val="both"/>
        <w:rPr>
          <w:rFonts w:ascii="Times New Roman" w:hAnsi="Times New Roman" w:cs="Times New Roman"/>
          <w:szCs w:val="24"/>
          <w:lang w:val="ru-MD"/>
        </w:rPr>
      </w:pPr>
      <w:r w:rsidRPr="00554B0E">
        <w:rPr>
          <w:rFonts w:ascii="Times New Roman" w:hAnsi="Times New Roman" w:cs="Times New Roman"/>
          <w:szCs w:val="24"/>
          <w:lang w:val="ru-MD"/>
        </w:rPr>
        <w:t>- была проанализирована ситуация по внешним кредитам и об уровне их выплаты;</w:t>
      </w:r>
    </w:p>
    <w:p w:rsidR="00E67453" w:rsidRPr="00554B0E" w:rsidRDefault="00BE4E35" w:rsidP="00BE4E35">
      <w:pPr>
        <w:tabs>
          <w:tab w:val="left" w:pos="284"/>
        </w:tabs>
        <w:spacing w:after="0" w:line="276" w:lineRule="auto"/>
        <w:contextualSpacing/>
        <w:jc w:val="both"/>
        <w:rPr>
          <w:rFonts w:ascii="Times New Roman" w:hAnsi="Times New Roman" w:cs="Times New Roman"/>
          <w:szCs w:val="24"/>
          <w:lang w:val="ru-MD"/>
        </w:rPr>
      </w:pPr>
      <w:r w:rsidRPr="00554B0E">
        <w:rPr>
          <w:rFonts w:ascii="Times New Roman" w:hAnsi="Times New Roman" w:cs="Times New Roman"/>
          <w:szCs w:val="24"/>
          <w:lang w:val="ru-MD"/>
        </w:rPr>
        <w:t xml:space="preserve">- </w:t>
      </w:r>
      <w:r w:rsidR="002C792F" w:rsidRPr="00554B0E">
        <w:rPr>
          <w:rFonts w:ascii="Times New Roman" w:hAnsi="Times New Roman" w:cs="Times New Roman"/>
          <w:szCs w:val="24"/>
          <w:lang w:val="ru-MD"/>
        </w:rPr>
        <w:t>были запрошены объяснения от ответственных лиц относительно низкого уровня выплаты некоторых вн</w:t>
      </w:r>
      <w:r w:rsidRPr="00554B0E">
        <w:rPr>
          <w:rFonts w:ascii="Times New Roman" w:hAnsi="Times New Roman" w:cs="Times New Roman"/>
          <w:szCs w:val="24"/>
          <w:lang w:val="ru-MD"/>
        </w:rPr>
        <w:t>ешних государственных кредитов;</w:t>
      </w:r>
    </w:p>
    <w:p w:rsidR="00BE4E35" w:rsidRPr="00554B0E" w:rsidRDefault="00BE4E35" w:rsidP="00BE4E35">
      <w:pPr>
        <w:numPr>
          <w:ilvl w:val="0"/>
          <w:numId w:val="3"/>
        </w:numPr>
        <w:tabs>
          <w:tab w:val="left" w:pos="284"/>
        </w:tabs>
        <w:spacing w:after="0" w:line="276" w:lineRule="auto"/>
        <w:ind w:left="0" w:hanging="11"/>
        <w:contextualSpacing/>
        <w:jc w:val="both"/>
        <w:rPr>
          <w:rFonts w:ascii="Times New Roman" w:hAnsi="Times New Roman" w:cs="Times New Roman"/>
          <w:szCs w:val="24"/>
          <w:lang w:val="ru-MD"/>
        </w:rPr>
      </w:pPr>
      <w:r w:rsidRPr="00554B0E">
        <w:rPr>
          <w:rFonts w:ascii="Times New Roman" w:hAnsi="Times New Roman" w:cs="Times New Roman"/>
          <w:szCs w:val="24"/>
          <w:lang w:val="ru-MD"/>
        </w:rPr>
        <w:t>был проанализирован аспект затраты-риск по новым кредитам, контрактованным в 2023 году;</w:t>
      </w:r>
    </w:p>
    <w:p w:rsidR="00BE4E35" w:rsidRPr="00554B0E" w:rsidRDefault="00BE4E35" w:rsidP="00BE4E35">
      <w:pPr>
        <w:numPr>
          <w:ilvl w:val="0"/>
          <w:numId w:val="3"/>
        </w:numPr>
        <w:tabs>
          <w:tab w:val="left" w:pos="284"/>
        </w:tabs>
        <w:spacing w:after="0" w:line="276" w:lineRule="auto"/>
        <w:ind w:left="0" w:hanging="11"/>
        <w:contextualSpacing/>
        <w:jc w:val="both"/>
        <w:rPr>
          <w:rFonts w:ascii="Times New Roman" w:hAnsi="Times New Roman" w:cs="Times New Roman"/>
          <w:szCs w:val="24"/>
          <w:lang w:val="ru-MD"/>
        </w:rPr>
      </w:pPr>
      <w:r w:rsidRPr="00554B0E">
        <w:rPr>
          <w:rFonts w:ascii="Times New Roman" w:hAnsi="Times New Roman" w:cs="Times New Roman"/>
          <w:szCs w:val="24"/>
          <w:lang w:val="ru-MD"/>
        </w:rPr>
        <w:t xml:space="preserve">была проанализирована ситуация по </w:t>
      </w:r>
      <w:r w:rsidRPr="00554B0E">
        <w:rPr>
          <w:rFonts w:ascii="Times New Roman" w:eastAsia="Times New Roman" w:hAnsi="Times New Roman" w:cs="Times New Roman"/>
          <w:lang w:val="ru-MD"/>
        </w:rPr>
        <w:t>гарантированным дебиторам и</w:t>
      </w:r>
      <w:r w:rsidRPr="00554B0E">
        <w:rPr>
          <w:rFonts w:ascii="Times New Roman" w:hAnsi="Times New Roman" w:cs="Times New Roman"/>
          <w:szCs w:val="24"/>
          <w:lang w:val="ru-MD"/>
        </w:rPr>
        <w:t xml:space="preserve"> рекредитованным бенефициарам в аспекте выполнения обязательств перед </w:t>
      </w:r>
      <w:r w:rsidRPr="00554B0E">
        <w:rPr>
          <w:rFonts w:ascii="Times New Roman" w:eastAsia="Times New Roman" w:hAnsi="Times New Roman" w:cs="Times New Roman"/>
          <w:lang w:val="ru-MD"/>
        </w:rPr>
        <w:t>государственным бюджетом и долгам с истекшим сроком оплаты;</w:t>
      </w:r>
    </w:p>
    <w:p w:rsidR="00BE4E35" w:rsidRPr="00554B0E" w:rsidRDefault="00BE4E35" w:rsidP="00BE4E35">
      <w:pPr>
        <w:numPr>
          <w:ilvl w:val="0"/>
          <w:numId w:val="3"/>
        </w:numPr>
        <w:tabs>
          <w:tab w:val="left" w:pos="284"/>
        </w:tabs>
        <w:spacing w:after="0" w:line="276" w:lineRule="auto"/>
        <w:ind w:left="0" w:hanging="11"/>
        <w:contextualSpacing/>
        <w:jc w:val="both"/>
        <w:rPr>
          <w:rFonts w:ascii="Times New Roman" w:hAnsi="Times New Roman" w:cs="Times New Roman"/>
          <w:szCs w:val="24"/>
          <w:lang w:val="ru-MD"/>
        </w:rPr>
      </w:pPr>
      <w:r w:rsidRPr="00554B0E">
        <w:rPr>
          <w:rFonts w:ascii="Times New Roman" w:hAnsi="Times New Roman" w:cs="Times New Roman"/>
          <w:szCs w:val="24"/>
          <w:lang w:val="ru-MD"/>
        </w:rPr>
        <w:t xml:space="preserve">была запрошена информация о мерах, принятых МФ с целью недопущения и снижения </w:t>
      </w:r>
      <w:r w:rsidRPr="00554B0E">
        <w:rPr>
          <w:rFonts w:ascii="Times New Roman" w:eastAsia="Times New Roman" w:hAnsi="Times New Roman" w:cs="Times New Roman"/>
          <w:lang w:val="ru-MD"/>
        </w:rPr>
        <w:t xml:space="preserve">долгов с истекшим сроком оплаты на </w:t>
      </w:r>
      <w:r w:rsidRPr="00554B0E">
        <w:rPr>
          <w:rFonts w:ascii="Times New Roman" w:hAnsi="Times New Roman" w:cs="Times New Roman"/>
          <w:szCs w:val="24"/>
          <w:lang w:val="ru-MD"/>
        </w:rPr>
        <w:t xml:space="preserve">рекредитованные кредиты и </w:t>
      </w:r>
      <w:r w:rsidRPr="00554B0E">
        <w:rPr>
          <w:rFonts w:ascii="Times New Roman" w:eastAsia="Times New Roman" w:hAnsi="Times New Roman" w:cs="Times New Roman"/>
          <w:lang w:val="ru-MD"/>
        </w:rPr>
        <w:t xml:space="preserve">гарантированные кредиты, а также обеспечения достоверности данных, отраженных в отчетности </w:t>
      </w:r>
      <w:r w:rsidRPr="00554B0E">
        <w:rPr>
          <w:rFonts w:ascii="Times New Roman" w:hAnsi="Times New Roman" w:cs="Times New Roman"/>
          <w:szCs w:val="24"/>
          <w:lang w:val="ru-MD"/>
        </w:rPr>
        <w:t>бенефициарами соответствующих кредитов;</w:t>
      </w:r>
    </w:p>
    <w:p w:rsidR="00BE4E35" w:rsidRPr="00554B0E" w:rsidRDefault="00BE4E35" w:rsidP="00BE4E35">
      <w:pPr>
        <w:numPr>
          <w:ilvl w:val="0"/>
          <w:numId w:val="3"/>
        </w:numPr>
        <w:tabs>
          <w:tab w:val="left" w:pos="284"/>
        </w:tabs>
        <w:spacing w:after="0" w:line="276" w:lineRule="auto"/>
        <w:ind w:left="0" w:hanging="11"/>
        <w:contextualSpacing/>
        <w:jc w:val="both"/>
        <w:rPr>
          <w:rFonts w:ascii="Times New Roman" w:hAnsi="Times New Roman" w:cs="Times New Roman"/>
          <w:lang w:val="ru-MD"/>
        </w:rPr>
      </w:pPr>
      <w:r w:rsidRPr="00554B0E">
        <w:rPr>
          <w:rFonts w:ascii="Times New Roman" w:hAnsi="Times New Roman" w:cs="Times New Roman"/>
          <w:szCs w:val="24"/>
          <w:lang w:val="ru-MD"/>
        </w:rPr>
        <w:t>была проанализирована другая информация, соответствующая аудиту;</w:t>
      </w:r>
    </w:p>
    <w:p w:rsidR="00BE4E35" w:rsidRPr="00554B0E" w:rsidRDefault="00BE4E35" w:rsidP="00BE4E35">
      <w:pPr>
        <w:numPr>
          <w:ilvl w:val="0"/>
          <w:numId w:val="3"/>
        </w:numPr>
        <w:tabs>
          <w:tab w:val="left" w:pos="284"/>
        </w:tabs>
        <w:spacing w:after="0" w:line="276" w:lineRule="auto"/>
        <w:ind w:left="0" w:hanging="11"/>
        <w:contextualSpacing/>
        <w:jc w:val="both"/>
        <w:rPr>
          <w:rFonts w:ascii="Times New Roman" w:hAnsi="Times New Roman" w:cs="Times New Roman"/>
          <w:szCs w:val="24"/>
          <w:lang w:val="ru-MD"/>
        </w:rPr>
      </w:pPr>
      <w:r w:rsidRPr="00554B0E">
        <w:rPr>
          <w:rFonts w:ascii="Times New Roman" w:hAnsi="Times New Roman" w:cs="Times New Roman"/>
          <w:szCs w:val="24"/>
          <w:lang w:val="ru-MD"/>
        </w:rPr>
        <w:t>были проведены дискуссии с руководящими лицами относительно некоторых установленных аспектов.</w:t>
      </w:r>
    </w:p>
    <w:p w:rsidR="004629CD" w:rsidRPr="00554B0E" w:rsidRDefault="004629CD" w:rsidP="00E67453">
      <w:pPr>
        <w:tabs>
          <w:tab w:val="left" w:pos="284"/>
        </w:tabs>
        <w:spacing w:after="0" w:line="276" w:lineRule="auto"/>
        <w:contextualSpacing/>
        <w:jc w:val="both"/>
        <w:rPr>
          <w:rFonts w:ascii="Times New Roman" w:hAnsi="Times New Roman" w:cs="Times New Roman"/>
          <w:szCs w:val="24"/>
          <w:lang w:val="ru-MD"/>
        </w:rPr>
      </w:pPr>
      <w:r w:rsidRPr="00554B0E">
        <w:rPr>
          <w:rFonts w:ascii="Times New Roman" w:hAnsi="Times New Roman" w:cs="Times New Roman"/>
          <w:szCs w:val="24"/>
          <w:lang w:val="ru-MD"/>
        </w:rPr>
        <w:t xml:space="preserve">Вместе с тем отмечается, что данные/информация за 2023 год была проанализирована по сравнению данными за 2022, 2021, 2020 и 2019 годы. </w:t>
      </w:r>
    </w:p>
    <w:p w:rsidR="00E67453" w:rsidRPr="00554B0E" w:rsidRDefault="00E67453" w:rsidP="00E67453">
      <w:pPr>
        <w:pStyle w:val="af4"/>
        <w:spacing w:line="276" w:lineRule="auto"/>
        <w:jc w:val="both"/>
        <w:rPr>
          <w:rFonts w:ascii="Times New Roman" w:hAnsi="Times New Roman" w:cs="Times New Roman"/>
          <w:sz w:val="16"/>
          <w:szCs w:val="16"/>
          <w:lang w:val="ru-MD" w:eastAsia="ru-RU"/>
        </w:rPr>
      </w:pPr>
    </w:p>
    <w:p w:rsidR="006A542A" w:rsidRPr="00554B0E" w:rsidRDefault="006A542A" w:rsidP="006A542A">
      <w:pPr>
        <w:spacing w:after="0" w:line="276" w:lineRule="auto"/>
        <w:jc w:val="both"/>
        <w:rPr>
          <w:rFonts w:ascii="Times New Roman" w:hAnsi="Times New Roman" w:cs="Times New Roman"/>
          <w:lang w:val="ru-MD" w:eastAsia="ru-RU"/>
        </w:rPr>
      </w:pPr>
      <w:r w:rsidRPr="00554B0E">
        <w:rPr>
          <w:rFonts w:ascii="Times New Roman" w:hAnsi="Times New Roman" w:cs="Times New Roman"/>
          <w:lang w:val="ru-MD" w:eastAsia="ru-RU"/>
        </w:rPr>
        <w:t xml:space="preserve">С целью достижения цели аудиторской миссии, были установлены следующие специфические цели: </w:t>
      </w:r>
    </w:p>
    <w:p w:rsidR="006A542A" w:rsidRPr="00554B0E" w:rsidRDefault="006A542A" w:rsidP="006A542A">
      <w:pPr>
        <w:spacing w:after="0" w:line="276" w:lineRule="auto"/>
        <w:jc w:val="both"/>
        <w:rPr>
          <w:rFonts w:ascii="Times New Roman" w:hAnsi="Times New Roman" w:cs="Times New Roman"/>
          <w:lang w:val="ru-MD" w:eastAsia="ru-RU"/>
        </w:rPr>
      </w:pPr>
      <w:r w:rsidRPr="00554B0E">
        <w:rPr>
          <w:rFonts w:ascii="Times New Roman" w:hAnsi="Times New Roman" w:cs="Times New Roman"/>
          <w:b/>
          <w:szCs w:val="24"/>
          <w:lang w:val="ru-MD"/>
        </w:rPr>
        <w:t xml:space="preserve">Специфическая цель I. </w:t>
      </w:r>
      <w:r w:rsidRPr="00554B0E">
        <w:rPr>
          <w:rFonts w:ascii="Times New Roman" w:hAnsi="Times New Roman" w:cs="Times New Roman"/>
          <w:szCs w:val="24"/>
          <w:lang w:val="ru-MD" w:eastAsia="ru-RU"/>
        </w:rPr>
        <w:t>Министерство финансов обеспечило соответствие менеджмента государственного долга по отношению к положениям действующей нормативной базы</w:t>
      </w:r>
      <w:r w:rsidRPr="00554B0E">
        <w:rPr>
          <w:rFonts w:ascii="Times New Roman" w:hAnsi="Times New Roman" w:cs="Times New Roman"/>
          <w:lang w:val="ru-MD" w:eastAsia="ru-RU"/>
        </w:rPr>
        <w:t>?</w:t>
      </w:r>
    </w:p>
    <w:p w:rsidR="006A542A" w:rsidRPr="00554B0E" w:rsidRDefault="006A542A" w:rsidP="006A542A">
      <w:pPr>
        <w:spacing w:after="0" w:line="276" w:lineRule="auto"/>
        <w:jc w:val="both"/>
        <w:rPr>
          <w:rFonts w:ascii="Times New Roman" w:hAnsi="Times New Roman" w:cs="Times New Roman"/>
          <w:szCs w:val="24"/>
          <w:lang w:val="ru-MD" w:eastAsia="ru-RU"/>
        </w:rPr>
      </w:pPr>
      <w:r w:rsidRPr="00554B0E">
        <w:rPr>
          <w:rFonts w:ascii="Times New Roman" w:hAnsi="Times New Roman" w:cs="Times New Roman"/>
          <w:b/>
          <w:szCs w:val="24"/>
          <w:lang w:val="ru-MD"/>
        </w:rPr>
        <w:t xml:space="preserve">Специфическая цель II. </w:t>
      </w:r>
      <w:r w:rsidRPr="00554B0E">
        <w:rPr>
          <w:rFonts w:ascii="Times New Roman" w:hAnsi="Times New Roman" w:cs="Times New Roman"/>
          <w:szCs w:val="24"/>
          <w:lang w:val="ru-MD" w:eastAsia="ru-RU"/>
        </w:rPr>
        <w:t>Министерство финансов обеспечило соответствие предоставления государственных гарантий по отношению к положениям действующей нормативной базы</w:t>
      </w:r>
      <w:r w:rsidRPr="00554B0E">
        <w:rPr>
          <w:rFonts w:ascii="Times New Roman" w:hAnsi="Times New Roman" w:cs="Times New Roman"/>
          <w:lang w:val="ru-MD" w:eastAsia="ru-RU"/>
        </w:rPr>
        <w:t>?</w:t>
      </w:r>
    </w:p>
    <w:p w:rsidR="006A542A" w:rsidRPr="00554B0E" w:rsidRDefault="006A542A" w:rsidP="006A542A">
      <w:pPr>
        <w:spacing w:after="0" w:line="276" w:lineRule="auto"/>
        <w:jc w:val="both"/>
        <w:rPr>
          <w:rFonts w:ascii="Times New Roman" w:hAnsi="Times New Roman" w:cs="Times New Roman"/>
          <w:szCs w:val="24"/>
          <w:lang w:val="ru-MD" w:eastAsia="ru-RU"/>
        </w:rPr>
      </w:pPr>
      <w:r w:rsidRPr="00554B0E">
        <w:rPr>
          <w:rFonts w:ascii="Times New Roman" w:hAnsi="Times New Roman" w:cs="Times New Roman"/>
          <w:b/>
          <w:szCs w:val="24"/>
          <w:lang w:val="ru-MD"/>
        </w:rPr>
        <w:t xml:space="preserve">Специфическая цель III. </w:t>
      </w:r>
      <w:r w:rsidRPr="00554B0E">
        <w:rPr>
          <w:rFonts w:ascii="Times New Roman" w:hAnsi="Times New Roman" w:cs="Times New Roman"/>
          <w:szCs w:val="24"/>
          <w:lang w:val="ru-MD" w:eastAsia="ru-RU"/>
        </w:rPr>
        <w:t xml:space="preserve">Министерство финансов обеспечило соответствие </w:t>
      </w:r>
      <w:r w:rsidRPr="00554B0E">
        <w:rPr>
          <w:rFonts w:ascii="Times New Roman" w:eastAsia="Times New Roman" w:hAnsi="Times New Roman" w:cs="Times New Roman"/>
          <w:bCs/>
          <w:szCs w:val="24"/>
          <w:lang w:val="ru-MD" w:eastAsia="ru-RU"/>
        </w:rPr>
        <w:t xml:space="preserve">государственного рекредитования </w:t>
      </w:r>
      <w:r w:rsidRPr="00554B0E">
        <w:rPr>
          <w:rFonts w:ascii="Times New Roman" w:hAnsi="Times New Roman" w:cs="Times New Roman"/>
          <w:szCs w:val="24"/>
          <w:lang w:val="ru-MD" w:eastAsia="ru-RU"/>
        </w:rPr>
        <w:t>по отношению к положениям действующей нормативной базы</w:t>
      </w:r>
      <w:r w:rsidRPr="00554B0E">
        <w:rPr>
          <w:rFonts w:ascii="Times New Roman" w:hAnsi="Times New Roman" w:cs="Times New Roman"/>
          <w:lang w:val="ru-MD" w:eastAsia="ru-RU"/>
        </w:rPr>
        <w:t>?</w:t>
      </w:r>
    </w:p>
    <w:p w:rsidR="006A542A" w:rsidRPr="00554B0E" w:rsidRDefault="006A542A" w:rsidP="006A542A">
      <w:pPr>
        <w:tabs>
          <w:tab w:val="left" w:pos="284"/>
          <w:tab w:val="left" w:pos="567"/>
        </w:tabs>
        <w:spacing w:after="0" w:line="276" w:lineRule="auto"/>
        <w:jc w:val="both"/>
        <w:rPr>
          <w:rFonts w:ascii="Times New Roman" w:hAnsi="Times New Roman" w:cs="Times New Roman"/>
          <w:sz w:val="16"/>
          <w:szCs w:val="16"/>
          <w:lang w:val="ru-MD"/>
        </w:rPr>
      </w:pPr>
    </w:p>
    <w:p w:rsidR="006A542A" w:rsidRPr="00554B0E" w:rsidRDefault="006A542A" w:rsidP="00E67453">
      <w:pPr>
        <w:tabs>
          <w:tab w:val="left" w:pos="284"/>
          <w:tab w:val="left" w:pos="567"/>
        </w:tabs>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 xml:space="preserve">Подход внешнего публичного аудита основывался на рисках и предполагал ориентирование аудиторской деятельности на те процессы в рамках МФ, которые склонны к существенным несоответствиям. Обязательство аудита было в </w:t>
      </w:r>
      <w:r w:rsidR="00627213" w:rsidRPr="00554B0E">
        <w:rPr>
          <w:rFonts w:ascii="Times New Roman" w:hAnsi="Times New Roman" w:cs="Times New Roman"/>
          <w:szCs w:val="24"/>
          <w:lang w:val="ru-MD"/>
        </w:rPr>
        <w:t xml:space="preserve">прямом составлении отчетности. В результате, аудируемые процессы были оценены по отношению к критериям </w:t>
      </w:r>
      <w:r w:rsidR="008423CD" w:rsidRPr="00554B0E">
        <w:rPr>
          <w:rFonts w:ascii="Times New Roman" w:hAnsi="Times New Roman" w:cs="Times New Roman"/>
          <w:szCs w:val="24"/>
          <w:lang w:val="ru-MD"/>
        </w:rPr>
        <w:t>аудита, выбранным из положений применяемой нормативной базы, а предоставленное ограниченное подтверждение позволяет нам, на основании констатаций, подтверждаемых аудиторскими доказательствами, сформулировать общий вывод, выраженный в виде констатаций, ответов на специфические цели аудита.</w:t>
      </w:r>
    </w:p>
    <w:p w:rsidR="008423CD" w:rsidRPr="00554B0E" w:rsidRDefault="008423CD" w:rsidP="00E67453">
      <w:pPr>
        <w:tabs>
          <w:tab w:val="left" w:pos="284"/>
          <w:tab w:val="left" w:pos="567"/>
        </w:tabs>
        <w:spacing w:after="0" w:line="276" w:lineRule="auto"/>
        <w:jc w:val="both"/>
        <w:rPr>
          <w:rFonts w:ascii="Times New Roman" w:hAnsi="Times New Roman" w:cs="Times New Roman"/>
          <w:szCs w:val="24"/>
          <w:lang w:val="ru-MD"/>
        </w:rPr>
      </w:pPr>
      <w:r w:rsidRPr="00554B0E">
        <w:rPr>
          <w:rFonts w:ascii="Times New Roman" w:hAnsi="Times New Roman" w:cs="Times New Roman"/>
          <w:szCs w:val="24"/>
          <w:lang w:val="ru-MD"/>
        </w:rPr>
        <w:t xml:space="preserve">Аудиторские доказательства были собраны на месте, путем проверки операций и документов, касающихся аудита, сопоставления и обобщения информации из информационной системы, используемой МФ, </w:t>
      </w:r>
      <w:r w:rsidR="001F508C" w:rsidRPr="00554B0E">
        <w:rPr>
          <w:rFonts w:ascii="Times New Roman" w:hAnsi="Times New Roman" w:cs="Times New Roman"/>
          <w:szCs w:val="24"/>
          <w:lang w:val="ru-MD"/>
        </w:rPr>
        <w:t>наблюдения, исследования, опроса и подтверждения, различных перерасчетов.</w:t>
      </w:r>
    </w:p>
    <w:p w:rsidR="00E67453" w:rsidRPr="00554B0E" w:rsidRDefault="00E67453" w:rsidP="00E67453">
      <w:pPr>
        <w:tabs>
          <w:tab w:val="left" w:pos="284"/>
          <w:tab w:val="left" w:pos="567"/>
        </w:tabs>
        <w:spacing w:after="0" w:line="276" w:lineRule="auto"/>
        <w:jc w:val="both"/>
        <w:rPr>
          <w:rFonts w:ascii="Times New Roman" w:hAnsi="Times New Roman" w:cs="Times New Roman"/>
          <w:sz w:val="16"/>
          <w:szCs w:val="16"/>
          <w:lang w:val="ru-MD"/>
        </w:rPr>
      </w:pPr>
    </w:p>
    <w:tbl>
      <w:tblPr>
        <w:tblStyle w:val="TableGrid121"/>
        <w:tblW w:w="9351" w:type="dxa"/>
        <w:tblLayout w:type="fixed"/>
        <w:tblLook w:val="04A0" w:firstRow="1" w:lastRow="0" w:firstColumn="1" w:lastColumn="0" w:noHBand="0" w:noVBand="1"/>
      </w:tblPr>
      <w:tblGrid>
        <w:gridCol w:w="1555"/>
        <w:gridCol w:w="3373"/>
        <w:gridCol w:w="2580"/>
        <w:gridCol w:w="1843"/>
      </w:tblGrid>
      <w:tr w:rsidR="00E67453" w:rsidRPr="00554B0E" w:rsidTr="002E0F84">
        <w:trPr>
          <w:trHeight w:val="1266"/>
        </w:trPr>
        <w:tc>
          <w:tcPr>
            <w:tcW w:w="1555" w:type="dxa"/>
            <w:shd w:val="clear" w:color="auto" w:fill="auto"/>
            <w:vAlign w:val="center"/>
          </w:tcPr>
          <w:p w:rsidR="00E67453" w:rsidRPr="00554B0E" w:rsidRDefault="001F508C" w:rsidP="00357B17">
            <w:pPr>
              <w:spacing w:after="0" w:line="276" w:lineRule="auto"/>
              <w:jc w:val="center"/>
              <w:rPr>
                <w:rFonts w:ascii="Times New Roman" w:hAnsi="Times New Roman"/>
                <w:b/>
                <w:bCs/>
                <w:color w:val="000000" w:themeColor="text1"/>
                <w:sz w:val="18"/>
                <w:szCs w:val="18"/>
                <w:lang w:val="ru-MD"/>
              </w:rPr>
            </w:pPr>
            <w:r w:rsidRPr="00554B0E">
              <w:rPr>
                <w:rFonts w:ascii="Times New Roman" w:hAnsi="Times New Roman"/>
                <w:b/>
                <w:bCs/>
                <w:color w:val="000000" w:themeColor="text1"/>
                <w:sz w:val="18"/>
                <w:szCs w:val="18"/>
                <w:lang w:val="ru-MD"/>
              </w:rPr>
              <w:t xml:space="preserve">Ссылка на параграф из отчета/ тестированный риск </w:t>
            </w:r>
            <w:r w:rsidR="00E67453" w:rsidRPr="00554B0E">
              <w:rPr>
                <w:rFonts w:ascii="Times New Roman" w:hAnsi="Times New Roman"/>
                <w:b/>
                <w:bCs/>
                <w:color w:val="000000" w:themeColor="text1"/>
                <w:sz w:val="18"/>
                <w:szCs w:val="18"/>
                <w:lang w:val="ru-MD"/>
              </w:rPr>
              <w:t xml:space="preserve"> </w:t>
            </w:r>
          </w:p>
        </w:tc>
        <w:tc>
          <w:tcPr>
            <w:tcW w:w="3373" w:type="dxa"/>
            <w:shd w:val="clear" w:color="auto" w:fill="auto"/>
            <w:vAlign w:val="center"/>
          </w:tcPr>
          <w:p w:rsidR="00E67453" w:rsidRPr="00554B0E" w:rsidRDefault="001F508C" w:rsidP="001F508C">
            <w:pPr>
              <w:spacing w:line="276" w:lineRule="auto"/>
              <w:jc w:val="center"/>
              <w:rPr>
                <w:rFonts w:ascii="Times New Roman" w:hAnsi="Times New Roman"/>
                <w:b/>
                <w:bCs/>
                <w:color w:val="000000" w:themeColor="text1"/>
                <w:sz w:val="18"/>
                <w:szCs w:val="18"/>
                <w:lang w:val="ru-MD"/>
              </w:rPr>
            </w:pPr>
            <w:r w:rsidRPr="00554B0E">
              <w:rPr>
                <w:rFonts w:ascii="Times New Roman" w:hAnsi="Times New Roman"/>
                <w:b/>
                <w:bCs/>
                <w:color w:val="000000" w:themeColor="text1"/>
                <w:sz w:val="18"/>
                <w:szCs w:val="18"/>
                <w:lang w:val="ru-MD"/>
              </w:rPr>
              <w:t xml:space="preserve">Критерии аудита </w:t>
            </w:r>
          </w:p>
        </w:tc>
        <w:tc>
          <w:tcPr>
            <w:tcW w:w="2580" w:type="dxa"/>
            <w:shd w:val="clear" w:color="auto" w:fill="auto"/>
            <w:vAlign w:val="center"/>
          </w:tcPr>
          <w:p w:rsidR="00E67453" w:rsidRPr="00554B0E" w:rsidRDefault="001F508C" w:rsidP="001F508C">
            <w:pPr>
              <w:spacing w:line="276" w:lineRule="auto"/>
              <w:ind w:right="35"/>
              <w:jc w:val="center"/>
              <w:rPr>
                <w:rFonts w:ascii="Times New Roman" w:hAnsi="Times New Roman"/>
                <w:b/>
                <w:bCs/>
                <w:color w:val="000000" w:themeColor="text1"/>
                <w:sz w:val="18"/>
                <w:szCs w:val="18"/>
                <w:lang w:val="ru-MD"/>
              </w:rPr>
            </w:pPr>
            <w:r w:rsidRPr="00554B0E">
              <w:rPr>
                <w:rFonts w:ascii="Times New Roman" w:hAnsi="Times New Roman"/>
                <w:b/>
                <w:bCs/>
                <w:color w:val="000000" w:themeColor="text1"/>
                <w:sz w:val="18"/>
                <w:szCs w:val="18"/>
                <w:lang w:val="ru-MD"/>
              </w:rPr>
              <w:t xml:space="preserve">Применяемые техники аудита </w:t>
            </w:r>
          </w:p>
        </w:tc>
        <w:tc>
          <w:tcPr>
            <w:tcW w:w="1843" w:type="dxa"/>
            <w:shd w:val="clear" w:color="auto" w:fill="auto"/>
            <w:vAlign w:val="center"/>
          </w:tcPr>
          <w:p w:rsidR="00E67453" w:rsidRPr="00554B0E" w:rsidRDefault="001F508C" w:rsidP="001F508C">
            <w:pPr>
              <w:spacing w:line="276" w:lineRule="auto"/>
              <w:jc w:val="center"/>
              <w:rPr>
                <w:rFonts w:ascii="Times New Roman" w:hAnsi="Times New Roman"/>
                <w:b/>
                <w:bCs/>
                <w:color w:val="000000" w:themeColor="text1"/>
                <w:sz w:val="18"/>
                <w:szCs w:val="18"/>
                <w:lang w:val="ru-MD"/>
              </w:rPr>
            </w:pPr>
            <w:r w:rsidRPr="00554B0E">
              <w:rPr>
                <w:rFonts w:ascii="Times New Roman" w:hAnsi="Times New Roman"/>
                <w:b/>
                <w:bCs/>
                <w:color w:val="000000" w:themeColor="text1"/>
                <w:sz w:val="18"/>
                <w:szCs w:val="18"/>
                <w:lang w:val="ru-MD"/>
              </w:rPr>
              <w:t xml:space="preserve">Размер выборки </w:t>
            </w:r>
          </w:p>
        </w:tc>
      </w:tr>
      <w:tr w:rsidR="00E67453" w:rsidRPr="00554B0E" w:rsidTr="002E0F84">
        <w:trPr>
          <w:trHeight w:val="117"/>
        </w:trPr>
        <w:tc>
          <w:tcPr>
            <w:tcW w:w="1555" w:type="dxa"/>
          </w:tcPr>
          <w:p w:rsidR="00E67453" w:rsidRPr="00554B0E" w:rsidRDefault="00E67453" w:rsidP="00357B17">
            <w:pPr>
              <w:spacing w:after="0" w:line="276" w:lineRule="auto"/>
              <w:jc w:val="center"/>
              <w:rPr>
                <w:rFonts w:ascii="Times New Roman" w:hAnsi="Times New Roman"/>
                <w:bCs/>
                <w:i/>
                <w:sz w:val="16"/>
                <w:szCs w:val="18"/>
                <w:lang w:val="ru-MD"/>
              </w:rPr>
            </w:pPr>
            <w:r w:rsidRPr="00554B0E">
              <w:rPr>
                <w:rFonts w:ascii="Times New Roman" w:hAnsi="Times New Roman"/>
                <w:bCs/>
                <w:i/>
                <w:sz w:val="16"/>
                <w:szCs w:val="18"/>
                <w:lang w:val="ru-MD"/>
              </w:rPr>
              <w:t>1</w:t>
            </w:r>
          </w:p>
        </w:tc>
        <w:tc>
          <w:tcPr>
            <w:tcW w:w="3373" w:type="dxa"/>
          </w:tcPr>
          <w:p w:rsidR="00E67453" w:rsidRPr="00554B0E" w:rsidRDefault="00E67453" w:rsidP="00E67453">
            <w:pPr>
              <w:spacing w:line="276" w:lineRule="auto"/>
              <w:jc w:val="center"/>
              <w:rPr>
                <w:rFonts w:ascii="Times New Roman" w:hAnsi="Times New Roman"/>
                <w:bCs/>
                <w:i/>
                <w:sz w:val="16"/>
                <w:szCs w:val="18"/>
                <w:lang w:val="ru-MD"/>
              </w:rPr>
            </w:pPr>
            <w:r w:rsidRPr="00554B0E">
              <w:rPr>
                <w:rFonts w:ascii="Times New Roman" w:hAnsi="Times New Roman"/>
                <w:bCs/>
                <w:i/>
                <w:sz w:val="16"/>
                <w:szCs w:val="18"/>
                <w:lang w:val="ru-MD"/>
              </w:rPr>
              <w:t>3</w:t>
            </w:r>
          </w:p>
        </w:tc>
        <w:tc>
          <w:tcPr>
            <w:tcW w:w="2580" w:type="dxa"/>
          </w:tcPr>
          <w:p w:rsidR="00E67453" w:rsidRPr="00554B0E" w:rsidRDefault="00E67453" w:rsidP="00E67453">
            <w:pPr>
              <w:spacing w:line="276" w:lineRule="auto"/>
              <w:jc w:val="center"/>
              <w:rPr>
                <w:rFonts w:ascii="Times New Roman" w:hAnsi="Times New Roman"/>
                <w:bCs/>
                <w:i/>
                <w:sz w:val="16"/>
                <w:szCs w:val="18"/>
                <w:lang w:val="ru-MD"/>
              </w:rPr>
            </w:pPr>
            <w:r w:rsidRPr="00554B0E">
              <w:rPr>
                <w:rFonts w:ascii="Times New Roman" w:hAnsi="Times New Roman"/>
                <w:bCs/>
                <w:i/>
                <w:sz w:val="16"/>
                <w:szCs w:val="18"/>
                <w:lang w:val="ru-MD"/>
              </w:rPr>
              <w:t>4</w:t>
            </w:r>
          </w:p>
        </w:tc>
        <w:tc>
          <w:tcPr>
            <w:tcW w:w="1843" w:type="dxa"/>
          </w:tcPr>
          <w:p w:rsidR="00E67453" w:rsidRPr="00554B0E" w:rsidRDefault="00E67453" w:rsidP="00E67453">
            <w:pPr>
              <w:spacing w:line="276" w:lineRule="auto"/>
              <w:jc w:val="center"/>
              <w:rPr>
                <w:rFonts w:ascii="Times New Roman" w:hAnsi="Times New Roman"/>
                <w:bCs/>
                <w:i/>
                <w:sz w:val="16"/>
                <w:szCs w:val="18"/>
                <w:lang w:val="ru-MD"/>
              </w:rPr>
            </w:pPr>
            <w:r w:rsidRPr="00554B0E">
              <w:rPr>
                <w:rFonts w:ascii="Times New Roman" w:hAnsi="Times New Roman"/>
                <w:bCs/>
                <w:i/>
                <w:sz w:val="16"/>
                <w:szCs w:val="18"/>
                <w:lang w:val="ru-MD"/>
              </w:rPr>
              <w:t>5</w:t>
            </w:r>
          </w:p>
        </w:tc>
      </w:tr>
      <w:tr w:rsidR="00E67453" w:rsidRPr="00A378E7" w:rsidTr="00E67453">
        <w:trPr>
          <w:trHeight w:val="249"/>
        </w:trPr>
        <w:tc>
          <w:tcPr>
            <w:tcW w:w="9351" w:type="dxa"/>
            <w:gridSpan w:val="4"/>
          </w:tcPr>
          <w:p w:rsidR="00E67453" w:rsidRPr="00554B0E" w:rsidRDefault="00E67453" w:rsidP="00357B17">
            <w:pPr>
              <w:spacing w:after="0" w:line="240" w:lineRule="auto"/>
              <w:jc w:val="center"/>
              <w:rPr>
                <w:rFonts w:ascii="Times New Roman" w:hAnsi="Times New Roman"/>
                <w:b/>
                <w:bCs/>
                <w:sz w:val="18"/>
                <w:szCs w:val="18"/>
                <w:lang w:val="ru-MD"/>
              </w:rPr>
            </w:pPr>
            <w:r w:rsidRPr="00554B0E">
              <w:rPr>
                <w:rFonts w:ascii="Times New Roman" w:hAnsi="Times New Roman"/>
                <w:b/>
                <w:bCs/>
                <w:sz w:val="20"/>
                <w:szCs w:val="18"/>
                <w:lang w:val="ru-MD"/>
              </w:rPr>
              <w:t xml:space="preserve">4.1. </w:t>
            </w:r>
            <w:r w:rsidR="001F508C" w:rsidRPr="00554B0E">
              <w:rPr>
                <w:rFonts w:ascii="Times New Roman" w:hAnsi="Times New Roman"/>
                <w:b/>
                <w:bCs/>
                <w:sz w:val="20"/>
                <w:szCs w:val="18"/>
                <w:lang w:val="ru-MD"/>
              </w:rPr>
              <w:t>Министерство финансов обеспечило соответствие менеджмента государственного долга по отношению к положениям действующей нормативной базы</w:t>
            </w:r>
            <w:r w:rsidRPr="00554B0E">
              <w:rPr>
                <w:rFonts w:ascii="Times New Roman" w:hAnsi="Times New Roman"/>
                <w:b/>
                <w:bCs/>
                <w:sz w:val="18"/>
                <w:szCs w:val="18"/>
                <w:lang w:val="ru-MD"/>
              </w:rPr>
              <w:t>?</w:t>
            </w:r>
          </w:p>
        </w:tc>
      </w:tr>
      <w:tr w:rsidR="00E67453" w:rsidRPr="00554B0E" w:rsidTr="002E0F84">
        <w:trPr>
          <w:trHeight w:val="249"/>
        </w:trPr>
        <w:tc>
          <w:tcPr>
            <w:tcW w:w="1555" w:type="dxa"/>
          </w:tcPr>
          <w:p w:rsidR="00E67453" w:rsidRPr="00554B0E" w:rsidRDefault="006364D2" w:rsidP="00E67453">
            <w:pPr>
              <w:spacing w:line="276" w:lineRule="auto"/>
              <w:jc w:val="both"/>
              <w:rPr>
                <w:rFonts w:ascii="Times New Roman" w:hAnsi="Times New Roman"/>
                <w:b/>
                <w:sz w:val="18"/>
                <w:szCs w:val="18"/>
                <w:lang w:val="ru-MD"/>
              </w:rPr>
            </w:pPr>
            <w:r w:rsidRPr="00554B0E">
              <w:rPr>
                <w:rFonts w:ascii="Times New Roman" w:hAnsi="Times New Roman"/>
                <w:b/>
                <w:sz w:val="18"/>
                <w:szCs w:val="18"/>
                <w:lang w:val="ru-MD"/>
              </w:rPr>
              <w:t xml:space="preserve">Параграф </w:t>
            </w:r>
            <w:r w:rsidR="00E67453" w:rsidRPr="00554B0E">
              <w:rPr>
                <w:rFonts w:ascii="Times New Roman" w:hAnsi="Times New Roman"/>
                <w:b/>
                <w:sz w:val="18"/>
                <w:szCs w:val="18"/>
                <w:lang w:val="ru-MD"/>
              </w:rPr>
              <w:t>4.1.1.</w:t>
            </w:r>
          </w:p>
          <w:p w:rsidR="006364D2" w:rsidRPr="00554B0E" w:rsidRDefault="006364D2" w:rsidP="006364D2">
            <w:pPr>
              <w:spacing w:line="276" w:lineRule="auto"/>
              <w:ind w:right="-79"/>
              <w:jc w:val="both"/>
              <w:rPr>
                <w:rFonts w:ascii="Times New Roman" w:hAnsi="Times New Roman"/>
                <w:sz w:val="18"/>
                <w:szCs w:val="18"/>
                <w:lang w:val="ru-MD"/>
              </w:rPr>
            </w:pPr>
            <w:r w:rsidRPr="00554B0E">
              <w:rPr>
                <w:rFonts w:ascii="Times New Roman" w:hAnsi="Times New Roman"/>
                <w:sz w:val="18"/>
                <w:szCs w:val="18"/>
                <w:lang w:val="ru-MD"/>
              </w:rPr>
              <w:t xml:space="preserve">Риск невнедрения платформы прямой продажи ГЦБ физическим лицам  </w:t>
            </w:r>
          </w:p>
          <w:p w:rsidR="00E67453" w:rsidRPr="00554B0E" w:rsidRDefault="00E67453" w:rsidP="00E67453">
            <w:pPr>
              <w:spacing w:line="276" w:lineRule="auto"/>
              <w:jc w:val="both"/>
              <w:rPr>
                <w:rFonts w:ascii="Times New Roman" w:hAnsi="Times New Roman"/>
                <w:b/>
                <w:sz w:val="18"/>
                <w:szCs w:val="18"/>
                <w:lang w:val="ru-MD"/>
              </w:rPr>
            </w:pPr>
          </w:p>
        </w:tc>
        <w:tc>
          <w:tcPr>
            <w:tcW w:w="3373" w:type="dxa"/>
          </w:tcPr>
          <w:p w:rsidR="0066241C" w:rsidRPr="00554B0E" w:rsidRDefault="0066241C" w:rsidP="0066241C">
            <w:pPr>
              <w:spacing w:line="276" w:lineRule="auto"/>
              <w:contextualSpacing/>
              <w:jc w:val="both"/>
              <w:rPr>
                <w:rFonts w:ascii="Times New Roman" w:hAnsi="Times New Roman"/>
                <w:sz w:val="18"/>
                <w:szCs w:val="18"/>
                <w:lang w:val="ru-MD"/>
              </w:rPr>
            </w:pPr>
            <w:r w:rsidRPr="00554B0E">
              <w:rPr>
                <w:rFonts w:ascii="Times New Roman" w:hAnsi="Times New Roman"/>
                <w:sz w:val="18"/>
                <w:szCs w:val="18"/>
                <w:lang w:val="ru-MD"/>
              </w:rPr>
              <w:t xml:space="preserve">Государственные ценные бумаги выпускаются: </w:t>
            </w:r>
          </w:p>
          <w:p w:rsidR="00BE4E4D" w:rsidRPr="00554B0E" w:rsidRDefault="00E67453" w:rsidP="00E67453">
            <w:pPr>
              <w:spacing w:line="276" w:lineRule="auto"/>
              <w:contextualSpacing/>
              <w:jc w:val="both"/>
              <w:rPr>
                <w:rFonts w:ascii="Times New Roman" w:hAnsi="Times New Roman"/>
                <w:sz w:val="18"/>
                <w:szCs w:val="18"/>
                <w:lang w:val="ru-MD"/>
              </w:rPr>
            </w:pPr>
            <w:r w:rsidRPr="00554B0E">
              <w:rPr>
                <w:rFonts w:ascii="Times New Roman" w:hAnsi="Times New Roman"/>
                <w:sz w:val="18"/>
                <w:szCs w:val="18"/>
                <w:lang w:val="ru-MD"/>
              </w:rPr>
              <w:t xml:space="preserve">a) </w:t>
            </w:r>
            <w:r w:rsidR="00BE4E4D" w:rsidRPr="00554B0E">
              <w:rPr>
                <w:rFonts w:ascii="Times New Roman" w:hAnsi="Times New Roman"/>
                <w:sz w:val="18"/>
                <w:szCs w:val="18"/>
                <w:lang w:val="ru-MD"/>
              </w:rPr>
              <w:t>в форме записи на счет, как ценные бумаги, для которых выпуск, учет, подтверждение права собственности и оплата основной суммы и процентов (купонов) осуществляются посредством счетов и регистров Единого центрального депозитария ценных бумаг;</w:t>
            </w:r>
          </w:p>
          <w:p w:rsidR="00BE4E4D" w:rsidRPr="00554B0E" w:rsidRDefault="00E67453" w:rsidP="00E67453">
            <w:pPr>
              <w:spacing w:line="276" w:lineRule="auto"/>
              <w:contextualSpacing/>
              <w:jc w:val="both"/>
              <w:rPr>
                <w:rFonts w:ascii="Times New Roman" w:hAnsi="Times New Roman"/>
                <w:sz w:val="18"/>
                <w:szCs w:val="18"/>
                <w:lang w:val="ru-MD"/>
              </w:rPr>
            </w:pPr>
            <w:r w:rsidRPr="00554B0E">
              <w:rPr>
                <w:rFonts w:ascii="Times New Roman" w:hAnsi="Times New Roman"/>
                <w:sz w:val="18"/>
                <w:szCs w:val="18"/>
                <w:lang w:val="ru-MD"/>
              </w:rPr>
              <w:t xml:space="preserve">b) </w:t>
            </w:r>
            <w:r w:rsidR="00BE4E4D" w:rsidRPr="00554B0E">
              <w:rPr>
                <w:rFonts w:ascii="Times New Roman" w:hAnsi="Times New Roman"/>
                <w:sz w:val="18"/>
                <w:szCs w:val="18"/>
                <w:lang w:val="ru-MD"/>
              </w:rPr>
              <w:t>в форме записи на счет путем прямого размещения физическим лицам, для которых учет, подтверждение права собственности и оплата основной суммы и процентов (купонов) осуществляются МФ посредством Программы прямой продажи государственных ценных бумаг физическим лицам в Республике Молдова.</w:t>
            </w:r>
          </w:p>
          <w:p w:rsidR="00E67453" w:rsidRPr="00554B0E" w:rsidRDefault="00E67453" w:rsidP="00BE4E4D">
            <w:pPr>
              <w:spacing w:line="276" w:lineRule="auto"/>
              <w:ind w:right="-79"/>
              <w:contextualSpacing/>
              <w:jc w:val="both"/>
              <w:rPr>
                <w:rFonts w:ascii="Times New Roman" w:hAnsi="Times New Roman"/>
                <w:sz w:val="18"/>
                <w:szCs w:val="18"/>
                <w:lang w:val="ru-MD"/>
              </w:rPr>
            </w:pPr>
            <w:r w:rsidRPr="00554B0E">
              <w:rPr>
                <w:rFonts w:ascii="Times New Roman" w:hAnsi="Times New Roman"/>
                <w:i/>
                <w:sz w:val="18"/>
                <w:szCs w:val="18"/>
                <w:lang w:val="ru-MD"/>
              </w:rPr>
              <w:t>(</w:t>
            </w:r>
            <w:r w:rsidR="00BE4E4D" w:rsidRPr="00554B0E">
              <w:rPr>
                <w:rFonts w:ascii="Times New Roman" w:hAnsi="Times New Roman"/>
                <w:i/>
                <w:sz w:val="18"/>
                <w:szCs w:val="18"/>
                <w:lang w:val="ru-MD"/>
              </w:rPr>
              <w:t>ст</w:t>
            </w:r>
            <w:r w:rsidRPr="00554B0E">
              <w:rPr>
                <w:rFonts w:ascii="Times New Roman" w:hAnsi="Times New Roman"/>
                <w:i/>
                <w:sz w:val="18"/>
                <w:szCs w:val="18"/>
                <w:lang w:val="ru-MD"/>
              </w:rPr>
              <w:t xml:space="preserve">. 16 </w:t>
            </w:r>
            <w:r w:rsidR="00BE4E4D" w:rsidRPr="00554B0E">
              <w:rPr>
                <w:rFonts w:ascii="Times New Roman" w:hAnsi="Times New Roman"/>
                <w:i/>
                <w:sz w:val="18"/>
                <w:szCs w:val="18"/>
                <w:lang w:val="ru-MD"/>
              </w:rPr>
              <w:t>Закона №</w:t>
            </w:r>
            <w:r w:rsidRPr="00554B0E">
              <w:rPr>
                <w:rFonts w:ascii="Times New Roman" w:hAnsi="Times New Roman"/>
                <w:i/>
                <w:sz w:val="18"/>
                <w:szCs w:val="18"/>
                <w:lang w:val="ru-MD"/>
              </w:rPr>
              <w:t xml:space="preserve">419-XVI </w:t>
            </w:r>
            <w:r w:rsidR="00BE4E4D" w:rsidRPr="00554B0E">
              <w:rPr>
                <w:rFonts w:ascii="Times New Roman" w:hAnsi="Times New Roman"/>
                <w:i/>
                <w:sz w:val="18"/>
                <w:szCs w:val="18"/>
                <w:lang w:val="ru-MD"/>
              </w:rPr>
              <w:t xml:space="preserve">от </w:t>
            </w:r>
            <w:r w:rsidRPr="00554B0E">
              <w:rPr>
                <w:rFonts w:ascii="Times New Roman" w:hAnsi="Times New Roman"/>
                <w:i/>
                <w:sz w:val="18"/>
                <w:szCs w:val="18"/>
                <w:lang w:val="ru-MD"/>
              </w:rPr>
              <w:t xml:space="preserve">22.12.2006 </w:t>
            </w:r>
            <w:r w:rsidR="00BE4E4D" w:rsidRPr="00554B0E">
              <w:rPr>
                <w:rFonts w:ascii="Times New Roman" w:hAnsi="Times New Roman"/>
                <w:i/>
                <w:sz w:val="18"/>
                <w:szCs w:val="18"/>
                <w:lang w:val="ru-MD"/>
              </w:rPr>
              <w:t>о долге публичного сектора, государственных гарантиях и государственном рекредитовании</w:t>
            </w:r>
            <w:r w:rsidRPr="00554B0E">
              <w:rPr>
                <w:rFonts w:ascii="Times New Roman" w:hAnsi="Times New Roman"/>
                <w:i/>
                <w:sz w:val="18"/>
                <w:szCs w:val="18"/>
                <w:lang w:val="ru-MD"/>
              </w:rPr>
              <w:t>).</w:t>
            </w:r>
          </w:p>
          <w:p w:rsidR="00E67453" w:rsidRPr="00554B0E" w:rsidRDefault="004C67A3" w:rsidP="00C94786">
            <w:pPr>
              <w:spacing w:line="276" w:lineRule="auto"/>
              <w:contextualSpacing/>
              <w:jc w:val="both"/>
              <w:rPr>
                <w:rFonts w:ascii="Times New Roman" w:hAnsi="Times New Roman"/>
                <w:sz w:val="18"/>
                <w:szCs w:val="18"/>
                <w:lang w:val="ru-MD"/>
              </w:rPr>
            </w:pPr>
            <w:r w:rsidRPr="00554B0E">
              <w:rPr>
                <w:rFonts w:ascii="Times New Roman" w:hAnsi="Times New Roman"/>
                <w:sz w:val="18"/>
                <w:szCs w:val="18"/>
                <w:lang w:val="ru-MD"/>
              </w:rPr>
              <w:t xml:space="preserve">Одной из специфических целей управления государственным долгом в период 2022-2024 годов, предложенной в Программе „Менеджмент государственного долга на среднесрочный период (2022-2024)”, является „диверсификация каналов продажи ГЦБ одновременно с внедрением платформы прямой продажи ГЦБ физическим лицам”, деятельность, которая была предусмотрена </w:t>
            </w:r>
            <w:r w:rsidR="002A3D22" w:rsidRPr="00554B0E">
              <w:rPr>
                <w:rFonts w:ascii="Times New Roman" w:hAnsi="Times New Roman"/>
                <w:sz w:val="18"/>
                <w:szCs w:val="18"/>
                <w:lang w:val="ru-MD"/>
              </w:rPr>
              <w:t>на конец</w:t>
            </w:r>
            <w:r w:rsidRPr="00554B0E">
              <w:rPr>
                <w:rFonts w:ascii="Times New Roman" w:hAnsi="Times New Roman"/>
                <w:sz w:val="18"/>
                <w:szCs w:val="18"/>
                <w:lang w:val="ru-MD"/>
              </w:rPr>
              <w:t xml:space="preserve"> </w:t>
            </w:r>
            <w:r w:rsidR="002A3D22" w:rsidRPr="00554B0E">
              <w:rPr>
                <w:rFonts w:ascii="Times New Roman" w:hAnsi="Times New Roman"/>
                <w:sz w:val="18"/>
                <w:szCs w:val="18"/>
                <w:lang w:val="ru-MD"/>
              </w:rPr>
              <w:t>2022 года (</w:t>
            </w:r>
            <w:r w:rsidR="002A3D22" w:rsidRPr="00554B0E">
              <w:rPr>
                <w:rFonts w:ascii="Times New Roman" w:hAnsi="Times New Roman"/>
                <w:i/>
                <w:sz w:val="18"/>
                <w:szCs w:val="18"/>
                <w:lang w:val="ru-MD"/>
              </w:rPr>
              <w:t>Программа „Менеджмент государственного долга на среднесрочный период (2022-2024)</w:t>
            </w:r>
            <w:r w:rsidR="002A3D22" w:rsidRPr="00554B0E">
              <w:rPr>
                <w:rFonts w:ascii="Times New Roman" w:hAnsi="Times New Roman"/>
                <w:sz w:val="18"/>
                <w:szCs w:val="18"/>
                <w:lang w:val="ru-MD"/>
              </w:rPr>
              <w:t>”,</w:t>
            </w:r>
          </w:p>
        </w:tc>
        <w:tc>
          <w:tcPr>
            <w:tcW w:w="2580" w:type="dxa"/>
          </w:tcPr>
          <w:p w:rsidR="006364D2" w:rsidRPr="00554B0E" w:rsidRDefault="006364D2" w:rsidP="00E67453">
            <w:pPr>
              <w:spacing w:line="276" w:lineRule="auto"/>
              <w:ind w:right="35"/>
              <w:jc w:val="both"/>
              <w:rPr>
                <w:rFonts w:ascii="Times New Roman" w:hAnsi="Times New Roman"/>
                <w:sz w:val="18"/>
                <w:szCs w:val="18"/>
                <w:lang w:val="ru-MD"/>
              </w:rPr>
            </w:pPr>
            <w:r w:rsidRPr="00554B0E">
              <w:rPr>
                <w:rFonts w:ascii="Times New Roman" w:hAnsi="Times New Roman"/>
                <w:sz w:val="18"/>
                <w:szCs w:val="18"/>
                <w:lang w:val="ru-MD"/>
              </w:rPr>
              <w:t xml:space="preserve">Рассмотрение мер, принятых МФ с целью внедрения платформы прямой продажи ГЦБ физическим лицам  </w:t>
            </w:r>
          </w:p>
          <w:p w:rsidR="00E67453" w:rsidRPr="00554B0E" w:rsidRDefault="00E67453" w:rsidP="00E67453">
            <w:pPr>
              <w:spacing w:line="276" w:lineRule="auto"/>
              <w:ind w:right="35"/>
              <w:jc w:val="both"/>
              <w:rPr>
                <w:rFonts w:ascii="Times New Roman" w:hAnsi="Times New Roman"/>
                <w:sz w:val="18"/>
                <w:szCs w:val="18"/>
                <w:lang w:val="ru-MD"/>
              </w:rPr>
            </w:pPr>
          </w:p>
        </w:tc>
        <w:tc>
          <w:tcPr>
            <w:tcW w:w="1843" w:type="dxa"/>
          </w:tcPr>
          <w:p w:rsidR="00E67453" w:rsidRPr="00554B0E" w:rsidRDefault="00E67453" w:rsidP="00E67453">
            <w:pPr>
              <w:spacing w:line="276" w:lineRule="auto"/>
              <w:jc w:val="center"/>
              <w:rPr>
                <w:rFonts w:ascii="Times New Roman" w:hAnsi="Times New Roman"/>
                <w:sz w:val="18"/>
                <w:szCs w:val="18"/>
                <w:lang w:val="ru-MD"/>
              </w:rPr>
            </w:pPr>
            <w:r w:rsidRPr="00554B0E">
              <w:rPr>
                <w:rFonts w:ascii="Times New Roman" w:hAnsi="Times New Roman"/>
                <w:sz w:val="18"/>
                <w:szCs w:val="18"/>
                <w:lang w:val="ru-MD"/>
              </w:rPr>
              <w:t>100%</w:t>
            </w:r>
          </w:p>
        </w:tc>
      </w:tr>
      <w:tr w:rsidR="00E67453" w:rsidRPr="00554B0E" w:rsidTr="002E0F84">
        <w:trPr>
          <w:trHeight w:val="249"/>
        </w:trPr>
        <w:tc>
          <w:tcPr>
            <w:tcW w:w="1555" w:type="dxa"/>
          </w:tcPr>
          <w:p w:rsidR="00E67453" w:rsidRPr="00554B0E" w:rsidRDefault="001F508C" w:rsidP="00E67453">
            <w:pPr>
              <w:spacing w:line="276" w:lineRule="auto"/>
              <w:jc w:val="both"/>
              <w:rPr>
                <w:rFonts w:ascii="Times New Roman" w:hAnsi="Times New Roman"/>
                <w:b/>
                <w:sz w:val="18"/>
                <w:szCs w:val="18"/>
                <w:lang w:val="ru-MD"/>
              </w:rPr>
            </w:pPr>
            <w:r w:rsidRPr="00554B0E">
              <w:rPr>
                <w:rFonts w:ascii="Times New Roman" w:hAnsi="Times New Roman"/>
                <w:b/>
                <w:sz w:val="18"/>
                <w:szCs w:val="18"/>
                <w:lang w:val="ru-MD"/>
              </w:rPr>
              <w:t xml:space="preserve">Параграф </w:t>
            </w:r>
            <w:r w:rsidR="00E67453" w:rsidRPr="00554B0E">
              <w:rPr>
                <w:rFonts w:ascii="Times New Roman" w:hAnsi="Times New Roman"/>
                <w:b/>
                <w:sz w:val="18"/>
                <w:szCs w:val="18"/>
                <w:lang w:val="ru-MD"/>
              </w:rPr>
              <w:t>4.1.3.</w:t>
            </w:r>
          </w:p>
          <w:p w:rsidR="006364D2" w:rsidRPr="00554B0E" w:rsidRDefault="006364D2" w:rsidP="006364D2">
            <w:pPr>
              <w:spacing w:line="276" w:lineRule="auto"/>
              <w:ind w:right="-79"/>
              <w:jc w:val="both"/>
              <w:rPr>
                <w:rFonts w:ascii="Times New Roman" w:hAnsi="Times New Roman"/>
                <w:sz w:val="18"/>
                <w:szCs w:val="18"/>
                <w:lang w:val="ru-MD"/>
              </w:rPr>
            </w:pPr>
            <w:r w:rsidRPr="00554B0E">
              <w:rPr>
                <w:rFonts w:ascii="Times New Roman" w:hAnsi="Times New Roman"/>
                <w:sz w:val="18"/>
                <w:szCs w:val="18"/>
                <w:lang w:val="ru-MD"/>
              </w:rPr>
              <w:t>Риск сохранения в дальнейшем существенных остатков долга банков, находя-щихся в процессе ликвидации, перед МФ</w:t>
            </w:r>
          </w:p>
          <w:p w:rsidR="00E67453" w:rsidRPr="00554B0E" w:rsidRDefault="00E67453" w:rsidP="00E67453">
            <w:pPr>
              <w:spacing w:line="276" w:lineRule="auto"/>
              <w:jc w:val="both"/>
              <w:rPr>
                <w:rFonts w:ascii="Times New Roman" w:hAnsi="Times New Roman"/>
                <w:sz w:val="18"/>
                <w:szCs w:val="18"/>
                <w:lang w:val="ru-MD"/>
              </w:rPr>
            </w:pPr>
          </w:p>
        </w:tc>
        <w:tc>
          <w:tcPr>
            <w:tcW w:w="3373" w:type="dxa"/>
          </w:tcPr>
          <w:p w:rsidR="002A3D22" w:rsidRPr="00554B0E" w:rsidRDefault="002A3D22" w:rsidP="00E67453">
            <w:pPr>
              <w:spacing w:line="276" w:lineRule="auto"/>
              <w:contextualSpacing/>
              <w:jc w:val="both"/>
              <w:rPr>
                <w:rFonts w:ascii="Times New Roman" w:hAnsi="Times New Roman"/>
                <w:sz w:val="18"/>
                <w:szCs w:val="18"/>
                <w:lang w:val="ru-MD"/>
              </w:rPr>
            </w:pPr>
            <w:r w:rsidRPr="00554B0E">
              <w:rPr>
                <w:rFonts w:ascii="Times New Roman" w:hAnsi="Times New Roman"/>
                <w:sz w:val="18"/>
                <w:szCs w:val="18"/>
                <w:lang w:val="ru-MD"/>
              </w:rPr>
              <w:t>МФ разрешено выпускать и передавать ГО НБМ с целью исполнения платежных обязательств, вытекающих из государственных гарантий, предоставленных НБМ для гарантирования срочных кредитов по банкам, подлежащим ликвидации.</w:t>
            </w:r>
          </w:p>
          <w:p w:rsidR="00E67453" w:rsidRPr="00554B0E" w:rsidRDefault="002A3D22" w:rsidP="002A373D">
            <w:pPr>
              <w:spacing w:line="276" w:lineRule="auto"/>
              <w:contextualSpacing/>
              <w:jc w:val="both"/>
              <w:rPr>
                <w:rFonts w:ascii="Times New Roman" w:hAnsi="Times New Roman"/>
                <w:sz w:val="18"/>
                <w:szCs w:val="18"/>
                <w:lang w:val="ru-MD"/>
              </w:rPr>
            </w:pPr>
            <w:r w:rsidRPr="00554B0E">
              <w:rPr>
                <w:rFonts w:ascii="Times New Roman" w:hAnsi="Times New Roman"/>
                <w:sz w:val="18"/>
                <w:szCs w:val="18"/>
                <w:lang w:val="ru-MD"/>
              </w:rPr>
              <w:t>Обязательства МФ перед банками, находящимися в процессе ликвидации, полученными после суброгации НБМ согласно ст.3 (1),</w:t>
            </w:r>
            <w:r w:rsidR="002A373D" w:rsidRPr="00554B0E">
              <w:rPr>
                <w:rFonts w:ascii="Times New Roman" w:hAnsi="Times New Roman"/>
                <w:sz w:val="18"/>
                <w:szCs w:val="18"/>
                <w:lang w:val="ru-MD"/>
              </w:rPr>
              <w:t xml:space="preserve"> исполняются согласно ст.38</w:t>
            </w:r>
            <w:r w:rsidR="002A373D" w:rsidRPr="00554B0E">
              <w:rPr>
                <w:rFonts w:ascii="Times New Roman" w:hAnsi="Times New Roman"/>
                <w:sz w:val="18"/>
                <w:szCs w:val="18"/>
                <w:vertAlign w:val="superscript"/>
                <w:lang w:val="ru-MD"/>
              </w:rPr>
              <w:t xml:space="preserve">11 </w:t>
            </w:r>
            <w:r w:rsidR="002A373D" w:rsidRPr="00554B0E">
              <w:rPr>
                <w:rFonts w:ascii="Times New Roman" w:hAnsi="Times New Roman"/>
                <w:sz w:val="18"/>
                <w:szCs w:val="18"/>
                <w:lang w:val="ru-MD"/>
              </w:rPr>
              <w:t>(3) a</w:t>
            </w:r>
            <w:r w:rsidR="002A373D" w:rsidRPr="00554B0E">
              <w:rPr>
                <w:rFonts w:ascii="Times New Roman" w:hAnsi="Times New Roman"/>
                <w:sz w:val="18"/>
                <w:szCs w:val="18"/>
                <w:vertAlign w:val="superscript"/>
                <w:lang w:val="ru-MD"/>
              </w:rPr>
              <w:t>1</w:t>
            </w:r>
            <w:r w:rsidR="002A373D" w:rsidRPr="00554B0E">
              <w:rPr>
                <w:rFonts w:ascii="Times New Roman" w:hAnsi="Times New Roman"/>
                <w:sz w:val="18"/>
                <w:szCs w:val="18"/>
                <w:lang w:val="ru-MD"/>
              </w:rPr>
              <w:t>) Закона о финансовых учреждениях №550-XIII от 21 июля 1995 года  (</w:t>
            </w:r>
            <w:r w:rsidR="002A373D" w:rsidRPr="00554B0E">
              <w:rPr>
                <w:rFonts w:ascii="Times New Roman" w:hAnsi="Times New Roman"/>
                <w:i/>
                <w:sz w:val="18"/>
                <w:szCs w:val="18"/>
                <w:lang w:val="ru-MD"/>
              </w:rPr>
              <w:t>ст.4 Закона №235 от 03.10.2016 о выпуске государственных облигаций во исполнение МФ платежных обязательств, вытекающих из государственных гарантий № 807 от 17 ноября 2014 г. и № 101 от 01.04.2015).</w:t>
            </w:r>
          </w:p>
        </w:tc>
        <w:tc>
          <w:tcPr>
            <w:tcW w:w="2580" w:type="dxa"/>
          </w:tcPr>
          <w:p w:rsidR="00357B17" w:rsidRPr="00554B0E" w:rsidRDefault="00357B17" w:rsidP="00E67453">
            <w:pPr>
              <w:spacing w:line="276" w:lineRule="auto"/>
              <w:ind w:right="35"/>
              <w:jc w:val="both"/>
              <w:rPr>
                <w:rFonts w:ascii="Times New Roman" w:hAnsi="Times New Roman"/>
                <w:sz w:val="18"/>
                <w:szCs w:val="18"/>
                <w:lang w:val="ru-MD"/>
              </w:rPr>
            </w:pPr>
            <w:r w:rsidRPr="00554B0E">
              <w:rPr>
                <w:rFonts w:ascii="Times New Roman" w:hAnsi="Times New Roman"/>
                <w:sz w:val="18"/>
                <w:szCs w:val="18"/>
                <w:lang w:val="ru-MD"/>
              </w:rPr>
              <w:t>Проверка уровня возврата долгов банками, находящимися в процессе ликвидации, а также мер, принятых МФ для решения данной проблемы.</w:t>
            </w:r>
          </w:p>
          <w:p w:rsidR="00E67453" w:rsidRPr="00554B0E" w:rsidRDefault="00E67453" w:rsidP="00E67453">
            <w:pPr>
              <w:spacing w:line="276" w:lineRule="auto"/>
              <w:ind w:right="35"/>
              <w:jc w:val="both"/>
              <w:rPr>
                <w:rFonts w:ascii="Times New Roman" w:hAnsi="Times New Roman"/>
                <w:sz w:val="18"/>
                <w:szCs w:val="18"/>
                <w:lang w:val="ru-MD"/>
              </w:rPr>
            </w:pPr>
          </w:p>
        </w:tc>
        <w:tc>
          <w:tcPr>
            <w:tcW w:w="1843" w:type="dxa"/>
          </w:tcPr>
          <w:p w:rsidR="00E67453" w:rsidRPr="00554B0E" w:rsidRDefault="00E67453" w:rsidP="00E67453">
            <w:pPr>
              <w:spacing w:line="276" w:lineRule="auto"/>
              <w:jc w:val="center"/>
              <w:rPr>
                <w:rFonts w:ascii="Times New Roman" w:hAnsi="Times New Roman"/>
                <w:sz w:val="18"/>
                <w:szCs w:val="18"/>
                <w:lang w:val="ru-MD"/>
              </w:rPr>
            </w:pPr>
            <w:r w:rsidRPr="00554B0E">
              <w:rPr>
                <w:rFonts w:ascii="Times New Roman" w:hAnsi="Times New Roman"/>
                <w:sz w:val="18"/>
                <w:szCs w:val="18"/>
                <w:lang w:val="ru-MD"/>
              </w:rPr>
              <w:t>100%</w:t>
            </w:r>
          </w:p>
        </w:tc>
      </w:tr>
      <w:tr w:rsidR="00E67453" w:rsidRPr="00554B0E" w:rsidTr="002E0F84">
        <w:trPr>
          <w:trHeight w:val="249"/>
        </w:trPr>
        <w:tc>
          <w:tcPr>
            <w:tcW w:w="1555" w:type="dxa"/>
          </w:tcPr>
          <w:p w:rsidR="00E67453" w:rsidRPr="00554B0E" w:rsidRDefault="001F508C" w:rsidP="00E67453">
            <w:pPr>
              <w:spacing w:line="276" w:lineRule="auto"/>
              <w:jc w:val="both"/>
              <w:rPr>
                <w:rFonts w:ascii="Times New Roman" w:hAnsi="Times New Roman"/>
                <w:b/>
                <w:sz w:val="18"/>
                <w:szCs w:val="18"/>
                <w:lang w:val="ru-MD"/>
              </w:rPr>
            </w:pPr>
            <w:r w:rsidRPr="00554B0E">
              <w:rPr>
                <w:rFonts w:ascii="Times New Roman" w:hAnsi="Times New Roman"/>
                <w:b/>
                <w:sz w:val="18"/>
                <w:szCs w:val="18"/>
                <w:lang w:val="ru-MD"/>
              </w:rPr>
              <w:t xml:space="preserve">Параграф </w:t>
            </w:r>
            <w:r w:rsidR="00E67453" w:rsidRPr="00554B0E">
              <w:rPr>
                <w:rFonts w:ascii="Times New Roman" w:hAnsi="Times New Roman"/>
                <w:b/>
                <w:sz w:val="18"/>
                <w:szCs w:val="18"/>
                <w:lang w:val="ru-MD"/>
              </w:rPr>
              <w:t>4.1.4.</w:t>
            </w:r>
          </w:p>
          <w:p w:rsidR="00357B17" w:rsidRPr="00554B0E" w:rsidRDefault="00357B17" w:rsidP="00E67453">
            <w:pPr>
              <w:spacing w:line="276" w:lineRule="auto"/>
              <w:jc w:val="both"/>
              <w:rPr>
                <w:rFonts w:ascii="Times New Roman" w:hAnsi="Times New Roman"/>
                <w:sz w:val="18"/>
                <w:szCs w:val="18"/>
                <w:lang w:val="ru-MD"/>
              </w:rPr>
            </w:pPr>
            <w:r w:rsidRPr="00554B0E">
              <w:rPr>
                <w:rFonts w:ascii="Times New Roman" w:hAnsi="Times New Roman"/>
                <w:sz w:val="18"/>
                <w:szCs w:val="18"/>
                <w:lang w:val="ru-MD"/>
              </w:rPr>
              <w:t>Риск невыплаты и неосвоения средств, связанных с внедрением инвестиционных проектов</w:t>
            </w:r>
          </w:p>
          <w:p w:rsidR="00E67453" w:rsidRPr="00554B0E" w:rsidRDefault="00E67453" w:rsidP="00E67453">
            <w:pPr>
              <w:spacing w:line="276" w:lineRule="auto"/>
              <w:jc w:val="both"/>
              <w:rPr>
                <w:rFonts w:ascii="Times New Roman" w:hAnsi="Times New Roman"/>
                <w:sz w:val="18"/>
                <w:szCs w:val="18"/>
                <w:lang w:val="ru-MD"/>
              </w:rPr>
            </w:pPr>
          </w:p>
        </w:tc>
        <w:tc>
          <w:tcPr>
            <w:tcW w:w="3373" w:type="dxa"/>
          </w:tcPr>
          <w:p w:rsidR="002A373D" w:rsidRPr="00554B0E" w:rsidRDefault="002A373D" w:rsidP="00E67453">
            <w:pPr>
              <w:spacing w:line="276" w:lineRule="auto"/>
              <w:contextualSpacing/>
              <w:jc w:val="both"/>
              <w:rPr>
                <w:rFonts w:ascii="Times New Roman" w:hAnsi="Times New Roman"/>
                <w:sz w:val="18"/>
                <w:szCs w:val="18"/>
                <w:lang w:val="ru-MD"/>
              </w:rPr>
            </w:pPr>
            <w:r w:rsidRPr="00554B0E">
              <w:rPr>
                <w:rFonts w:ascii="Times New Roman" w:hAnsi="Times New Roman"/>
                <w:sz w:val="18"/>
                <w:szCs w:val="18"/>
                <w:lang w:val="ru-MD"/>
              </w:rPr>
              <w:t>Органы центрального публичного управления/публичные органы, являющиеся бенефициарами средств, полученных из внешних государственных займов, за счет которых реализуются проекты, финансируемые из внешних источников, осуществляют мониторинг внедрения и достижения целей этих проектов</w:t>
            </w:r>
            <w:r w:rsidR="008C4632" w:rsidRPr="00554B0E">
              <w:rPr>
                <w:rFonts w:ascii="Times New Roman" w:hAnsi="Times New Roman"/>
                <w:sz w:val="18"/>
                <w:szCs w:val="18"/>
                <w:lang w:val="ru-MD"/>
              </w:rPr>
              <w:t xml:space="preserve"> </w:t>
            </w:r>
            <w:r w:rsidR="008C4632" w:rsidRPr="00554B0E">
              <w:rPr>
                <w:rFonts w:ascii="Times New Roman" w:hAnsi="Times New Roman"/>
                <w:i/>
                <w:sz w:val="18"/>
                <w:szCs w:val="18"/>
                <w:lang w:val="ru-MD"/>
              </w:rPr>
              <w:t>(ст. 27 (4) Закона №419-XVI от 22.2.2006 о долге публичного сектора, государственных гарантиях и государственном рекредитовании).</w:t>
            </w:r>
          </w:p>
          <w:p w:rsidR="00E67453" w:rsidRPr="00554B0E" w:rsidRDefault="008C4632" w:rsidP="00C94786">
            <w:pPr>
              <w:spacing w:line="276" w:lineRule="auto"/>
              <w:contextualSpacing/>
              <w:jc w:val="both"/>
              <w:rPr>
                <w:rFonts w:ascii="Times New Roman" w:hAnsi="Times New Roman"/>
                <w:sz w:val="18"/>
                <w:szCs w:val="18"/>
                <w:lang w:val="ru-MD"/>
              </w:rPr>
            </w:pPr>
            <w:r w:rsidRPr="00554B0E">
              <w:rPr>
                <w:rFonts w:ascii="Times New Roman" w:hAnsi="Times New Roman"/>
                <w:sz w:val="18"/>
                <w:szCs w:val="18"/>
                <w:lang w:val="ru-MD"/>
              </w:rPr>
              <w:t>МФ осуществляет мониторинг внедрения средств, освоенных из внешних государственных займов, вместе с тем, отраслевые министерства контролируют и несут ответственность за реализацию проектов, финансируемых из внешних источников, в соответствии с информацией, предоставленной в обязательном порядке специальными подразделениями, ответственными за внедрение этих проектов и программ, а также на основании информации, представленной кредиторами. Формы и сроки представления этой информации установлены МФ (</w:t>
            </w:r>
            <w:r w:rsidRPr="00554B0E">
              <w:rPr>
                <w:rFonts w:ascii="Times New Roman" w:hAnsi="Times New Roman"/>
                <w:i/>
                <w:sz w:val="18"/>
                <w:szCs w:val="18"/>
                <w:lang w:val="ru-MD"/>
              </w:rPr>
              <w:t>п.10</w:t>
            </w:r>
            <w:r w:rsidRPr="00554B0E">
              <w:rPr>
                <w:rFonts w:ascii="Times New Roman" w:hAnsi="Times New Roman"/>
                <w:sz w:val="18"/>
                <w:szCs w:val="18"/>
                <w:lang w:val="ru-MD"/>
              </w:rPr>
              <w:t xml:space="preserve"> </w:t>
            </w:r>
            <w:r w:rsidRPr="00554B0E">
              <w:rPr>
                <w:rFonts w:ascii="Times New Roman" w:hAnsi="Times New Roman"/>
                <w:i/>
                <w:sz w:val="18"/>
                <w:szCs w:val="18"/>
                <w:lang w:val="ru-MD"/>
              </w:rPr>
              <w:t xml:space="preserve">Положения </w:t>
            </w:r>
            <w:r w:rsidR="009B74F4" w:rsidRPr="00554B0E">
              <w:rPr>
                <w:rFonts w:ascii="Times New Roman" w:hAnsi="Times New Roman"/>
                <w:i/>
                <w:sz w:val="18"/>
                <w:szCs w:val="18"/>
                <w:lang w:val="ru-MD"/>
              </w:rPr>
              <w:t>о правилах осуществления заимство-вания государственного долга и снятия средств внешних и внутренних государственных займов</w:t>
            </w:r>
            <w:r w:rsidR="00E67453" w:rsidRPr="00554B0E">
              <w:rPr>
                <w:rFonts w:ascii="Times New Roman" w:hAnsi="Times New Roman"/>
                <w:sz w:val="18"/>
                <w:szCs w:val="18"/>
                <w:lang w:val="ru-MD"/>
              </w:rPr>
              <w:t xml:space="preserve"> </w:t>
            </w:r>
            <w:r w:rsidR="00E67453" w:rsidRPr="00554B0E">
              <w:rPr>
                <w:rFonts w:ascii="Times New Roman" w:hAnsi="Times New Roman"/>
                <w:i/>
                <w:sz w:val="18"/>
                <w:szCs w:val="18"/>
                <w:lang w:val="ru-MD"/>
              </w:rPr>
              <w:t>(</w:t>
            </w:r>
            <w:r w:rsidRPr="00554B0E">
              <w:rPr>
                <w:rFonts w:ascii="Times New Roman" w:hAnsi="Times New Roman"/>
                <w:i/>
                <w:sz w:val="18"/>
                <w:szCs w:val="18"/>
                <w:lang w:val="ru-MD"/>
              </w:rPr>
              <w:t>приложение №</w:t>
            </w:r>
            <w:r w:rsidR="00E67453" w:rsidRPr="00554B0E">
              <w:rPr>
                <w:rFonts w:ascii="Times New Roman" w:hAnsi="Times New Roman"/>
                <w:i/>
                <w:sz w:val="18"/>
                <w:szCs w:val="18"/>
                <w:lang w:val="ru-MD"/>
              </w:rPr>
              <w:t xml:space="preserve">7), </w:t>
            </w:r>
            <w:r w:rsidRPr="00554B0E">
              <w:rPr>
                <w:rFonts w:ascii="Times New Roman" w:hAnsi="Times New Roman"/>
                <w:i/>
                <w:sz w:val="18"/>
                <w:szCs w:val="18"/>
                <w:lang w:val="ru-MD"/>
              </w:rPr>
              <w:t>утвержденного ПП №</w:t>
            </w:r>
            <w:r w:rsidR="00E67453" w:rsidRPr="00554B0E">
              <w:rPr>
                <w:rFonts w:ascii="Times New Roman" w:hAnsi="Times New Roman"/>
                <w:i/>
                <w:sz w:val="18"/>
                <w:szCs w:val="18"/>
                <w:lang w:val="ru-MD"/>
              </w:rPr>
              <w:t xml:space="preserve">1136 </w:t>
            </w:r>
            <w:r w:rsidRPr="00554B0E">
              <w:rPr>
                <w:rFonts w:ascii="Times New Roman" w:hAnsi="Times New Roman"/>
                <w:i/>
                <w:sz w:val="18"/>
                <w:szCs w:val="18"/>
                <w:lang w:val="ru-MD"/>
              </w:rPr>
              <w:t xml:space="preserve">от </w:t>
            </w:r>
            <w:r w:rsidR="00E67453" w:rsidRPr="00554B0E">
              <w:rPr>
                <w:rFonts w:ascii="Times New Roman" w:hAnsi="Times New Roman"/>
                <w:i/>
                <w:sz w:val="18"/>
                <w:szCs w:val="18"/>
                <w:lang w:val="ru-MD"/>
              </w:rPr>
              <w:t>18.10.2007)</w:t>
            </w:r>
            <w:r w:rsidR="005B1E12" w:rsidRPr="00554B0E">
              <w:rPr>
                <w:rFonts w:ascii="Times New Roman" w:hAnsi="Times New Roman"/>
                <w:sz w:val="18"/>
                <w:szCs w:val="18"/>
                <w:lang w:val="ru-MD"/>
              </w:rPr>
              <w:t>.</w:t>
            </w:r>
          </w:p>
        </w:tc>
        <w:tc>
          <w:tcPr>
            <w:tcW w:w="2580" w:type="dxa"/>
          </w:tcPr>
          <w:p w:rsidR="00357B17" w:rsidRPr="00554B0E" w:rsidRDefault="00357B17" w:rsidP="00E67453">
            <w:pPr>
              <w:spacing w:line="276" w:lineRule="auto"/>
              <w:ind w:right="35"/>
              <w:jc w:val="both"/>
              <w:rPr>
                <w:rFonts w:ascii="Times New Roman" w:hAnsi="Times New Roman"/>
                <w:sz w:val="18"/>
                <w:szCs w:val="18"/>
                <w:lang w:val="ru-MD"/>
              </w:rPr>
            </w:pPr>
            <w:r w:rsidRPr="00554B0E">
              <w:rPr>
                <w:rFonts w:ascii="Times New Roman" w:hAnsi="Times New Roman"/>
                <w:sz w:val="18"/>
                <w:szCs w:val="18"/>
                <w:lang w:val="ru-MD"/>
              </w:rPr>
              <w:t>Анализ уровня выплаты финансовых средств из внешних кредитов, с объяснением причин невыплаты со стороны бенефициаров соответствующих средств (41 внешнего кредита, по которым были зарегистрированы невыплаченные средства)</w:t>
            </w:r>
          </w:p>
          <w:p w:rsidR="00E67453" w:rsidRPr="00554B0E" w:rsidRDefault="00E67453" w:rsidP="00E67453">
            <w:pPr>
              <w:spacing w:line="276" w:lineRule="auto"/>
              <w:ind w:right="35"/>
              <w:jc w:val="both"/>
              <w:rPr>
                <w:rFonts w:ascii="Times New Roman" w:hAnsi="Times New Roman"/>
                <w:sz w:val="18"/>
                <w:szCs w:val="18"/>
                <w:lang w:val="ru-MD"/>
              </w:rPr>
            </w:pPr>
          </w:p>
        </w:tc>
        <w:tc>
          <w:tcPr>
            <w:tcW w:w="1843" w:type="dxa"/>
          </w:tcPr>
          <w:p w:rsidR="00E67453" w:rsidRPr="00554B0E" w:rsidRDefault="00E67453" w:rsidP="00E67453">
            <w:pPr>
              <w:spacing w:line="276" w:lineRule="auto"/>
              <w:jc w:val="center"/>
              <w:rPr>
                <w:rFonts w:ascii="Times New Roman" w:hAnsi="Times New Roman"/>
                <w:sz w:val="18"/>
                <w:szCs w:val="18"/>
                <w:lang w:val="ru-MD"/>
              </w:rPr>
            </w:pPr>
            <w:r w:rsidRPr="00554B0E">
              <w:rPr>
                <w:rFonts w:ascii="Times New Roman" w:hAnsi="Times New Roman"/>
                <w:sz w:val="18"/>
                <w:szCs w:val="18"/>
                <w:lang w:val="ru-MD"/>
              </w:rPr>
              <w:t>100%</w:t>
            </w:r>
          </w:p>
        </w:tc>
      </w:tr>
      <w:tr w:rsidR="00E67453" w:rsidRPr="00A378E7" w:rsidTr="00E67453">
        <w:trPr>
          <w:trHeight w:val="249"/>
        </w:trPr>
        <w:tc>
          <w:tcPr>
            <w:tcW w:w="9351" w:type="dxa"/>
            <w:gridSpan w:val="4"/>
          </w:tcPr>
          <w:p w:rsidR="00E67453" w:rsidRPr="00554B0E" w:rsidRDefault="00E67453" w:rsidP="00357B17">
            <w:pPr>
              <w:spacing w:after="0" w:line="240" w:lineRule="auto"/>
              <w:jc w:val="center"/>
              <w:rPr>
                <w:rFonts w:ascii="Times New Roman" w:hAnsi="Times New Roman"/>
                <w:b/>
                <w:sz w:val="18"/>
                <w:szCs w:val="18"/>
                <w:lang w:val="ru-MD"/>
              </w:rPr>
            </w:pPr>
            <w:r w:rsidRPr="00554B0E">
              <w:rPr>
                <w:rFonts w:ascii="Times New Roman" w:hAnsi="Times New Roman"/>
                <w:b/>
                <w:bCs/>
                <w:sz w:val="20"/>
                <w:szCs w:val="18"/>
                <w:lang w:val="ru-MD"/>
              </w:rPr>
              <w:t>4.2.</w:t>
            </w:r>
            <w:r w:rsidRPr="00554B0E">
              <w:rPr>
                <w:rFonts w:ascii="Times New Roman" w:hAnsi="Times New Roman"/>
                <w:sz w:val="18"/>
                <w:szCs w:val="18"/>
                <w:lang w:val="ru-MD"/>
              </w:rPr>
              <w:t xml:space="preserve"> </w:t>
            </w:r>
            <w:r w:rsidR="001F508C" w:rsidRPr="00554B0E">
              <w:rPr>
                <w:rFonts w:ascii="Times New Roman" w:hAnsi="Times New Roman"/>
                <w:b/>
                <w:sz w:val="18"/>
                <w:szCs w:val="18"/>
                <w:lang w:val="ru-MD"/>
              </w:rPr>
              <w:t>Министерство финансов обеспечило соответствие предоставления государственных гарантий по отношению к положениям действующей нормативной базы?</w:t>
            </w:r>
          </w:p>
        </w:tc>
      </w:tr>
      <w:tr w:rsidR="00E67453" w:rsidRPr="00A378E7" w:rsidTr="002E0F84">
        <w:trPr>
          <w:trHeight w:val="249"/>
        </w:trPr>
        <w:tc>
          <w:tcPr>
            <w:tcW w:w="1555" w:type="dxa"/>
          </w:tcPr>
          <w:p w:rsidR="00E67453" w:rsidRPr="00554B0E" w:rsidRDefault="001F508C" w:rsidP="00E67453">
            <w:pPr>
              <w:spacing w:line="276" w:lineRule="auto"/>
              <w:jc w:val="both"/>
              <w:rPr>
                <w:rFonts w:ascii="Times New Roman" w:hAnsi="Times New Roman"/>
                <w:b/>
                <w:sz w:val="18"/>
                <w:szCs w:val="18"/>
                <w:lang w:val="ru-MD"/>
              </w:rPr>
            </w:pPr>
            <w:r w:rsidRPr="00554B0E">
              <w:rPr>
                <w:rFonts w:ascii="Times New Roman" w:hAnsi="Times New Roman"/>
                <w:b/>
                <w:sz w:val="18"/>
                <w:szCs w:val="18"/>
                <w:lang w:val="ru-MD"/>
              </w:rPr>
              <w:t xml:space="preserve">Параграф </w:t>
            </w:r>
            <w:r w:rsidR="00E67453" w:rsidRPr="00554B0E">
              <w:rPr>
                <w:rFonts w:ascii="Times New Roman" w:hAnsi="Times New Roman"/>
                <w:b/>
                <w:sz w:val="18"/>
                <w:szCs w:val="18"/>
                <w:lang w:val="ru-MD"/>
              </w:rPr>
              <w:t>4.2.1.</w:t>
            </w:r>
          </w:p>
          <w:p w:rsidR="00E67453" w:rsidRPr="00554B0E" w:rsidRDefault="009B74F4" w:rsidP="005B1E12">
            <w:pPr>
              <w:spacing w:after="0" w:line="276" w:lineRule="auto"/>
              <w:jc w:val="both"/>
              <w:rPr>
                <w:rFonts w:ascii="Times New Roman" w:hAnsi="Times New Roman"/>
                <w:sz w:val="18"/>
                <w:szCs w:val="18"/>
                <w:lang w:val="ru-MD"/>
              </w:rPr>
            </w:pPr>
            <w:r w:rsidRPr="00554B0E">
              <w:rPr>
                <w:rFonts w:ascii="Times New Roman" w:hAnsi="Times New Roman"/>
                <w:sz w:val="18"/>
                <w:szCs w:val="18"/>
                <w:lang w:val="ru-MD"/>
              </w:rPr>
              <w:t xml:space="preserve">Риск увеличения количества гарантирован-ных бенефициа-ров в рамках Государственной программы „Первый дом”, не способных выполнять обязательства, связанные с кредитами, контрактованными в рамках программы </w:t>
            </w:r>
          </w:p>
        </w:tc>
        <w:tc>
          <w:tcPr>
            <w:tcW w:w="3373" w:type="dxa"/>
          </w:tcPr>
          <w:p w:rsidR="0012536C" w:rsidRPr="00554B0E" w:rsidRDefault="00E67453" w:rsidP="00E67453">
            <w:pPr>
              <w:spacing w:line="276" w:lineRule="auto"/>
              <w:contextualSpacing/>
              <w:jc w:val="both"/>
              <w:rPr>
                <w:rFonts w:ascii="Times New Roman" w:hAnsi="Times New Roman"/>
                <w:sz w:val="18"/>
                <w:szCs w:val="18"/>
                <w:lang w:val="ru-MD"/>
              </w:rPr>
            </w:pPr>
            <w:r w:rsidRPr="00554B0E">
              <w:rPr>
                <w:rFonts w:ascii="Times New Roman" w:hAnsi="Times New Roman"/>
                <w:sz w:val="18"/>
                <w:szCs w:val="18"/>
                <w:lang w:val="ru-MD"/>
              </w:rPr>
              <w:t xml:space="preserve">1. </w:t>
            </w:r>
            <w:r w:rsidR="0012536C" w:rsidRPr="00554B0E">
              <w:rPr>
                <w:rFonts w:ascii="Times New Roman" w:hAnsi="Times New Roman"/>
                <w:sz w:val="18"/>
                <w:szCs w:val="18"/>
                <w:lang w:val="ru-MD"/>
              </w:rPr>
              <w:t>В течение 5 рабочих дней с даты получения от кредитора заявления об исполнении гарантии, ODIMM</w:t>
            </w:r>
            <w:r w:rsidR="00354B00" w:rsidRPr="00554B0E">
              <w:rPr>
                <w:rFonts w:ascii="Times New Roman" w:hAnsi="Times New Roman"/>
                <w:sz w:val="18"/>
                <w:szCs w:val="18"/>
                <w:lang w:val="ru-MD"/>
              </w:rPr>
              <w:t xml:space="preserve"> проинформирует Министерство финансов о необходимости исполнения государственной гарантии </w:t>
            </w:r>
            <w:r w:rsidR="00354B00" w:rsidRPr="00554B0E">
              <w:rPr>
                <w:rFonts w:ascii="Times New Roman" w:hAnsi="Times New Roman"/>
                <w:i/>
                <w:sz w:val="18"/>
                <w:szCs w:val="18"/>
                <w:lang w:val="ru-MD"/>
              </w:rPr>
              <w:t>(п.74 из ПП №202/2018)</w:t>
            </w:r>
            <w:r w:rsidR="00354B00" w:rsidRPr="00554B0E">
              <w:rPr>
                <w:rFonts w:ascii="Times New Roman" w:hAnsi="Times New Roman"/>
                <w:b/>
                <w:sz w:val="18"/>
                <w:szCs w:val="18"/>
                <w:lang w:val="ru-MD"/>
              </w:rPr>
              <w:t>.</w:t>
            </w:r>
          </w:p>
          <w:p w:rsidR="00E67453" w:rsidRPr="00554B0E" w:rsidRDefault="00E67453" w:rsidP="00354B00">
            <w:pPr>
              <w:spacing w:line="276" w:lineRule="auto"/>
              <w:contextualSpacing/>
              <w:jc w:val="both"/>
              <w:rPr>
                <w:rFonts w:ascii="Times New Roman" w:hAnsi="Times New Roman"/>
                <w:sz w:val="18"/>
                <w:szCs w:val="18"/>
                <w:lang w:val="ru-MD"/>
              </w:rPr>
            </w:pPr>
            <w:r w:rsidRPr="00554B0E">
              <w:rPr>
                <w:rFonts w:ascii="Times New Roman" w:hAnsi="Times New Roman"/>
                <w:sz w:val="18"/>
                <w:szCs w:val="18"/>
                <w:lang w:val="ru-MD"/>
              </w:rPr>
              <w:t xml:space="preserve">2. </w:t>
            </w:r>
            <w:r w:rsidR="00354B00" w:rsidRPr="00554B0E">
              <w:rPr>
                <w:rFonts w:ascii="Times New Roman" w:hAnsi="Times New Roman"/>
                <w:sz w:val="18"/>
                <w:szCs w:val="18"/>
                <w:lang w:val="ru-MD"/>
              </w:rPr>
              <w:t xml:space="preserve">В течение 15 рабочих дней с даты получения от ODIMM согласованного заявления и в соответствующего для исполнения государственной гарантии, Министерство финансов перечислит на счет кредитора 50% из остатка оставшегося кредита </w:t>
            </w:r>
            <w:r w:rsidR="00354B00" w:rsidRPr="00554B0E">
              <w:rPr>
                <w:rFonts w:ascii="Times New Roman" w:hAnsi="Times New Roman"/>
                <w:i/>
                <w:sz w:val="18"/>
                <w:szCs w:val="18"/>
                <w:lang w:val="ru-MD"/>
              </w:rPr>
              <w:t>(п.75 из ПП №202/2018)</w:t>
            </w:r>
            <w:r w:rsidR="00354B00" w:rsidRPr="00554B0E">
              <w:rPr>
                <w:rFonts w:ascii="Times New Roman" w:hAnsi="Times New Roman"/>
                <w:sz w:val="18"/>
                <w:szCs w:val="18"/>
                <w:lang w:val="ru-MD"/>
              </w:rPr>
              <w:t>.</w:t>
            </w:r>
          </w:p>
        </w:tc>
        <w:tc>
          <w:tcPr>
            <w:tcW w:w="2580" w:type="dxa"/>
          </w:tcPr>
          <w:p w:rsidR="00E67453" w:rsidRPr="00554B0E" w:rsidRDefault="009B74F4" w:rsidP="009B74F4">
            <w:pPr>
              <w:spacing w:line="276" w:lineRule="auto"/>
              <w:ind w:right="35"/>
              <w:jc w:val="both"/>
              <w:rPr>
                <w:rFonts w:ascii="Times New Roman" w:hAnsi="Times New Roman"/>
                <w:sz w:val="18"/>
                <w:szCs w:val="18"/>
                <w:lang w:val="ru-MD"/>
              </w:rPr>
            </w:pPr>
            <w:r w:rsidRPr="00554B0E">
              <w:rPr>
                <w:rFonts w:ascii="Times New Roman" w:hAnsi="Times New Roman"/>
                <w:sz w:val="18"/>
                <w:szCs w:val="18"/>
                <w:lang w:val="ru-MD"/>
              </w:rPr>
              <w:t>Рассмотрение первичных документов, стоящих в основе деятельности по выдаче государственных гарантий</w:t>
            </w:r>
            <w:r w:rsidR="00E67453" w:rsidRPr="00554B0E">
              <w:rPr>
                <w:rFonts w:ascii="Times New Roman" w:hAnsi="Times New Roman"/>
                <w:sz w:val="18"/>
                <w:szCs w:val="18"/>
                <w:lang w:val="ru-MD"/>
              </w:rPr>
              <w:t xml:space="preserve">. </w:t>
            </w:r>
          </w:p>
        </w:tc>
        <w:tc>
          <w:tcPr>
            <w:tcW w:w="1843" w:type="dxa"/>
          </w:tcPr>
          <w:p w:rsidR="00E67453" w:rsidRPr="00554B0E" w:rsidRDefault="00E67453" w:rsidP="00E67453">
            <w:pPr>
              <w:spacing w:line="276" w:lineRule="auto"/>
              <w:jc w:val="center"/>
              <w:rPr>
                <w:rFonts w:ascii="Times New Roman" w:hAnsi="Times New Roman"/>
                <w:sz w:val="18"/>
                <w:szCs w:val="18"/>
                <w:lang w:val="ru-MD"/>
              </w:rPr>
            </w:pPr>
            <w:r w:rsidRPr="00554B0E">
              <w:rPr>
                <w:rFonts w:ascii="Times New Roman" w:hAnsi="Times New Roman"/>
                <w:sz w:val="18"/>
                <w:szCs w:val="18"/>
                <w:lang w:val="ru-MD"/>
              </w:rPr>
              <w:t>100%</w:t>
            </w:r>
          </w:p>
          <w:p w:rsidR="00E67453" w:rsidRPr="00554B0E" w:rsidRDefault="009B74F4" w:rsidP="009B74F4">
            <w:pPr>
              <w:spacing w:line="276" w:lineRule="auto"/>
              <w:ind w:right="-79"/>
              <w:jc w:val="both"/>
              <w:rPr>
                <w:rFonts w:ascii="Times New Roman" w:hAnsi="Times New Roman"/>
                <w:sz w:val="18"/>
                <w:szCs w:val="18"/>
                <w:lang w:val="ru-MD"/>
              </w:rPr>
            </w:pPr>
            <w:r w:rsidRPr="00554B0E">
              <w:rPr>
                <w:rFonts w:ascii="Times New Roman" w:hAnsi="Times New Roman"/>
                <w:sz w:val="18"/>
                <w:szCs w:val="18"/>
                <w:lang w:val="ru-MD"/>
              </w:rPr>
              <w:t xml:space="preserve">Были выбраны гарантии, активиро-ванные в рамках Программы в </w:t>
            </w:r>
            <w:r w:rsidR="00E67453" w:rsidRPr="00554B0E">
              <w:rPr>
                <w:rFonts w:ascii="Times New Roman" w:hAnsi="Times New Roman"/>
                <w:sz w:val="18"/>
                <w:szCs w:val="18"/>
                <w:lang w:val="ru-MD"/>
              </w:rPr>
              <w:t xml:space="preserve">2023 </w:t>
            </w:r>
            <w:r w:rsidRPr="00554B0E">
              <w:rPr>
                <w:rFonts w:ascii="Times New Roman" w:hAnsi="Times New Roman"/>
                <w:sz w:val="18"/>
                <w:szCs w:val="18"/>
                <w:lang w:val="ru-MD"/>
              </w:rPr>
              <w:t xml:space="preserve">году </w:t>
            </w:r>
            <w:r w:rsidR="00E67453" w:rsidRPr="00554B0E">
              <w:rPr>
                <w:rFonts w:ascii="Times New Roman" w:hAnsi="Times New Roman"/>
                <w:sz w:val="18"/>
                <w:szCs w:val="18"/>
                <w:lang w:val="ru-MD"/>
              </w:rPr>
              <w:t xml:space="preserve">– 8 </w:t>
            </w:r>
            <w:r w:rsidRPr="00554B0E">
              <w:rPr>
                <w:rFonts w:ascii="Times New Roman" w:hAnsi="Times New Roman"/>
                <w:sz w:val="18"/>
                <w:szCs w:val="18"/>
                <w:lang w:val="ru-MD"/>
              </w:rPr>
              <w:t>гарантий ак</w:t>
            </w:r>
            <w:r w:rsidR="00C94786" w:rsidRPr="00554B0E">
              <w:rPr>
                <w:rFonts w:ascii="Times New Roman" w:hAnsi="Times New Roman"/>
                <w:sz w:val="18"/>
                <w:szCs w:val="18"/>
                <w:lang w:val="ru-MD"/>
              </w:rPr>
              <w:t>т</w:t>
            </w:r>
            <w:r w:rsidRPr="00554B0E">
              <w:rPr>
                <w:rFonts w:ascii="Times New Roman" w:hAnsi="Times New Roman"/>
                <w:sz w:val="18"/>
                <w:szCs w:val="18"/>
                <w:lang w:val="ru-MD"/>
              </w:rPr>
              <w:t xml:space="preserve">ивировано/ исполнено. </w:t>
            </w:r>
          </w:p>
        </w:tc>
      </w:tr>
      <w:tr w:rsidR="00E67453" w:rsidRPr="00554B0E" w:rsidTr="002E0F84">
        <w:trPr>
          <w:trHeight w:val="249"/>
        </w:trPr>
        <w:tc>
          <w:tcPr>
            <w:tcW w:w="1555" w:type="dxa"/>
          </w:tcPr>
          <w:p w:rsidR="00E67453" w:rsidRPr="00554B0E" w:rsidRDefault="001F508C" w:rsidP="00E67453">
            <w:pPr>
              <w:spacing w:line="276" w:lineRule="auto"/>
              <w:jc w:val="both"/>
              <w:rPr>
                <w:rFonts w:ascii="Times New Roman" w:hAnsi="Times New Roman"/>
                <w:b/>
                <w:sz w:val="18"/>
                <w:szCs w:val="18"/>
                <w:lang w:val="ru-MD"/>
              </w:rPr>
            </w:pPr>
            <w:r w:rsidRPr="00554B0E">
              <w:rPr>
                <w:rFonts w:ascii="Times New Roman" w:hAnsi="Times New Roman"/>
                <w:b/>
                <w:sz w:val="18"/>
                <w:szCs w:val="18"/>
                <w:lang w:val="ru-MD"/>
              </w:rPr>
              <w:t xml:space="preserve">Параграф </w:t>
            </w:r>
            <w:r w:rsidR="00E67453" w:rsidRPr="00554B0E">
              <w:rPr>
                <w:rFonts w:ascii="Times New Roman" w:hAnsi="Times New Roman"/>
                <w:b/>
                <w:sz w:val="18"/>
                <w:szCs w:val="18"/>
                <w:lang w:val="ru-MD"/>
              </w:rPr>
              <w:t xml:space="preserve">4.2.2. </w:t>
            </w:r>
          </w:p>
          <w:p w:rsidR="00E67453" w:rsidRPr="00554B0E" w:rsidRDefault="004C67A3" w:rsidP="004C67A3">
            <w:pPr>
              <w:spacing w:line="276" w:lineRule="auto"/>
              <w:jc w:val="both"/>
              <w:rPr>
                <w:rFonts w:ascii="Times New Roman" w:hAnsi="Times New Roman"/>
                <w:sz w:val="18"/>
                <w:szCs w:val="18"/>
                <w:lang w:val="ru-MD"/>
              </w:rPr>
            </w:pPr>
            <w:r w:rsidRPr="00554B0E">
              <w:rPr>
                <w:rFonts w:ascii="Times New Roman" w:hAnsi="Times New Roman"/>
                <w:sz w:val="18"/>
                <w:szCs w:val="18"/>
                <w:lang w:val="ru-MD"/>
              </w:rPr>
              <w:t xml:space="preserve">Риск невозмещения долгов с истекшим сроком оплаты </w:t>
            </w:r>
          </w:p>
        </w:tc>
        <w:tc>
          <w:tcPr>
            <w:tcW w:w="3373" w:type="dxa"/>
          </w:tcPr>
          <w:p w:rsidR="00E67453" w:rsidRPr="00554B0E" w:rsidRDefault="00E67453" w:rsidP="00E67453">
            <w:pPr>
              <w:spacing w:line="276" w:lineRule="auto"/>
              <w:contextualSpacing/>
              <w:jc w:val="both"/>
              <w:rPr>
                <w:rFonts w:ascii="Times New Roman" w:hAnsi="Times New Roman"/>
                <w:b/>
                <w:sz w:val="18"/>
                <w:szCs w:val="18"/>
                <w:lang w:val="ru-MD"/>
              </w:rPr>
            </w:pPr>
            <w:r w:rsidRPr="00554B0E">
              <w:rPr>
                <w:rFonts w:ascii="Times New Roman" w:hAnsi="Times New Roman"/>
                <w:sz w:val="18"/>
                <w:szCs w:val="18"/>
                <w:lang w:val="ru-MD"/>
              </w:rPr>
              <w:t xml:space="preserve">1. </w:t>
            </w:r>
            <w:r w:rsidR="00354B00" w:rsidRPr="00554B0E">
              <w:rPr>
                <w:rFonts w:ascii="Times New Roman" w:hAnsi="Times New Roman"/>
                <w:sz w:val="18"/>
                <w:szCs w:val="18"/>
                <w:lang w:val="ru-MD"/>
              </w:rPr>
              <w:t xml:space="preserve">В случае нарушения гарантированными дебиторами своих обязательств, установленных в соответствующих договорах, МФ и/или специальные подразделения, созданные для целей гарантирования, прямо или через ГНС уполномочены приостановить внесудебным путем банковские операции, арестовать и </w:t>
            </w:r>
            <w:r w:rsidR="00CB31F0" w:rsidRPr="00554B0E">
              <w:rPr>
                <w:rFonts w:ascii="Times New Roman" w:hAnsi="Times New Roman"/>
                <w:sz w:val="18"/>
                <w:szCs w:val="18"/>
                <w:lang w:val="ru-MD"/>
              </w:rPr>
              <w:t xml:space="preserve">бесспорно взыскать с банковских счетов этих получателей задолженные средства по государственным займам и/или государственным гарантиям, согласно процедуре, установленной действующим законодательством </w:t>
            </w:r>
            <w:r w:rsidRPr="00554B0E">
              <w:rPr>
                <w:rFonts w:ascii="Times New Roman" w:hAnsi="Times New Roman"/>
                <w:i/>
                <w:sz w:val="18"/>
                <w:szCs w:val="18"/>
                <w:lang w:val="ru-MD"/>
              </w:rPr>
              <w:t xml:space="preserve"> (</w:t>
            </w:r>
            <w:r w:rsidR="00CB31F0" w:rsidRPr="00554B0E">
              <w:rPr>
                <w:rFonts w:ascii="Times New Roman" w:hAnsi="Times New Roman"/>
                <w:i/>
                <w:sz w:val="18"/>
                <w:szCs w:val="18"/>
                <w:lang w:val="ru-MD"/>
              </w:rPr>
              <w:t>ст</w:t>
            </w:r>
            <w:r w:rsidRPr="00554B0E">
              <w:rPr>
                <w:rFonts w:ascii="Times New Roman" w:hAnsi="Times New Roman"/>
                <w:i/>
                <w:sz w:val="18"/>
                <w:szCs w:val="18"/>
                <w:lang w:val="ru-MD"/>
              </w:rPr>
              <w:t>.13</w:t>
            </w:r>
            <w:r w:rsidR="00CB31F0" w:rsidRPr="00554B0E">
              <w:rPr>
                <w:rFonts w:ascii="Times New Roman" w:hAnsi="Times New Roman"/>
                <w:i/>
                <w:sz w:val="18"/>
                <w:szCs w:val="18"/>
                <w:lang w:val="ru-MD"/>
              </w:rPr>
              <w:t xml:space="preserve"> (1) Закона №</w:t>
            </w:r>
            <w:r w:rsidRPr="00554B0E">
              <w:rPr>
                <w:rFonts w:ascii="Times New Roman" w:hAnsi="Times New Roman"/>
                <w:i/>
                <w:sz w:val="18"/>
                <w:szCs w:val="18"/>
                <w:lang w:val="ru-MD"/>
              </w:rPr>
              <w:t>419/2006)</w:t>
            </w:r>
          </w:p>
          <w:p w:rsidR="00E67453" w:rsidRPr="00554B0E" w:rsidRDefault="00E67453" w:rsidP="00CB31F0">
            <w:pPr>
              <w:spacing w:line="276" w:lineRule="auto"/>
              <w:contextualSpacing/>
              <w:jc w:val="both"/>
              <w:rPr>
                <w:rFonts w:ascii="Times New Roman" w:hAnsi="Times New Roman"/>
                <w:sz w:val="18"/>
                <w:szCs w:val="18"/>
                <w:lang w:val="ru-MD"/>
              </w:rPr>
            </w:pPr>
            <w:r w:rsidRPr="00554B0E">
              <w:rPr>
                <w:rFonts w:ascii="Times New Roman" w:hAnsi="Times New Roman"/>
                <w:sz w:val="18"/>
                <w:szCs w:val="18"/>
                <w:lang w:val="ru-MD"/>
              </w:rPr>
              <w:t>2.</w:t>
            </w:r>
            <w:r w:rsidR="00CB31F0" w:rsidRPr="00554B0E">
              <w:rPr>
                <w:rFonts w:ascii="Times New Roman" w:hAnsi="Times New Roman"/>
                <w:sz w:val="18"/>
                <w:szCs w:val="18"/>
                <w:lang w:val="ru-MD"/>
              </w:rPr>
              <w:t xml:space="preserve"> Исключение/списание долгов гарантированных дебиторов из Отчета по долгам гарантированных дебиторов перед МФ производится на базе приказа министра финансов, составленного на основании соответствующих судебных постановлений и/или решения АГУ по исключению юридического лица из Государственного регистра юридических лиц </w:t>
            </w:r>
            <w:r w:rsidR="00CB31F0" w:rsidRPr="00554B0E">
              <w:rPr>
                <w:rFonts w:ascii="Times New Roman" w:hAnsi="Times New Roman"/>
                <w:i/>
                <w:sz w:val="18"/>
                <w:szCs w:val="18"/>
                <w:lang w:val="ru-MD"/>
              </w:rPr>
              <w:t>(п.51 из приложения №8 к ПП №1136/2007)</w:t>
            </w:r>
            <w:r w:rsidR="00CB31F0" w:rsidRPr="00554B0E">
              <w:rPr>
                <w:rFonts w:ascii="Times New Roman" w:hAnsi="Times New Roman"/>
                <w:sz w:val="18"/>
                <w:szCs w:val="18"/>
                <w:lang w:val="ru-MD"/>
              </w:rPr>
              <w:t>.</w:t>
            </w:r>
          </w:p>
        </w:tc>
        <w:tc>
          <w:tcPr>
            <w:tcW w:w="2580" w:type="dxa"/>
          </w:tcPr>
          <w:p w:rsidR="004C67A3" w:rsidRPr="00554B0E" w:rsidRDefault="004C67A3" w:rsidP="00E67453">
            <w:pPr>
              <w:spacing w:line="276" w:lineRule="auto"/>
              <w:ind w:right="35"/>
              <w:jc w:val="both"/>
              <w:rPr>
                <w:rFonts w:ascii="Times New Roman" w:hAnsi="Times New Roman"/>
                <w:sz w:val="18"/>
                <w:szCs w:val="18"/>
                <w:lang w:val="ru-MD"/>
              </w:rPr>
            </w:pPr>
            <w:r w:rsidRPr="00554B0E">
              <w:rPr>
                <w:rFonts w:ascii="Times New Roman" w:hAnsi="Times New Roman"/>
                <w:sz w:val="18"/>
                <w:szCs w:val="18"/>
                <w:lang w:val="ru-MD"/>
              </w:rPr>
              <w:t>Анализ мер, принятых МФ с целью возмещения долгов с истекшим сроком оплаты, сформированных в результате предоставления внутренних и внешних государственных гарантий.</w:t>
            </w:r>
          </w:p>
          <w:p w:rsidR="004C67A3" w:rsidRPr="00554B0E" w:rsidRDefault="004C67A3" w:rsidP="004C67A3">
            <w:pPr>
              <w:spacing w:line="276" w:lineRule="auto"/>
              <w:ind w:right="35"/>
              <w:jc w:val="both"/>
              <w:rPr>
                <w:rFonts w:ascii="Times New Roman" w:hAnsi="Times New Roman"/>
                <w:sz w:val="18"/>
                <w:szCs w:val="18"/>
                <w:lang w:val="ru-MD"/>
              </w:rPr>
            </w:pPr>
            <w:r w:rsidRPr="00554B0E">
              <w:rPr>
                <w:rFonts w:ascii="Times New Roman" w:hAnsi="Times New Roman"/>
                <w:sz w:val="18"/>
                <w:szCs w:val="18"/>
                <w:lang w:val="ru-MD"/>
              </w:rPr>
              <w:t>Были выбраны квартальные отчеты МФ и ГНС с целью возмещения долгов с истекшим сроком оплаты.</w:t>
            </w:r>
          </w:p>
          <w:p w:rsidR="00E67453" w:rsidRPr="00554B0E" w:rsidRDefault="00E67453" w:rsidP="00EA37D1">
            <w:pPr>
              <w:spacing w:line="276" w:lineRule="auto"/>
              <w:ind w:right="35"/>
              <w:jc w:val="both"/>
              <w:rPr>
                <w:rFonts w:ascii="Times New Roman" w:hAnsi="Times New Roman"/>
                <w:sz w:val="18"/>
                <w:szCs w:val="18"/>
                <w:lang w:val="ru-MD"/>
              </w:rPr>
            </w:pPr>
          </w:p>
        </w:tc>
        <w:tc>
          <w:tcPr>
            <w:tcW w:w="1843" w:type="dxa"/>
          </w:tcPr>
          <w:p w:rsidR="00E67453" w:rsidRPr="00554B0E" w:rsidRDefault="00E67453" w:rsidP="00E67453">
            <w:pPr>
              <w:spacing w:line="276" w:lineRule="auto"/>
              <w:jc w:val="center"/>
              <w:rPr>
                <w:rFonts w:ascii="Times New Roman" w:hAnsi="Times New Roman"/>
                <w:sz w:val="18"/>
                <w:szCs w:val="18"/>
                <w:lang w:val="ru-MD"/>
              </w:rPr>
            </w:pPr>
            <w:r w:rsidRPr="00554B0E">
              <w:rPr>
                <w:rFonts w:ascii="Times New Roman" w:hAnsi="Times New Roman"/>
                <w:sz w:val="18"/>
                <w:szCs w:val="18"/>
                <w:lang w:val="ru-MD"/>
              </w:rPr>
              <w:t>100%</w:t>
            </w:r>
          </w:p>
        </w:tc>
      </w:tr>
      <w:tr w:rsidR="00E67453" w:rsidRPr="00A378E7" w:rsidTr="00E67453">
        <w:trPr>
          <w:trHeight w:val="249"/>
        </w:trPr>
        <w:tc>
          <w:tcPr>
            <w:tcW w:w="9351" w:type="dxa"/>
            <w:gridSpan w:val="4"/>
          </w:tcPr>
          <w:p w:rsidR="00E67453" w:rsidRPr="00554B0E" w:rsidRDefault="00E67453" w:rsidP="00C053AC">
            <w:pPr>
              <w:spacing w:after="0" w:line="240" w:lineRule="auto"/>
              <w:jc w:val="center"/>
              <w:rPr>
                <w:rFonts w:ascii="Times New Roman" w:hAnsi="Times New Roman"/>
                <w:b/>
                <w:sz w:val="18"/>
                <w:szCs w:val="18"/>
                <w:lang w:val="ru-MD"/>
              </w:rPr>
            </w:pPr>
            <w:r w:rsidRPr="00554B0E">
              <w:rPr>
                <w:rFonts w:ascii="Times New Roman" w:hAnsi="Times New Roman"/>
                <w:b/>
                <w:bCs/>
                <w:sz w:val="20"/>
                <w:szCs w:val="18"/>
                <w:lang w:val="ru-MD"/>
              </w:rPr>
              <w:t>4.3.</w:t>
            </w:r>
            <w:r w:rsidRPr="00554B0E">
              <w:rPr>
                <w:rFonts w:ascii="Times New Roman" w:hAnsi="Times New Roman"/>
                <w:b/>
                <w:sz w:val="18"/>
                <w:szCs w:val="18"/>
                <w:lang w:val="ru-MD"/>
              </w:rPr>
              <w:t xml:space="preserve"> </w:t>
            </w:r>
            <w:r w:rsidR="001F508C" w:rsidRPr="00554B0E">
              <w:rPr>
                <w:rFonts w:ascii="Times New Roman" w:hAnsi="Times New Roman"/>
                <w:b/>
                <w:sz w:val="18"/>
                <w:szCs w:val="18"/>
                <w:lang w:val="ru-MD"/>
              </w:rPr>
              <w:t>Министерство финансов обеспечило соответствие государственного рекредитования по отношению к положениям действующей нормативной базы?</w:t>
            </w:r>
            <w:r w:rsidRPr="00554B0E">
              <w:rPr>
                <w:rFonts w:ascii="Times New Roman" w:hAnsi="Times New Roman"/>
                <w:b/>
                <w:sz w:val="18"/>
                <w:szCs w:val="18"/>
                <w:lang w:val="ru-MD"/>
              </w:rPr>
              <w:t xml:space="preserve"> </w:t>
            </w:r>
          </w:p>
        </w:tc>
      </w:tr>
      <w:tr w:rsidR="00E67453" w:rsidRPr="00554B0E" w:rsidTr="002E0F84">
        <w:trPr>
          <w:trHeight w:val="249"/>
        </w:trPr>
        <w:tc>
          <w:tcPr>
            <w:tcW w:w="1555" w:type="dxa"/>
          </w:tcPr>
          <w:p w:rsidR="00E67453" w:rsidRPr="00554B0E" w:rsidRDefault="001F508C" w:rsidP="00E67453">
            <w:pPr>
              <w:spacing w:line="276" w:lineRule="auto"/>
              <w:jc w:val="both"/>
              <w:rPr>
                <w:rFonts w:ascii="Times New Roman" w:hAnsi="Times New Roman"/>
                <w:b/>
                <w:sz w:val="18"/>
                <w:szCs w:val="18"/>
                <w:lang w:val="ru-MD"/>
              </w:rPr>
            </w:pPr>
            <w:r w:rsidRPr="00554B0E">
              <w:rPr>
                <w:rFonts w:ascii="Times New Roman" w:hAnsi="Times New Roman"/>
                <w:b/>
                <w:sz w:val="18"/>
                <w:szCs w:val="18"/>
                <w:lang w:val="ru-MD"/>
              </w:rPr>
              <w:t xml:space="preserve">Параграф </w:t>
            </w:r>
            <w:r w:rsidR="00E67453" w:rsidRPr="00554B0E">
              <w:rPr>
                <w:rFonts w:ascii="Times New Roman" w:hAnsi="Times New Roman"/>
                <w:b/>
                <w:sz w:val="18"/>
                <w:szCs w:val="18"/>
                <w:lang w:val="ru-MD"/>
              </w:rPr>
              <w:t>4.3.</w:t>
            </w:r>
          </w:p>
          <w:p w:rsidR="00E67453" w:rsidRPr="00554B0E" w:rsidRDefault="00C053AC" w:rsidP="00C053AC">
            <w:pPr>
              <w:spacing w:line="276" w:lineRule="auto"/>
              <w:jc w:val="both"/>
              <w:rPr>
                <w:rFonts w:ascii="Times New Roman" w:hAnsi="Times New Roman"/>
                <w:sz w:val="18"/>
                <w:szCs w:val="18"/>
                <w:lang w:val="ru-MD"/>
              </w:rPr>
            </w:pPr>
            <w:r w:rsidRPr="00554B0E">
              <w:rPr>
                <w:rFonts w:ascii="Times New Roman" w:hAnsi="Times New Roman"/>
                <w:sz w:val="18"/>
                <w:szCs w:val="18"/>
                <w:lang w:val="ru-MD"/>
              </w:rPr>
              <w:t xml:space="preserve">Риск невозмещения долгов с истекшим сроком оплаты </w:t>
            </w:r>
          </w:p>
        </w:tc>
        <w:tc>
          <w:tcPr>
            <w:tcW w:w="3373" w:type="dxa"/>
          </w:tcPr>
          <w:p w:rsidR="00E67453" w:rsidRPr="00554B0E" w:rsidRDefault="008D3767" w:rsidP="005B1E12">
            <w:pPr>
              <w:spacing w:line="276" w:lineRule="auto"/>
              <w:ind w:right="-79"/>
              <w:contextualSpacing/>
              <w:jc w:val="both"/>
              <w:rPr>
                <w:rFonts w:ascii="Times New Roman" w:hAnsi="Times New Roman"/>
                <w:sz w:val="18"/>
                <w:szCs w:val="18"/>
                <w:lang w:val="ru-MD"/>
              </w:rPr>
            </w:pPr>
            <w:r w:rsidRPr="00554B0E">
              <w:rPr>
                <w:rFonts w:ascii="Times New Roman" w:hAnsi="Times New Roman"/>
                <w:sz w:val="18"/>
                <w:szCs w:val="18"/>
                <w:lang w:val="ru-MD"/>
              </w:rPr>
              <w:t xml:space="preserve">В случае, когда рекредитованные бенефициары не могут соблюдать финансовые обязательства согласно графику оплаты долга, соответствующего договору о рекредитовании, в результате финансово-экономического анализа рекредитованного бенефициара Министерство финансов вправе принять решение </w:t>
            </w:r>
            <w:r w:rsidR="00EA37D1" w:rsidRPr="00554B0E">
              <w:rPr>
                <w:rFonts w:ascii="Times New Roman" w:hAnsi="Times New Roman"/>
                <w:sz w:val="18"/>
                <w:szCs w:val="18"/>
                <w:lang w:val="ru-MD"/>
              </w:rPr>
              <w:t xml:space="preserve">о реструктуризации его долга путем заключения дополнительных соглашений к первоначальному договору рекредитования </w:t>
            </w:r>
            <w:r w:rsidR="00EA37D1" w:rsidRPr="00554B0E">
              <w:rPr>
                <w:rFonts w:ascii="Times New Roman" w:hAnsi="Times New Roman"/>
                <w:i/>
                <w:sz w:val="18"/>
                <w:szCs w:val="18"/>
                <w:lang w:val="ru-MD"/>
              </w:rPr>
              <w:t>(ст.32 (3) Закона №419/2006).</w:t>
            </w:r>
          </w:p>
          <w:p w:rsidR="005B1E12" w:rsidRPr="00554B0E" w:rsidRDefault="005B1E12" w:rsidP="005B1E12">
            <w:pPr>
              <w:spacing w:line="276" w:lineRule="auto"/>
              <w:ind w:right="-79"/>
              <w:contextualSpacing/>
              <w:jc w:val="both"/>
              <w:rPr>
                <w:rFonts w:ascii="Times New Roman" w:hAnsi="Times New Roman"/>
                <w:sz w:val="6"/>
                <w:szCs w:val="6"/>
                <w:lang w:val="ru-MD"/>
              </w:rPr>
            </w:pPr>
          </w:p>
          <w:p w:rsidR="00EA37D1" w:rsidRPr="00554B0E" w:rsidRDefault="00EA37D1" w:rsidP="00E67453">
            <w:pPr>
              <w:spacing w:line="276" w:lineRule="auto"/>
              <w:contextualSpacing/>
              <w:jc w:val="both"/>
              <w:rPr>
                <w:rFonts w:ascii="Times New Roman" w:hAnsi="Times New Roman"/>
                <w:sz w:val="18"/>
                <w:szCs w:val="18"/>
                <w:lang w:val="ru-MD"/>
              </w:rPr>
            </w:pPr>
            <w:r w:rsidRPr="00554B0E">
              <w:rPr>
                <w:rFonts w:ascii="Times New Roman" w:hAnsi="Times New Roman"/>
                <w:sz w:val="18"/>
                <w:szCs w:val="18"/>
                <w:lang w:val="ru-MD"/>
              </w:rPr>
              <w:t xml:space="preserve">В случае неисполнения обязательств рекредитованными бенефициарами, государственные налоговые службы </w:t>
            </w:r>
            <w:r w:rsidR="005B1E12" w:rsidRPr="00554B0E">
              <w:rPr>
                <w:rFonts w:ascii="Times New Roman" w:hAnsi="Times New Roman"/>
                <w:sz w:val="18"/>
                <w:szCs w:val="18"/>
                <w:lang w:val="ru-MD"/>
              </w:rPr>
              <w:t>выставляют на их банковские счета распоряжения по приоста</w:t>
            </w:r>
            <w:r w:rsidR="00C94786" w:rsidRPr="00554B0E">
              <w:rPr>
                <w:rFonts w:ascii="Times New Roman" w:hAnsi="Times New Roman"/>
                <w:sz w:val="18"/>
                <w:szCs w:val="18"/>
                <w:lang w:val="ru-MD"/>
              </w:rPr>
              <w:t>но</w:t>
            </w:r>
            <w:r w:rsidR="005B1E12" w:rsidRPr="00554B0E">
              <w:rPr>
                <w:rFonts w:ascii="Times New Roman" w:hAnsi="Times New Roman"/>
                <w:sz w:val="18"/>
                <w:szCs w:val="18"/>
                <w:lang w:val="ru-MD"/>
              </w:rPr>
              <w:t xml:space="preserve">влению банковских операций и инкассовые поручения и принудительно взыскивают долги , согласно действующему законодательству Республики Молдова </w:t>
            </w:r>
            <w:r w:rsidR="005B1E12" w:rsidRPr="00554B0E">
              <w:rPr>
                <w:rFonts w:ascii="Times New Roman" w:hAnsi="Times New Roman"/>
                <w:i/>
                <w:sz w:val="18"/>
                <w:szCs w:val="18"/>
                <w:lang w:val="ru-MD"/>
              </w:rPr>
              <w:t>(п.28 из приложения №5 к ПП №1136/2007).</w:t>
            </w:r>
            <w:r w:rsidRPr="00554B0E">
              <w:rPr>
                <w:rFonts w:ascii="Times New Roman" w:hAnsi="Times New Roman"/>
                <w:sz w:val="18"/>
                <w:szCs w:val="18"/>
                <w:lang w:val="ru-MD"/>
              </w:rPr>
              <w:t xml:space="preserve"> </w:t>
            </w:r>
          </w:p>
          <w:p w:rsidR="00E67453" w:rsidRPr="00554B0E" w:rsidRDefault="00E67453" w:rsidP="00E67453">
            <w:pPr>
              <w:spacing w:line="276" w:lineRule="auto"/>
              <w:contextualSpacing/>
              <w:jc w:val="both"/>
              <w:rPr>
                <w:rFonts w:ascii="Times New Roman" w:hAnsi="Times New Roman"/>
                <w:b/>
                <w:sz w:val="6"/>
                <w:szCs w:val="6"/>
                <w:lang w:val="ru-MD"/>
              </w:rPr>
            </w:pPr>
          </w:p>
          <w:p w:rsidR="00E67453" w:rsidRPr="00554B0E" w:rsidRDefault="008D3767" w:rsidP="008D3767">
            <w:pPr>
              <w:spacing w:line="276" w:lineRule="auto"/>
              <w:contextualSpacing/>
              <w:jc w:val="both"/>
              <w:rPr>
                <w:rFonts w:ascii="Times New Roman" w:hAnsi="Times New Roman"/>
                <w:sz w:val="18"/>
                <w:szCs w:val="18"/>
                <w:lang w:val="ru-MD"/>
              </w:rPr>
            </w:pPr>
            <w:r w:rsidRPr="00554B0E">
              <w:rPr>
                <w:rFonts w:ascii="Times New Roman" w:hAnsi="Times New Roman"/>
                <w:sz w:val="18"/>
                <w:szCs w:val="18"/>
                <w:lang w:val="ru-MD"/>
              </w:rPr>
              <w:t>Исключение/списание долгов</w:t>
            </w:r>
            <w:r w:rsidRPr="00554B0E">
              <w:rPr>
                <w:lang w:val="ru-MD"/>
              </w:rPr>
              <w:t xml:space="preserve"> </w:t>
            </w:r>
            <w:r w:rsidRPr="00554B0E">
              <w:rPr>
                <w:rFonts w:ascii="Times New Roman" w:hAnsi="Times New Roman"/>
                <w:sz w:val="18"/>
                <w:szCs w:val="18"/>
                <w:lang w:val="ru-MD"/>
              </w:rPr>
              <w:t>рекредитованных бенефициаров из Отчета о государственном рекредитовании производится на базе приказа министра финансов, составленного на основании соответствующих судебных постановлений и/или решения Агентства государственных услуг по исключению юридического лица из Государственного регистра юридических лиц</w:t>
            </w:r>
            <w:r w:rsidR="00E67453" w:rsidRPr="00554B0E">
              <w:rPr>
                <w:rFonts w:ascii="Times New Roman" w:hAnsi="Times New Roman"/>
                <w:sz w:val="18"/>
                <w:szCs w:val="18"/>
                <w:lang w:val="ru-MD"/>
              </w:rPr>
              <w:t xml:space="preserve"> </w:t>
            </w:r>
            <w:r w:rsidR="00E67453" w:rsidRPr="00554B0E">
              <w:rPr>
                <w:rFonts w:ascii="Times New Roman" w:hAnsi="Times New Roman"/>
                <w:i/>
                <w:sz w:val="18"/>
                <w:szCs w:val="18"/>
                <w:lang w:val="ru-MD"/>
              </w:rPr>
              <w:t>(</w:t>
            </w:r>
            <w:r w:rsidR="00C053AC" w:rsidRPr="00554B0E">
              <w:rPr>
                <w:rFonts w:ascii="Times New Roman" w:hAnsi="Times New Roman"/>
                <w:i/>
                <w:sz w:val="18"/>
                <w:szCs w:val="18"/>
                <w:lang w:val="ru-MD"/>
              </w:rPr>
              <w:t>п</w:t>
            </w:r>
            <w:r w:rsidR="00E67453" w:rsidRPr="00554B0E">
              <w:rPr>
                <w:rFonts w:ascii="Times New Roman" w:hAnsi="Times New Roman"/>
                <w:i/>
                <w:sz w:val="18"/>
                <w:szCs w:val="18"/>
                <w:lang w:val="ru-MD"/>
              </w:rPr>
              <w:t xml:space="preserve">.81 </w:t>
            </w:r>
            <w:r w:rsidR="00C053AC" w:rsidRPr="00554B0E">
              <w:rPr>
                <w:rFonts w:ascii="Times New Roman" w:hAnsi="Times New Roman"/>
                <w:i/>
                <w:sz w:val="18"/>
                <w:szCs w:val="18"/>
                <w:lang w:val="ru-MD"/>
              </w:rPr>
              <w:t>из приложения №</w:t>
            </w:r>
            <w:r w:rsidR="00E67453" w:rsidRPr="00554B0E">
              <w:rPr>
                <w:rFonts w:ascii="Times New Roman" w:hAnsi="Times New Roman"/>
                <w:i/>
                <w:sz w:val="18"/>
                <w:szCs w:val="18"/>
                <w:lang w:val="ru-MD"/>
              </w:rPr>
              <w:t>4</w:t>
            </w:r>
            <w:r w:rsidR="00C053AC" w:rsidRPr="00554B0E">
              <w:rPr>
                <w:rFonts w:ascii="Times New Roman" w:hAnsi="Times New Roman"/>
                <w:i/>
                <w:sz w:val="18"/>
                <w:szCs w:val="18"/>
                <w:lang w:val="ru-MD"/>
              </w:rPr>
              <w:t xml:space="preserve"> к ПП №</w:t>
            </w:r>
            <w:r w:rsidR="00E67453" w:rsidRPr="00554B0E">
              <w:rPr>
                <w:rFonts w:ascii="Times New Roman" w:hAnsi="Times New Roman"/>
                <w:i/>
                <w:sz w:val="18"/>
                <w:szCs w:val="18"/>
                <w:lang w:val="ru-MD"/>
              </w:rPr>
              <w:t>1136/2007)</w:t>
            </w:r>
            <w:r w:rsidR="00E67453" w:rsidRPr="00554B0E">
              <w:rPr>
                <w:rFonts w:ascii="Times New Roman" w:hAnsi="Times New Roman"/>
                <w:sz w:val="18"/>
                <w:szCs w:val="18"/>
                <w:lang w:val="ru-MD"/>
              </w:rPr>
              <w:t>.</w:t>
            </w:r>
          </w:p>
        </w:tc>
        <w:tc>
          <w:tcPr>
            <w:tcW w:w="2580" w:type="dxa"/>
          </w:tcPr>
          <w:p w:rsidR="00C053AC" w:rsidRPr="00554B0E" w:rsidRDefault="00C053AC" w:rsidP="00E67453">
            <w:pPr>
              <w:spacing w:line="276" w:lineRule="auto"/>
              <w:ind w:right="35"/>
              <w:jc w:val="both"/>
              <w:rPr>
                <w:rFonts w:ascii="Times New Roman" w:hAnsi="Times New Roman"/>
                <w:sz w:val="18"/>
                <w:szCs w:val="18"/>
                <w:lang w:val="ru-MD"/>
              </w:rPr>
            </w:pPr>
            <w:r w:rsidRPr="00554B0E">
              <w:rPr>
                <w:rFonts w:ascii="Times New Roman" w:hAnsi="Times New Roman"/>
                <w:sz w:val="18"/>
                <w:szCs w:val="18"/>
                <w:lang w:val="ru-MD"/>
              </w:rPr>
              <w:t>Анализ мер, принятых МФ с целью возмещения долгов с истекшим сроком оплаты, сформированных в результате несво</w:t>
            </w:r>
            <w:r w:rsidR="00C94786" w:rsidRPr="00554B0E">
              <w:rPr>
                <w:rFonts w:ascii="Times New Roman" w:hAnsi="Times New Roman"/>
                <w:sz w:val="18"/>
                <w:szCs w:val="18"/>
                <w:lang w:val="ru-MD"/>
              </w:rPr>
              <w:t>е</w:t>
            </w:r>
            <w:r w:rsidRPr="00554B0E">
              <w:rPr>
                <w:rFonts w:ascii="Times New Roman" w:hAnsi="Times New Roman"/>
                <w:sz w:val="18"/>
                <w:szCs w:val="18"/>
                <w:lang w:val="ru-MD"/>
              </w:rPr>
              <w:t>временного и в полном объем</w:t>
            </w:r>
            <w:r w:rsidR="00C94786" w:rsidRPr="00554B0E">
              <w:rPr>
                <w:rFonts w:ascii="Times New Roman" w:hAnsi="Times New Roman"/>
                <w:sz w:val="18"/>
                <w:szCs w:val="18"/>
                <w:lang w:val="ru-MD"/>
              </w:rPr>
              <w:t>е</w:t>
            </w:r>
            <w:r w:rsidRPr="00554B0E">
              <w:rPr>
                <w:rFonts w:ascii="Times New Roman" w:hAnsi="Times New Roman"/>
                <w:sz w:val="18"/>
                <w:szCs w:val="18"/>
                <w:lang w:val="ru-MD"/>
              </w:rPr>
              <w:t xml:space="preserve"> возврата рекредитованных средств из внутренних и внешних источников.</w:t>
            </w:r>
          </w:p>
          <w:p w:rsidR="00C053AC" w:rsidRPr="00554B0E" w:rsidRDefault="00C053AC" w:rsidP="00E67453">
            <w:pPr>
              <w:spacing w:line="276" w:lineRule="auto"/>
              <w:ind w:right="35"/>
              <w:jc w:val="both"/>
              <w:rPr>
                <w:rFonts w:ascii="Times New Roman" w:hAnsi="Times New Roman"/>
                <w:sz w:val="18"/>
                <w:szCs w:val="18"/>
                <w:lang w:val="ru-MD"/>
              </w:rPr>
            </w:pPr>
            <w:r w:rsidRPr="00554B0E">
              <w:rPr>
                <w:rFonts w:ascii="Times New Roman" w:hAnsi="Times New Roman"/>
                <w:sz w:val="18"/>
                <w:szCs w:val="18"/>
                <w:lang w:val="ru-MD"/>
              </w:rPr>
              <w:t>Были отобраны квартальные отчеты МФ и ГНС с целью возмещения долгов с истекшим сроком оплаты.</w:t>
            </w:r>
          </w:p>
          <w:p w:rsidR="00E67453" w:rsidRPr="00554B0E" w:rsidRDefault="00E67453" w:rsidP="00E67453">
            <w:pPr>
              <w:spacing w:line="276" w:lineRule="auto"/>
              <w:ind w:right="35"/>
              <w:jc w:val="both"/>
              <w:rPr>
                <w:rFonts w:ascii="Times New Roman" w:hAnsi="Times New Roman"/>
                <w:sz w:val="18"/>
                <w:szCs w:val="18"/>
                <w:lang w:val="ru-MD"/>
              </w:rPr>
            </w:pPr>
          </w:p>
        </w:tc>
        <w:tc>
          <w:tcPr>
            <w:tcW w:w="1843" w:type="dxa"/>
          </w:tcPr>
          <w:p w:rsidR="00E67453" w:rsidRPr="00554B0E" w:rsidRDefault="00E67453" w:rsidP="00E67453">
            <w:pPr>
              <w:spacing w:line="276" w:lineRule="auto"/>
              <w:jc w:val="center"/>
              <w:rPr>
                <w:rFonts w:ascii="Times New Roman" w:hAnsi="Times New Roman"/>
                <w:sz w:val="18"/>
                <w:szCs w:val="18"/>
                <w:lang w:val="ru-MD"/>
              </w:rPr>
            </w:pPr>
            <w:r w:rsidRPr="00554B0E">
              <w:rPr>
                <w:rFonts w:ascii="Times New Roman" w:hAnsi="Times New Roman"/>
                <w:sz w:val="18"/>
                <w:szCs w:val="18"/>
                <w:lang w:val="ru-MD"/>
              </w:rPr>
              <w:t>100%</w:t>
            </w:r>
          </w:p>
        </w:tc>
      </w:tr>
    </w:tbl>
    <w:p w:rsidR="00E67453" w:rsidRPr="00554B0E" w:rsidRDefault="00E67453" w:rsidP="00E67453">
      <w:pPr>
        <w:spacing w:line="276" w:lineRule="auto"/>
        <w:jc w:val="both"/>
        <w:rPr>
          <w:rFonts w:ascii="Times New Roman" w:hAnsi="Times New Roman" w:cs="Times New Roman"/>
          <w:lang w:val="ru-MD"/>
        </w:rPr>
      </w:pPr>
    </w:p>
    <w:p w:rsidR="00E67453" w:rsidRPr="00554B0E" w:rsidRDefault="00E67453" w:rsidP="00E67453">
      <w:pPr>
        <w:spacing w:line="276" w:lineRule="auto"/>
        <w:jc w:val="both"/>
        <w:rPr>
          <w:rFonts w:ascii="Times New Roman" w:hAnsi="Times New Roman" w:cs="Times New Roman"/>
          <w:b/>
          <w:i/>
          <w:color w:val="365F91" w:themeColor="accent1" w:themeShade="BF"/>
          <w:szCs w:val="24"/>
          <w:lang w:val="ru-MD" w:eastAsia="ru-RU"/>
        </w:rPr>
        <w:sectPr w:rsidR="00E67453" w:rsidRPr="00554B0E" w:rsidSect="00E67453">
          <w:pgSz w:w="11906" w:h="16838" w:code="9"/>
          <w:pgMar w:top="851" w:right="851" w:bottom="851" w:left="1701" w:header="720" w:footer="720" w:gutter="0"/>
          <w:cols w:space="720"/>
          <w:docGrid w:linePitch="360"/>
        </w:sectPr>
      </w:pPr>
    </w:p>
    <w:p w:rsidR="00E67453" w:rsidRPr="00554B0E" w:rsidRDefault="00E67453" w:rsidP="00E67453">
      <w:pPr>
        <w:spacing w:line="276" w:lineRule="auto"/>
        <w:jc w:val="both"/>
        <w:rPr>
          <w:rFonts w:ascii="Times New Roman" w:hAnsi="Times New Roman" w:cs="Times New Roman"/>
          <w:b/>
          <w:i/>
          <w:color w:val="365F91" w:themeColor="accent1" w:themeShade="BF"/>
          <w:szCs w:val="24"/>
          <w:lang w:val="ru-MD" w:eastAsia="ru-RU"/>
        </w:rPr>
      </w:pPr>
    </w:p>
    <w:p w:rsidR="00E67453" w:rsidRPr="00554B0E" w:rsidRDefault="004D6095" w:rsidP="00E67453">
      <w:pPr>
        <w:pStyle w:val="3"/>
        <w:numPr>
          <w:ilvl w:val="0"/>
          <w:numId w:val="0"/>
        </w:numPr>
        <w:ind w:left="720"/>
        <w:jc w:val="right"/>
        <w:rPr>
          <w:rFonts w:ascii="Times New Roman" w:hAnsi="Times New Roman" w:cs="Times New Roman"/>
          <w:color w:val="000000" w:themeColor="text1"/>
          <w:lang w:val="ru-MD" w:eastAsia="ru-RU"/>
        </w:rPr>
      </w:pPr>
      <w:bookmarkStart w:id="31" w:name="_Toc174125134"/>
      <w:r w:rsidRPr="00554B0E">
        <w:rPr>
          <w:rFonts w:ascii="Times New Roman" w:eastAsia="Calibri" w:hAnsi="Times New Roman" w:cs="Times New Roman"/>
          <w:color w:val="000000" w:themeColor="text1"/>
          <w:lang w:val="ru-MD"/>
        </w:rPr>
        <w:t>Приложение №</w:t>
      </w:r>
      <w:r w:rsidR="00E67453" w:rsidRPr="00554B0E">
        <w:rPr>
          <w:rFonts w:ascii="Times New Roman" w:hAnsi="Times New Roman" w:cs="Times New Roman"/>
          <w:color w:val="000000" w:themeColor="text1"/>
          <w:lang w:val="ru-MD" w:eastAsia="ru-RU"/>
        </w:rPr>
        <w:t>5</w:t>
      </w:r>
      <w:bookmarkEnd w:id="31"/>
      <w:r w:rsidR="00E67453" w:rsidRPr="00554B0E">
        <w:rPr>
          <w:rFonts w:ascii="Times New Roman" w:hAnsi="Times New Roman" w:cs="Times New Roman"/>
          <w:color w:val="000000" w:themeColor="text1"/>
          <w:lang w:val="ru-MD" w:eastAsia="ru-RU"/>
        </w:rPr>
        <w:t xml:space="preserve"> </w:t>
      </w:r>
    </w:p>
    <w:p w:rsidR="00E67453" w:rsidRPr="00554B0E" w:rsidRDefault="002E0F84" w:rsidP="00E67453">
      <w:pPr>
        <w:spacing w:after="0"/>
        <w:jc w:val="center"/>
        <w:rPr>
          <w:rFonts w:ascii="Times New Roman" w:hAnsi="Times New Roman" w:cs="Times New Roman"/>
          <w:b/>
          <w:lang w:val="ru-MD" w:eastAsia="ru-RU"/>
        </w:rPr>
      </w:pPr>
      <w:r w:rsidRPr="00554B0E">
        <w:rPr>
          <w:rFonts w:ascii="Times New Roman" w:hAnsi="Times New Roman" w:cs="Times New Roman"/>
          <w:b/>
          <w:lang w:val="ru-MD" w:eastAsia="ru-RU"/>
        </w:rPr>
        <w:t xml:space="preserve">Остаток долга рекредитованных бенефициаров </w:t>
      </w:r>
    </w:p>
    <w:p w:rsidR="00E67453" w:rsidRPr="00554B0E" w:rsidRDefault="002E0F84" w:rsidP="00E67453">
      <w:pPr>
        <w:spacing w:after="0"/>
        <w:jc w:val="right"/>
        <w:rPr>
          <w:rFonts w:ascii="Times New Roman" w:hAnsi="Times New Roman" w:cs="Times New Roman"/>
          <w:i/>
          <w:lang w:val="ru-MD" w:eastAsia="ru-RU"/>
        </w:rPr>
      </w:pPr>
      <w:r w:rsidRPr="00554B0E">
        <w:rPr>
          <w:rFonts w:ascii="Times New Roman" w:hAnsi="Times New Roman" w:cs="Times New Roman"/>
          <w:i/>
          <w:lang w:val="ru-MD" w:eastAsia="ru-RU"/>
        </w:rPr>
        <w:t>леев</w:t>
      </w:r>
    </w:p>
    <w:tbl>
      <w:tblPr>
        <w:tblW w:w="15591" w:type="dxa"/>
        <w:tblLook w:val="04A0" w:firstRow="1" w:lastRow="0" w:firstColumn="1" w:lastColumn="0" w:noHBand="0" w:noVBand="1"/>
      </w:tblPr>
      <w:tblGrid>
        <w:gridCol w:w="597"/>
        <w:gridCol w:w="3221"/>
        <w:gridCol w:w="1489"/>
        <w:gridCol w:w="1353"/>
        <w:gridCol w:w="1580"/>
        <w:gridCol w:w="1353"/>
        <w:gridCol w:w="1580"/>
        <w:gridCol w:w="1353"/>
        <w:gridCol w:w="1647"/>
        <w:gridCol w:w="1418"/>
      </w:tblGrid>
      <w:tr w:rsidR="00E67453" w:rsidRPr="005F7F86" w:rsidTr="00E67453">
        <w:trPr>
          <w:trHeight w:val="300"/>
        </w:trPr>
        <w:tc>
          <w:tcPr>
            <w:tcW w:w="5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7453" w:rsidRPr="00554B0E" w:rsidRDefault="00E67453" w:rsidP="00E67453">
            <w:pPr>
              <w:spacing w:after="0" w:line="240" w:lineRule="auto"/>
              <w:jc w:val="center"/>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Nr. crt.</w:t>
            </w:r>
          </w:p>
        </w:tc>
        <w:tc>
          <w:tcPr>
            <w:tcW w:w="32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7453" w:rsidRPr="00554B0E" w:rsidRDefault="00FB7A2D" w:rsidP="00FB7A2D">
            <w:pPr>
              <w:spacing w:after="0" w:line="240" w:lineRule="auto"/>
              <w:jc w:val="center"/>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xml:space="preserve">Показатели </w:t>
            </w:r>
          </w:p>
        </w:tc>
        <w:tc>
          <w:tcPr>
            <w:tcW w:w="2842" w:type="dxa"/>
            <w:gridSpan w:val="2"/>
            <w:tcBorders>
              <w:top w:val="single" w:sz="8" w:space="0" w:color="auto"/>
              <w:left w:val="nil"/>
              <w:bottom w:val="single" w:sz="8" w:space="0" w:color="auto"/>
              <w:right w:val="single" w:sz="8" w:space="0" w:color="000000"/>
            </w:tcBorders>
            <w:shd w:val="clear" w:color="auto" w:fill="auto"/>
            <w:vAlign w:val="center"/>
            <w:hideMark/>
          </w:tcPr>
          <w:p w:rsidR="00E67453" w:rsidRPr="00554B0E" w:rsidRDefault="00FB7A2D" w:rsidP="00FB7A2D">
            <w:pPr>
              <w:spacing w:after="0" w:line="240" w:lineRule="auto"/>
              <w:jc w:val="center"/>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xml:space="preserve">Остаток долга, пересчитанный в </w:t>
            </w:r>
            <w:r w:rsidR="00E67453" w:rsidRPr="00554B0E">
              <w:rPr>
                <w:rFonts w:ascii="Times New Roman" w:eastAsia="Times New Roman" w:hAnsi="Times New Roman" w:cs="Times New Roman"/>
                <w:b/>
                <w:bCs/>
                <w:color w:val="000000"/>
                <w:sz w:val="18"/>
                <w:szCs w:val="18"/>
                <w:lang w:val="ru-MD"/>
              </w:rPr>
              <w:t>2021</w:t>
            </w:r>
            <w:r w:rsidRPr="00554B0E">
              <w:rPr>
                <w:rFonts w:ascii="Times New Roman" w:eastAsia="Times New Roman" w:hAnsi="Times New Roman" w:cs="Times New Roman"/>
                <w:b/>
                <w:bCs/>
                <w:color w:val="000000"/>
                <w:sz w:val="18"/>
                <w:szCs w:val="18"/>
                <w:lang w:val="ru-MD"/>
              </w:rPr>
              <w:t xml:space="preserve"> году</w:t>
            </w:r>
          </w:p>
        </w:tc>
        <w:tc>
          <w:tcPr>
            <w:tcW w:w="2933" w:type="dxa"/>
            <w:gridSpan w:val="2"/>
            <w:tcBorders>
              <w:top w:val="single" w:sz="8" w:space="0" w:color="auto"/>
              <w:left w:val="nil"/>
              <w:bottom w:val="single" w:sz="8" w:space="0" w:color="auto"/>
              <w:right w:val="single" w:sz="8" w:space="0" w:color="000000"/>
            </w:tcBorders>
            <w:shd w:val="clear" w:color="auto" w:fill="auto"/>
            <w:vAlign w:val="center"/>
            <w:hideMark/>
          </w:tcPr>
          <w:p w:rsidR="00E67453" w:rsidRPr="00554B0E" w:rsidRDefault="00FB7A2D" w:rsidP="00FB7A2D">
            <w:pPr>
              <w:spacing w:after="0" w:line="240" w:lineRule="auto"/>
              <w:jc w:val="center"/>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xml:space="preserve">Остаток долга, пересчитанный в  </w:t>
            </w:r>
            <w:r w:rsidR="00E67453" w:rsidRPr="00554B0E">
              <w:rPr>
                <w:rFonts w:ascii="Times New Roman" w:eastAsia="Times New Roman" w:hAnsi="Times New Roman" w:cs="Times New Roman"/>
                <w:b/>
                <w:bCs/>
                <w:color w:val="000000"/>
                <w:sz w:val="18"/>
                <w:szCs w:val="18"/>
                <w:lang w:val="ru-MD"/>
              </w:rPr>
              <w:t>2022</w:t>
            </w:r>
            <w:r w:rsidRPr="00554B0E">
              <w:rPr>
                <w:rFonts w:ascii="Times New Roman" w:eastAsia="Times New Roman" w:hAnsi="Times New Roman" w:cs="Times New Roman"/>
                <w:b/>
                <w:bCs/>
                <w:color w:val="000000"/>
                <w:sz w:val="18"/>
                <w:szCs w:val="18"/>
                <w:lang w:val="ru-MD"/>
              </w:rPr>
              <w:t xml:space="preserve"> году</w:t>
            </w:r>
          </w:p>
        </w:tc>
        <w:tc>
          <w:tcPr>
            <w:tcW w:w="2933" w:type="dxa"/>
            <w:gridSpan w:val="2"/>
            <w:tcBorders>
              <w:top w:val="single" w:sz="8" w:space="0" w:color="auto"/>
              <w:left w:val="nil"/>
              <w:bottom w:val="single" w:sz="8" w:space="0" w:color="auto"/>
              <w:right w:val="single" w:sz="8" w:space="0" w:color="000000"/>
            </w:tcBorders>
            <w:shd w:val="clear" w:color="auto" w:fill="auto"/>
            <w:vAlign w:val="center"/>
            <w:hideMark/>
          </w:tcPr>
          <w:p w:rsidR="00E67453" w:rsidRPr="00554B0E" w:rsidRDefault="00FB7A2D" w:rsidP="00FB7A2D">
            <w:pPr>
              <w:spacing w:after="0" w:line="240" w:lineRule="auto"/>
              <w:jc w:val="center"/>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xml:space="preserve">Остаток долга, пересчитанный в  </w:t>
            </w:r>
            <w:r w:rsidR="00E67453" w:rsidRPr="00554B0E">
              <w:rPr>
                <w:rFonts w:ascii="Times New Roman" w:eastAsia="Times New Roman" w:hAnsi="Times New Roman" w:cs="Times New Roman"/>
                <w:b/>
                <w:bCs/>
                <w:color w:val="000000"/>
                <w:sz w:val="18"/>
                <w:szCs w:val="18"/>
                <w:lang w:val="ru-MD"/>
              </w:rPr>
              <w:t>2023</w:t>
            </w:r>
            <w:r w:rsidRPr="00554B0E">
              <w:rPr>
                <w:rFonts w:ascii="Times New Roman" w:eastAsia="Times New Roman" w:hAnsi="Times New Roman" w:cs="Times New Roman"/>
                <w:b/>
                <w:bCs/>
                <w:color w:val="000000"/>
                <w:sz w:val="18"/>
                <w:szCs w:val="18"/>
                <w:lang w:val="ru-MD"/>
              </w:rPr>
              <w:t xml:space="preserve"> году</w:t>
            </w:r>
          </w:p>
        </w:tc>
        <w:tc>
          <w:tcPr>
            <w:tcW w:w="3065"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E67453" w:rsidRPr="005F7F86" w:rsidRDefault="005F7F86" w:rsidP="005F7F86">
            <w:pPr>
              <w:spacing w:after="0" w:line="240" w:lineRule="auto"/>
              <w:jc w:val="center"/>
              <w:rPr>
                <w:rFonts w:ascii="Times New Roman" w:eastAsia="Times New Roman" w:hAnsi="Times New Roman" w:cs="Times New Roman"/>
                <w:b/>
                <w:bCs/>
                <w:color w:val="000000"/>
                <w:sz w:val="18"/>
                <w:szCs w:val="18"/>
                <w:lang w:val="ru-MD"/>
              </w:rPr>
            </w:pPr>
            <w:r>
              <w:rPr>
                <w:rFonts w:ascii="Times New Roman" w:eastAsia="Times New Roman" w:hAnsi="Times New Roman" w:cs="Times New Roman"/>
                <w:b/>
                <w:bCs/>
                <w:color w:val="000000"/>
                <w:sz w:val="18"/>
                <w:szCs w:val="18"/>
                <w:lang w:val="ru-RU"/>
              </w:rPr>
              <w:t xml:space="preserve">Изменение остатка долгов с истекшим сроком оплаты </w:t>
            </w:r>
          </w:p>
        </w:tc>
      </w:tr>
      <w:tr w:rsidR="00FB7A2D" w:rsidRPr="00A378E7" w:rsidTr="00E67453">
        <w:trPr>
          <w:trHeight w:val="408"/>
        </w:trPr>
        <w:tc>
          <w:tcPr>
            <w:tcW w:w="597" w:type="dxa"/>
            <w:vMerge/>
            <w:tcBorders>
              <w:top w:val="single" w:sz="8" w:space="0" w:color="auto"/>
              <w:left w:val="single" w:sz="8" w:space="0" w:color="auto"/>
              <w:bottom w:val="single" w:sz="8" w:space="0" w:color="000000"/>
              <w:right w:val="single" w:sz="8" w:space="0" w:color="auto"/>
            </w:tcBorders>
            <w:vAlign w:val="center"/>
            <w:hideMark/>
          </w:tcPr>
          <w:p w:rsidR="00FB7A2D" w:rsidRPr="005F7F86" w:rsidRDefault="00FB7A2D" w:rsidP="00E67453">
            <w:pPr>
              <w:spacing w:after="0" w:line="240" w:lineRule="auto"/>
              <w:rPr>
                <w:rFonts w:ascii="Times New Roman" w:eastAsia="Times New Roman" w:hAnsi="Times New Roman" w:cs="Times New Roman"/>
                <w:b/>
                <w:bCs/>
                <w:color w:val="000000"/>
                <w:sz w:val="18"/>
                <w:szCs w:val="18"/>
                <w:lang w:val="ru-MD"/>
              </w:rPr>
            </w:pPr>
          </w:p>
        </w:tc>
        <w:tc>
          <w:tcPr>
            <w:tcW w:w="3221" w:type="dxa"/>
            <w:vMerge/>
            <w:tcBorders>
              <w:top w:val="single" w:sz="8" w:space="0" w:color="auto"/>
              <w:left w:val="single" w:sz="8" w:space="0" w:color="auto"/>
              <w:bottom w:val="single" w:sz="8" w:space="0" w:color="000000"/>
              <w:right w:val="single" w:sz="8" w:space="0" w:color="auto"/>
            </w:tcBorders>
            <w:vAlign w:val="center"/>
            <w:hideMark/>
          </w:tcPr>
          <w:p w:rsidR="00FB7A2D" w:rsidRPr="005F7F86" w:rsidRDefault="00FB7A2D" w:rsidP="00E67453">
            <w:pPr>
              <w:spacing w:after="0" w:line="240" w:lineRule="auto"/>
              <w:rPr>
                <w:rFonts w:ascii="Times New Roman" w:eastAsia="Times New Roman" w:hAnsi="Times New Roman" w:cs="Times New Roman"/>
                <w:b/>
                <w:bCs/>
                <w:color w:val="000000"/>
                <w:sz w:val="18"/>
                <w:szCs w:val="18"/>
                <w:lang w:val="ru-MD"/>
              </w:rPr>
            </w:pP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FB7A2D" w:rsidRPr="00554B0E" w:rsidRDefault="00FB7A2D" w:rsidP="00FB7A2D">
            <w:pPr>
              <w:spacing w:after="0" w:line="240" w:lineRule="auto"/>
              <w:jc w:val="center"/>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xml:space="preserve">Общая сумма </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rsidR="00FB7A2D" w:rsidRPr="00554B0E" w:rsidRDefault="00FB7A2D" w:rsidP="00FB7A2D">
            <w:pPr>
              <w:spacing w:after="0" w:line="240" w:lineRule="auto"/>
              <w:jc w:val="center"/>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xml:space="preserve">в том числе с истекшим сроком оплаты </w:t>
            </w:r>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rsidR="00FB7A2D" w:rsidRPr="00554B0E" w:rsidRDefault="00FB7A2D" w:rsidP="00FB7A2D">
            <w:pPr>
              <w:spacing w:after="0" w:line="240" w:lineRule="auto"/>
              <w:jc w:val="center"/>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xml:space="preserve">Общая сумма </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rsidR="00FB7A2D" w:rsidRPr="00554B0E" w:rsidRDefault="00FB7A2D" w:rsidP="00FB7A2D">
            <w:pPr>
              <w:spacing w:after="0" w:line="240" w:lineRule="auto"/>
              <w:jc w:val="center"/>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xml:space="preserve">в том числе с истекшим сроком оплаты </w:t>
            </w:r>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rsidR="00FB7A2D" w:rsidRPr="00554B0E" w:rsidRDefault="00FB7A2D" w:rsidP="00FB7A2D">
            <w:pPr>
              <w:spacing w:after="0" w:line="240" w:lineRule="auto"/>
              <w:jc w:val="center"/>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xml:space="preserve">Общая сумма </w:t>
            </w:r>
          </w:p>
        </w:tc>
        <w:tc>
          <w:tcPr>
            <w:tcW w:w="1353" w:type="dxa"/>
            <w:vMerge w:val="restart"/>
            <w:tcBorders>
              <w:top w:val="nil"/>
              <w:left w:val="single" w:sz="8" w:space="0" w:color="auto"/>
              <w:bottom w:val="single" w:sz="8" w:space="0" w:color="000000"/>
              <w:right w:val="single" w:sz="8" w:space="0" w:color="auto"/>
            </w:tcBorders>
            <w:shd w:val="clear" w:color="auto" w:fill="auto"/>
            <w:vAlign w:val="center"/>
            <w:hideMark/>
          </w:tcPr>
          <w:p w:rsidR="00FB7A2D" w:rsidRPr="00554B0E" w:rsidRDefault="00FB7A2D" w:rsidP="00FB7A2D">
            <w:pPr>
              <w:spacing w:after="0" w:line="240" w:lineRule="auto"/>
              <w:jc w:val="center"/>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xml:space="preserve">в том числе с истекшим сроком оплаты </w:t>
            </w:r>
          </w:p>
        </w:tc>
        <w:tc>
          <w:tcPr>
            <w:tcW w:w="3065" w:type="dxa"/>
            <w:gridSpan w:val="2"/>
            <w:tcBorders>
              <w:top w:val="nil"/>
              <w:left w:val="single" w:sz="8" w:space="0" w:color="auto"/>
              <w:bottom w:val="single" w:sz="8" w:space="0" w:color="000000"/>
              <w:right w:val="single" w:sz="8" w:space="0" w:color="auto"/>
            </w:tcBorders>
            <w:vAlign w:val="center"/>
            <w:hideMark/>
          </w:tcPr>
          <w:p w:rsidR="00FB7A2D" w:rsidRPr="00554B0E" w:rsidRDefault="00FB7A2D" w:rsidP="00E67453">
            <w:pPr>
              <w:spacing w:after="0" w:line="240" w:lineRule="auto"/>
              <w:rPr>
                <w:rFonts w:ascii="Times New Roman" w:eastAsia="Times New Roman" w:hAnsi="Times New Roman" w:cs="Times New Roman"/>
                <w:b/>
                <w:bCs/>
                <w:color w:val="000000"/>
                <w:sz w:val="18"/>
                <w:szCs w:val="18"/>
                <w:lang w:val="ru-MD"/>
              </w:rPr>
            </w:pPr>
          </w:p>
        </w:tc>
      </w:tr>
      <w:tr w:rsidR="00FB7A2D" w:rsidRPr="00A378E7" w:rsidTr="00E67453">
        <w:trPr>
          <w:trHeight w:val="492"/>
        </w:trPr>
        <w:tc>
          <w:tcPr>
            <w:tcW w:w="597" w:type="dxa"/>
            <w:vMerge/>
            <w:tcBorders>
              <w:top w:val="single" w:sz="8" w:space="0" w:color="auto"/>
              <w:left w:val="single" w:sz="8" w:space="0" w:color="auto"/>
              <w:bottom w:val="single" w:sz="8" w:space="0" w:color="000000"/>
              <w:right w:val="single" w:sz="8" w:space="0" w:color="auto"/>
            </w:tcBorders>
            <w:vAlign w:val="center"/>
            <w:hideMark/>
          </w:tcPr>
          <w:p w:rsidR="00FB7A2D" w:rsidRPr="00554B0E" w:rsidRDefault="00FB7A2D" w:rsidP="00E67453">
            <w:pPr>
              <w:spacing w:after="0" w:line="240" w:lineRule="auto"/>
              <w:rPr>
                <w:rFonts w:ascii="Times New Roman" w:eastAsia="Times New Roman" w:hAnsi="Times New Roman" w:cs="Times New Roman"/>
                <w:b/>
                <w:bCs/>
                <w:color w:val="000000"/>
                <w:sz w:val="18"/>
                <w:szCs w:val="18"/>
                <w:lang w:val="ru-MD"/>
              </w:rPr>
            </w:pPr>
          </w:p>
        </w:tc>
        <w:tc>
          <w:tcPr>
            <w:tcW w:w="3221" w:type="dxa"/>
            <w:vMerge/>
            <w:tcBorders>
              <w:top w:val="single" w:sz="8" w:space="0" w:color="auto"/>
              <w:left w:val="single" w:sz="8" w:space="0" w:color="auto"/>
              <w:bottom w:val="single" w:sz="8" w:space="0" w:color="000000"/>
              <w:right w:val="single" w:sz="8" w:space="0" w:color="auto"/>
            </w:tcBorders>
            <w:vAlign w:val="center"/>
            <w:hideMark/>
          </w:tcPr>
          <w:p w:rsidR="00FB7A2D" w:rsidRPr="00554B0E" w:rsidRDefault="00FB7A2D" w:rsidP="00E67453">
            <w:pPr>
              <w:spacing w:after="0" w:line="240" w:lineRule="auto"/>
              <w:rPr>
                <w:rFonts w:ascii="Times New Roman" w:eastAsia="Times New Roman" w:hAnsi="Times New Roman" w:cs="Times New Roman"/>
                <w:b/>
                <w:bCs/>
                <w:color w:val="000000"/>
                <w:sz w:val="18"/>
                <w:szCs w:val="18"/>
                <w:lang w:val="ru-MD"/>
              </w:rPr>
            </w:pPr>
          </w:p>
        </w:tc>
        <w:tc>
          <w:tcPr>
            <w:tcW w:w="1489" w:type="dxa"/>
            <w:vMerge/>
            <w:tcBorders>
              <w:top w:val="nil"/>
              <w:left w:val="single" w:sz="8" w:space="0" w:color="auto"/>
              <w:bottom w:val="single" w:sz="8" w:space="0" w:color="000000"/>
              <w:right w:val="single" w:sz="8" w:space="0" w:color="auto"/>
            </w:tcBorders>
            <w:vAlign w:val="center"/>
            <w:hideMark/>
          </w:tcPr>
          <w:p w:rsidR="00FB7A2D" w:rsidRPr="00554B0E" w:rsidRDefault="00FB7A2D" w:rsidP="00E67453">
            <w:pPr>
              <w:spacing w:after="0" w:line="240" w:lineRule="auto"/>
              <w:rPr>
                <w:rFonts w:ascii="Times New Roman" w:eastAsia="Times New Roman" w:hAnsi="Times New Roman" w:cs="Times New Roman"/>
                <w:b/>
                <w:bCs/>
                <w:color w:val="000000"/>
                <w:sz w:val="18"/>
                <w:szCs w:val="18"/>
                <w:lang w:val="ru-MD"/>
              </w:rPr>
            </w:pPr>
          </w:p>
        </w:tc>
        <w:tc>
          <w:tcPr>
            <w:tcW w:w="1353" w:type="dxa"/>
            <w:vMerge/>
            <w:tcBorders>
              <w:top w:val="nil"/>
              <w:left w:val="single" w:sz="8" w:space="0" w:color="auto"/>
              <w:bottom w:val="single" w:sz="8" w:space="0" w:color="000000"/>
              <w:right w:val="single" w:sz="8" w:space="0" w:color="auto"/>
            </w:tcBorders>
            <w:vAlign w:val="center"/>
            <w:hideMark/>
          </w:tcPr>
          <w:p w:rsidR="00FB7A2D" w:rsidRPr="00554B0E" w:rsidRDefault="00FB7A2D" w:rsidP="00E67453">
            <w:pPr>
              <w:spacing w:after="0" w:line="240" w:lineRule="auto"/>
              <w:rPr>
                <w:rFonts w:ascii="Times New Roman" w:eastAsia="Times New Roman" w:hAnsi="Times New Roman" w:cs="Times New Roman"/>
                <w:b/>
                <w:bCs/>
                <w:color w:val="000000"/>
                <w:sz w:val="18"/>
                <w:szCs w:val="18"/>
                <w:lang w:val="ru-MD"/>
              </w:rPr>
            </w:pPr>
          </w:p>
        </w:tc>
        <w:tc>
          <w:tcPr>
            <w:tcW w:w="1580" w:type="dxa"/>
            <w:vMerge/>
            <w:tcBorders>
              <w:top w:val="nil"/>
              <w:left w:val="single" w:sz="8" w:space="0" w:color="auto"/>
              <w:bottom w:val="single" w:sz="8" w:space="0" w:color="000000"/>
              <w:right w:val="single" w:sz="8" w:space="0" w:color="auto"/>
            </w:tcBorders>
            <w:vAlign w:val="center"/>
            <w:hideMark/>
          </w:tcPr>
          <w:p w:rsidR="00FB7A2D" w:rsidRPr="00554B0E" w:rsidRDefault="00FB7A2D" w:rsidP="00E67453">
            <w:pPr>
              <w:spacing w:after="0" w:line="240" w:lineRule="auto"/>
              <w:rPr>
                <w:rFonts w:ascii="Times New Roman" w:eastAsia="Times New Roman" w:hAnsi="Times New Roman" w:cs="Times New Roman"/>
                <w:b/>
                <w:bCs/>
                <w:color w:val="000000"/>
                <w:sz w:val="18"/>
                <w:szCs w:val="18"/>
                <w:lang w:val="ru-MD"/>
              </w:rPr>
            </w:pPr>
          </w:p>
        </w:tc>
        <w:tc>
          <w:tcPr>
            <w:tcW w:w="1353" w:type="dxa"/>
            <w:vMerge/>
            <w:tcBorders>
              <w:top w:val="nil"/>
              <w:left w:val="single" w:sz="8" w:space="0" w:color="auto"/>
              <w:bottom w:val="single" w:sz="8" w:space="0" w:color="000000"/>
              <w:right w:val="single" w:sz="8" w:space="0" w:color="auto"/>
            </w:tcBorders>
            <w:vAlign w:val="center"/>
            <w:hideMark/>
          </w:tcPr>
          <w:p w:rsidR="00FB7A2D" w:rsidRPr="00554B0E" w:rsidRDefault="00FB7A2D" w:rsidP="00E67453">
            <w:pPr>
              <w:spacing w:after="0" w:line="240" w:lineRule="auto"/>
              <w:rPr>
                <w:rFonts w:ascii="Times New Roman" w:eastAsia="Times New Roman" w:hAnsi="Times New Roman" w:cs="Times New Roman"/>
                <w:b/>
                <w:bCs/>
                <w:color w:val="000000"/>
                <w:sz w:val="18"/>
                <w:szCs w:val="18"/>
                <w:lang w:val="ru-MD"/>
              </w:rPr>
            </w:pPr>
          </w:p>
        </w:tc>
        <w:tc>
          <w:tcPr>
            <w:tcW w:w="1580" w:type="dxa"/>
            <w:vMerge/>
            <w:tcBorders>
              <w:top w:val="nil"/>
              <w:left w:val="single" w:sz="8" w:space="0" w:color="auto"/>
              <w:bottom w:val="single" w:sz="8" w:space="0" w:color="000000"/>
              <w:right w:val="single" w:sz="8" w:space="0" w:color="auto"/>
            </w:tcBorders>
            <w:vAlign w:val="center"/>
            <w:hideMark/>
          </w:tcPr>
          <w:p w:rsidR="00FB7A2D" w:rsidRPr="00554B0E" w:rsidRDefault="00FB7A2D" w:rsidP="00E67453">
            <w:pPr>
              <w:spacing w:after="0" w:line="240" w:lineRule="auto"/>
              <w:rPr>
                <w:rFonts w:ascii="Times New Roman" w:eastAsia="Times New Roman" w:hAnsi="Times New Roman" w:cs="Times New Roman"/>
                <w:b/>
                <w:bCs/>
                <w:color w:val="000000"/>
                <w:sz w:val="18"/>
                <w:szCs w:val="18"/>
                <w:lang w:val="ru-MD"/>
              </w:rPr>
            </w:pPr>
          </w:p>
        </w:tc>
        <w:tc>
          <w:tcPr>
            <w:tcW w:w="1353" w:type="dxa"/>
            <w:vMerge/>
            <w:tcBorders>
              <w:top w:val="nil"/>
              <w:left w:val="single" w:sz="8" w:space="0" w:color="auto"/>
              <w:bottom w:val="single" w:sz="8" w:space="0" w:color="000000"/>
              <w:right w:val="single" w:sz="8" w:space="0" w:color="auto"/>
            </w:tcBorders>
            <w:vAlign w:val="center"/>
            <w:hideMark/>
          </w:tcPr>
          <w:p w:rsidR="00FB7A2D" w:rsidRPr="00554B0E" w:rsidRDefault="00FB7A2D" w:rsidP="00E67453">
            <w:pPr>
              <w:spacing w:after="0" w:line="240" w:lineRule="auto"/>
              <w:rPr>
                <w:rFonts w:ascii="Times New Roman" w:eastAsia="Times New Roman" w:hAnsi="Times New Roman" w:cs="Times New Roman"/>
                <w:b/>
                <w:bCs/>
                <w:color w:val="000000"/>
                <w:sz w:val="18"/>
                <w:szCs w:val="18"/>
                <w:lang w:val="ru-MD"/>
              </w:rPr>
            </w:pPr>
          </w:p>
        </w:tc>
        <w:tc>
          <w:tcPr>
            <w:tcW w:w="1647" w:type="dxa"/>
            <w:tcBorders>
              <w:top w:val="nil"/>
              <w:left w:val="nil"/>
              <w:bottom w:val="single" w:sz="8" w:space="0" w:color="000000"/>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Всего</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FB7A2D">
            <w:pPr>
              <w:spacing w:after="0" w:line="240" w:lineRule="auto"/>
              <w:jc w:val="center"/>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xml:space="preserve">в том числе курсовая разница </w:t>
            </w:r>
          </w:p>
        </w:tc>
      </w:tr>
      <w:tr w:rsidR="00FB7A2D" w:rsidRPr="00554B0E" w:rsidTr="00E67453">
        <w:trPr>
          <w:trHeight w:val="300"/>
        </w:trPr>
        <w:tc>
          <w:tcPr>
            <w:tcW w:w="3818" w:type="dxa"/>
            <w:gridSpan w:val="2"/>
            <w:tcBorders>
              <w:top w:val="single" w:sz="8" w:space="0" w:color="000000"/>
              <w:left w:val="single" w:sz="8" w:space="0" w:color="auto"/>
              <w:bottom w:val="single" w:sz="8" w:space="0" w:color="auto"/>
              <w:right w:val="nil"/>
            </w:tcBorders>
            <w:shd w:val="clear" w:color="auto" w:fill="auto"/>
            <w:vAlign w:val="center"/>
            <w:hideMark/>
          </w:tcPr>
          <w:p w:rsidR="00FB7A2D" w:rsidRPr="00554B0E" w:rsidRDefault="00FB7A2D" w:rsidP="00E67453">
            <w:pPr>
              <w:spacing w:after="0" w:line="240" w:lineRule="auto"/>
              <w:rPr>
                <w:rFonts w:ascii="Times New Roman" w:eastAsia="Times New Roman" w:hAnsi="Times New Roman" w:cs="Times New Roman"/>
                <w:b/>
                <w:bCs/>
                <w:i/>
                <w:iCs/>
                <w:color w:val="000000"/>
                <w:sz w:val="16"/>
                <w:szCs w:val="16"/>
                <w:lang w:val="ru-MD"/>
              </w:rPr>
            </w:pPr>
            <w:r w:rsidRPr="00554B0E">
              <w:rPr>
                <w:rFonts w:ascii="Times New Roman" w:eastAsia="Times New Roman" w:hAnsi="Times New Roman" w:cs="Times New Roman"/>
                <w:b/>
                <w:bCs/>
                <w:i/>
                <w:iCs/>
                <w:color w:val="000000"/>
                <w:sz w:val="16"/>
                <w:szCs w:val="16"/>
                <w:lang w:val="ru-MD"/>
              </w:rPr>
              <w:t> </w:t>
            </w:r>
          </w:p>
        </w:tc>
        <w:tc>
          <w:tcPr>
            <w:tcW w:w="1489"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b/>
                <w:bCs/>
                <w:i/>
                <w:iCs/>
                <w:color w:val="000000"/>
                <w:sz w:val="16"/>
                <w:szCs w:val="16"/>
                <w:lang w:val="ru-MD"/>
              </w:rPr>
            </w:pPr>
            <w:r w:rsidRPr="00554B0E">
              <w:rPr>
                <w:rFonts w:ascii="Times New Roman" w:eastAsia="Times New Roman" w:hAnsi="Times New Roman" w:cs="Times New Roman"/>
                <w:b/>
                <w:bCs/>
                <w:i/>
                <w:iCs/>
                <w:color w:val="000000"/>
                <w:sz w:val="16"/>
                <w:szCs w:val="16"/>
                <w:lang w:val="ru-MD"/>
              </w:rPr>
              <w:t>1</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b/>
                <w:bCs/>
                <w:i/>
                <w:iCs/>
                <w:color w:val="000000"/>
                <w:sz w:val="16"/>
                <w:szCs w:val="16"/>
                <w:lang w:val="ru-MD"/>
              </w:rPr>
            </w:pPr>
            <w:r w:rsidRPr="00554B0E">
              <w:rPr>
                <w:rFonts w:ascii="Times New Roman" w:eastAsia="Times New Roman" w:hAnsi="Times New Roman" w:cs="Times New Roman"/>
                <w:b/>
                <w:bCs/>
                <w:i/>
                <w:iCs/>
                <w:color w:val="000000"/>
                <w:sz w:val="16"/>
                <w:szCs w:val="16"/>
                <w:lang w:val="ru-MD"/>
              </w:rPr>
              <w:t>2</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b/>
                <w:bCs/>
                <w:i/>
                <w:iCs/>
                <w:color w:val="000000"/>
                <w:sz w:val="16"/>
                <w:szCs w:val="16"/>
                <w:lang w:val="ru-MD"/>
              </w:rPr>
            </w:pPr>
            <w:r w:rsidRPr="00554B0E">
              <w:rPr>
                <w:rFonts w:ascii="Times New Roman" w:eastAsia="Times New Roman" w:hAnsi="Times New Roman" w:cs="Times New Roman"/>
                <w:b/>
                <w:bCs/>
                <w:i/>
                <w:iCs/>
                <w:color w:val="000000"/>
                <w:sz w:val="16"/>
                <w:szCs w:val="16"/>
                <w:lang w:val="ru-MD"/>
              </w:rPr>
              <w:t>3</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b/>
                <w:bCs/>
                <w:i/>
                <w:iCs/>
                <w:color w:val="000000"/>
                <w:sz w:val="16"/>
                <w:szCs w:val="16"/>
                <w:lang w:val="ru-MD"/>
              </w:rPr>
            </w:pPr>
            <w:r w:rsidRPr="00554B0E">
              <w:rPr>
                <w:rFonts w:ascii="Times New Roman" w:eastAsia="Times New Roman" w:hAnsi="Times New Roman" w:cs="Times New Roman"/>
                <w:b/>
                <w:bCs/>
                <w:i/>
                <w:iCs/>
                <w:color w:val="000000"/>
                <w:sz w:val="16"/>
                <w:szCs w:val="16"/>
                <w:lang w:val="ru-MD"/>
              </w:rPr>
              <w:t>4</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b/>
                <w:bCs/>
                <w:i/>
                <w:iCs/>
                <w:color w:val="000000"/>
                <w:sz w:val="16"/>
                <w:szCs w:val="16"/>
                <w:lang w:val="ru-MD"/>
              </w:rPr>
            </w:pPr>
            <w:r w:rsidRPr="00554B0E">
              <w:rPr>
                <w:rFonts w:ascii="Times New Roman" w:eastAsia="Times New Roman" w:hAnsi="Times New Roman" w:cs="Times New Roman"/>
                <w:b/>
                <w:bCs/>
                <w:i/>
                <w:iCs/>
                <w:color w:val="000000"/>
                <w:sz w:val="16"/>
                <w:szCs w:val="16"/>
                <w:lang w:val="ru-MD"/>
              </w:rPr>
              <w:t>5</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b/>
                <w:bCs/>
                <w:i/>
                <w:iCs/>
                <w:color w:val="000000"/>
                <w:sz w:val="16"/>
                <w:szCs w:val="16"/>
                <w:lang w:val="ru-MD"/>
              </w:rPr>
            </w:pPr>
            <w:r w:rsidRPr="00554B0E">
              <w:rPr>
                <w:rFonts w:ascii="Times New Roman" w:eastAsia="Times New Roman" w:hAnsi="Times New Roman" w:cs="Times New Roman"/>
                <w:b/>
                <w:bCs/>
                <w:i/>
                <w:iCs/>
                <w:color w:val="000000"/>
                <w:sz w:val="16"/>
                <w:szCs w:val="16"/>
                <w:lang w:val="ru-MD"/>
              </w:rPr>
              <w:t>6</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b/>
                <w:bCs/>
                <w:i/>
                <w:iCs/>
                <w:color w:val="000000"/>
                <w:sz w:val="16"/>
                <w:szCs w:val="16"/>
                <w:lang w:val="ru-MD"/>
              </w:rPr>
            </w:pPr>
            <w:r w:rsidRPr="00554B0E">
              <w:rPr>
                <w:rFonts w:ascii="Times New Roman" w:eastAsia="Times New Roman" w:hAnsi="Times New Roman" w:cs="Times New Roman"/>
                <w:b/>
                <w:bCs/>
                <w:i/>
                <w:iCs/>
                <w:color w:val="000000"/>
                <w:sz w:val="16"/>
                <w:szCs w:val="16"/>
                <w:lang w:val="ru-MD"/>
              </w:rPr>
              <w:t>7=5-3</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b/>
                <w:bCs/>
                <w:i/>
                <w:iCs/>
                <w:color w:val="000000"/>
                <w:sz w:val="16"/>
                <w:szCs w:val="16"/>
                <w:lang w:val="ru-MD"/>
              </w:rPr>
            </w:pPr>
            <w:r w:rsidRPr="00554B0E">
              <w:rPr>
                <w:rFonts w:ascii="Times New Roman" w:eastAsia="Times New Roman" w:hAnsi="Times New Roman" w:cs="Times New Roman"/>
                <w:b/>
                <w:bCs/>
                <w:i/>
                <w:iCs/>
                <w:color w:val="000000"/>
                <w:sz w:val="16"/>
                <w:szCs w:val="16"/>
                <w:lang w:val="ru-MD"/>
              </w:rPr>
              <w:t>8=6-4</w:t>
            </w:r>
          </w:p>
        </w:tc>
      </w:tr>
      <w:tr w:rsidR="00FB7A2D" w:rsidRPr="00554B0E" w:rsidTr="00E67453">
        <w:trPr>
          <w:trHeight w:val="300"/>
        </w:trPr>
        <w:tc>
          <w:tcPr>
            <w:tcW w:w="3818" w:type="dxa"/>
            <w:gridSpan w:val="2"/>
            <w:tcBorders>
              <w:top w:val="single" w:sz="8" w:space="0" w:color="auto"/>
              <w:left w:val="single" w:sz="8" w:space="0" w:color="auto"/>
              <w:bottom w:val="single" w:sz="8" w:space="0" w:color="auto"/>
              <w:right w:val="nil"/>
            </w:tcBorders>
            <w:shd w:val="clear" w:color="auto" w:fill="auto"/>
            <w:vAlign w:val="center"/>
            <w:hideMark/>
          </w:tcPr>
          <w:p w:rsidR="00FB7A2D" w:rsidRPr="00554B0E" w:rsidRDefault="00FB7A2D" w:rsidP="00FB7A2D">
            <w:pPr>
              <w:spacing w:after="0" w:line="240" w:lineRule="auto"/>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xml:space="preserve">1. Экономические агенты </w:t>
            </w:r>
          </w:p>
        </w:tc>
        <w:tc>
          <w:tcPr>
            <w:tcW w:w="1489"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2.642.289.579,72</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290.466.358,21</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5.854.909.772,66</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264.599.782,17</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4.413.278.000,79</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146.980.645,39</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-1.441.631.771,87</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-117.619.136,78</w:t>
            </w:r>
          </w:p>
        </w:tc>
      </w:tr>
      <w:tr w:rsidR="00FB7A2D" w:rsidRPr="00554B0E" w:rsidTr="00E67453">
        <w:trPr>
          <w:trHeight w:val="300"/>
        </w:trPr>
        <w:tc>
          <w:tcPr>
            <w:tcW w:w="38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7A2D" w:rsidRPr="00554B0E" w:rsidRDefault="00FB7A2D" w:rsidP="00FB7A2D">
            <w:pPr>
              <w:spacing w:after="0" w:line="240" w:lineRule="auto"/>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 xml:space="preserve">1.1 Предприятия, которые работают в обычном режиме </w:t>
            </w:r>
          </w:p>
        </w:tc>
        <w:tc>
          <w:tcPr>
            <w:tcW w:w="1489"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2.340.448.133,97</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51.382.983,40</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5.504.528.219,16</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8.494.482,54</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4.191.047.516,73</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6.904.139,38</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-1.314.842.149,27</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-2.951.790,00</w:t>
            </w:r>
          </w:p>
        </w:tc>
      </w:tr>
      <w:tr w:rsidR="00FB7A2D" w:rsidRPr="00554B0E" w:rsidTr="00E67453">
        <w:trPr>
          <w:trHeight w:val="300"/>
        </w:trPr>
        <w:tc>
          <w:tcPr>
            <w:tcW w:w="597" w:type="dxa"/>
            <w:tcBorders>
              <w:top w:val="nil"/>
              <w:left w:val="single" w:sz="8" w:space="0" w:color="auto"/>
              <w:bottom w:val="nil"/>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w:t>
            </w:r>
          </w:p>
        </w:tc>
        <w:tc>
          <w:tcPr>
            <w:tcW w:w="3221" w:type="dxa"/>
            <w:tcBorders>
              <w:top w:val="nil"/>
              <w:left w:val="nil"/>
              <w:bottom w:val="nil"/>
              <w:right w:val="single" w:sz="8" w:space="0" w:color="auto"/>
            </w:tcBorders>
            <w:shd w:val="clear" w:color="auto" w:fill="auto"/>
            <w:vAlign w:val="center"/>
            <w:hideMark/>
          </w:tcPr>
          <w:p w:rsidR="00FB7A2D" w:rsidRPr="00554B0E" w:rsidRDefault="00FB7A2D" w:rsidP="00FB7A2D">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ГП "Moldelectrica", Кишинэу</w:t>
            </w:r>
          </w:p>
        </w:tc>
        <w:tc>
          <w:tcPr>
            <w:tcW w:w="1489" w:type="dxa"/>
            <w:tcBorders>
              <w:top w:val="nil"/>
              <w:left w:val="nil"/>
              <w:bottom w:val="nil"/>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626.872.746,18</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nil"/>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680.654.934,21</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721.402.497,00</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40.747.562,79</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FB7A2D" w:rsidRPr="00554B0E" w:rsidTr="00E67453">
        <w:trPr>
          <w:trHeight w:val="300"/>
        </w:trPr>
        <w:tc>
          <w:tcPr>
            <w:tcW w:w="5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w:t>
            </w:r>
          </w:p>
        </w:tc>
        <w:tc>
          <w:tcPr>
            <w:tcW w:w="3221" w:type="dxa"/>
            <w:tcBorders>
              <w:top w:val="single" w:sz="8" w:space="0" w:color="auto"/>
              <w:left w:val="nil"/>
              <w:bottom w:val="single" w:sz="8" w:space="0" w:color="auto"/>
              <w:right w:val="nil"/>
            </w:tcBorders>
            <w:shd w:val="clear" w:color="auto" w:fill="auto"/>
            <w:vAlign w:val="center"/>
            <w:hideMark/>
          </w:tcPr>
          <w:p w:rsidR="00FB7A2D" w:rsidRPr="00554B0E" w:rsidRDefault="00FB7A2D" w:rsidP="00FB7A2D">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АО "Termoelectrica</w:t>
            </w:r>
          </w:p>
        </w:tc>
        <w:tc>
          <w:tcPr>
            <w:tcW w:w="14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641.609.478,03</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627.133.249,81</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579.711.898,16</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-47.421.351,65</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FB7A2D"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w:t>
            </w:r>
          </w:p>
        </w:tc>
        <w:tc>
          <w:tcPr>
            <w:tcW w:w="3221" w:type="dxa"/>
            <w:tcBorders>
              <w:top w:val="nil"/>
              <w:left w:val="nil"/>
              <w:bottom w:val="single" w:sz="8" w:space="0" w:color="auto"/>
              <w:right w:val="nil"/>
            </w:tcBorders>
            <w:shd w:val="clear" w:color="auto" w:fill="auto"/>
            <w:vAlign w:val="center"/>
            <w:hideMark/>
          </w:tcPr>
          <w:p w:rsidR="00FB7A2D" w:rsidRPr="00554B0E" w:rsidRDefault="00FB7A2D" w:rsidP="00FB7A2D">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ГП „Железная дорога Молдовы”</w:t>
            </w:r>
          </w:p>
        </w:tc>
        <w:tc>
          <w:tcPr>
            <w:tcW w:w="1489"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348.836.374,78</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45.474.954,53</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480.048.319,21</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530.392.989,19</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50.344.669,98</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FB7A2D"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w:t>
            </w:r>
          </w:p>
        </w:tc>
        <w:tc>
          <w:tcPr>
            <w:tcW w:w="3221" w:type="dxa"/>
            <w:tcBorders>
              <w:top w:val="nil"/>
              <w:left w:val="nil"/>
              <w:bottom w:val="single" w:sz="8" w:space="0" w:color="auto"/>
              <w:right w:val="nil"/>
            </w:tcBorders>
            <w:shd w:val="clear" w:color="auto" w:fill="auto"/>
            <w:vAlign w:val="center"/>
            <w:hideMark/>
          </w:tcPr>
          <w:p w:rsidR="00FB7A2D" w:rsidRPr="00554B0E" w:rsidRDefault="00FB7A2D"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АО ”CET-NORD”</w:t>
            </w:r>
          </w:p>
        </w:tc>
        <w:tc>
          <w:tcPr>
            <w:tcW w:w="1489"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103.273.121,34</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172.462.942,53</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152.111.249,05</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-20.351.693,48</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FB7A2D" w:rsidRPr="00554B0E" w:rsidTr="00E67453">
        <w:trPr>
          <w:trHeight w:val="300"/>
        </w:trPr>
        <w:tc>
          <w:tcPr>
            <w:tcW w:w="597" w:type="dxa"/>
            <w:tcBorders>
              <w:top w:val="nil"/>
              <w:left w:val="single" w:sz="8" w:space="0" w:color="auto"/>
              <w:bottom w:val="nil"/>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w:t>
            </w:r>
          </w:p>
        </w:tc>
        <w:tc>
          <w:tcPr>
            <w:tcW w:w="3221" w:type="dxa"/>
            <w:tcBorders>
              <w:top w:val="nil"/>
              <w:left w:val="nil"/>
              <w:bottom w:val="nil"/>
              <w:right w:val="single" w:sz="8" w:space="0" w:color="auto"/>
            </w:tcBorders>
            <w:shd w:val="clear" w:color="auto" w:fill="auto"/>
            <w:vAlign w:val="center"/>
            <w:hideMark/>
          </w:tcPr>
          <w:p w:rsidR="00FB7A2D" w:rsidRPr="00554B0E" w:rsidRDefault="00FB7A2D" w:rsidP="00FB7A2D">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Управление Apă-Canal Орхей АО </w:t>
            </w:r>
          </w:p>
        </w:tc>
        <w:tc>
          <w:tcPr>
            <w:tcW w:w="1489" w:type="dxa"/>
            <w:tcBorders>
              <w:top w:val="nil"/>
              <w:left w:val="nil"/>
              <w:bottom w:val="nil"/>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28.215.843,81</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nil"/>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28.857.207,78</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24.790.960,16</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-4.066.247,62</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FB7A2D" w:rsidRPr="00554B0E" w:rsidTr="00E67453">
        <w:trPr>
          <w:trHeight w:val="300"/>
        </w:trPr>
        <w:tc>
          <w:tcPr>
            <w:tcW w:w="5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w:t>
            </w:r>
          </w:p>
        </w:tc>
        <w:tc>
          <w:tcPr>
            <w:tcW w:w="3221" w:type="dxa"/>
            <w:tcBorders>
              <w:top w:val="single" w:sz="8" w:space="0" w:color="auto"/>
              <w:left w:val="nil"/>
              <w:bottom w:val="single" w:sz="8" w:space="0" w:color="auto"/>
              <w:right w:val="nil"/>
            </w:tcBorders>
            <w:shd w:val="clear" w:color="auto" w:fill="auto"/>
            <w:vAlign w:val="center"/>
            <w:hideMark/>
          </w:tcPr>
          <w:p w:rsidR="00FB7A2D" w:rsidRPr="00554B0E" w:rsidRDefault="00FB7A2D" w:rsidP="00FB7A2D">
            <w:pPr>
              <w:spacing w:after="0" w:line="240" w:lineRule="auto"/>
              <w:ind w:right="-87"/>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МП Производственное управление по воде и канализации Штефан-Водэ </w:t>
            </w:r>
          </w:p>
        </w:tc>
        <w:tc>
          <w:tcPr>
            <w:tcW w:w="14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14.580.151,40</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279.740,83</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15.261.004,21</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656.667,68</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12.821.063,67</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310.300,68</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-2.439.940,54</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-346.367,00</w:t>
            </w:r>
          </w:p>
        </w:tc>
      </w:tr>
      <w:tr w:rsidR="00FB7A2D" w:rsidRPr="00554B0E" w:rsidTr="00E67453">
        <w:trPr>
          <w:trHeight w:val="300"/>
        </w:trPr>
        <w:tc>
          <w:tcPr>
            <w:tcW w:w="597" w:type="dxa"/>
            <w:tcBorders>
              <w:top w:val="nil"/>
              <w:left w:val="single" w:sz="8" w:space="0" w:color="auto"/>
              <w:bottom w:val="nil"/>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w:t>
            </w:r>
          </w:p>
        </w:tc>
        <w:tc>
          <w:tcPr>
            <w:tcW w:w="3221" w:type="dxa"/>
            <w:tcBorders>
              <w:top w:val="nil"/>
              <w:left w:val="nil"/>
              <w:bottom w:val="nil"/>
              <w:right w:val="single" w:sz="8" w:space="0" w:color="auto"/>
            </w:tcBorders>
            <w:shd w:val="clear" w:color="auto" w:fill="auto"/>
            <w:vAlign w:val="center"/>
            <w:hideMark/>
          </w:tcPr>
          <w:p w:rsidR="00FB7A2D" w:rsidRPr="00554B0E" w:rsidRDefault="00FB7A2D"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МП Apă Canal Cahul</w:t>
            </w:r>
          </w:p>
        </w:tc>
        <w:tc>
          <w:tcPr>
            <w:tcW w:w="1489" w:type="dxa"/>
            <w:tcBorders>
              <w:top w:val="nil"/>
              <w:left w:val="nil"/>
              <w:bottom w:val="nil"/>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54.692.637,08</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nil"/>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58.355.986,24</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775.711,03</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51.115.249,88</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1.385.507,24</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-7.240.736,36</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609.796,21</w:t>
            </w:r>
          </w:p>
        </w:tc>
      </w:tr>
      <w:tr w:rsidR="00FB7A2D" w:rsidRPr="00554B0E" w:rsidTr="00E67453">
        <w:trPr>
          <w:trHeight w:val="300"/>
        </w:trPr>
        <w:tc>
          <w:tcPr>
            <w:tcW w:w="5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w:t>
            </w:r>
          </w:p>
        </w:tc>
        <w:tc>
          <w:tcPr>
            <w:tcW w:w="3221" w:type="dxa"/>
            <w:tcBorders>
              <w:top w:val="single" w:sz="8" w:space="0" w:color="auto"/>
              <w:left w:val="nil"/>
              <w:bottom w:val="single" w:sz="8" w:space="0" w:color="auto"/>
              <w:right w:val="nil"/>
            </w:tcBorders>
            <w:shd w:val="clear" w:color="auto" w:fill="auto"/>
            <w:vAlign w:val="center"/>
            <w:hideMark/>
          </w:tcPr>
          <w:p w:rsidR="00FB7A2D" w:rsidRPr="00554B0E" w:rsidRDefault="00FB7A2D" w:rsidP="00FB7A2D">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МП Apă Canal Ungheni</w:t>
            </w:r>
          </w:p>
        </w:tc>
        <w:tc>
          <w:tcPr>
            <w:tcW w:w="14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25.465.071,45</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25.921.361,34</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22.123.897,42</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-3.797.463,92</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FB7A2D"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w:t>
            </w:r>
          </w:p>
        </w:tc>
        <w:tc>
          <w:tcPr>
            <w:tcW w:w="3221" w:type="dxa"/>
            <w:tcBorders>
              <w:top w:val="nil"/>
              <w:left w:val="nil"/>
              <w:bottom w:val="single" w:sz="8" w:space="0" w:color="auto"/>
              <w:right w:val="nil"/>
            </w:tcBorders>
            <w:shd w:val="clear" w:color="auto" w:fill="auto"/>
            <w:vAlign w:val="center"/>
            <w:hideMark/>
          </w:tcPr>
          <w:p w:rsidR="00FB7A2D" w:rsidRPr="00554B0E" w:rsidRDefault="00FB7A2D"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МП Apă Canal Căușeni</w:t>
            </w:r>
          </w:p>
        </w:tc>
        <w:tc>
          <w:tcPr>
            <w:tcW w:w="1489"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12.410.934,14</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12.868.852,64</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268.113,85</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11.048.687,28</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-1.820.165,36</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-268.113,85</w:t>
            </w:r>
          </w:p>
        </w:tc>
      </w:tr>
      <w:tr w:rsidR="00FB7A2D"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w:t>
            </w:r>
          </w:p>
        </w:tc>
        <w:tc>
          <w:tcPr>
            <w:tcW w:w="3221" w:type="dxa"/>
            <w:tcBorders>
              <w:top w:val="nil"/>
              <w:left w:val="nil"/>
              <w:bottom w:val="single" w:sz="8" w:space="0" w:color="auto"/>
              <w:right w:val="nil"/>
            </w:tcBorders>
            <w:shd w:val="clear" w:color="auto" w:fill="auto"/>
            <w:vAlign w:val="center"/>
            <w:hideMark/>
          </w:tcPr>
          <w:p w:rsidR="00FB7A2D" w:rsidRPr="00554B0E" w:rsidRDefault="00FB7A2D"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АО Servicii Comunale Florești</w:t>
            </w:r>
          </w:p>
        </w:tc>
        <w:tc>
          <w:tcPr>
            <w:tcW w:w="1489"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12.913.487,97</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13.143.301,05</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11.732.670,69</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-1.410.630,36</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FB7A2D"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w:t>
            </w:r>
          </w:p>
        </w:tc>
        <w:tc>
          <w:tcPr>
            <w:tcW w:w="3221" w:type="dxa"/>
            <w:tcBorders>
              <w:top w:val="nil"/>
              <w:left w:val="nil"/>
              <w:bottom w:val="single" w:sz="8" w:space="0" w:color="auto"/>
              <w:right w:val="nil"/>
            </w:tcBorders>
            <w:shd w:val="clear" w:color="auto" w:fill="auto"/>
            <w:vAlign w:val="center"/>
            <w:hideMark/>
          </w:tcPr>
          <w:p w:rsidR="00FB7A2D" w:rsidRPr="00554B0E" w:rsidRDefault="007B4A66" w:rsidP="007B4A66">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ПКФ</w:t>
            </w:r>
            <w:r w:rsidR="00FB7A2D" w:rsidRPr="00554B0E">
              <w:rPr>
                <w:rFonts w:ascii="Times New Roman" w:eastAsia="Times New Roman" w:hAnsi="Times New Roman" w:cs="Times New Roman"/>
                <w:color w:val="000000"/>
                <w:sz w:val="18"/>
                <w:szCs w:val="18"/>
                <w:lang w:val="ru-MD"/>
              </w:rPr>
              <w:t xml:space="preserve"> ,,Vindicum'' </w:t>
            </w:r>
            <w:r w:rsidRPr="00554B0E">
              <w:rPr>
                <w:rFonts w:ascii="Times New Roman" w:eastAsia="Times New Roman" w:hAnsi="Times New Roman" w:cs="Times New Roman"/>
                <w:color w:val="000000"/>
                <w:sz w:val="18"/>
                <w:szCs w:val="18"/>
                <w:lang w:val="ru-MD"/>
              </w:rPr>
              <w:t>ООО</w:t>
            </w:r>
          </w:p>
        </w:tc>
        <w:tc>
          <w:tcPr>
            <w:tcW w:w="1489"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1.790.716,46</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1.792.406,07</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1.792.406,07</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850.944,72</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850.944,72</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-941.461,35</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-941.461,35</w:t>
            </w:r>
          </w:p>
        </w:tc>
      </w:tr>
      <w:tr w:rsidR="00FB7A2D"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w:t>
            </w:r>
          </w:p>
        </w:tc>
        <w:tc>
          <w:tcPr>
            <w:tcW w:w="3221" w:type="dxa"/>
            <w:tcBorders>
              <w:top w:val="nil"/>
              <w:left w:val="nil"/>
              <w:bottom w:val="single" w:sz="8" w:space="0" w:color="auto"/>
              <w:right w:val="nil"/>
            </w:tcBorders>
            <w:shd w:val="clear" w:color="auto" w:fill="auto"/>
            <w:vAlign w:val="center"/>
            <w:hideMark/>
          </w:tcPr>
          <w:p w:rsidR="00FB7A2D" w:rsidRPr="00A378E7" w:rsidRDefault="007B4A66" w:rsidP="00E67453">
            <w:pPr>
              <w:spacing w:after="0" w:line="240" w:lineRule="auto"/>
              <w:rPr>
                <w:rFonts w:ascii="Times New Roman" w:eastAsia="Times New Roman" w:hAnsi="Times New Roman" w:cs="Times New Roman"/>
                <w:color w:val="000000"/>
                <w:sz w:val="18"/>
                <w:szCs w:val="18"/>
              </w:rPr>
            </w:pPr>
            <w:r w:rsidRPr="00554B0E">
              <w:rPr>
                <w:rFonts w:ascii="Times New Roman" w:eastAsia="Times New Roman" w:hAnsi="Times New Roman" w:cs="Times New Roman"/>
                <w:color w:val="000000"/>
                <w:sz w:val="18"/>
                <w:szCs w:val="18"/>
                <w:lang w:val="ru-MD"/>
              </w:rPr>
              <w:t>ООО</w:t>
            </w:r>
            <w:r w:rsidRPr="00A378E7">
              <w:rPr>
                <w:rFonts w:ascii="Times New Roman" w:eastAsia="Times New Roman" w:hAnsi="Times New Roman" w:cs="Times New Roman"/>
                <w:color w:val="000000"/>
                <w:sz w:val="18"/>
                <w:szCs w:val="18"/>
              </w:rPr>
              <w:t xml:space="preserve"> </w:t>
            </w:r>
            <w:r w:rsidR="00FB7A2D" w:rsidRPr="00A378E7">
              <w:rPr>
                <w:rFonts w:ascii="Times New Roman" w:eastAsia="Times New Roman" w:hAnsi="Times New Roman" w:cs="Times New Roman"/>
                <w:color w:val="000000"/>
                <w:sz w:val="18"/>
                <w:szCs w:val="18"/>
              </w:rPr>
              <w:t>Basarabia -L Vin Invest</w:t>
            </w:r>
          </w:p>
        </w:tc>
        <w:tc>
          <w:tcPr>
            <w:tcW w:w="1489"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1.104.709,30</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1.104.709,30</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654.662,44</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654.662,44</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140.283,85</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140.283,85</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-514.378,59</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-514.378,59</w:t>
            </w:r>
          </w:p>
        </w:tc>
      </w:tr>
      <w:tr w:rsidR="00FB7A2D"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w:t>
            </w:r>
          </w:p>
        </w:tc>
        <w:tc>
          <w:tcPr>
            <w:tcW w:w="3221" w:type="dxa"/>
            <w:tcBorders>
              <w:top w:val="nil"/>
              <w:left w:val="nil"/>
              <w:bottom w:val="single" w:sz="8" w:space="0" w:color="auto"/>
              <w:right w:val="nil"/>
            </w:tcBorders>
            <w:shd w:val="clear" w:color="auto" w:fill="auto"/>
            <w:vAlign w:val="center"/>
            <w:hideMark/>
          </w:tcPr>
          <w:p w:rsidR="00FB7A2D" w:rsidRPr="00554B0E" w:rsidRDefault="007B4A6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xml:space="preserve">ООО </w:t>
            </w:r>
            <w:r w:rsidR="00FB7A2D" w:rsidRPr="00554B0E">
              <w:rPr>
                <w:rFonts w:ascii="Times New Roman" w:eastAsia="Times New Roman" w:hAnsi="Times New Roman" w:cs="Times New Roman"/>
                <w:color w:val="000000"/>
                <w:sz w:val="18"/>
                <w:szCs w:val="18"/>
                <w:lang w:val="ru-MD"/>
              </w:rPr>
              <w:t>Magnolia-94</w:t>
            </w:r>
          </w:p>
        </w:tc>
        <w:tc>
          <w:tcPr>
            <w:tcW w:w="1489"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4.438.659,13</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4.438.659,13</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4.346.921,47</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4.346.921,47</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4.217.102,89</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4.217.102,89</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-129.818,58</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-129.818,58</w:t>
            </w:r>
          </w:p>
        </w:tc>
      </w:tr>
      <w:tr w:rsidR="00FB7A2D" w:rsidRPr="00554B0E" w:rsidTr="00E67453">
        <w:trPr>
          <w:trHeight w:val="300"/>
        </w:trPr>
        <w:tc>
          <w:tcPr>
            <w:tcW w:w="597" w:type="dxa"/>
            <w:tcBorders>
              <w:top w:val="nil"/>
              <w:left w:val="single" w:sz="8" w:space="0" w:color="auto"/>
              <w:bottom w:val="nil"/>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w:t>
            </w:r>
          </w:p>
        </w:tc>
        <w:tc>
          <w:tcPr>
            <w:tcW w:w="3221" w:type="dxa"/>
            <w:tcBorders>
              <w:top w:val="nil"/>
              <w:left w:val="nil"/>
              <w:bottom w:val="nil"/>
              <w:right w:val="nil"/>
            </w:tcBorders>
            <w:shd w:val="clear" w:color="auto" w:fill="auto"/>
            <w:vAlign w:val="center"/>
            <w:hideMark/>
          </w:tcPr>
          <w:p w:rsidR="00FB7A2D" w:rsidRPr="00554B0E" w:rsidRDefault="007B4A66" w:rsidP="007B4A66">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АО</w:t>
            </w:r>
            <w:r w:rsidR="00FB7A2D" w:rsidRPr="00554B0E">
              <w:rPr>
                <w:rFonts w:ascii="Times New Roman" w:eastAsia="Times New Roman" w:hAnsi="Times New Roman" w:cs="Times New Roman"/>
                <w:color w:val="000000"/>
                <w:sz w:val="18"/>
                <w:szCs w:val="18"/>
                <w:lang w:val="ru-MD"/>
              </w:rPr>
              <w:t xml:space="preserve"> Energocom</w:t>
            </w:r>
          </w:p>
        </w:tc>
        <w:tc>
          <w:tcPr>
            <w:tcW w:w="1489" w:type="dxa"/>
            <w:tcBorders>
              <w:top w:val="nil"/>
              <w:left w:val="single" w:sz="8" w:space="0" w:color="auto"/>
              <w:bottom w:val="nil"/>
              <w:right w:val="single" w:sz="8" w:space="0" w:color="auto"/>
            </w:tcBorders>
            <w:shd w:val="clear" w:color="auto" w:fill="auto"/>
            <w:vAlign w:val="center"/>
            <w:hideMark/>
          </w:tcPr>
          <w:p w:rsidR="00FB7A2D" w:rsidRPr="00554B0E" w:rsidRDefault="00FB7A2D"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nil"/>
              <w:left w:val="nil"/>
              <w:bottom w:val="nil"/>
              <w:right w:val="single" w:sz="8" w:space="0" w:color="auto"/>
            </w:tcBorders>
            <w:shd w:val="clear" w:color="auto" w:fill="auto"/>
            <w:vAlign w:val="center"/>
            <w:hideMark/>
          </w:tcPr>
          <w:p w:rsidR="00FB7A2D" w:rsidRPr="00554B0E" w:rsidRDefault="00FB7A2D"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nil"/>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3.383.027.070,16</w:t>
            </w:r>
          </w:p>
        </w:tc>
        <w:tc>
          <w:tcPr>
            <w:tcW w:w="1353" w:type="dxa"/>
            <w:tcBorders>
              <w:top w:val="nil"/>
              <w:left w:val="nil"/>
              <w:bottom w:val="nil"/>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nil"/>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2.067.368.004,85</w:t>
            </w:r>
          </w:p>
        </w:tc>
        <w:tc>
          <w:tcPr>
            <w:tcW w:w="1353" w:type="dxa"/>
            <w:tcBorders>
              <w:top w:val="nil"/>
              <w:left w:val="nil"/>
              <w:bottom w:val="nil"/>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nil"/>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-1.315.659.065,31</w:t>
            </w:r>
          </w:p>
        </w:tc>
        <w:tc>
          <w:tcPr>
            <w:tcW w:w="1418" w:type="dxa"/>
            <w:tcBorders>
              <w:top w:val="nil"/>
              <w:left w:val="nil"/>
              <w:bottom w:val="nil"/>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FB7A2D" w:rsidRPr="00554B0E" w:rsidTr="00E67453">
        <w:trPr>
          <w:trHeight w:val="300"/>
        </w:trPr>
        <w:tc>
          <w:tcPr>
            <w:tcW w:w="5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15</w:t>
            </w:r>
          </w:p>
        </w:tc>
        <w:tc>
          <w:tcPr>
            <w:tcW w:w="3221" w:type="dxa"/>
            <w:tcBorders>
              <w:top w:val="single" w:sz="8" w:space="0" w:color="auto"/>
              <w:left w:val="nil"/>
              <w:bottom w:val="single" w:sz="8" w:space="0" w:color="auto"/>
              <w:right w:val="single" w:sz="8" w:space="0" w:color="auto"/>
            </w:tcBorders>
            <w:shd w:val="clear" w:color="auto" w:fill="auto"/>
            <w:vAlign w:val="center"/>
            <w:hideMark/>
          </w:tcPr>
          <w:p w:rsidR="00FB7A2D" w:rsidRPr="00554B0E" w:rsidRDefault="007B4A66" w:rsidP="007B4A66">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АО</w:t>
            </w:r>
            <w:r w:rsidR="00FB7A2D" w:rsidRPr="00554B0E">
              <w:rPr>
                <w:rFonts w:ascii="Times New Roman" w:eastAsia="Times New Roman" w:hAnsi="Times New Roman" w:cs="Times New Roman"/>
                <w:color w:val="000000"/>
                <w:sz w:val="18"/>
                <w:szCs w:val="18"/>
                <w:lang w:val="ru-MD"/>
              </w:rPr>
              <w:t xml:space="preserve"> Avicola Codru,</w:t>
            </w:r>
            <w:r w:rsidRPr="00554B0E">
              <w:rPr>
                <w:rFonts w:ascii="Times New Roman" w:eastAsia="Times New Roman" w:hAnsi="Times New Roman" w:cs="Times New Roman"/>
                <w:color w:val="000000"/>
                <w:sz w:val="18"/>
                <w:szCs w:val="18"/>
                <w:lang w:val="ru-MD"/>
              </w:rPr>
              <w:t xml:space="preserve">Ниспорень </w:t>
            </w:r>
            <w:r w:rsidR="00FB7A2D" w:rsidRPr="00554B0E">
              <w:rPr>
                <w:rFonts w:ascii="Times New Roman" w:eastAsia="Times New Roman" w:hAnsi="Times New Roman" w:cs="Times New Roman"/>
                <w:color w:val="000000"/>
                <w:sz w:val="18"/>
                <w:szCs w:val="18"/>
                <w:lang w:val="ru-MD"/>
              </w:rPr>
              <w:t xml:space="preserve"> </w:t>
            </w:r>
          </w:p>
        </w:tc>
        <w:tc>
          <w:tcPr>
            <w:tcW w:w="1489" w:type="dxa"/>
            <w:tcBorders>
              <w:top w:val="single" w:sz="8"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1.243.913,73</w:t>
            </w:r>
          </w:p>
        </w:tc>
        <w:tc>
          <w:tcPr>
            <w:tcW w:w="1353" w:type="dxa"/>
            <w:tcBorders>
              <w:top w:val="single" w:sz="8"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1.243.913,73</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1.361.446,84</w:t>
            </w:r>
          </w:p>
        </w:tc>
        <w:tc>
          <w:tcPr>
            <w:tcW w:w="1353" w:type="dxa"/>
            <w:tcBorders>
              <w:top w:val="single" w:sz="8"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1.361.446,84</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1.220.017,92</w:t>
            </w:r>
          </w:p>
        </w:tc>
        <w:tc>
          <w:tcPr>
            <w:tcW w:w="1353" w:type="dxa"/>
            <w:tcBorders>
              <w:top w:val="single" w:sz="8"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single" w:sz="8"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-141.428,92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-1.361.446,84</w:t>
            </w:r>
          </w:p>
        </w:tc>
      </w:tr>
      <w:tr w:rsidR="00FB7A2D" w:rsidRPr="00554B0E" w:rsidTr="005C5BFE">
        <w:trPr>
          <w:trHeight w:val="300"/>
        </w:trPr>
        <w:tc>
          <w:tcPr>
            <w:tcW w:w="597" w:type="dxa"/>
            <w:tcBorders>
              <w:top w:val="nil"/>
              <w:left w:val="single" w:sz="8" w:space="0" w:color="auto"/>
              <w:bottom w:val="single" w:sz="8" w:space="0" w:color="auto"/>
              <w:right w:val="nil"/>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3221" w:type="dxa"/>
            <w:tcBorders>
              <w:top w:val="nil"/>
              <w:left w:val="nil"/>
              <w:bottom w:val="single" w:sz="8" w:space="0" w:color="auto"/>
              <w:right w:val="nil"/>
            </w:tcBorders>
            <w:shd w:val="clear" w:color="auto" w:fill="auto"/>
            <w:vAlign w:val="center"/>
            <w:hideMark/>
          </w:tcPr>
          <w:p w:rsidR="00FB7A2D" w:rsidRPr="00554B0E" w:rsidRDefault="00FB7A2D"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489" w:type="dxa"/>
            <w:tcBorders>
              <w:top w:val="nil"/>
              <w:left w:val="nil"/>
              <w:bottom w:val="single" w:sz="4" w:space="0" w:color="auto"/>
              <w:right w:val="single" w:sz="8" w:space="0" w:color="auto"/>
            </w:tcBorders>
            <w:shd w:val="clear" w:color="auto" w:fill="auto"/>
            <w:vAlign w:val="center"/>
            <w:hideMark/>
          </w:tcPr>
          <w:p w:rsidR="00FB7A2D" w:rsidRPr="00554B0E" w:rsidRDefault="00FB7A2D"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nil"/>
              <w:left w:val="nil"/>
              <w:bottom w:val="single" w:sz="4" w:space="0" w:color="auto"/>
              <w:right w:val="single" w:sz="8" w:space="0" w:color="auto"/>
            </w:tcBorders>
            <w:shd w:val="clear" w:color="auto" w:fill="auto"/>
            <w:vAlign w:val="center"/>
            <w:hideMark/>
          </w:tcPr>
          <w:p w:rsidR="00FB7A2D" w:rsidRPr="00554B0E" w:rsidRDefault="00FB7A2D"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4"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nil"/>
              <w:left w:val="nil"/>
              <w:bottom w:val="single" w:sz="4"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4"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nil"/>
              <w:left w:val="nil"/>
              <w:bottom w:val="single" w:sz="4"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4"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w:t>
            </w:r>
          </w:p>
        </w:tc>
        <w:tc>
          <w:tcPr>
            <w:tcW w:w="1418" w:type="dxa"/>
            <w:tcBorders>
              <w:top w:val="nil"/>
              <w:left w:val="nil"/>
              <w:bottom w:val="single" w:sz="4"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w:t>
            </w:r>
          </w:p>
        </w:tc>
      </w:tr>
      <w:tr w:rsidR="00FB7A2D" w:rsidRPr="00554B0E" w:rsidTr="005C5BFE">
        <w:trPr>
          <w:trHeight w:val="300"/>
        </w:trPr>
        <w:tc>
          <w:tcPr>
            <w:tcW w:w="38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7A2D" w:rsidRPr="00554B0E" w:rsidRDefault="00FB7A2D" w:rsidP="00E67453">
            <w:pPr>
              <w:spacing w:after="0" w:line="240" w:lineRule="auto"/>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 xml:space="preserve">1.2 </w:t>
            </w:r>
            <w:r w:rsidR="005C5BFE" w:rsidRPr="00554B0E">
              <w:rPr>
                <w:rFonts w:ascii="Times New Roman" w:eastAsia="Times New Roman" w:hAnsi="Times New Roman" w:cs="Times New Roman"/>
                <w:b/>
                <w:bCs/>
                <w:i/>
                <w:iCs/>
                <w:color w:val="000000"/>
                <w:sz w:val="18"/>
                <w:szCs w:val="18"/>
                <w:lang w:val="ru-MD"/>
              </w:rPr>
              <w:t>Предприятия, которые находятся в процессе несостоятельности</w:t>
            </w:r>
          </w:p>
        </w:tc>
        <w:tc>
          <w:tcPr>
            <w:tcW w:w="1489" w:type="dxa"/>
            <w:tcBorders>
              <w:top w:val="single" w:sz="4"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218.081.973,07</w:t>
            </w:r>
          </w:p>
        </w:tc>
        <w:tc>
          <w:tcPr>
            <w:tcW w:w="1353" w:type="dxa"/>
            <w:tcBorders>
              <w:top w:val="single" w:sz="4"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155.323.902,13</w:t>
            </w:r>
          </w:p>
        </w:tc>
        <w:tc>
          <w:tcPr>
            <w:tcW w:w="1580" w:type="dxa"/>
            <w:tcBorders>
              <w:top w:val="single" w:sz="4"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263.665.193,29</w:t>
            </w:r>
          </w:p>
        </w:tc>
        <w:tc>
          <w:tcPr>
            <w:tcW w:w="1353" w:type="dxa"/>
            <w:tcBorders>
              <w:top w:val="single" w:sz="4"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169.388.939,41</w:t>
            </w:r>
          </w:p>
        </w:tc>
        <w:tc>
          <w:tcPr>
            <w:tcW w:w="1580" w:type="dxa"/>
            <w:tcBorders>
              <w:top w:val="single" w:sz="4"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139.858.121,36</w:t>
            </w:r>
          </w:p>
        </w:tc>
        <w:tc>
          <w:tcPr>
            <w:tcW w:w="1353" w:type="dxa"/>
            <w:tcBorders>
              <w:top w:val="single" w:sz="4"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57.704.143,31</w:t>
            </w:r>
          </w:p>
        </w:tc>
        <w:tc>
          <w:tcPr>
            <w:tcW w:w="1647" w:type="dxa"/>
            <w:tcBorders>
              <w:top w:val="single" w:sz="4"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-123.807.071,93</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-111.684.796,10</w:t>
            </w:r>
          </w:p>
        </w:tc>
      </w:tr>
      <w:tr w:rsidR="00FB7A2D" w:rsidRPr="00554B0E" w:rsidTr="00E67453">
        <w:trPr>
          <w:trHeight w:val="300"/>
        </w:trPr>
        <w:tc>
          <w:tcPr>
            <w:tcW w:w="597" w:type="dxa"/>
            <w:tcBorders>
              <w:top w:val="nil"/>
              <w:left w:val="single" w:sz="8" w:space="0" w:color="auto"/>
              <w:bottom w:val="nil"/>
              <w:right w:val="nil"/>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w:t>
            </w:r>
          </w:p>
        </w:tc>
        <w:tc>
          <w:tcPr>
            <w:tcW w:w="3221"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5C5BFE"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АО</w:t>
            </w:r>
            <w:r w:rsidR="00FB7A2D" w:rsidRPr="00554B0E">
              <w:rPr>
                <w:rFonts w:ascii="Times New Roman" w:eastAsia="Times New Roman" w:hAnsi="Times New Roman" w:cs="Times New Roman"/>
                <w:color w:val="000000"/>
                <w:sz w:val="18"/>
                <w:szCs w:val="18"/>
                <w:lang w:val="ru-MD"/>
              </w:rPr>
              <w:t>"Deana Comrat"</w:t>
            </w:r>
          </w:p>
        </w:tc>
        <w:tc>
          <w:tcPr>
            <w:tcW w:w="1489"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3.920.412,99</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3.920.412,99</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3.920.412,99</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3.920.412,99</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3.920.412,99</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3.920.412,99</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FB7A2D" w:rsidRPr="00554B0E" w:rsidTr="00E67453">
        <w:trPr>
          <w:trHeight w:val="300"/>
        </w:trPr>
        <w:tc>
          <w:tcPr>
            <w:tcW w:w="597" w:type="dxa"/>
            <w:tcBorders>
              <w:top w:val="single" w:sz="8" w:space="0" w:color="auto"/>
              <w:left w:val="single" w:sz="8" w:space="0" w:color="auto"/>
              <w:bottom w:val="nil"/>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w:t>
            </w:r>
          </w:p>
        </w:tc>
        <w:tc>
          <w:tcPr>
            <w:tcW w:w="3221" w:type="dxa"/>
            <w:tcBorders>
              <w:top w:val="nil"/>
              <w:left w:val="nil"/>
              <w:bottom w:val="nil"/>
              <w:right w:val="single" w:sz="8" w:space="0" w:color="auto"/>
            </w:tcBorders>
            <w:shd w:val="clear" w:color="auto" w:fill="auto"/>
            <w:vAlign w:val="center"/>
            <w:hideMark/>
          </w:tcPr>
          <w:p w:rsidR="00FB7A2D" w:rsidRPr="00554B0E" w:rsidRDefault="005C5BFE" w:rsidP="005C5BFE">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xml:space="preserve">АО </w:t>
            </w:r>
            <w:r w:rsidR="00FB7A2D" w:rsidRPr="00554B0E">
              <w:rPr>
                <w:rFonts w:ascii="Times New Roman" w:eastAsia="Times New Roman" w:hAnsi="Times New Roman" w:cs="Times New Roman"/>
                <w:color w:val="000000"/>
                <w:sz w:val="18"/>
                <w:szCs w:val="18"/>
                <w:lang w:val="ru-MD"/>
              </w:rPr>
              <w:t xml:space="preserve">"Becon-Basarabia", </w:t>
            </w:r>
            <w:r w:rsidRPr="00554B0E">
              <w:rPr>
                <w:rFonts w:ascii="Times New Roman" w:eastAsia="Times New Roman" w:hAnsi="Times New Roman" w:cs="Times New Roman"/>
                <w:color w:val="000000"/>
                <w:sz w:val="18"/>
                <w:szCs w:val="18"/>
                <w:lang w:val="ru-MD"/>
              </w:rPr>
              <w:t xml:space="preserve">Криулень </w:t>
            </w:r>
          </w:p>
        </w:tc>
        <w:tc>
          <w:tcPr>
            <w:tcW w:w="1489" w:type="dxa"/>
            <w:tcBorders>
              <w:top w:val="nil"/>
              <w:left w:val="nil"/>
              <w:bottom w:val="nil"/>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99.991.641,19</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99.991.641,19</w:t>
            </w:r>
          </w:p>
        </w:tc>
        <w:tc>
          <w:tcPr>
            <w:tcW w:w="1580" w:type="dxa"/>
            <w:tcBorders>
              <w:top w:val="nil"/>
              <w:left w:val="nil"/>
              <w:bottom w:val="nil"/>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107.937.778,07</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107.937.778,07</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-107.937.778,07</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-107.937.778,07</w:t>
            </w:r>
          </w:p>
        </w:tc>
      </w:tr>
      <w:tr w:rsidR="00FB7A2D" w:rsidRPr="00554B0E" w:rsidTr="00E67453">
        <w:trPr>
          <w:trHeight w:val="300"/>
        </w:trPr>
        <w:tc>
          <w:tcPr>
            <w:tcW w:w="5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w:t>
            </w:r>
          </w:p>
        </w:tc>
        <w:tc>
          <w:tcPr>
            <w:tcW w:w="3221" w:type="dxa"/>
            <w:tcBorders>
              <w:top w:val="single" w:sz="8" w:space="0" w:color="auto"/>
              <w:left w:val="nil"/>
              <w:bottom w:val="single" w:sz="8" w:space="0" w:color="auto"/>
              <w:right w:val="single" w:sz="8" w:space="0" w:color="auto"/>
            </w:tcBorders>
            <w:shd w:val="clear" w:color="auto" w:fill="auto"/>
            <w:vAlign w:val="center"/>
            <w:hideMark/>
          </w:tcPr>
          <w:p w:rsidR="00FB7A2D" w:rsidRPr="00554B0E" w:rsidRDefault="005C5BFE"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xml:space="preserve">ООО </w:t>
            </w:r>
            <w:r w:rsidR="00FB7A2D" w:rsidRPr="00554B0E">
              <w:rPr>
                <w:rFonts w:ascii="Times New Roman" w:eastAsia="Times New Roman" w:hAnsi="Times New Roman" w:cs="Times New Roman"/>
                <w:color w:val="000000"/>
                <w:sz w:val="18"/>
                <w:szCs w:val="18"/>
                <w:lang w:val="ru-MD"/>
              </w:rPr>
              <w:t>"Resursele Moldovei"</w:t>
            </w:r>
          </w:p>
        </w:tc>
        <w:tc>
          <w:tcPr>
            <w:tcW w:w="1489" w:type="dxa"/>
            <w:tcBorders>
              <w:top w:val="single" w:sz="8"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19.395.837,03</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19.395.837,03</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20.939.944,68</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20.939.944,68</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19.025.303,66</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19.025.303,66</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-1.914.641,02</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-1.914.641,02</w:t>
            </w:r>
          </w:p>
        </w:tc>
      </w:tr>
      <w:tr w:rsidR="00FB7A2D"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w:t>
            </w:r>
          </w:p>
        </w:tc>
        <w:tc>
          <w:tcPr>
            <w:tcW w:w="3221" w:type="dxa"/>
            <w:tcBorders>
              <w:top w:val="nil"/>
              <w:left w:val="nil"/>
              <w:bottom w:val="single" w:sz="8" w:space="0" w:color="auto"/>
              <w:right w:val="single" w:sz="8" w:space="0" w:color="auto"/>
            </w:tcBorders>
            <w:shd w:val="clear" w:color="auto" w:fill="auto"/>
            <w:vAlign w:val="center"/>
            <w:hideMark/>
          </w:tcPr>
          <w:p w:rsidR="00FB7A2D" w:rsidRPr="00554B0E" w:rsidRDefault="005C5BFE"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xml:space="preserve">МП </w:t>
            </w:r>
            <w:r w:rsidR="00FB7A2D" w:rsidRPr="00554B0E">
              <w:rPr>
                <w:rFonts w:ascii="Times New Roman" w:eastAsia="Times New Roman" w:hAnsi="Times New Roman" w:cs="Times New Roman"/>
                <w:color w:val="000000"/>
                <w:sz w:val="18"/>
                <w:szCs w:val="18"/>
                <w:lang w:val="ru-MD"/>
              </w:rPr>
              <w:t>"Reţelele termice Vulcăneşti"</w:t>
            </w:r>
          </w:p>
        </w:tc>
        <w:tc>
          <w:tcPr>
            <w:tcW w:w="1489"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126.319,29</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126.319,29</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126.319,29</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126.319,29</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126.319,29</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126.319,29</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FB7A2D"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w:t>
            </w:r>
          </w:p>
        </w:tc>
        <w:tc>
          <w:tcPr>
            <w:tcW w:w="3221"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5C5BFE">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xml:space="preserve">IICCP </w:t>
            </w:r>
            <w:r w:rsidR="005C5BFE" w:rsidRPr="00554B0E">
              <w:rPr>
                <w:rFonts w:ascii="Times New Roman" w:eastAsia="Times New Roman" w:hAnsi="Times New Roman" w:cs="Times New Roman"/>
                <w:color w:val="000000"/>
                <w:sz w:val="18"/>
                <w:szCs w:val="18"/>
                <w:lang w:val="ru-MD"/>
              </w:rPr>
              <w:t xml:space="preserve">Садаклия, Басарабяска </w:t>
            </w:r>
          </w:p>
        </w:tc>
        <w:tc>
          <w:tcPr>
            <w:tcW w:w="1489"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1.103.712,14</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1.103.712,14</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1.103.712,14</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1.103.712,14</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1.103.712,14</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1.103.712,14</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FB7A2D"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w:t>
            </w:r>
          </w:p>
        </w:tc>
        <w:tc>
          <w:tcPr>
            <w:tcW w:w="3221" w:type="dxa"/>
            <w:tcBorders>
              <w:top w:val="nil"/>
              <w:left w:val="nil"/>
              <w:bottom w:val="single" w:sz="8" w:space="0" w:color="auto"/>
              <w:right w:val="single" w:sz="8" w:space="0" w:color="auto"/>
            </w:tcBorders>
            <w:shd w:val="clear" w:color="auto" w:fill="auto"/>
            <w:vAlign w:val="center"/>
            <w:hideMark/>
          </w:tcPr>
          <w:p w:rsidR="00FB7A2D" w:rsidRPr="00A378E7" w:rsidRDefault="005C5BFE" w:rsidP="00E67453">
            <w:pPr>
              <w:spacing w:after="0" w:line="240" w:lineRule="auto"/>
              <w:rPr>
                <w:rFonts w:ascii="Times New Roman" w:eastAsia="Times New Roman" w:hAnsi="Times New Roman" w:cs="Times New Roman"/>
                <w:color w:val="000000"/>
                <w:sz w:val="18"/>
                <w:szCs w:val="18"/>
              </w:rPr>
            </w:pPr>
            <w:r w:rsidRPr="00554B0E">
              <w:rPr>
                <w:rFonts w:ascii="Times New Roman" w:eastAsia="Times New Roman" w:hAnsi="Times New Roman" w:cs="Times New Roman"/>
                <w:color w:val="000000"/>
                <w:sz w:val="18"/>
                <w:szCs w:val="18"/>
                <w:lang w:val="ru-MD"/>
              </w:rPr>
              <w:t>АО</w:t>
            </w:r>
            <w:r w:rsidRPr="00A378E7">
              <w:rPr>
                <w:rFonts w:ascii="Times New Roman" w:eastAsia="Times New Roman" w:hAnsi="Times New Roman" w:cs="Times New Roman"/>
                <w:color w:val="000000"/>
                <w:sz w:val="18"/>
                <w:szCs w:val="18"/>
              </w:rPr>
              <w:t xml:space="preserve"> </w:t>
            </w:r>
            <w:r w:rsidR="00FB7A2D" w:rsidRPr="00A378E7">
              <w:rPr>
                <w:rFonts w:ascii="Times New Roman" w:eastAsia="Times New Roman" w:hAnsi="Times New Roman" w:cs="Times New Roman"/>
                <w:color w:val="000000"/>
                <w:sz w:val="18"/>
                <w:szCs w:val="18"/>
              </w:rPr>
              <w:t>”Avicola Vadul lui Vodă”</w:t>
            </w:r>
          </w:p>
        </w:tc>
        <w:tc>
          <w:tcPr>
            <w:tcW w:w="1489"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3.062.871,95</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3.062.871,95</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3.062.871,95</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3.062.871,95</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-3.062.871,95</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-3.062.871,95</w:t>
            </w:r>
          </w:p>
        </w:tc>
      </w:tr>
      <w:tr w:rsidR="00FB7A2D"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w:t>
            </w:r>
          </w:p>
        </w:tc>
        <w:tc>
          <w:tcPr>
            <w:tcW w:w="3221" w:type="dxa"/>
            <w:tcBorders>
              <w:top w:val="nil"/>
              <w:left w:val="nil"/>
              <w:bottom w:val="single" w:sz="8" w:space="0" w:color="auto"/>
              <w:right w:val="single" w:sz="8" w:space="0" w:color="auto"/>
            </w:tcBorders>
            <w:shd w:val="clear" w:color="auto" w:fill="auto"/>
            <w:vAlign w:val="center"/>
            <w:hideMark/>
          </w:tcPr>
          <w:p w:rsidR="00FB7A2D" w:rsidRPr="00554B0E" w:rsidRDefault="005C5BFE" w:rsidP="005C5BFE">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xml:space="preserve">АО </w:t>
            </w:r>
            <w:r w:rsidR="00FB7A2D" w:rsidRPr="00554B0E">
              <w:rPr>
                <w:rFonts w:ascii="Times New Roman" w:eastAsia="Times New Roman" w:hAnsi="Times New Roman" w:cs="Times New Roman"/>
                <w:color w:val="000000"/>
                <w:sz w:val="18"/>
                <w:szCs w:val="18"/>
                <w:lang w:val="ru-MD"/>
              </w:rPr>
              <w:t xml:space="preserve">”Aviocla Bucovăţ” </w:t>
            </w:r>
            <w:r w:rsidRPr="00554B0E">
              <w:rPr>
                <w:rFonts w:ascii="Times New Roman" w:eastAsia="Times New Roman" w:hAnsi="Times New Roman" w:cs="Times New Roman"/>
                <w:color w:val="000000"/>
                <w:sz w:val="18"/>
                <w:szCs w:val="18"/>
                <w:lang w:val="ru-MD"/>
              </w:rPr>
              <w:t xml:space="preserve">Стрэшень </w:t>
            </w:r>
          </w:p>
        </w:tc>
        <w:tc>
          <w:tcPr>
            <w:tcW w:w="1489"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6.846.752,35</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6.846.752,35</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6.371.752,35</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6.371.752,35</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5.896.752,35</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5.896.752,35</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-475.000,00</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-475.000,00</w:t>
            </w:r>
          </w:p>
        </w:tc>
      </w:tr>
      <w:tr w:rsidR="00FB7A2D"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w:t>
            </w:r>
          </w:p>
        </w:tc>
        <w:tc>
          <w:tcPr>
            <w:tcW w:w="3221"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Produse Cerealiere Bălți</w:t>
            </w:r>
          </w:p>
        </w:tc>
        <w:tc>
          <w:tcPr>
            <w:tcW w:w="1489"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3.999.987,00</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3.999.987,00</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3.999.987,00</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3.999.987,00</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3.999.987,00</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3.999.987,00</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FB7A2D"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w:t>
            </w:r>
          </w:p>
        </w:tc>
        <w:tc>
          <w:tcPr>
            <w:tcW w:w="3221"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CAPC "Vorniceni-Agrovin"</w:t>
            </w:r>
          </w:p>
        </w:tc>
        <w:tc>
          <w:tcPr>
            <w:tcW w:w="1489"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784.328,26</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784.328,26</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846.768,83</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846.768,83</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769.344,64</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769.344,64</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-77.424,19</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-77.424,19</w:t>
            </w:r>
          </w:p>
        </w:tc>
      </w:tr>
      <w:tr w:rsidR="00FB7A2D"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w:t>
            </w:r>
          </w:p>
        </w:tc>
        <w:tc>
          <w:tcPr>
            <w:tcW w:w="3221"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CAP "Dimitrov"</w:t>
            </w:r>
          </w:p>
        </w:tc>
        <w:tc>
          <w:tcPr>
            <w:tcW w:w="1489"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4.420.473,59</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4.420.473,59</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4.772.388,64</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4.772.388,64</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4.336.025,93</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4.336.025,93</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-436.362,71</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-436.362,71</w:t>
            </w:r>
          </w:p>
        </w:tc>
      </w:tr>
      <w:tr w:rsidR="00FB7A2D"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w:t>
            </w:r>
          </w:p>
        </w:tc>
        <w:tc>
          <w:tcPr>
            <w:tcW w:w="3221" w:type="dxa"/>
            <w:tcBorders>
              <w:top w:val="nil"/>
              <w:left w:val="nil"/>
              <w:bottom w:val="single" w:sz="8" w:space="0" w:color="auto"/>
              <w:right w:val="single" w:sz="8" w:space="0" w:color="auto"/>
            </w:tcBorders>
            <w:shd w:val="clear" w:color="auto" w:fill="auto"/>
            <w:vAlign w:val="center"/>
            <w:hideMark/>
          </w:tcPr>
          <w:p w:rsidR="00FB7A2D" w:rsidRPr="00554B0E" w:rsidRDefault="005C5BFE"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xml:space="preserve">ООО </w:t>
            </w:r>
            <w:r w:rsidR="00FB7A2D" w:rsidRPr="00554B0E">
              <w:rPr>
                <w:rFonts w:ascii="Times New Roman" w:eastAsia="Times New Roman" w:hAnsi="Times New Roman" w:cs="Times New Roman"/>
                <w:color w:val="000000"/>
                <w:sz w:val="18"/>
                <w:szCs w:val="18"/>
                <w:lang w:val="ru-MD"/>
              </w:rPr>
              <w:t>"Mitarix"</w:t>
            </w:r>
          </w:p>
        </w:tc>
        <w:tc>
          <w:tcPr>
            <w:tcW w:w="1489"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4.566.265,84</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4.566.265,84</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4.929.787,46</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4.929.787,46</w:t>
            </w:r>
          </w:p>
        </w:tc>
        <w:tc>
          <w:tcPr>
            <w:tcW w:w="1580"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4.479.033,01</w:t>
            </w:r>
          </w:p>
        </w:tc>
        <w:tc>
          <w:tcPr>
            <w:tcW w:w="1353"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4.479.033,01</w:t>
            </w:r>
          </w:p>
        </w:tc>
        <w:tc>
          <w:tcPr>
            <w:tcW w:w="1647"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-450.754,45</w:t>
            </w:r>
          </w:p>
        </w:tc>
        <w:tc>
          <w:tcPr>
            <w:tcW w:w="1418" w:type="dxa"/>
            <w:tcBorders>
              <w:top w:val="nil"/>
              <w:left w:val="nil"/>
              <w:bottom w:val="single" w:sz="8" w:space="0" w:color="auto"/>
              <w:right w:val="single" w:sz="8" w:space="0" w:color="auto"/>
            </w:tcBorders>
            <w:shd w:val="clear" w:color="auto" w:fill="auto"/>
            <w:vAlign w:val="center"/>
            <w:hideMark/>
          </w:tcPr>
          <w:p w:rsidR="00FB7A2D" w:rsidRPr="00554B0E" w:rsidRDefault="00FB7A2D"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-450.754,45</w:t>
            </w:r>
          </w:p>
        </w:tc>
      </w:tr>
      <w:tr w:rsidR="005C5BFE" w:rsidRPr="00554B0E" w:rsidTr="00E67453">
        <w:trPr>
          <w:trHeight w:val="300"/>
        </w:trPr>
        <w:tc>
          <w:tcPr>
            <w:tcW w:w="597" w:type="dxa"/>
            <w:tcBorders>
              <w:top w:val="nil"/>
              <w:left w:val="single" w:sz="8" w:space="0" w:color="auto"/>
              <w:bottom w:val="nil"/>
              <w:right w:val="nil"/>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w:t>
            </w:r>
          </w:p>
        </w:tc>
        <w:tc>
          <w:tcPr>
            <w:tcW w:w="3221" w:type="dxa"/>
            <w:tcBorders>
              <w:top w:val="nil"/>
              <w:left w:val="single" w:sz="8" w:space="0" w:color="auto"/>
              <w:bottom w:val="single" w:sz="8" w:space="0" w:color="auto"/>
              <w:right w:val="single" w:sz="8" w:space="0" w:color="auto"/>
            </w:tcBorders>
            <w:shd w:val="clear" w:color="auto" w:fill="auto"/>
            <w:vAlign w:val="center"/>
            <w:hideMark/>
          </w:tcPr>
          <w:p w:rsidR="005C5BFE" w:rsidRPr="00554B0E" w:rsidRDefault="005C5BFE"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МП Управление Apă Canal Бэлць </w:t>
            </w:r>
          </w:p>
        </w:tc>
        <w:tc>
          <w:tcPr>
            <w:tcW w:w="1489"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69.863.371,44</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2.342.885,44</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75.425.212,67</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5.019.930,17</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68.528.718,54</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6.823.739,54</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-6.896.494,13</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1.803.809,37</w:t>
            </w:r>
          </w:p>
        </w:tc>
      </w:tr>
      <w:tr w:rsidR="005C5BFE" w:rsidRPr="00554B0E" w:rsidTr="00E67453">
        <w:trPr>
          <w:trHeight w:val="300"/>
        </w:trPr>
        <w:tc>
          <w:tcPr>
            <w:tcW w:w="5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w:t>
            </w:r>
          </w:p>
        </w:tc>
        <w:tc>
          <w:tcPr>
            <w:tcW w:w="3221" w:type="dxa"/>
            <w:tcBorders>
              <w:top w:val="nil"/>
              <w:left w:val="nil"/>
              <w:bottom w:val="single" w:sz="8" w:space="0" w:color="auto"/>
              <w:right w:val="nil"/>
            </w:tcBorders>
            <w:shd w:val="clear" w:color="auto" w:fill="auto"/>
            <w:vAlign w:val="center"/>
            <w:hideMark/>
          </w:tcPr>
          <w:p w:rsidR="005C5BFE" w:rsidRPr="00554B0E" w:rsidRDefault="005C5BFE"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АО Управление Apă Canal Сорока </w:t>
            </w:r>
          </w:p>
        </w:tc>
        <w:tc>
          <w:tcPr>
            <w:tcW w:w="1489" w:type="dxa"/>
            <w:tcBorders>
              <w:top w:val="nil"/>
              <w:left w:val="single" w:sz="8" w:space="0" w:color="auto"/>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23.232.922,09</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25.187.243,64</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1.316.272,26</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22.884.251,41</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2.435.252,36</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-2.302.992,23</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1.118.980,10</w:t>
            </w:r>
          </w:p>
        </w:tc>
      </w:tr>
      <w:tr w:rsidR="005C5BFE"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w:t>
            </w:r>
          </w:p>
        </w:tc>
        <w:tc>
          <w:tcPr>
            <w:tcW w:w="3221" w:type="dxa"/>
            <w:tcBorders>
              <w:top w:val="nil"/>
              <w:left w:val="nil"/>
              <w:bottom w:val="single" w:sz="8" w:space="0" w:color="auto"/>
              <w:right w:val="nil"/>
            </w:tcBorders>
            <w:shd w:val="clear" w:color="auto" w:fill="auto"/>
            <w:vAlign w:val="center"/>
            <w:hideMark/>
          </w:tcPr>
          <w:p w:rsidR="005C5BFE" w:rsidRPr="00554B0E" w:rsidRDefault="005C5BFE"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ООО ,,Univers-Vin”</w:t>
            </w:r>
          </w:p>
        </w:tc>
        <w:tc>
          <w:tcPr>
            <w:tcW w:w="1489" w:type="dxa"/>
            <w:tcBorders>
              <w:top w:val="nil"/>
              <w:left w:val="single" w:sz="8" w:space="0" w:color="auto"/>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4.762.415,06</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4.762.415,06</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5.041.013,59</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5.041.013,59</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4.788.260,40</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4.788.260,40</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-252.753,19</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-252.753,19</w:t>
            </w:r>
          </w:p>
        </w:tc>
      </w:tr>
      <w:tr w:rsidR="005C5BFE" w:rsidRPr="00554B0E" w:rsidTr="00E67453">
        <w:trPr>
          <w:trHeight w:val="300"/>
        </w:trPr>
        <w:tc>
          <w:tcPr>
            <w:tcW w:w="597" w:type="dxa"/>
            <w:tcBorders>
              <w:top w:val="nil"/>
              <w:left w:val="single" w:sz="8" w:space="0" w:color="auto"/>
              <w:bottom w:val="single" w:sz="8" w:space="0" w:color="auto"/>
              <w:right w:val="nil"/>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3221" w:type="dxa"/>
            <w:tcBorders>
              <w:top w:val="nil"/>
              <w:left w:val="nil"/>
              <w:bottom w:val="single" w:sz="8" w:space="0" w:color="auto"/>
              <w:right w:val="nil"/>
            </w:tcBorders>
            <w:shd w:val="clear" w:color="auto" w:fill="auto"/>
            <w:vAlign w:val="center"/>
            <w:hideMark/>
          </w:tcPr>
          <w:p w:rsidR="005C5BFE" w:rsidRPr="00554B0E" w:rsidRDefault="005C5BFE"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489"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w:t>
            </w:r>
          </w:p>
        </w:tc>
      </w:tr>
      <w:tr w:rsidR="005C5BFE" w:rsidRPr="00554B0E" w:rsidTr="00E67453">
        <w:trPr>
          <w:trHeight w:val="300"/>
        </w:trPr>
        <w:tc>
          <w:tcPr>
            <w:tcW w:w="38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C5BFE" w:rsidRPr="00554B0E" w:rsidRDefault="005C5BFE" w:rsidP="005C5BFE">
            <w:pPr>
              <w:spacing w:after="0" w:line="240" w:lineRule="auto"/>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 xml:space="preserve">1.3 Предприятия, являющиеся потенциальными банкротами </w:t>
            </w:r>
          </w:p>
        </w:tc>
        <w:tc>
          <w:tcPr>
            <w:tcW w:w="1489"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73.889.824,10</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73.889.824,10</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76.778.003,95</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76.778.003,95</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72.519.201,63</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72.519.201,63</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-2.897.355,48</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-2.897.355,48</w:t>
            </w:r>
          </w:p>
        </w:tc>
      </w:tr>
      <w:tr w:rsidR="005C5BFE" w:rsidRPr="00554B0E" w:rsidTr="00E67453">
        <w:trPr>
          <w:trHeight w:val="300"/>
        </w:trPr>
        <w:tc>
          <w:tcPr>
            <w:tcW w:w="597" w:type="dxa"/>
            <w:tcBorders>
              <w:top w:val="nil"/>
              <w:left w:val="single" w:sz="8" w:space="0" w:color="auto"/>
              <w:bottom w:val="nil"/>
              <w:right w:val="single" w:sz="8" w:space="0" w:color="auto"/>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w:t>
            </w:r>
          </w:p>
        </w:tc>
        <w:tc>
          <w:tcPr>
            <w:tcW w:w="3221" w:type="dxa"/>
            <w:tcBorders>
              <w:top w:val="nil"/>
              <w:left w:val="nil"/>
              <w:bottom w:val="nil"/>
              <w:right w:val="single" w:sz="8" w:space="0" w:color="auto"/>
            </w:tcBorders>
            <w:shd w:val="clear" w:color="auto" w:fill="auto"/>
            <w:vAlign w:val="center"/>
            <w:hideMark/>
          </w:tcPr>
          <w:p w:rsidR="005C5BFE" w:rsidRPr="00554B0E" w:rsidRDefault="005C5BFE"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ГП"Moldranselectro"</w:t>
            </w:r>
          </w:p>
        </w:tc>
        <w:tc>
          <w:tcPr>
            <w:tcW w:w="1489" w:type="dxa"/>
            <w:tcBorders>
              <w:top w:val="nil"/>
              <w:left w:val="nil"/>
              <w:bottom w:val="nil"/>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66.060.028,27</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66.060.028,27</w:t>
            </w:r>
          </w:p>
        </w:tc>
        <w:tc>
          <w:tcPr>
            <w:tcW w:w="1580" w:type="dxa"/>
            <w:tcBorders>
              <w:top w:val="nil"/>
              <w:left w:val="nil"/>
              <w:bottom w:val="nil"/>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68.354.272,16</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68.354.272,16</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65.509.487,68</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65.509.487,68</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-2.844.784,48</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-2.844.784,48</w:t>
            </w:r>
          </w:p>
        </w:tc>
      </w:tr>
      <w:tr w:rsidR="005C5BFE" w:rsidRPr="00554B0E" w:rsidTr="00E67453">
        <w:trPr>
          <w:trHeight w:val="300"/>
        </w:trPr>
        <w:tc>
          <w:tcPr>
            <w:tcW w:w="5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w:t>
            </w:r>
          </w:p>
        </w:tc>
        <w:tc>
          <w:tcPr>
            <w:tcW w:w="3221" w:type="dxa"/>
            <w:tcBorders>
              <w:top w:val="single" w:sz="8" w:space="0" w:color="auto"/>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CAP ”Prietenia”, Glodeni</w:t>
            </w:r>
          </w:p>
        </w:tc>
        <w:tc>
          <w:tcPr>
            <w:tcW w:w="1489" w:type="dxa"/>
            <w:tcBorders>
              <w:top w:val="single" w:sz="8" w:space="0" w:color="auto"/>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4.013.654,49</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4.013.654,49</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4.329.347,29</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4.329.347,29</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4.674.781,19</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4.674.781,19</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345.433,90</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345.433,90</w:t>
            </w:r>
          </w:p>
        </w:tc>
      </w:tr>
      <w:tr w:rsidR="005C5BFE"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w:t>
            </w:r>
          </w:p>
        </w:tc>
        <w:tc>
          <w:tcPr>
            <w:tcW w:w="3221"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5C5BFE">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xml:space="preserve">С-з "Caşcalia", Кэушень </w:t>
            </w:r>
          </w:p>
        </w:tc>
        <w:tc>
          <w:tcPr>
            <w:tcW w:w="1489"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1.587.206,46</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1.587.206,46</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1.744.653,44</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1.744.653,44</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1.613.377,54</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1.613.377,54</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-131.275,90</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-131.275,90</w:t>
            </w:r>
          </w:p>
        </w:tc>
      </w:tr>
      <w:tr w:rsidR="005C5BFE"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w:t>
            </w:r>
          </w:p>
        </w:tc>
        <w:tc>
          <w:tcPr>
            <w:tcW w:w="3221"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ООО "Vialtos"</w:t>
            </w:r>
          </w:p>
        </w:tc>
        <w:tc>
          <w:tcPr>
            <w:tcW w:w="1489"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985.021,15</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985.021,15</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988.284,22</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988.284,22</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721.555,22</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721.555,22</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-266.729,00</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-266.729,00</w:t>
            </w:r>
          </w:p>
        </w:tc>
      </w:tr>
      <w:tr w:rsidR="005C5BFE" w:rsidRPr="00554B0E" w:rsidTr="00E67453">
        <w:trPr>
          <w:trHeight w:val="300"/>
        </w:trPr>
        <w:tc>
          <w:tcPr>
            <w:tcW w:w="597" w:type="dxa"/>
            <w:tcBorders>
              <w:top w:val="nil"/>
              <w:left w:val="single" w:sz="8" w:space="0" w:color="auto"/>
              <w:bottom w:val="single" w:sz="8" w:space="0" w:color="auto"/>
              <w:right w:val="nil"/>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3221" w:type="dxa"/>
            <w:tcBorders>
              <w:top w:val="nil"/>
              <w:left w:val="nil"/>
              <w:bottom w:val="single" w:sz="8" w:space="0" w:color="auto"/>
              <w:right w:val="nil"/>
            </w:tcBorders>
            <w:shd w:val="clear" w:color="auto" w:fill="auto"/>
            <w:vAlign w:val="center"/>
            <w:hideMark/>
          </w:tcPr>
          <w:p w:rsidR="005C5BFE" w:rsidRPr="00554B0E" w:rsidRDefault="005C5BFE"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489"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w:t>
            </w:r>
          </w:p>
        </w:tc>
      </w:tr>
      <w:tr w:rsidR="005C5BFE" w:rsidRPr="00554B0E" w:rsidTr="00E67453">
        <w:trPr>
          <w:trHeight w:val="480"/>
        </w:trPr>
        <w:tc>
          <w:tcPr>
            <w:tcW w:w="38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C5BFE" w:rsidRPr="00554B0E" w:rsidRDefault="005C5BFE" w:rsidP="005C5BFE">
            <w:pPr>
              <w:spacing w:after="0" w:line="240" w:lineRule="auto"/>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 xml:space="preserve">1.4 Предприятия, которые отсутствуют в Государственном регистре юридических лиц </w:t>
            </w:r>
          </w:p>
        </w:tc>
        <w:tc>
          <w:tcPr>
            <w:tcW w:w="1489"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9.869.648,58</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9.869.648,58</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9.938.356,26</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9.938.356,26</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9.853.161,07</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i/>
                <w:iCs/>
                <w:color w:val="000000"/>
                <w:sz w:val="18"/>
                <w:szCs w:val="18"/>
                <w:lang w:val="ru-MD"/>
              </w:rPr>
            </w:pPr>
            <w:r w:rsidRPr="00554B0E">
              <w:rPr>
                <w:rFonts w:ascii="Times New Roman" w:eastAsia="Times New Roman" w:hAnsi="Times New Roman" w:cs="Times New Roman"/>
                <w:b/>
                <w:bCs/>
                <w:i/>
                <w:iCs/>
                <w:color w:val="000000"/>
                <w:sz w:val="18"/>
                <w:szCs w:val="18"/>
                <w:lang w:val="ru-MD"/>
              </w:rPr>
              <w:t>9.853.161,07</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-85.195,19</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-85.195,19</w:t>
            </w:r>
          </w:p>
        </w:tc>
      </w:tr>
      <w:tr w:rsidR="005C5BFE"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w:t>
            </w:r>
          </w:p>
        </w:tc>
        <w:tc>
          <w:tcPr>
            <w:tcW w:w="3221"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АО „Văleni"</w:t>
            </w:r>
          </w:p>
        </w:tc>
        <w:tc>
          <w:tcPr>
            <w:tcW w:w="1489"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863.050,58</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863.050,58</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931.758,26</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931.758,26</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846.563,07</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846.563,07</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-85.195,19</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-85.195,19</w:t>
            </w:r>
          </w:p>
        </w:tc>
      </w:tr>
      <w:tr w:rsidR="005C5BFE"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w:t>
            </w:r>
          </w:p>
        </w:tc>
        <w:tc>
          <w:tcPr>
            <w:tcW w:w="3221"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5C5BFE">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xml:space="preserve">ГП CPC Бендер </w:t>
            </w:r>
          </w:p>
        </w:tc>
        <w:tc>
          <w:tcPr>
            <w:tcW w:w="1489"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9.006.598,00</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9.006.598,00</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9.006.598,00</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9.006.598,00</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9.006.598,00</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9.006.598,00</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5C5BFE" w:rsidRPr="00554B0E" w:rsidTr="005C5BFE">
        <w:trPr>
          <w:trHeight w:val="300"/>
        </w:trPr>
        <w:tc>
          <w:tcPr>
            <w:tcW w:w="597" w:type="dxa"/>
            <w:tcBorders>
              <w:top w:val="nil"/>
              <w:left w:val="single" w:sz="8" w:space="0" w:color="auto"/>
              <w:bottom w:val="single" w:sz="8" w:space="0" w:color="auto"/>
              <w:right w:val="nil"/>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3221" w:type="dxa"/>
            <w:tcBorders>
              <w:top w:val="nil"/>
              <w:left w:val="nil"/>
              <w:bottom w:val="single" w:sz="8" w:space="0" w:color="auto"/>
              <w:right w:val="nil"/>
            </w:tcBorders>
            <w:shd w:val="clear" w:color="auto" w:fill="auto"/>
            <w:vAlign w:val="center"/>
            <w:hideMark/>
          </w:tcPr>
          <w:p w:rsidR="005C5BFE" w:rsidRPr="00554B0E" w:rsidRDefault="005C5BFE"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489" w:type="dxa"/>
            <w:tcBorders>
              <w:top w:val="nil"/>
              <w:left w:val="nil"/>
              <w:bottom w:val="single" w:sz="4"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nil"/>
              <w:left w:val="nil"/>
              <w:bottom w:val="single" w:sz="4"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4"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nil"/>
              <w:left w:val="nil"/>
              <w:bottom w:val="single" w:sz="4"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4"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nil"/>
              <w:left w:val="nil"/>
              <w:bottom w:val="single" w:sz="4"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4"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w:t>
            </w:r>
          </w:p>
        </w:tc>
        <w:tc>
          <w:tcPr>
            <w:tcW w:w="1418" w:type="dxa"/>
            <w:tcBorders>
              <w:top w:val="nil"/>
              <w:left w:val="nil"/>
              <w:bottom w:val="single" w:sz="4"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w:t>
            </w:r>
          </w:p>
        </w:tc>
      </w:tr>
      <w:tr w:rsidR="005C5BFE" w:rsidRPr="00554B0E" w:rsidTr="005C5BFE">
        <w:trPr>
          <w:trHeight w:val="300"/>
        </w:trPr>
        <w:tc>
          <w:tcPr>
            <w:tcW w:w="3818" w:type="dxa"/>
            <w:gridSpan w:val="2"/>
            <w:tcBorders>
              <w:top w:val="single" w:sz="8" w:space="0" w:color="auto"/>
              <w:left w:val="single" w:sz="8" w:space="0" w:color="auto"/>
              <w:bottom w:val="single" w:sz="8" w:space="0" w:color="auto"/>
              <w:right w:val="nil"/>
            </w:tcBorders>
            <w:shd w:val="clear" w:color="auto" w:fill="auto"/>
            <w:vAlign w:val="center"/>
            <w:hideMark/>
          </w:tcPr>
          <w:p w:rsidR="005C5BFE" w:rsidRPr="00554B0E" w:rsidRDefault="005C5BFE" w:rsidP="005C5BFE">
            <w:pPr>
              <w:spacing w:after="0" w:line="240" w:lineRule="auto"/>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xml:space="preserve">II. Местные публичные органы </w:t>
            </w:r>
          </w:p>
        </w:tc>
        <w:tc>
          <w:tcPr>
            <w:tcW w:w="148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615.123.543,74</w:t>
            </w:r>
          </w:p>
        </w:tc>
        <w:tc>
          <w:tcPr>
            <w:tcW w:w="1353" w:type="dxa"/>
            <w:tcBorders>
              <w:top w:val="single" w:sz="4" w:space="0" w:color="auto"/>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4.005.387,37</w:t>
            </w:r>
          </w:p>
        </w:tc>
        <w:tc>
          <w:tcPr>
            <w:tcW w:w="1580" w:type="dxa"/>
            <w:tcBorders>
              <w:top w:val="single" w:sz="4" w:space="0" w:color="auto"/>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562.483.630,91</w:t>
            </w:r>
          </w:p>
        </w:tc>
        <w:tc>
          <w:tcPr>
            <w:tcW w:w="1353" w:type="dxa"/>
            <w:tcBorders>
              <w:top w:val="single" w:sz="4" w:space="0" w:color="auto"/>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7.396.906,45</w:t>
            </w:r>
          </w:p>
        </w:tc>
        <w:tc>
          <w:tcPr>
            <w:tcW w:w="1580" w:type="dxa"/>
            <w:tcBorders>
              <w:top w:val="single" w:sz="4" w:space="0" w:color="auto"/>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460.900.149,56</w:t>
            </w:r>
          </w:p>
        </w:tc>
        <w:tc>
          <w:tcPr>
            <w:tcW w:w="1353" w:type="dxa"/>
            <w:tcBorders>
              <w:top w:val="single" w:sz="4" w:space="0" w:color="auto"/>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8.440.139,31</w:t>
            </w:r>
          </w:p>
        </w:tc>
        <w:tc>
          <w:tcPr>
            <w:tcW w:w="1647" w:type="dxa"/>
            <w:tcBorders>
              <w:top w:val="single" w:sz="4" w:space="0" w:color="auto"/>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-101.583.481,35</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1.043.232,86</w:t>
            </w:r>
          </w:p>
        </w:tc>
      </w:tr>
      <w:tr w:rsidR="005C5BFE"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w:t>
            </w:r>
          </w:p>
        </w:tc>
        <w:tc>
          <w:tcPr>
            <w:tcW w:w="3221"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Анений Ной </w:t>
            </w:r>
          </w:p>
        </w:tc>
        <w:tc>
          <w:tcPr>
            <w:tcW w:w="1489"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6.073.335,40</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4.685.006,97</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2.553.994,32</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-2.131.012,65</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5C5BFE" w:rsidRPr="00554B0E" w:rsidTr="00E67453">
        <w:trPr>
          <w:trHeight w:val="300"/>
        </w:trPr>
        <w:tc>
          <w:tcPr>
            <w:tcW w:w="597" w:type="dxa"/>
            <w:tcBorders>
              <w:top w:val="nil"/>
              <w:left w:val="single" w:sz="8" w:space="0" w:color="auto"/>
              <w:bottom w:val="nil"/>
              <w:right w:val="single" w:sz="8" w:space="0" w:color="auto"/>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w:t>
            </w:r>
          </w:p>
        </w:tc>
        <w:tc>
          <w:tcPr>
            <w:tcW w:w="3221"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Чимишлия </w:t>
            </w:r>
          </w:p>
        </w:tc>
        <w:tc>
          <w:tcPr>
            <w:tcW w:w="1489"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21.353.344,60</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19.360.184,85</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15.551.560,54</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-3.808.624,31</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5C5BFE" w:rsidRPr="00554B0E" w:rsidTr="00E67453">
        <w:trPr>
          <w:trHeight w:val="300"/>
        </w:trPr>
        <w:tc>
          <w:tcPr>
            <w:tcW w:w="5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w:t>
            </w:r>
          </w:p>
        </w:tc>
        <w:tc>
          <w:tcPr>
            <w:tcW w:w="3221"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Дрокия </w:t>
            </w:r>
          </w:p>
        </w:tc>
        <w:tc>
          <w:tcPr>
            <w:tcW w:w="1489"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18.314.824,47</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14.202.917,79</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1.021.002,85</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6.279.230,43</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290.916,26</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-7.923.687,36</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-730.086,59</w:t>
            </w:r>
          </w:p>
        </w:tc>
      </w:tr>
      <w:tr w:rsidR="005C5BFE"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w:t>
            </w:r>
          </w:p>
        </w:tc>
        <w:tc>
          <w:tcPr>
            <w:tcW w:w="3221"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Окница </w:t>
            </w:r>
          </w:p>
        </w:tc>
        <w:tc>
          <w:tcPr>
            <w:tcW w:w="1489"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3.391.916,90</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2.441.298,86</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1.109.039,51</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-1.332.259,35</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5C5BFE" w:rsidRPr="00554B0E" w:rsidTr="00E67453">
        <w:trPr>
          <w:trHeight w:val="300"/>
        </w:trPr>
        <w:tc>
          <w:tcPr>
            <w:tcW w:w="597" w:type="dxa"/>
            <w:tcBorders>
              <w:top w:val="nil"/>
              <w:left w:val="single" w:sz="8" w:space="0" w:color="auto"/>
              <w:bottom w:val="nil"/>
              <w:right w:val="single" w:sz="8" w:space="0" w:color="auto"/>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w:t>
            </w:r>
          </w:p>
        </w:tc>
        <w:tc>
          <w:tcPr>
            <w:tcW w:w="3221"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Орхей </w:t>
            </w:r>
          </w:p>
        </w:tc>
        <w:tc>
          <w:tcPr>
            <w:tcW w:w="1489"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29.174.533,44</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26.155.902,52</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21.344.287,34</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-4.811.615,18</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5C5BFE" w:rsidRPr="00554B0E" w:rsidTr="00E67453">
        <w:trPr>
          <w:trHeight w:val="300"/>
        </w:trPr>
        <w:tc>
          <w:tcPr>
            <w:tcW w:w="5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w:t>
            </w:r>
          </w:p>
        </w:tc>
        <w:tc>
          <w:tcPr>
            <w:tcW w:w="3221"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Шолдэнешть </w:t>
            </w:r>
          </w:p>
        </w:tc>
        <w:tc>
          <w:tcPr>
            <w:tcW w:w="1489"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5.518.308,42</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3.858.961,43</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1.599.347,63</w:t>
            </w:r>
          </w:p>
        </w:tc>
        <w:tc>
          <w:tcPr>
            <w:tcW w:w="1353"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-2.259.613,80</w:t>
            </w:r>
          </w:p>
        </w:tc>
        <w:tc>
          <w:tcPr>
            <w:tcW w:w="1418" w:type="dxa"/>
            <w:tcBorders>
              <w:top w:val="nil"/>
              <w:left w:val="nil"/>
              <w:bottom w:val="single" w:sz="8" w:space="0" w:color="auto"/>
              <w:right w:val="single" w:sz="8" w:space="0" w:color="auto"/>
            </w:tcBorders>
            <w:shd w:val="clear" w:color="auto" w:fill="auto"/>
            <w:vAlign w:val="center"/>
            <w:hideMark/>
          </w:tcPr>
          <w:p w:rsidR="005C5BFE" w:rsidRPr="00554B0E" w:rsidRDefault="005C5BFE"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Штефан Водэ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6.541.214,15</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5.086.321,68</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2.773.687,02</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-2.312.634,66</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nil"/>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Тараклия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11.821.991,72</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9.093.876,95</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108,05</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4.928.416,88</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-4.165.460,07</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-108,05</w:t>
            </w:r>
          </w:p>
        </w:tc>
      </w:tr>
      <w:tr w:rsidR="00C94786" w:rsidRPr="00554B0E" w:rsidTr="00E67453">
        <w:trPr>
          <w:trHeight w:val="300"/>
        </w:trPr>
        <w:tc>
          <w:tcPr>
            <w:tcW w:w="597" w:type="dxa"/>
            <w:tcBorders>
              <w:top w:val="single" w:sz="8" w:space="0" w:color="auto"/>
              <w:left w:val="single" w:sz="8" w:space="0" w:color="auto"/>
              <w:bottom w:val="nil"/>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Глодень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18.438.167,73</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162,16</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17.917.489,85</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15.457.798,73</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-2.459.691,12</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single" w:sz="8" w:space="0" w:color="auto"/>
              <w:left w:val="single" w:sz="8" w:space="0" w:color="auto"/>
              <w:bottom w:val="nil"/>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Примэрия муниципия Кишинэу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170.536.661,18</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156.806.472,93</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133.624.323,61</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-23.182.149,32</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ind w:right="-37"/>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Криулень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9.477.804,20</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7.576.646,23</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5.270.594,93</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-2.306.051,30</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Сынджерей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6.686.404,65</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5.874.346,18</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4.718.488,59</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-1.155.857,59</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Кэлэраш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13.049.836,43</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11.508.608,67</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9.291.564,39</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-2.217.044,28</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Хынчешть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31.127.514,96</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1.479,51</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27.975.152,87</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23.162.679,24</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-4.812.473,63</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15</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Бричень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11.933.202,66</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10.551.408,04</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8.546.608,98</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-2.004.799,06</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16</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Сорока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47.330.983,88</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4.003.632,78</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45.286.034,43</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5.665.372,15</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41.677.953,36</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8.149.223,05</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-3.608.081,07</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2.483.850,90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17</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Яловень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17.167.408,29</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0,6</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15.656.216,87</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8.449.163,83</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-7.207.053,04</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18</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Леова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40.750.387,55</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38.930.009,36</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33.992.423,48</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-4.937.585,88</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19</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Ниспорень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38.427.558,14</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36.583.083,01</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31.704.336,21</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-4.878.746,80</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20</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Фэлешть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9.707.645,49</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15,07</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9.479.814,37</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8.380.912,89</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-1.098.901,48</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21</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Резина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20.958.019,87</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97,25</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20.717.002,36</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18.175.990,39</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-2.541.011,97</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22</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Кантемир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3.159.026,67</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3.061.241,15</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2.772.250,68</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-288.990,47</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23</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Кахул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11.336.397,51</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11.157.770,96</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10.275.715,12</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-882.055,84</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24</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Районный совет Флорешть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24.955.222,64</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23.609.649,85</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710.423,40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19.446.070,64</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-4.163.579,21</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-710.423,40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25</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Исполнительный комитет АТО Гагаузия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27.673.229,06</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25.391.733,64</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21.579.193,46</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-3.812.540,18</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26</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Совет коммуны Сэрата Ноуэ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332.472,01</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305.080,70</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259.268,56</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-45.812,14</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C94786">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27</w:t>
            </w:r>
          </w:p>
        </w:tc>
        <w:tc>
          <w:tcPr>
            <w:tcW w:w="3221" w:type="dxa"/>
            <w:tcBorders>
              <w:top w:val="nil"/>
              <w:left w:val="nil"/>
              <w:bottom w:val="single" w:sz="4" w:space="0" w:color="auto"/>
              <w:right w:val="single" w:sz="8" w:space="0" w:color="auto"/>
            </w:tcBorders>
            <w:shd w:val="clear" w:color="auto" w:fill="auto"/>
            <w:vAlign w:val="center"/>
            <w:hideMark/>
          </w:tcPr>
          <w:p w:rsidR="00C94786" w:rsidRPr="00554B0E" w:rsidRDefault="00C94786" w:rsidP="001739AF">
            <w:pPr>
              <w:spacing w:after="0" w:line="240" w:lineRule="auto"/>
              <w:rPr>
                <w:rFonts w:ascii="Times New Roman" w:eastAsia="Times New Roman" w:hAnsi="Times New Roman" w:cs="Times New Roman"/>
                <w:color w:val="000000" w:themeColor="text1"/>
                <w:sz w:val="18"/>
                <w:szCs w:val="18"/>
                <w:lang w:val="ru-MD"/>
              </w:rPr>
            </w:pPr>
            <w:r w:rsidRPr="00554B0E">
              <w:rPr>
                <w:rFonts w:ascii="Times New Roman" w:eastAsia="Times New Roman" w:hAnsi="Times New Roman" w:cs="Times New Roman"/>
                <w:color w:val="000000" w:themeColor="text1"/>
                <w:sz w:val="18"/>
                <w:szCs w:val="18"/>
                <w:lang w:val="ru-MD"/>
              </w:rPr>
              <w:t xml:space="preserve">Городской совет Леова </w:t>
            </w:r>
          </w:p>
        </w:tc>
        <w:tc>
          <w:tcPr>
            <w:tcW w:w="1489" w:type="dxa"/>
            <w:tcBorders>
              <w:top w:val="nil"/>
              <w:left w:val="nil"/>
              <w:bottom w:val="single" w:sz="4"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9.886.131,72</w:t>
            </w:r>
          </w:p>
        </w:tc>
        <w:tc>
          <w:tcPr>
            <w:tcW w:w="1353" w:type="dxa"/>
            <w:tcBorders>
              <w:top w:val="nil"/>
              <w:left w:val="nil"/>
              <w:bottom w:val="single" w:sz="4"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4"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9.211.398,40</w:t>
            </w:r>
          </w:p>
        </w:tc>
        <w:tc>
          <w:tcPr>
            <w:tcW w:w="1353" w:type="dxa"/>
            <w:tcBorders>
              <w:top w:val="nil"/>
              <w:left w:val="nil"/>
              <w:bottom w:val="single" w:sz="4"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w:t>
            </w:r>
          </w:p>
        </w:tc>
        <w:tc>
          <w:tcPr>
            <w:tcW w:w="1580" w:type="dxa"/>
            <w:tcBorders>
              <w:top w:val="nil"/>
              <w:left w:val="nil"/>
              <w:bottom w:val="single" w:sz="4"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7.975.248,80</w:t>
            </w:r>
          </w:p>
        </w:tc>
        <w:tc>
          <w:tcPr>
            <w:tcW w:w="1353" w:type="dxa"/>
            <w:tcBorders>
              <w:top w:val="nil"/>
              <w:left w:val="nil"/>
              <w:bottom w:val="single" w:sz="4"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4"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-1.236.149,60</w:t>
            </w:r>
          </w:p>
        </w:tc>
        <w:tc>
          <w:tcPr>
            <w:tcW w:w="1418" w:type="dxa"/>
            <w:tcBorders>
              <w:top w:val="nil"/>
              <w:left w:val="nil"/>
              <w:bottom w:val="single" w:sz="4"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C94786">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3221" w:type="dxa"/>
            <w:tcBorders>
              <w:top w:val="single" w:sz="4" w:space="0" w:color="auto"/>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489" w:type="dxa"/>
            <w:tcBorders>
              <w:top w:val="single" w:sz="4" w:space="0" w:color="auto"/>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single" w:sz="4" w:space="0" w:color="auto"/>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single" w:sz="4" w:space="0" w:color="auto"/>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single" w:sz="4" w:space="0" w:color="auto"/>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single" w:sz="4" w:space="0" w:color="auto"/>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353" w:type="dxa"/>
            <w:tcBorders>
              <w:top w:val="single" w:sz="4" w:space="0" w:color="auto"/>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single" w:sz="4" w:space="0" w:color="auto"/>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w:t>
            </w:r>
          </w:p>
        </w:tc>
      </w:tr>
      <w:tr w:rsidR="00C94786" w:rsidRPr="00554B0E" w:rsidTr="00E67453">
        <w:trPr>
          <w:trHeight w:val="612"/>
        </w:trPr>
        <w:tc>
          <w:tcPr>
            <w:tcW w:w="3818" w:type="dxa"/>
            <w:gridSpan w:val="2"/>
            <w:tcBorders>
              <w:top w:val="single" w:sz="8" w:space="0" w:color="auto"/>
              <w:left w:val="single" w:sz="8" w:space="0" w:color="auto"/>
              <w:bottom w:val="single" w:sz="8" w:space="0" w:color="auto"/>
              <w:right w:val="nil"/>
            </w:tcBorders>
            <w:shd w:val="clear" w:color="auto" w:fill="auto"/>
            <w:vAlign w:val="center"/>
            <w:hideMark/>
          </w:tcPr>
          <w:p w:rsidR="00C94786" w:rsidRPr="00554B0E" w:rsidRDefault="00C94786" w:rsidP="00C94786">
            <w:pPr>
              <w:spacing w:after="0" w:line="240" w:lineRule="auto"/>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xml:space="preserve">III. Банки, небанковские кредитные организации и сберегательные и кредитные ассоциации  </w:t>
            </w:r>
          </w:p>
        </w:tc>
        <w:tc>
          <w:tcPr>
            <w:tcW w:w="1489"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4.264.924.433,00</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1.435.886,00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5.082.360.877,00</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1.435.886,00</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5.417.508.336,78</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3.806.380,83</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335.147.459,78</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2.370.494,83</w:t>
            </w:r>
          </w:p>
        </w:tc>
      </w:tr>
      <w:tr w:rsidR="00C94786" w:rsidRPr="00554B0E" w:rsidTr="00E67453">
        <w:trPr>
          <w:trHeight w:val="300"/>
        </w:trPr>
        <w:tc>
          <w:tcPr>
            <w:tcW w:w="597" w:type="dxa"/>
            <w:tcBorders>
              <w:top w:val="nil"/>
              <w:left w:val="single" w:sz="8" w:space="0" w:color="auto"/>
              <w:bottom w:val="nil"/>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MoldovaAgroindbank</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1.677.204.167,27</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2.092.182.406,50</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2.361.978.974,55</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269.796.568,05</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xml:space="preserve">OTP Bank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639.856.633,51</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797.716.643,10</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828.817.168,32</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31.100.525,22</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Fincombank</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364.692.585,63</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373.357.896,03</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430.608.780,59</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57.250.884,56</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Moldindconbank</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324.552.362,33</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401.830.141,67</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427.549.348,36</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25.719.206,69</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Procreditbank</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509.608.864,50</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439.643.470,47</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349.178.141,06</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-90.465.329,41</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Comertbank</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249.756.675,40</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258.956.043,52</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259.163.805,25</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207.761,73</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C94786">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СКА Grimancauti</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6.780.499,91</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4.137.521,82</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2.944.347,30</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2.370.494,82</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-1.193.174,52</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2.370.494,82</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C94786">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СКА Botna</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1.300.000,00</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1.541.838,91</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2.438.585,22</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896.746,31</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9</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EuroCredit Bank</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57.957.381,58</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84.662.628,40</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73.314.656,59</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-11.347.971,81</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C94786">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НКО Mikro Kapital Company</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2.938.454,75</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10.768.475,59</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57.688.008,05</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46.919.532,46</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11</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Victoriabank</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68.294.700,94</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105.041.269,73</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127.450.509,40</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22.409.239,67</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Corporatia de Finantare Rurala</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27.942.900,23</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26.230.082,68</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17.596.783,34</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-8.633.299,34</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Energbank</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68.227.141,03</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73.380.014,94</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71.812.491,71</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-1.567.523,23</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Banca Comerciala Romana</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50.448.650,68</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78.335.466,67</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50.920.912,87</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-27.414.553,80</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15</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Moldcredit</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12.604.935,84</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6.809.136,36</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1.318.435,00</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-5.490.701,36</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16</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Microinvest</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151.322.593,32</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326.331.954,56</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353.291.503,16</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 </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26.959.548,60</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597" w:type="dxa"/>
            <w:tcBorders>
              <w:top w:val="nil"/>
              <w:left w:val="single" w:sz="8" w:space="0" w:color="auto"/>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center"/>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17</w:t>
            </w:r>
          </w:p>
        </w:tc>
        <w:tc>
          <w:tcPr>
            <w:tcW w:w="3221"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Investprivatbank</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1.435.886,01</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1.435.886,01</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1.435.886,01</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1.435.886,01</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1.435.886,01</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1.435.886,01</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color w:val="000000"/>
                <w:sz w:val="18"/>
                <w:szCs w:val="18"/>
                <w:lang w:val="ru-MD"/>
              </w:rPr>
            </w:pPr>
            <w:r w:rsidRPr="00554B0E">
              <w:rPr>
                <w:rFonts w:ascii="Times New Roman" w:eastAsia="Times New Roman" w:hAnsi="Times New Roman" w:cs="Times New Roman"/>
                <w:color w:val="000000"/>
                <w:sz w:val="18"/>
                <w:szCs w:val="18"/>
                <w:lang w:val="ru-MD"/>
              </w:rPr>
              <w:t>0,00</w:t>
            </w:r>
          </w:p>
        </w:tc>
      </w:tr>
      <w:tr w:rsidR="00C94786" w:rsidRPr="00554B0E" w:rsidTr="00E67453">
        <w:trPr>
          <w:trHeight w:val="300"/>
        </w:trPr>
        <w:tc>
          <w:tcPr>
            <w:tcW w:w="38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94786" w:rsidRPr="00554B0E" w:rsidRDefault="00C94786" w:rsidP="00C94786">
            <w:pPr>
              <w:spacing w:after="0" w:line="240" w:lineRule="auto"/>
              <w:jc w:val="center"/>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xml:space="preserve">ОБЩИЙ ИТОГ </w:t>
            </w:r>
          </w:p>
        </w:tc>
        <w:tc>
          <w:tcPr>
            <w:tcW w:w="1489"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7.522.337.556,46</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 xml:space="preserve">295 907 631,58 </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11.499.754.280,57</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273.432.574,61</w:t>
            </w:r>
          </w:p>
        </w:tc>
        <w:tc>
          <w:tcPr>
            <w:tcW w:w="1580"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10.291.686.487,13</w:t>
            </w:r>
          </w:p>
        </w:tc>
        <w:tc>
          <w:tcPr>
            <w:tcW w:w="1353"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159.227.165,53</w:t>
            </w:r>
          </w:p>
        </w:tc>
        <w:tc>
          <w:tcPr>
            <w:tcW w:w="1647"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-1.208.067.793,44</w:t>
            </w:r>
          </w:p>
        </w:tc>
        <w:tc>
          <w:tcPr>
            <w:tcW w:w="1418" w:type="dxa"/>
            <w:tcBorders>
              <w:top w:val="nil"/>
              <w:left w:val="nil"/>
              <w:bottom w:val="single" w:sz="8" w:space="0" w:color="auto"/>
              <w:right w:val="single" w:sz="8" w:space="0" w:color="auto"/>
            </w:tcBorders>
            <w:shd w:val="clear" w:color="auto" w:fill="auto"/>
            <w:vAlign w:val="center"/>
            <w:hideMark/>
          </w:tcPr>
          <w:p w:rsidR="00C94786" w:rsidRPr="00554B0E" w:rsidRDefault="00C94786" w:rsidP="00E67453">
            <w:pPr>
              <w:spacing w:after="0" w:line="240" w:lineRule="auto"/>
              <w:jc w:val="right"/>
              <w:rPr>
                <w:rFonts w:ascii="Times New Roman" w:eastAsia="Times New Roman" w:hAnsi="Times New Roman" w:cs="Times New Roman"/>
                <w:b/>
                <w:bCs/>
                <w:color w:val="000000"/>
                <w:sz w:val="18"/>
                <w:szCs w:val="18"/>
                <w:lang w:val="ru-MD"/>
              </w:rPr>
            </w:pPr>
            <w:r w:rsidRPr="00554B0E">
              <w:rPr>
                <w:rFonts w:ascii="Times New Roman" w:eastAsia="Times New Roman" w:hAnsi="Times New Roman" w:cs="Times New Roman"/>
                <w:b/>
                <w:bCs/>
                <w:color w:val="000000"/>
                <w:sz w:val="18"/>
                <w:szCs w:val="18"/>
                <w:lang w:val="ru-MD"/>
              </w:rPr>
              <w:t>-114.205.409,08</w:t>
            </w:r>
          </w:p>
        </w:tc>
      </w:tr>
    </w:tbl>
    <w:p w:rsidR="00E67453" w:rsidRPr="00554B0E" w:rsidRDefault="00E67453" w:rsidP="00E67453">
      <w:pPr>
        <w:jc w:val="both"/>
        <w:rPr>
          <w:lang w:val="ru-MD" w:eastAsia="ru-RU"/>
        </w:rPr>
      </w:pPr>
    </w:p>
    <w:p w:rsidR="00E67453" w:rsidRPr="00554B0E" w:rsidRDefault="00E67453" w:rsidP="00E67453">
      <w:pPr>
        <w:jc w:val="both"/>
        <w:rPr>
          <w:lang w:val="ru-MD" w:eastAsia="ru-RU"/>
        </w:rPr>
      </w:pPr>
    </w:p>
    <w:p w:rsidR="002E0F84" w:rsidRPr="00554B0E" w:rsidRDefault="002E0F84" w:rsidP="00E67453">
      <w:pPr>
        <w:jc w:val="both"/>
        <w:rPr>
          <w:lang w:val="ru-MD" w:eastAsia="ru-RU"/>
        </w:rPr>
        <w:sectPr w:rsidR="002E0F84" w:rsidRPr="00554B0E" w:rsidSect="002E0F84">
          <w:pgSz w:w="16838" w:h="11906" w:orient="landscape" w:code="9"/>
          <w:pgMar w:top="1418" w:right="851" w:bottom="851" w:left="851" w:header="720" w:footer="720" w:gutter="0"/>
          <w:cols w:space="720"/>
          <w:docGrid w:linePitch="360"/>
        </w:sectPr>
      </w:pPr>
    </w:p>
    <w:p w:rsidR="00E67453" w:rsidRPr="00554B0E" w:rsidRDefault="004D6095" w:rsidP="00E67453">
      <w:pPr>
        <w:pStyle w:val="3"/>
        <w:numPr>
          <w:ilvl w:val="0"/>
          <w:numId w:val="0"/>
        </w:numPr>
        <w:jc w:val="right"/>
        <w:rPr>
          <w:rFonts w:ascii="Times New Roman" w:hAnsi="Times New Roman" w:cs="Times New Roman"/>
          <w:color w:val="000000" w:themeColor="text1"/>
          <w:sz w:val="22"/>
          <w:lang w:val="ru-MD"/>
        </w:rPr>
      </w:pPr>
      <w:bookmarkStart w:id="32" w:name="_Toc174125135"/>
      <w:r w:rsidRPr="00554B0E">
        <w:rPr>
          <w:rFonts w:ascii="Times New Roman" w:eastAsia="Calibri" w:hAnsi="Times New Roman" w:cs="Times New Roman"/>
          <w:color w:val="000000" w:themeColor="text1"/>
          <w:lang w:val="ru-MD"/>
        </w:rPr>
        <w:t>Приложение №</w:t>
      </w:r>
      <w:r w:rsidR="00E67453" w:rsidRPr="00554B0E">
        <w:rPr>
          <w:rFonts w:ascii="Times New Roman" w:eastAsia="Calibri" w:hAnsi="Times New Roman" w:cs="Times New Roman"/>
          <w:color w:val="000000" w:themeColor="text1"/>
          <w:lang w:val="ru-MD"/>
        </w:rPr>
        <w:t>6</w:t>
      </w:r>
      <w:bookmarkEnd w:id="32"/>
    </w:p>
    <w:p w:rsidR="00233BE9" w:rsidRPr="00554B0E" w:rsidRDefault="00233BE9" w:rsidP="00E67453">
      <w:pPr>
        <w:jc w:val="center"/>
        <w:rPr>
          <w:rFonts w:ascii="Times New Roman" w:hAnsi="Times New Roman" w:cs="Times New Roman"/>
          <w:b/>
          <w:lang w:val="ru-MD"/>
        </w:rPr>
      </w:pPr>
      <w:r w:rsidRPr="00554B0E">
        <w:rPr>
          <w:rFonts w:ascii="Times New Roman" w:hAnsi="Times New Roman" w:cs="Times New Roman"/>
          <w:b/>
          <w:lang w:val="ru-MD"/>
        </w:rPr>
        <w:t>Внедрение требований и рекомендаций, изложенных в Постановлении Счетной палаты №20 от 26 мая 2023 года „Об утверждении Отчета аудита соответствия менеджмента государственного долга, государственных гарантий и государственного рекредитования в 2022 году”</w:t>
      </w:r>
    </w:p>
    <w:tbl>
      <w:tblPr>
        <w:tblStyle w:val="TableGrid131"/>
        <w:tblW w:w="15195" w:type="dxa"/>
        <w:tblLook w:val="04A0" w:firstRow="1" w:lastRow="0" w:firstColumn="1" w:lastColumn="0" w:noHBand="0" w:noVBand="1"/>
      </w:tblPr>
      <w:tblGrid>
        <w:gridCol w:w="2654"/>
        <w:gridCol w:w="4306"/>
        <w:gridCol w:w="2381"/>
        <w:gridCol w:w="1234"/>
        <w:gridCol w:w="1234"/>
        <w:gridCol w:w="1234"/>
        <w:gridCol w:w="2152"/>
      </w:tblGrid>
      <w:tr w:rsidR="000F6580" w:rsidRPr="00554B0E" w:rsidTr="00233BE9">
        <w:tc>
          <w:tcPr>
            <w:tcW w:w="2814" w:type="dxa"/>
            <w:vMerge w:val="restart"/>
            <w:vAlign w:val="center"/>
          </w:tcPr>
          <w:p w:rsidR="00E67453" w:rsidRPr="00554B0E" w:rsidRDefault="00233BE9" w:rsidP="00233BE9">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 xml:space="preserve">Рекомендация </w:t>
            </w:r>
          </w:p>
        </w:tc>
        <w:tc>
          <w:tcPr>
            <w:tcW w:w="4694" w:type="dxa"/>
            <w:vMerge w:val="restart"/>
            <w:vAlign w:val="center"/>
          </w:tcPr>
          <w:p w:rsidR="00E67453" w:rsidRPr="00554B0E" w:rsidRDefault="00233BE9" w:rsidP="00233BE9">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 xml:space="preserve">Принятые меры </w:t>
            </w:r>
          </w:p>
        </w:tc>
        <w:tc>
          <w:tcPr>
            <w:tcW w:w="2517" w:type="dxa"/>
            <w:vMerge w:val="restart"/>
            <w:vAlign w:val="center"/>
          </w:tcPr>
          <w:p w:rsidR="00E67453" w:rsidRPr="00554B0E" w:rsidRDefault="00233BE9" w:rsidP="00233BE9">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 xml:space="preserve">Документальное подтверждение внедрения рекомендации </w:t>
            </w:r>
          </w:p>
        </w:tc>
        <w:tc>
          <w:tcPr>
            <w:tcW w:w="2884" w:type="dxa"/>
            <w:gridSpan w:val="3"/>
            <w:vAlign w:val="center"/>
          </w:tcPr>
          <w:p w:rsidR="00E67453" w:rsidRPr="00554B0E" w:rsidRDefault="00233BE9" w:rsidP="00233BE9">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 xml:space="preserve">Статус внедрения рекомендации </w:t>
            </w:r>
          </w:p>
        </w:tc>
        <w:tc>
          <w:tcPr>
            <w:tcW w:w="2286" w:type="dxa"/>
            <w:vMerge w:val="restart"/>
            <w:vAlign w:val="center"/>
          </w:tcPr>
          <w:p w:rsidR="00E67453" w:rsidRPr="00554B0E" w:rsidRDefault="00233BE9" w:rsidP="00233BE9">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 xml:space="preserve">Последующие меры </w:t>
            </w:r>
          </w:p>
        </w:tc>
      </w:tr>
      <w:tr w:rsidR="0033086A" w:rsidRPr="00554B0E" w:rsidTr="00233BE9">
        <w:tc>
          <w:tcPr>
            <w:tcW w:w="2814" w:type="dxa"/>
            <w:vMerge/>
            <w:vAlign w:val="center"/>
          </w:tcPr>
          <w:p w:rsidR="00E67453" w:rsidRPr="00554B0E" w:rsidRDefault="00E67453" w:rsidP="00E67453">
            <w:pPr>
              <w:jc w:val="both"/>
              <w:rPr>
                <w:rFonts w:ascii="Times New Roman" w:hAnsi="Times New Roman" w:cs="Times New Roman"/>
                <w:b/>
                <w:sz w:val="18"/>
                <w:szCs w:val="18"/>
                <w:lang w:val="ru-MD"/>
              </w:rPr>
            </w:pPr>
          </w:p>
        </w:tc>
        <w:tc>
          <w:tcPr>
            <w:tcW w:w="4694" w:type="dxa"/>
            <w:vMerge/>
            <w:vAlign w:val="center"/>
          </w:tcPr>
          <w:p w:rsidR="00E67453" w:rsidRPr="00554B0E" w:rsidRDefault="00E67453" w:rsidP="00E67453">
            <w:pPr>
              <w:jc w:val="both"/>
              <w:rPr>
                <w:rFonts w:ascii="Times New Roman" w:hAnsi="Times New Roman" w:cs="Times New Roman"/>
                <w:b/>
                <w:sz w:val="18"/>
                <w:szCs w:val="18"/>
                <w:lang w:val="ru-MD"/>
              </w:rPr>
            </w:pPr>
          </w:p>
        </w:tc>
        <w:tc>
          <w:tcPr>
            <w:tcW w:w="2517" w:type="dxa"/>
            <w:vMerge/>
            <w:vAlign w:val="center"/>
          </w:tcPr>
          <w:p w:rsidR="00E67453" w:rsidRPr="00554B0E" w:rsidRDefault="00E67453" w:rsidP="00E67453">
            <w:pPr>
              <w:jc w:val="center"/>
              <w:rPr>
                <w:rFonts w:ascii="Times New Roman" w:hAnsi="Times New Roman" w:cs="Times New Roman"/>
                <w:b/>
                <w:sz w:val="18"/>
                <w:szCs w:val="18"/>
                <w:lang w:val="ru-MD"/>
              </w:rPr>
            </w:pPr>
          </w:p>
        </w:tc>
        <w:tc>
          <w:tcPr>
            <w:tcW w:w="828" w:type="dxa"/>
            <w:vAlign w:val="center"/>
          </w:tcPr>
          <w:p w:rsidR="00E67453" w:rsidRPr="00554B0E" w:rsidRDefault="00233BE9" w:rsidP="00233BE9">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 xml:space="preserve">реализована </w:t>
            </w:r>
          </w:p>
        </w:tc>
        <w:tc>
          <w:tcPr>
            <w:tcW w:w="1076" w:type="dxa"/>
            <w:vAlign w:val="center"/>
          </w:tcPr>
          <w:p w:rsidR="00E67453" w:rsidRPr="00554B0E" w:rsidRDefault="00233BE9" w:rsidP="00233BE9">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 xml:space="preserve">частично реализована </w:t>
            </w:r>
          </w:p>
        </w:tc>
        <w:tc>
          <w:tcPr>
            <w:tcW w:w="980" w:type="dxa"/>
            <w:vAlign w:val="center"/>
          </w:tcPr>
          <w:p w:rsidR="00E67453" w:rsidRPr="00554B0E" w:rsidRDefault="00233BE9" w:rsidP="00233BE9">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 xml:space="preserve">не реализована </w:t>
            </w:r>
          </w:p>
        </w:tc>
        <w:tc>
          <w:tcPr>
            <w:tcW w:w="2286" w:type="dxa"/>
            <w:vMerge/>
            <w:vAlign w:val="center"/>
          </w:tcPr>
          <w:p w:rsidR="00E67453" w:rsidRPr="00554B0E" w:rsidRDefault="00E67453" w:rsidP="00E67453">
            <w:pPr>
              <w:jc w:val="center"/>
              <w:rPr>
                <w:rFonts w:ascii="Times New Roman" w:hAnsi="Times New Roman" w:cs="Times New Roman"/>
                <w:b/>
                <w:sz w:val="18"/>
                <w:szCs w:val="18"/>
                <w:lang w:val="ru-MD"/>
              </w:rPr>
            </w:pPr>
          </w:p>
        </w:tc>
      </w:tr>
      <w:tr w:rsidR="00233BE9" w:rsidRPr="00554B0E" w:rsidTr="00E67453">
        <w:tc>
          <w:tcPr>
            <w:tcW w:w="12909" w:type="dxa"/>
            <w:gridSpan w:val="6"/>
          </w:tcPr>
          <w:p w:rsidR="00E67453" w:rsidRPr="00554B0E" w:rsidRDefault="0033086A" w:rsidP="0033086A">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 xml:space="preserve">Требование из постановляющей части </w:t>
            </w:r>
          </w:p>
        </w:tc>
        <w:tc>
          <w:tcPr>
            <w:tcW w:w="2286" w:type="dxa"/>
          </w:tcPr>
          <w:p w:rsidR="00E67453" w:rsidRPr="00554B0E" w:rsidRDefault="00E67453" w:rsidP="00E67453">
            <w:pPr>
              <w:jc w:val="center"/>
              <w:rPr>
                <w:rFonts w:ascii="Times New Roman" w:hAnsi="Times New Roman" w:cs="Times New Roman"/>
                <w:b/>
                <w:sz w:val="18"/>
                <w:szCs w:val="18"/>
                <w:lang w:val="ru-MD"/>
              </w:rPr>
            </w:pPr>
          </w:p>
        </w:tc>
      </w:tr>
      <w:tr w:rsidR="00233BE9" w:rsidRPr="00554B0E" w:rsidTr="00E67453">
        <w:tc>
          <w:tcPr>
            <w:tcW w:w="12909" w:type="dxa"/>
            <w:gridSpan w:val="6"/>
          </w:tcPr>
          <w:p w:rsidR="00E67453" w:rsidRPr="00554B0E" w:rsidRDefault="00E67453" w:rsidP="0033086A">
            <w:pPr>
              <w:jc w:val="both"/>
              <w:rPr>
                <w:rFonts w:ascii="Times New Roman" w:hAnsi="Times New Roman" w:cs="Times New Roman"/>
                <w:b/>
                <w:sz w:val="18"/>
                <w:szCs w:val="18"/>
                <w:lang w:val="ru-MD"/>
              </w:rPr>
            </w:pPr>
            <w:r w:rsidRPr="00554B0E">
              <w:rPr>
                <w:rFonts w:ascii="Times New Roman" w:hAnsi="Times New Roman" w:cs="Times New Roman"/>
                <w:b/>
                <w:sz w:val="18"/>
                <w:szCs w:val="18"/>
                <w:lang w:val="ru-MD"/>
              </w:rPr>
              <w:t xml:space="preserve">2.4. </w:t>
            </w:r>
            <w:r w:rsidR="0033086A" w:rsidRPr="00554B0E">
              <w:rPr>
                <w:rFonts w:ascii="Times New Roman" w:hAnsi="Times New Roman" w:cs="Times New Roman"/>
                <w:b/>
                <w:sz w:val="18"/>
                <w:szCs w:val="18"/>
                <w:lang w:val="ru-MD"/>
              </w:rPr>
              <w:t xml:space="preserve">Министерству финансов </w:t>
            </w:r>
          </w:p>
        </w:tc>
        <w:tc>
          <w:tcPr>
            <w:tcW w:w="2286" w:type="dxa"/>
          </w:tcPr>
          <w:p w:rsidR="00E67453" w:rsidRPr="00554B0E" w:rsidRDefault="00E67453" w:rsidP="00E67453">
            <w:pPr>
              <w:jc w:val="both"/>
              <w:rPr>
                <w:rFonts w:ascii="Times New Roman" w:hAnsi="Times New Roman" w:cs="Times New Roman"/>
                <w:b/>
                <w:sz w:val="18"/>
                <w:szCs w:val="18"/>
                <w:lang w:val="ru-MD"/>
              </w:rPr>
            </w:pPr>
          </w:p>
        </w:tc>
      </w:tr>
      <w:tr w:rsidR="0033086A" w:rsidRPr="00554B0E" w:rsidTr="00233BE9">
        <w:tc>
          <w:tcPr>
            <w:tcW w:w="2814" w:type="dxa"/>
          </w:tcPr>
          <w:p w:rsidR="00E67453" w:rsidRPr="00554B0E" w:rsidRDefault="00E67453" w:rsidP="0033086A">
            <w:pPr>
              <w:ind w:left="23"/>
              <w:jc w:val="both"/>
              <w:rPr>
                <w:rFonts w:ascii="Times New Roman" w:hAnsi="Times New Roman" w:cs="Times New Roman"/>
                <w:sz w:val="18"/>
                <w:szCs w:val="18"/>
                <w:lang w:val="ru-MD" w:eastAsia="ru-RU"/>
              </w:rPr>
            </w:pPr>
            <w:r w:rsidRPr="00554B0E">
              <w:rPr>
                <w:rFonts w:ascii="Times New Roman" w:hAnsi="Times New Roman" w:cs="Times New Roman"/>
                <w:sz w:val="18"/>
                <w:szCs w:val="18"/>
                <w:lang w:val="ru-MD" w:eastAsia="ru-RU"/>
              </w:rPr>
              <w:t xml:space="preserve">2.4 </w:t>
            </w:r>
            <w:r w:rsidR="0033086A" w:rsidRPr="00554B0E">
              <w:rPr>
                <w:rFonts w:ascii="Times New Roman" w:hAnsi="Times New Roman" w:cs="Times New Roman"/>
                <w:sz w:val="18"/>
                <w:szCs w:val="18"/>
                <w:lang w:val="ru-MD" w:eastAsia="ru-RU"/>
              </w:rPr>
              <w:t xml:space="preserve">для принятия к сведению и обеспечения внедрения рекомендаций, содержащихся в Отчете аудита. </w:t>
            </w:r>
          </w:p>
        </w:tc>
        <w:tc>
          <w:tcPr>
            <w:tcW w:w="4694" w:type="dxa"/>
          </w:tcPr>
          <w:p w:rsidR="00E67453" w:rsidRPr="00554B0E" w:rsidRDefault="00E67453" w:rsidP="00E67453">
            <w:pPr>
              <w:jc w:val="both"/>
              <w:rPr>
                <w:rFonts w:ascii="Times New Roman" w:hAnsi="Times New Roman" w:cs="Times New Roman"/>
                <w:sz w:val="18"/>
                <w:szCs w:val="18"/>
                <w:lang w:val="ru-MD"/>
              </w:rPr>
            </w:pPr>
          </w:p>
        </w:tc>
        <w:tc>
          <w:tcPr>
            <w:tcW w:w="2517" w:type="dxa"/>
          </w:tcPr>
          <w:p w:rsidR="00E67453" w:rsidRPr="00554B0E" w:rsidRDefault="00E67453" w:rsidP="00E67453">
            <w:pPr>
              <w:tabs>
                <w:tab w:val="left" w:pos="288"/>
              </w:tabs>
              <w:contextualSpacing/>
              <w:jc w:val="both"/>
              <w:rPr>
                <w:rFonts w:ascii="Times New Roman" w:hAnsi="Times New Roman" w:cs="Times New Roman"/>
                <w:sz w:val="18"/>
                <w:szCs w:val="18"/>
                <w:lang w:val="ru-MD"/>
              </w:rPr>
            </w:pPr>
          </w:p>
        </w:tc>
        <w:tc>
          <w:tcPr>
            <w:tcW w:w="828" w:type="dxa"/>
          </w:tcPr>
          <w:p w:rsidR="00E67453" w:rsidRPr="00554B0E" w:rsidRDefault="00E67453" w:rsidP="00E67453">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v</w:t>
            </w:r>
          </w:p>
          <w:p w:rsidR="00E67453" w:rsidRPr="00554B0E" w:rsidRDefault="00E67453" w:rsidP="00E67453">
            <w:pPr>
              <w:jc w:val="both"/>
              <w:rPr>
                <w:rFonts w:ascii="Times New Roman" w:hAnsi="Times New Roman" w:cs="Times New Roman"/>
                <w:b/>
                <w:sz w:val="18"/>
                <w:szCs w:val="18"/>
                <w:lang w:val="ru-MD"/>
              </w:rPr>
            </w:pPr>
          </w:p>
          <w:p w:rsidR="00E67453" w:rsidRPr="00554B0E" w:rsidRDefault="00E67453" w:rsidP="00E67453">
            <w:pPr>
              <w:jc w:val="center"/>
              <w:rPr>
                <w:rFonts w:ascii="Times New Roman" w:hAnsi="Times New Roman" w:cs="Times New Roman"/>
                <w:b/>
                <w:sz w:val="18"/>
                <w:szCs w:val="18"/>
                <w:lang w:val="ru-MD"/>
              </w:rPr>
            </w:pPr>
          </w:p>
        </w:tc>
        <w:tc>
          <w:tcPr>
            <w:tcW w:w="1076" w:type="dxa"/>
          </w:tcPr>
          <w:p w:rsidR="00E67453" w:rsidRPr="00554B0E" w:rsidRDefault="00E67453" w:rsidP="00E67453">
            <w:pPr>
              <w:jc w:val="center"/>
              <w:rPr>
                <w:rFonts w:ascii="Times New Roman" w:hAnsi="Times New Roman" w:cs="Times New Roman"/>
                <w:b/>
                <w:sz w:val="18"/>
                <w:szCs w:val="18"/>
                <w:lang w:val="ru-MD"/>
              </w:rPr>
            </w:pPr>
          </w:p>
        </w:tc>
        <w:tc>
          <w:tcPr>
            <w:tcW w:w="980" w:type="dxa"/>
          </w:tcPr>
          <w:p w:rsidR="00E67453" w:rsidRPr="00554B0E" w:rsidRDefault="00E67453" w:rsidP="00E67453">
            <w:pPr>
              <w:jc w:val="both"/>
              <w:rPr>
                <w:rFonts w:ascii="Times New Roman" w:hAnsi="Times New Roman" w:cs="Times New Roman"/>
                <w:b/>
                <w:sz w:val="18"/>
                <w:szCs w:val="18"/>
                <w:lang w:val="ru-MD"/>
              </w:rPr>
            </w:pPr>
          </w:p>
        </w:tc>
        <w:tc>
          <w:tcPr>
            <w:tcW w:w="2286" w:type="dxa"/>
          </w:tcPr>
          <w:p w:rsidR="00E67453" w:rsidRPr="00554B0E" w:rsidRDefault="00233BE9" w:rsidP="00233BE9">
            <w:pPr>
              <w:jc w:val="both"/>
              <w:rPr>
                <w:rFonts w:ascii="Times New Roman" w:hAnsi="Times New Roman" w:cs="Times New Roman"/>
                <w:b/>
                <w:sz w:val="18"/>
                <w:szCs w:val="18"/>
                <w:lang w:val="ru-MD"/>
              </w:rPr>
            </w:pPr>
            <w:r w:rsidRPr="00554B0E">
              <w:rPr>
                <w:rFonts w:ascii="Times New Roman" w:hAnsi="Times New Roman" w:cs="Times New Roman"/>
                <w:b/>
                <w:sz w:val="18"/>
                <w:szCs w:val="18"/>
                <w:lang w:val="ru-MD"/>
              </w:rPr>
              <w:t xml:space="preserve">Исключение из режима мониторинга </w:t>
            </w:r>
          </w:p>
        </w:tc>
      </w:tr>
      <w:tr w:rsidR="00233BE9" w:rsidRPr="00554B0E" w:rsidTr="00E67453">
        <w:tc>
          <w:tcPr>
            <w:tcW w:w="12909" w:type="dxa"/>
            <w:gridSpan w:val="6"/>
          </w:tcPr>
          <w:p w:rsidR="00E67453" w:rsidRPr="00554B0E" w:rsidRDefault="0033086A" w:rsidP="0033086A">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 xml:space="preserve">Рекомендации из Отчета аудита </w:t>
            </w:r>
          </w:p>
        </w:tc>
        <w:tc>
          <w:tcPr>
            <w:tcW w:w="2286" w:type="dxa"/>
          </w:tcPr>
          <w:p w:rsidR="00E67453" w:rsidRPr="00554B0E" w:rsidRDefault="00E67453" w:rsidP="00E67453">
            <w:pPr>
              <w:jc w:val="center"/>
              <w:rPr>
                <w:rFonts w:ascii="Times New Roman" w:hAnsi="Times New Roman" w:cs="Times New Roman"/>
                <w:b/>
                <w:sz w:val="18"/>
                <w:szCs w:val="18"/>
                <w:lang w:val="ru-MD"/>
              </w:rPr>
            </w:pPr>
          </w:p>
        </w:tc>
      </w:tr>
      <w:tr w:rsidR="0033086A" w:rsidRPr="00554B0E" w:rsidTr="00233BE9">
        <w:tc>
          <w:tcPr>
            <w:tcW w:w="2814" w:type="dxa"/>
          </w:tcPr>
          <w:p w:rsidR="0033086A" w:rsidRPr="00554B0E" w:rsidRDefault="0033086A" w:rsidP="00E67453">
            <w:pPr>
              <w:jc w:val="both"/>
              <w:rPr>
                <w:rFonts w:ascii="Times New Roman" w:hAnsi="Times New Roman" w:cs="Times New Roman"/>
                <w:sz w:val="18"/>
                <w:szCs w:val="18"/>
                <w:lang w:val="ru-MD" w:eastAsia="ru-RU"/>
              </w:rPr>
            </w:pPr>
            <w:r w:rsidRPr="00554B0E">
              <w:rPr>
                <w:rFonts w:ascii="Times New Roman" w:hAnsi="Times New Roman" w:cs="Times New Roman"/>
                <w:sz w:val="18"/>
                <w:szCs w:val="18"/>
                <w:lang w:val="ru-MD" w:eastAsia="ru-RU"/>
              </w:rPr>
              <w:t>1.</w:t>
            </w:r>
            <w:r w:rsidRPr="00554B0E">
              <w:rPr>
                <w:rFonts w:ascii="Times New Roman" w:hAnsi="Times New Roman" w:cs="Times New Roman"/>
                <w:sz w:val="18"/>
                <w:szCs w:val="18"/>
                <w:lang w:val="ru-MD" w:eastAsia="ru-RU"/>
              </w:rPr>
              <w:tab/>
              <w:t>Обеспечить в дальнейшем, совместно с ответственными органами, усиление соответствующих мер с целью эффективного освоения и внедрения в предусмотренные сроки проектов, финансируемых из внешних источников (повторяется) (п. 4.1.5.).</w:t>
            </w:r>
          </w:p>
          <w:p w:rsidR="00E67453" w:rsidRPr="00554B0E" w:rsidRDefault="00E67453" w:rsidP="00E67453">
            <w:pPr>
              <w:jc w:val="both"/>
              <w:rPr>
                <w:rFonts w:ascii="Times New Roman" w:hAnsi="Times New Roman" w:cs="Times New Roman"/>
                <w:sz w:val="18"/>
                <w:szCs w:val="18"/>
                <w:lang w:val="ru-MD" w:eastAsia="ru-RU"/>
              </w:rPr>
            </w:pPr>
          </w:p>
        </w:tc>
        <w:tc>
          <w:tcPr>
            <w:tcW w:w="4694" w:type="dxa"/>
          </w:tcPr>
          <w:p w:rsidR="00BA576A" w:rsidRPr="00554B0E" w:rsidRDefault="00BA576A" w:rsidP="00E67453">
            <w:pPr>
              <w:jc w:val="both"/>
              <w:rPr>
                <w:rFonts w:ascii="Times New Roman" w:hAnsi="Times New Roman" w:cs="Times New Roman"/>
                <w:sz w:val="18"/>
                <w:szCs w:val="18"/>
                <w:lang w:val="ru-MD"/>
              </w:rPr>
            </w:pPr>
            <w:r w:rsidRPr="00554B0E">
              <w:rPr>
                <w:rFonts w:ascii="Times New Roman" w:hAnsi="Times New Roman" w:cs="Times New Roman"/>
                <w:sz w:val="18"/>
                <w:szCs w:val="18"/>
                <w:lang w:val="ru-MD"/>
              </w:rPr>
              <w:t>Согласно положениям ст.27 (3) и (4) Закона №419/2006</w:t>
            </w:r>
            <w:r w:rsidRPr="00554B0E">
              <w:rPr>
                <w:rFonts w:ascii="Times New Roman" w:hAnsi="Times New Roman"/>
                <w:i/>
                <w:sz w:val="18"/>
                <w:szCs w:val="18"/>
                <w:lang w:val="ru-MD"/>
              </w:rPr>
              <w:t xml:space="preserve"> </w:t>
            </w:r>
            <w:r w:rsidRPr="00554B0E">
              <w:rPr>
                <w:rFonts w:ascii="Times New Roman" w:hAnsi="Times New Roman"/>
                <w:sz w:val="18"/>
                <w:szCs w:val="18"/>
                <w:lang w:val="ru-MD"/>
              </w:rPr>
              <w:t xml:space="preserve">о долге публичного сектора, государственных гарантиях и государственном рекредитовании, внешние государственные кредиты, контрактованные Правительством от имени Республики Молдова для реализации </w:t>
            </w:r>
            <w:r w:rsidRPr="00554B0E">
              <w:rPr>
                <w:rFonts w:ascii="Times New Roman" w:hAnsi="Times New Roman" w:cs="Times New Roman"/>
                <w:sz w:val="18"/>
                <w:szCs w:val="18"/>
                <w:lang w:val="ru-MD" w:eastAsia="ru-RU"/>
              </w:rPr>
              <w:t>проектов, финансируемых из внешних источников, или программ развития, могут быть выплачены прямо Министерством финансов или посредством других органов центрального публичного управления и публичных органов, ответственных за внедрение проекта</w:t>
            </w:r>
            <w:r w:rsidR="001739AF" w:rsidRPr="00554B0E">
              <w:rPr>
                <w:rFonts w:ascii="Times New Roman" w:hAnsi="Times New Roman" w:cs="Times New Roman"/>
                <w:sz w:val="18"/>
                <w:szCs w:val="18"/>
                <w:lang w:val="ru-MD" w:eastAsia="ru-RU"/>
              </w:rPr>
              <w:t xml:space="preserve">. Органы центрального публичного управления/публичные органы, получающие средства из </w:t>
            </w:r>
            <w:r w:rsidR="001739AF" w:rsidRPr="00554B0E">
              <w:rPr>
                <w:rFonts w:ascii="Times New Roman" w:hAnsi="Times New Roman"/>
                <w:sz w:val="18"/>
                <w:szCs w:val="18"/>
                <w:lang w:val="ru-MD"/>
              </w:rPr>
              <w:t xml:space="preserve">внешних государственных кредитов, посредством которых реализуются </w:t>
            </w:r>
            <w:r w:rsidR="001739AF" w:rsidRPr="00554B0E">
              <w:rPr>
                <w:rFonts w:ascii="Times New Roman" w:hAnsi="Times New Roman" w:cs="Times New Roman"/>
                <w:sz w:val="18"/>
                <w:szCs w:val="18"/>
                <w:lang w:val="ru-MD" w:eastAsia="ru-RU"/>
              </w:rPr>
              <w:t>проекты, финансируемые из внешних источников, осуществляют мониторинг внедрения и реализации целей этих проектов.</w:t>
            </w:r>
          </w:p>
          <w:p w:rsidR="00E67453" w:rsidRPr="00554B0E" w:rsidRDefault="00E67453" w:rsidP="00BA576A">
            <w:pPr>
              <w:jc w:val="both"/>
              <w:rPr>
                <w:rFonts w:ascii="Times New Roman" w:hAnsi="Times New Roman" w:cs="Times New Roman"/>
                <w:sz w:val="18"/>
                <w:szCs w:val="18"/>
                <w:lang w:val="ru-MD"/>
              </w:rPr>
            </w:pPr>
          </w:p>
        </w:tc>
        <w:tc>
          <w:tcPr>
            <w:tcW w:w="2517" w:type="dxa"/>
          </w:tcPr>
          <w:p w:rsidR="00E67453" w:rsidRPr="00554B0E" w:rsidRDefault="00E67453" w:rsidP="00E67453">
            <w:pPr>
              <w:tabs>
                <w:tab w:val="left" w:pos="384"/>
              </w:tabs>
              <w:ind w:left="16"/>
              <w:contextualSpacing/>
              <w:jc w:val="both"/>
              <w:rPr>
                <w:rFonts w:ascii="Times New Roman" w:hAnsi="Times New Roman" w:cs="Times New Roman"/>
                <w:sz w:val="18"/>
                <w:szCs w:val="18"/>
                <w:lang w:val="ru-MD"/>
              </w:rPr>
            </w:pPr>
          </w:p>
        </w:tc>
        <w:tc>
          <w:tcPr>
            <w:tcW w:w="828" w:type="dxa"/>
          </w:tcPr>
          <w:p w:rsidR="00E67453" w:rsidRPr="00554B0E" w:rsidRDefault="00E67453" w:rsidP="00E67453">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V</w:t>
            </w:r>
          </w:p>
        </w:tc>
        <w:tc>
          <w:tcPr>
            <w:tcW w:w="1076" w:type="dxa"/>
          </w:tcPr>
          <w:p w:rsidR="00E67453" w:rsidRPr="00554B0E" w:rsidRDefault="00E67453" w:rsidP="00E67453">
            <w:pPr>
              <w:jc w:val="center"/>
              <w:rPr>
                <w:rFonts w:ascii="Times New Roman" w:hAnsi="Times New Roman" w:cs="Times New Roman"/>
                <w:b/>
                <w:sz w:val="18"/>
                <w:szCs w:val="18"/>
                <w:lang w:val="ru-MD"/>
              </w:rPr>
            </w:pPr>
          </w:p>
        </w:tc>
        <w:tc>
          <w:tcPr>
            <w:tcW w:w="980" w:type="dxa"/>
          </w:tcPr>
          <w:p w:rsidR="00E67453" w:rsidRPr="00554B0E" w:rsidRDefault="00E67453" w:rsidP="00E67453">
            <w:pPr>
              <w:jc w:val="both"/>
              <w:rPr>
                <w:rFonts w:ascii="Times New Roman" w:hAnsi="Times New Roman" w:cs="Times New Roman"/>
                <w:b/>
                <w:sz w:val="18"/>
                <w:szCs w:val="18"/>
                <w:lang w:val="ru-MD"/>
              </w:rPr>
            </w:pPr>
          </w:p>
        </w:tc>
        <w:tc>
          <w:tcPr>
            <w:tcW w:w="2286" w:type="dxa"/>
          </w:tcPr>
          <w:p w:rsidR="00E67453" w:rsidRPr="00554B0E" w:rsidRDefault="00233BE9" w:rsidP="00233BE9">
            <w:pPr>
              <w:jc w:val="both"/>
              <w:rPr>
                <w:rFonts w:ascii="Times New Roman" w:hAnsi="Times New Roman" w:cs="Times New Roman"/>
                <w:b/>
                <w:sz w:val="18"/>
                <w:szCs w:val="18"/>
                <w:lang w:val="ru-MD"/>
              </w:rPr>
            </w:pPr>
            <w:r w:rsidRPr="00554B0E">
              <w:rPr>
                <w:rFonts w:ascii="Times New Roman" w:hAnsi="Times New Roman" w:cs="Times New Roman"/>
                <w:b/>
                <w:sz w:val="18"/>
                <w:szCs w:val="18"/>
                <w:lang w:val="ru-MD"/>
              </w:rPr>
              <w:t xml:space="preserve">Исключение из режима мониторинга </w:t>
            </w:r>
          </w:p>
        </w:tc>
      </w:tr>
      <w:tr w:rsidR="0033086A" w:rsidRPr="00A378E7" w:rsidTr="00233BE9">
        <w:tc>
          <w:tcPr>
            <w:tcW w:w="2814" w:type="dxa"/>
          </w:tcPr>
          <w:p w:rsidR="0033086A" w:rsidRPr="00554B0E" w:rsidRDefault="00E67453" w:rsidP="0033086A">
            <w:pPr>
              <w:pStyle w:val="Default"/>
              <w:ind w:right="-103"/>
              <w:jc w:val="both"/>
              <w:rPr>
                <w:sz w:val="18"/>
                <w:szCs w:val="18"/>
                <w:lang w:val="ru-MD"/>
              </w:rPr>
            </w:pPr>
            <w:r w:rsidRPr="00554B0E">
              <w:rPr>
                <w:sz w:val="20"/>
                <w:szCs w:val="20"/>
                <w:lang w:val="ru-MD"/>
              </w:rPr>
              <w:t xml:space="preserve">2. </w:t>
            </w:r>
            <w:r w:rsidR="0033086A" w:rsidRPr="00554B0E">
              <w:rPr>
                <w:sz w:val="20"/>
                <w:szCs w:val="20"/>
                <w:lang w:val="ru-MD"/>
              </w:rPr>
              <w:t>2.</w:t>
            </w:r>
            <w:r w:rsidR="0033086A" w:rsidRPr="00554B0E">
              <w:rPr>
                <w:sz w:val="20"/>
                <w:szCs w:val="20"/>
                <w:lang w:val="ru-MD"/>
              </w:rPr>
              <w:tab/>
            </w:r>
            <w:r w:rsidR="0033086A" w:rsidRPr="00554B0E">
              <w:rPr>
                <w:sz w:val="18"/>
                <w:szCs w:val="18"/>
                <w:lang w:val="ru-MD"/>
              </w:rPr>
              <w:t>Обеспечить в дальнейшем, совместно с компетентными органами, усиление ряда результативных мер по повышению ответственности гарантиро</w:t>
            </w:r>
            <w:r w:rsidR="000F6580" w:rsidRPr="00554B0E">
              <w:rPr>
                <w:sz w:val="18"/>
                <w:szCs w:val="18"/>
                <w:lang w:val="ru-MD"/>
              </w:rPr>
              <w:t>-</w:t>
            </w:r>
            <w:r w:rsidR="0033086A" w:rsidRPr="00554B0E">
              <w:rPr>
                <w:sz w:val="18"/>
                <w:szCs w:val="18"/>
                <w:lang w:val="ru-MD"/>
              </w:rPr>
              <w:t>ванных и рекредитованных бенефициаров с целью возмещения в государственный бюджет долгов, в частности, с истекшим сроком оплаты (повторяется) (п.4.3, 4.4).</w:t>
            </w:r>
          </w:p>
          <w:p w:rsidR="00E67453" w:rsidRPr="00554B0E" w:rsidRDefault="00E67453" w:rsidP="0033086A">
            <w:pPr>
              <w:pStyle w:val="Default"/>
              <w:jc w:val="both"/>
              <w:rPr>
                <w:sz w:val="18"/>
                <w:szCs w:val="18"/>
                <w:lang w:val="ru-MD" w:eastAsia="ru-RU"/>
              </w:rPr>
            </w:pPr>
          </w:p>
        </w:tc>
        <w:tc>
          <w:tcPr>
            <w:tcW w:w="4694" w:type="dxa"/>
          </w:tcPr>
          <w:p w:rsidR="001739AF" w:rsidRPr="00554B0E" w:rsidRDefault="001739AF" w:rsidP="00E67453">
            <w:pPr>
              <w:jc w:val="both"/>
              <w:rPr>
                <w:rFonts w:ascii="Times New Roman" w:hAnsi="Times New Roman" w:cs="Times New Roman"/>
                <w:sz w:val="18"/>
                <w:szCs w:val="18"/>
                <w:lang w:val="ru-MD"/>
              </w:rPr>
            </w:pPr>
            <w:r w:rsidRPr="00554B0E">
              <w:rPr>
                <w:rFonts w:ascii="Times New Roman" w:hAnsi="Times New Roman" w:cs="Times New Roman"/>
                <w:sz w:val="18"/>
                <w:szCs w:val="18"/>
                <w:lang w:val="ru-MD"/>
              </w:rPr>
              <w:t>Для возмещения истекших долгов, в течение отчетного периода были разработаны и представлены Государственной налоговой службе:</w:t>
            </w:r>
          </w:p>
          <w:p w:rsidR="001739AF" w:rsidRPr="00554B0E" w:rsidRDefault="00E67453" w:rsidP="00E67453">
            <w:pPr>
              <w:jc w:val="both"/>
              <w:rPr>
                <w:rFonts w:ascii="Times New Roman" w:hAnsi="Times New Roman" w:cs="Times New Roman"/>
                <w:sz w:val="18"/>
                <w:szCs w:val="18"/>
                <w:lang w:val="ru-MD"/>
              </w:rPr>
            </w:pPr>
            <w:r w:rsidRPr="00554B0E">
              <w:rPr>
                <w:rFonts w:ascii="Times New Roman" w:hAnsi="Times New Roman" w:cs="Times New Roman"/>
                <w:sz w:val="18"/>
                <w:szCs w:val="18"/>
                <w:lang w:val="ru-MD"/>
              </w:rPr>
              <w:t xml:space="preserve">- </w:t>
            </w:r>
            <w:r w:rsidR="001739AF" w:rsidRPr="00554B0E">
              <w:rPr>
                <w:rFonts w:ascii="Times New Roman" w:hAnsi="Times New Roman" w:cs="Times New Roman"/>
                <w:sz w:val="18"/>
                <w:szCs w:val="18"/>
                <w:lang w:val="ru-MD"/>
              </w:rPr>
              <w:t>информация о долге с истекшим сроком оплаты рекредитованных и гарантированных и дебиторов перед МФ за рекредитованные внешние кредиты и полученные под гарантию государства по состоянию на 30 июня 2023 года (письмо №11/4-6/28 от 27.07.23);</w:t>
            </w:r>
          </w:p>
          <w:p w:rsidR="001739AF" w:rsidRPr="00554B0E" w:rsidRDefault="00E67453" w:rsidP="00E67453">
            <w:pPr>
              <w:jc w:val="both"/>
              <w:rPr>
                <w:rFonts w:ascii="Times New Roman" w:hAnsi="Times New Roman" w:cs="Times New Roman"/>
                <w:sz w:val="18"/>
                <w:szCs w:val="18"/>
                <w:lang w:val="ru-MD"/>
              </w:rPr>
            </w:pPr>
            <w:r w:rsidRPr="00554B0E">
              <w:rPr>
                <w:rFonts w:ascii="Times New Roman" w:hAnsi="Times New Roman" w:cs="Times New Roman"/>
                <w:sz w:val="18"/>
                <w:szCs w:val="18"/>
                <w:lang w:val="ru-MD"/>
              </w:rPr>
              <w:t xml:space="preserve">- </w:t>
            </w:r>
            <w:r w:rsidR="001739AF" w:rsidRPr="00554B0E">
              <w:rPr>
                <w:rFonts w:ascii="Times New Roman" w:hAnsi="Times New Roman" w:cs="Times New Roman"/>
                <w:sz w:val="18"/>
                <w:szCs w:val="18"/>
                <w:lang w:val="ru-MD"/>
              </w:rPr>
              <w:t xml:space="preserve">информация о долге с истекшим сроком оплаты рекредитованных и гарантированных дебиторов перед МФ за рекредитованные внешние кредиты и полученные под гарантию государства по состоянию на 30 сентября 2023 года (письмо №11/4-6/194 </w:t>
            </w:r>
            <w:r w:rsidR="00C505B8" w:rsidRPr="00554B0E">
              <w:rPr>
                <w:rFonts w:ascii="Times New Roman" w:hAnsi="Times New Roman" w:cs="Times New Roman"/>
                <w:sz w:val="18"/>
                <w:szCs w:val="18"/>
                <w:lang w:val="ru-MD"/>
              </w:rPr>
              <w:t xml:space="preserve">от </w:t>
            </w:r>
            <w:r w:rsidR="001739AF" w:rsidRPr="00554B0E">
              <w:rPr>
                <w:rFonts w:ascii="Times New Roman" w:hAnsi="Times New Roman" w:cs="Times New Roman"/>
                <w:sz w:val="18"/>
                <w:szCs w:val="18"/>
                <w:lang w:val="ru-MD"/>
              </w:rPr>
              <w:t>26.10.2023).</w:t>
            </w:r>
          </w:p>
          <w:p w:rsidR="00E67453" w:rsidRPr="00554B0E" w:rsidRDefault="00C505B8" w:rsidP="00E67453">
            <w:pPr>
              <w:jc w:val="both"/>
              <w:rPr>
                <w:rFonts w:ascii="Times New Roman" w:hAnsi="Times New Roman" w:cs="Times New Roman"/>
                <w:sz w:val="18"/>
                <w:szCs w:val="18"/>
                <w:lang w:val="ru-MD"/>
              </w:rPr>
            </w:pPr>
            <w:r w:rsidRPr="00554B0E">
              <w:rPr>
                <w:rFonts w:ascii="Times New Roman" w:hAnsi="Times New Roman" w:cs="Times New Roman"/>
                <w:sz w:val="18"/>
                <w:szCs w:val="18"/>
                <w:lang w:val="ru-MD"/>
              </w:rPr>
              <w:t>В результате, Государственная налоговая служба представила отчеты, связанные с действиями по принудительному исполнению, предпринятыми для возмещения долгов рекредитованными и гарантированными бенефициарами по состоянию на 30.06.2023 (письмо №26-20/8-12-105138 от 31 июля 2023) и 30.09.2023 (письмо №26-20/8-12-149557 от 13 октября 2023 года).</w:t>
            </w:r>
          </w:p>
          <w:p w:rsidR="00E67453" w:rsidRPr="00554B0E" w:rsidRDefault="00C505B8" w:rsidP="00E36591">
            <w:pPr>
              <w:jc w:val="both"/>
              <w:rPr>
                <w:rFonts w:ascii="Times New Roman" w:hAnsi="Times New Roman" w:cs="Times New Roman"/>
                <w:sz w:val="18"/>
                <w:szCs w:val="18"/>
                <w:lang w:val="ru-MD"/>
              </w:rPr>
            </w:pPr>
            <w:r w:rsidRPr="00554B0E">
              <w:rPr>
                <w:rFonts w:ascii="Times New Roman" w:hAnsi="Times New Roman" w:cs="Times New Roman"/>
                <w:sz w:val="18"/>
                <w:szCs w:val="18"/>
                <w:lang w:val="ru-MD"/>
              </w:rPr>
              <w:t xml:space="preserve">Вместе с тем, на основании судебных постановлений о прекращении процесса неплатежеспособности и решений ПУ Агентства государственных услуг об исключении юридического лица, согласно Приказу Министерства финансов №94 от 10 октября 2023 года об исключении ряда долгов из Государственного отчета о </w:t>
            </w:r>
            <w:r w:rsidR="00E36591" w:rsidRPr="00554B0E">
              <w:rPr>
                <w:rFonts w:ascii="Times New Roman" w:hAnsi="Times New Roman"/>
                <w:sz w:val="18"/>
                <w:szCs w:val="18"/>
                <w:lang w:val="ru-MD"/>
              </w:rPr>
              <w:t xml:space="preserve">государственном рекредитовании и Отчета о долгах </w:t>
            </w:r>
            <w:r w:rsidR="00E36591" w:rsidRPr="00554B0E">
              <w:rPr>
                <w:rFonts w:ascii="Times New Roman" w:hAnsi="Times New Roman" w:cs="Times New Roman"/>
                <w:sz w:val="18"/>
                <w:szCs w:val="18"/>
                <w:lang w:val="ru-MD"/>
              </w:rPr>
              <w:t>гарантированных дебиторов перед Министерством финансов, долг засчитался погашенным и были исключены из регистров АО ,,Avicola Vadul lui Vodă”, АО ,,Becon-Basarabia” и МП ,,Santek” АО.</w:t>
            </w:r>
          </w:p>
        </w:tc>
        <w:tc>
          <w:tcPr>
            <w:tcW w:w="2517" w:type="dxa"/>
          </w:tcPr>
          <w:p w:rsidR="00E67453" w:rsidRPr="00554B0E" w:rsidRDefault="00E67453" w:rsidP="00E67453">
            <w:pPr>
              <w:jc w:val="both"/>
              <w:rPr>
                <w:rFonts w:ascii="Times New Roman" w:hAnsi="Times New Roman" w:cs="Times New Roman"/>
                <w:b/>
                <w:sz w:val="18"/>
                <w:szCs w:val="18"/>
                <w:lang w:val="ru-MD"/>
              </w:rPr>
            </w:pPr>
          </w:p>
        </w:tc>
        <w:tc>
          <w:tcPr>
            <w:tcW w:w="828" w:type="dxa"/>
          </w:tcPr>
          <w:p w:rsidR="00E67453" w:rsidRPr="00554B0E" w:rsidRDefault="00E67453" w:rsidP="00E67453">
            <w:pPr>
              <w:jc w:val="center"/>
              <w:rPr>
                <w:rFonts w:ascii="Times New Roman" w:hAnsi="Times New Roman" w:cs="Times New Roman"/>
                <w:b/>
                <w:sz w:val="18"/>
                <w:szCs w:val="18"/>
                <w:lang w:val="ru-MD"/>
              </w:rPr>
            </w:pPr>
          </w:p>
        </w:tc>
        <w:tc>
          <w:tcPr>
            <w:tcW w:w="1076" w:type="dxa"/>
          </w:tcPr>
          <w:p w:rsidR="00E67453" w:rsidRPr="00554B0E" w:rsidRDefault="00E67453" w:rsidP="00E67453">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V*</w:t>
            </w:r>
          </w:p>
        </w:tc>
        <w:tc>
          <w:tcPr>
            <w:tcW w:w="980" w:type="dxa"/>
          </w:tcPr>
          <w:p w:rsidR="00E67453" w:rsidRPr="00554B0E" w:rsidRDefault="00E67453" w:rsidP="00E67453">
            <w:pPr>
              <w:jc w:val="both"/>
              <w:rPr>
                <w:rFonts w:ascii="Times New Roman" w:hAnsi="Times New Roman" w:cs="Times New Roman"/>
                <w:b/>
                <w:sz w:val="18"/>
                <w:szCs w:val="18"/>
                <w:lang w:val="ru-MD"/>
              </w:rPr>
            </w:pPr>
          </w:p>
        </w:tc>
        <w:tc>
          <w:tcPr>
            <w:tcW w:w="2286" w:type="dxa"/>
          </w:tcPr>
          <w:p w:rsidR="00E67453" w:rsidRPr="00554B0E" w:rsidRDefault="00233BE9" w:rsidP="00233BE9">
            <w:pPr>
              <w:jc w:val="both"/>
              <w:rPr>
                <w:rFonts w:ascii="Times New Roman" w:hAnsi="Times New Roman" w:cs="Times New Roman"/>
                <w:b/>
                <w:sz w:val="18"/>
                <w:szCs w:val="18"/>
                <w:lang w:val="ru-MD"/>
              </w:rPr>
            </w:pPr>
            <w:r w:rsidRPr="00554B0E">
              <w:rPr>
                <w:rFonts w:ascii="Times New Roman" w:hAnsi="Times New Roman" w:cs="Times New Roman"/>
                <w:b/>
                <w:sz w:val="18"/>
                <w:szCs w:val="18"/>
                <w:lang w:val="ru-MD"/>
              </w:rPr>
              <w:t xml:space="preserve">Сохранено в настоящем Отчете аудита </w:t>
            </w:r>
          </w:p>
        </w:tc>
      </w:tr>
      <w:tr w:rsidR="0033086A" w:rsidRPr="00554B0E" w:rsidTr="00233BE9">
        <w:tc>
          <w:tcPr>
            <w:tcW w:w="2814" w:type="dxa"/>
          </w:tcPr>
          <w:p w:rsidR="00E67453" w:rsidRPr="00554B0E" w:rsidRDefault="00E67453" w:rsidP="00E67453">
            <w:pPr>
              <w:tabs>
                <w:tab w:val="left" w:pos="312"/>
              </w:tabs>
              <w:jc w:val="both"/>
              <w:rPr>
                <w:rFonts w:ascii="Times New Roman" w:hAnsi="Times New Roman" w:cs="Times New Roman"/>
                <w:sz w:val="18"/>
                <w:szCs w:val="18"/>
                <w:lang w:val="ru-MD" w:eastAsia="ru-RU"/>
              </w:rPr>
            </w:pPr>
            <w:r w:rsidRPr="00554B0E">
              <w:rPr>
                <w:rFonts w:ascii="Times New Roman" w:hAnsi="Times New Roman" w:cs="Times New Roman"/>
                <w:sz w:val="18"/>
                <w:szCs w:val="18"/>
                <w:lang w:val="ru-MD" w:eastAsia="ru-RU"/>
              </w:rPr>
              <w:t xml:space="preserve">3. </w:t>
            </w:r>
            <w:r w:rsidR="000F6580" w:rsidRPr="00554B0E">
              <w:rPr>
                <w:rFonts w:ascii="Times New Roman" w:hAnsi="Times New Roman" w:cs="Times New Roman"/>
                <w:sz w:val="18"/>
                <w:szCs w:val="18"/>
                <w:lang w:val="ru-MD" w:eastAsia="ru-RU"/>
              </w:rPr>
              <w:t>3.</w:t>
            </w:r>
            <w:r w:rsidR="000F6580" w:rsidRPr="00554B0E">
              <w:rPr>
                <w:rFonts w:ascii="Times New Roman" w:hAnsi="Times New Roman" w:cs="Times New Roman"/>
                <w:sz w:val="18"/>
                <w:szCs w:val="18"/>
                <w:lang w:val="ru-MD" w:eastAsia="ru-RU"/>
              </w:rPr>
              <w:tab/>
              <w:t xml:space="preserve">Осуществлять мониторинг своевременного и в полном объеме возврата внешних кредитов, рекредито-ванных из внешних источников, в частности, ситуации по экономическим агентам, которые, в порядке исключения, были освобождены от обязательства гарантировать погашение кредитов (п. 4.3.1.). </w:t>
            </w:r>
          </w:p>
        </w:tc>
        <w:tc>
          <w:tcPr>
            <w:tcW w:w="4694" w:type="dxa"/>
          </w:tcPr>
          <w:p w:rsidR="00E36591" w:rsidRPr="00554B0E" w:rsidRDefault="00E36591" w:rsidP="00E67453">
            <w:pPr>
              <w:jc w:val="both"/>
              <w:rPr>
                <w:rFonts w:ascii="Times New Roman" w:hAnsi="Times New Roman" w:cs="Times New Roman"/>
                <w:sz w:val="18"/>
                <w:szCs w:val="18"/>
                <w:lang w:val="ru-MD"/>
              </w:rPr>
            </w:pPr>
            <w:r w:rsidRPr="00554B0E">
              <w:rPr>
                <w:rFonts w:ascii="Times New Roman" w:hAnsi="Times New Roman" w:cs="Times New Roman"/>
                <w:sz w:val="18"/>
                <w:szCs w:val="18"/>
                <w:lang w:val="ru-MD"/>
              </w:rPr>
              <w:t>В отчетном периоде была подписана Поправка №5 к Договору о рекредитовании №6/1 от 09 ноября 2016 года между Министерством финансов и ГП ,,Железная дорога Молдовы”, которой был реструктурирован долг предприятия с истекшим сроком оплаты.</w:t>
            </w:r>
          </w:p>
          <w:p w:rsidR="00E67453" w:rsidRPr="00554B0E" w:rsidRDefault="00E36591" w:rsidP="00E36591">
            <w:pPr>
              <w:jc w:val="both"/>
              <w:rPr>
                <w:rFonts w:ascii="Times New Roman" w:hAnsi="Times New Roman" w:cs="Times New Roman"/>
                <w:sz w:val="18"/>
                <w:szCs w:val="18"/>
                <w:lang w:val="ru-MD"/>
              </w:rPr>
            </w:pPr>
            <w:r w:rsidRPr="00554B0E">
              <w:rPr>
                <w:rFonts w:ascii="Times New Roman" w:hAnsi="Times New Roman" w:cs="Times New Roman"/>
                <w:sz w:val="18"/>
                <w:szCs w:val="18"/>
                <w:lang w:val="ru-MD"/>
              </w:rPr>
              <w:t>По состоянию на</w:t>
            </w:r>
            <w:r w:rsidR="00E67453" w:rsidRPr="00554B0E">
              <w:rPr>
                <w:rFonts w:ascii="Times New Roman" w:hAnsi="Times New Roman" w:cs="Times New Roman"/>
                <w:sz w:val="18"/>
                <w:szCs w:val="18"/>
                <w:lang w:val="ru-MD"/>
              </w:rPr>
              <w:t xml:space="preserve"> </w:t>
            </w:r>
            <w:r w:rsidRPr="00554B0E">
              <w:rPr>
                <w:rFonts w:ascii="Times New Roman" w:hAnsi="Times New Roman" w:cs="Times New Roman"/>
                <w:sz w:val="18"/>
                <w:szCs w:val="18"/>
                <w:lang w:val="ru-MD"/>
              </w:rPr>
              <w:t>30 ноября 2023 года, долги с истекшим сроком оплаты ГП ,,Железная дорога Молдовы</w:t>
            </w:r>
            <w:r w:rsidR="0099207D" w:rsidRPr="00554B0E">
              <w:rPr>
                <w:rFonts w:ascii="Times New Roman" w:hAnsi="Times New Roman" w:cs="Times New Roman"/>
                <w:sz w:val="18"/>
                <w:szCs w:val="18"/>
                <w:lang w:val="ru-MD"/>
              </w:rPr>
              <w:t>” не регистрировались.</w:t>
            </w:r>
          </w:p>
        </w:tc>
        <w:tc>
          <w:tcPr>
            <w:tcW w:w="2517" w:type="dxa"/>
          </w:tcPr>
          <w:p w:rsidR="00E67453" w:rsidRPr="00554B0E" w:rsidRDefault="00E67453" w:rsidP="00E67453">
            <w:pPr>
              <w:rPr>
                <w:rFonts w:ascii="Times New Roman" w:hAnsi="Times New Roman" w:cs="Times New Roman"/>
                <w:b/>
                <w:sz w:val="18"/>
                <w:szCs w:val="18"/>
                <w:lang w:val="ru-MD"/>
              </w:rPr>
            </w:pPr>
          </w:p>
        </w:tc>
        <w:tc>
          <w:tcPr>
            <w:tcW w:w="828" w:type="dxa"/>
          </w:tcPr>
          <w:p w:rsidR="00E67453" w:rsidRPr="00554B0E" w:rsidRDefault="00E67453" w:rsidP="00E67453">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V</w:t>
            </w:r>
          </w:p>
        </w:tc>
        <w:tc>
          <w:tcPr>
            <w:tcW w:w="1076" w:type="dxa"/>
          </w:tcPr>
          <w:p w:rsidR="00E67453" w:rsidRPr="00554B0E" w:rsidRDefault="00E67453" w:rsidP="00E67453">
            <w:pPr>
              <w:jc w:val="center"/>
              <w:rPr>
                <w:rFonts w:ascii="Times New Roman" w:hAnsi="Times New Roman" w:cs="Times New Roman"/>
                <w:b/>
                <w:sz w:val="18"/>
                <w:szCs w:val="18"/>
                <w:lang w:val="ru-MD"/>
              </w:rPr>
            </w:pPr>
          </w:p>
        </w:tc>
        <w:tc>
          <w:tcPr>
            <w:tcW w:w="980" w:type="dxa"/>
          </w:tcPr>
          <w:p w:rsidR="00E67453" w:rsidRPr="00554B0E" w:rsidRDefault="00E67453" w:rsidP="00E67453">
            <w:pPr>
              <w:jc w:val="center"/>
              <w:rPr>
                <w:rFonts w:ascii="Times New Roman" w:hAnsi="Times New Roman" w:cs="Times New Roman"/>
                <w:b/>
                <w:sz w:val="18"/>
                <w:szCs w:val="18"/>
                <w:lang w:val="ru-MD"/>
              </w:rPr>
            </w:pPr>
          </w:p>
        </w:tc>
        <w:tc>
          <w:tcPr>
            <w:tcW w:w="2286" w:type="dxa"/>
          </w:tcPr>
          <w:p w:rsidR="00E67453" w:rsidRPr="00554B0E" w:rsidRDefault="00233BE9" w:rsidP="00233BE9">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 xml:space="preserve">Исключение из режима мониторинга </w:t>
            </w:r>
          </w:p>
        </w:tc>
      </w:tr>
      <w:tr w:rsidR="0033086A" w:rsidRPr="00A378E7" w:rsidTr="00233BE9">
        <w:tc>
          <w:tcPr>
            <w:tcW w:w="2814" w:type="dxa"/>
          </w:tcPr>
          <w:p w:rsidR="00E67453" w:rsidRPr="00554B0E" w:rsidRDefault="00E67453" w:rsidP="00E67453">
            <w:pPr>
              <w:tabs>
                <w:tab w:val="left" w:pos="264"/>
              </w:tabs>
              <w:jc w:val="both"/>
              <w:rPr>
                <w:rFonts w:ascii="Times New Roman" w:hAnsi="Times New Roman" w:cs="Times New Roman"/>
                <w:sz w:val="18"/>
                <w:szCs w:val="18"/>
                <w:lang w:val="ru-MD" w:eastAsia="ru-RU"/>
              </w:rPr>
            </w:pPr>
            <w:r w:rsidRPr="00554B0E">
              <w:rPr>
                <w:rFonts w:ascii="Times New Roman" w:hAnsi="Times New Roman" w:cs="Times New Roman"/>
                <w:sz w:val="18"/>
                <w:szCs w:val="18"/>
                <w:lang w:val="ru-MD" w:eastAsia="ru-RU"/>
              </w:rPr>
              <w:t xml:space="preserve">4. </w:t>
            </w:r>
            <w:r w:rsidR="000F6580" w:rsidRPr="00554B0E">
              <w:rPr>
                <w:rFonts w:ascii="Times New Roman" w:hAnsi="Times New Roman" w:cs="Times New Roman"/>
                <w:sz w:val="18"/>
                <w:szCs w:val="18"/>
                <w:lang w:val="ru-MD" w:eastAsia="ru-RU"/>
              </w:rPr>
              <w:t>4.</w:t>
            </w:r>
            <w:r w:rsidR="000F6580" w:rsidRPr="00554B0E">
              <w:rPr>
                <w:rFonts w:ascii="Times New Roman" w:hAnsi="Times New Roman" w:cs="Times New Roman"/>
                <w:sz w:val="18"/>
                <w:szCs w:val="18"/>
                <w:lang w:val="ru-MD" w:eastAsia="ru-RU"/>
              </w:rPr>
              <w:tab/>
              <w:t>Обеспечить мониторинг ситуации, связанной с внешним долгом, который в настоящее время невозможно оплатить по мотивам, не зависящим от республики Молдова (п. 4.1.4.).</w:t>
            </w:r>
          </w:p>
        </w:tc>
        <w:tc>
          <w:tcPr>
            <w:tcW w:w="4694" w:type="dxa"/>
          </w:tcPr>
          <w:p w:rsidR="00E67453" w:rsidRPr="00554B0E" w:rsidRDefault="0099207D" w:rsidP="0099207D">
            <w:pPr>
              <w:jc w:val="both"/>
              <w:rPr>
                <w:rFonts w:ascii="Times New Roman" w:hAnsi="Times New Roman" w:cs="Times New Roman"/>
                <w:sz w:val="18"/>
                <w:szCs w:val="18"/>
                <w:lang w:val="ru-MD"/>
              </w:rPr>
            </w:pPr>
            <w:r w:rsidRPr="00554B0E">
              <w:rPr>
                <w:rFonts w:ascii="Times New Roman" w:hAnsi="Times New Roman" w:cs="Times New Roman"/>
                <w:sz w:val="18"/>
                <w:szCs w:val="18"/>
                <w:lang w:val="ru-MD"/>
              </w:rPr>
              <w:t xml:space="preserve">С целью регламентирования долга Республики Молдовы перед Российской Федерацией, 26 мая 2023 года со стороны российской стороны было организовано заседание, в котором участвовали представители Министерства финансов и Национального банка Молдовы. В результате </w:t>
            </w:r>
            <w:r w:rsidRPr="00554B0E">
              <w:rPr>
                <w:rFonts w:ascii="Times New Roman" w:eastAsia="Times New Roman" w:hAnsi="Times New Roman" w:cs="Times New Roman"/>
                <w:bCs/>
                <w:sz w:val="18"/>
                <w:szCs w:val="18"/>
                <w:lang w:val="ru-MD" w:eastAsia="ru-RU"/>
              </w:rPr>
              <w:t xml:space="preserve">соответствующего заседания, </w:t>
            </w:r>
            <w:r w:rsidRPr="00554B0E">
              <w:rPr>
                <w:rFonts w:ascii="Times New Roman" w:hAnsi="Times New Roman" w:cs="Times New Roman"/>
                <w:sz w:val="18"/>
                <w:szCs w:val="18"/>
                <w:lang w:val="ru-MD"/>
              </w:rPr>
              <w:t>российская сторона должна сообщить молдавской стороне о порядке оплаты оставшегося долга в китайских иенах. До настоящего времени не была получена какая-либо информация.</w:t>
            </w:r>
          </w:p>
        </w:tc>
        <w:tc>
          <w:tcPr>
            <w:tcW w:w="2517" w:type="dxa"/>
          </w:tcPr>
          <w:p w:rsidR="00E67453" w:rsidRPr="00554B0E" w:rsidRDefault="00E67453" w:rsidP="00E67453">
            <w:pPr>
              <w:rPr>
                <w:rFonts w:ascii="Times New Roman" w:hAnsi="Times New Roman" w:cs="Times New Roman"/>
                <w:sz w:val="18"/>
                <w:szCs w:val="18"/>
                <w:lang w:val="ru-MD"/>
              </w:rPr>
            </w:pPr>
          </w:p>
        </w:tc>
        <w:tc>
          <w:tcPr>
            <w:tcW w:w="828" w:type="dxa"/>
          </w:tcPr>
          <w:p w:rsidR="00E67453" w:rsidRPr="00554B0E" w:rsidRDefault="00E67453" w:rsidP="00E67453">
            <w:pPr>
              <w:jc w:val="center"/>
              <w:rPr>
                <w:rFonts w:ascii="Times New Roman" w:hAnsi="Times New Roman" w:cs="Times New Roman"/>
                <w:b/>
                <w:sz w:val="18"/>
                <w:szCs w:val="18"/>
                <w:lang w:val="ru-MD"/>
              </w:rPr>
            </w:pPr>
          </w:p>
        </w:tc>
        <w:tc>
          <w:tcPr>
            <w:tcW w:w="1076" w:type="dxa"/>
          </w:tcPr>
          <w:p w:rsidR="00E67453" w:rsidRPr="00554B0E" w:rsidRDefault="00E67453" w:rsidP="00E67453">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V*</w:t>
            </w:r>
          </w:p>
          <w:p w:rsidR="00E67453" w:rsidRPr="00554B0E" w:rsidRDefault="00E67453" w:rsidP="00E67453">
            <w:pPr>
              <w:jc w:val="center"/>
              <w:rPr>
                <w:rFonts w:ascii="Times New Roman" w:hAnsi="Times New Roman" w:cs="Times New Roman"/>
                <w:b/>
                <w:sz w:val="18"/>
                <w:szCs w:val="18"/>
                <w:lang w:val="ru-MD"/>
              </w:rPr>
            </w:pPr>
          </w:p>
        </w:tc>
        <w:tc>
          <w:tcPr>
            <w:tcW w:w="980" w:type="dxa"/>
          </w:tcPr>
          <w:p w:rsidR="00E67453" w:rsidRPr="00554B0E" w:rsidRDefault="00E67453" w:rsidP="00E67453">
            <w:pPr>
              <w:jc w:val="both"/>
              <w:rPr>
                <w:rFonts w:ascii="Times New Roman" w:hAnsi="Times New Roman" w:cs="Times New Roman"/>
                <w:b/>
                <w:sz w:val="18"/>
                <w:szCs w:val="18"/>
                <w:lang w:val="ru-MD"/>
              </w:rPr>
            </w:pPr>
          </w:p>
        </w:tc>
        <w:tc>
          <w:tcPr>
            <w:tcW w:w="2286" w:type="dxa"/>
          </w:tcPr>
          <w:p w:rsidR="00E67453" w:rsidRPr="00554B0E" w:rsidRDefault="00233BE9" w:rsidP="00233BE9">
            <w:pPr>
              <w:jc w:val="center"/>
              <w:rPr>
                <w:rFonts w:ascii="Times New Roman" w:hAnsi="Times New Roman" w:cs="Times New Roman"/>
                <w:b/>
                <w:sz w:val="18"/>
                <w:szCs w:val="18"/>
                <w:lang w:val="ru-MD"/>
              </w:rPr>
            </w:pPr>
            <w:r w:rsidRPr="00554B0E">
              <w:rPr>
                <w:rFonts w:ascii="Times New Roman" w:hAnsi="Times New Roman" w:cs="Times New Roman"/>
                <w:b/>
                <w:sz w:val="18"/>
                <w:szCs w:val="18"/>
                <w:lang w:val="ru-MD"/>
              </w:rPr>
              <w:t xml:space="preserve">Сохранено в настоящем Отчете аудита </w:t>
            </w:r>
          </w:p>
        </w:tc>
      </w:tr>
    </w:tbl>
    <w:p w:rsidR="00E67453" w:rsidRPr="00554B0E" w:rsidRDefault="00E67453" w:rsidP="00E67453">
      <w:pPr>
        <w:tabs>
          <w:tab w:val="left" w:pos="284"/>
        </w:tabs>
        <w:spacing w:line="276" w:lineRule="auto"/>
        <w:jc w:val="both"/>
        <w:rPr>
          <w:rFonts w:ascii="Times New Roman" w:eastAsia="Calibri" w:hAnsi="Times New Roman" w:cs="Times New Roman"/>
          <w:color w:val="365F91" w:themeColor="accent1" w:themeShade="BF"/>
          <w:sz w:val="22"/>
          <w:lang w:val="ru-MD"/>
        </w:rPr>
      </w:pPr>
    </w:p>
    <w:p w:rsidR="0099207D" w:rsidRPr="00554B0E" w:rsidRDefault="00E67453" w:rsidP="00E67453">
      <w:pPr>
        <w:pStyle w:val="a7"/>
        <w:tabs>
          <w:tab w:val="left" w:pos="284"/>
        </w:tabs>
        <w:spacing w:line="276" w:lineRule="auto"/>
        <w:jc w:val="both"/>
        <w:rPr>
          <w:rFonts w:ascii="Times New Roman" w:eastAsia="Calibri" w:hAnsi="Times New Roman" w:cs="Times New Roman"/>
          <w:sz w:val="22"/>
          <w:lang w:val="ru-MD"/>
        </w:rPr>
      </w:pPr>
      <w:r w:rsidRPr="00554B0E">
        <w:rPr>
          <w:rFonts w:ascii="Times New Roman" w:eastAsia="Calibri" w:hAnsi="Times New Roman" w:cs="Times New Roman"/>
          <w:sz w:val="22"/>
          <w:lang w:val="ru-MD"/>
        </w:rPr>
        <w:t>*</w:t>
      </w:r>
      <w:r w:rsidR="0099207D" w:rsidRPr="00554B0E">
        <w:rPr>
          <w:rFonts w:ascii="Times New Roman" w:eastAsia="Calibri" w:hAnsi="Times New Roman" w:cs="Times New Roman"/>
          <w:sz w:val="22"/>
          <w:lang w:val="ru-MD"/>
        </w:rPr>
        <w:t>Справка</w:t>
      </w:r>
      <w:r w:rsidRPr="00554B0E">
        <w:rPr>
          <w:rFonts w:ascii="Times New Roman" w:eastAsia="Calibri" w:hAnsi="Times New Roman" w:cs="Times New Roman"/>
          <w:sz w:val="22"/>
          <w:lang w:val="ru-MD"/>
        </w:rPr>
        <w:t xml:space="preserve">: </w:t>
      </w:r>
      <w:r w:rsidR="0099207D" w:rsidRPr="00554B0E">
        <w:rPr>
          <w:rFonts w:ascii="Times New Roman" w:eastAsia="Calibri" w:hAnsi="Times New Roman" w:cs="Times New Roman"/>
          <w:sz w:val="22"/>
          <w:lang w:val="ru-MD"/>
        </w:rPr>
        <w:t>рекомендации аудита считаются частично внедренными</w:t>
      </w:r>
      <w:r w:rsidR="006343C6" w:rsidRPr="00554B0E">
        <w:rPr>
          <w:rFonts w:ascii="Times New Roman" w:eastAsia="Calibri" w:hAnsi="Times New Roman" w:cs="Times New Roman"/>
          <w:sz w:val="22"/>
          <w:lang w:val="ru-MD"/>
        </w:rPr>
        <w:t xml:space="preserve">, так как </w:t>
      </w:r>
      <w:r w:rsidR="004F437D" w:rsidRPr="00554B0E">
        <w:rPr>
          <w:rFonts w:ascii="Times New Roman" w:eastAsia="Calibri" w:hAnsi="Times New Roman" w:cs="Times New Roman"/>
          <w:sz w:val="22"/>
          <w:lang w:val="ru-MD"/>
        </w:rPr>
        <w:t>относятся к постоянному и непрерывному процессу, который не зависит только от МФ, поэтому их содержание не может быть слишком конкретным.</w:t>
      </w:r>
    </w:p>
    <w:sectPr w:rsidR="0099207D" w:rsidRPr="00554B0E" w:rsidSect="002E0F84">
      <w:pgSz w:w="16838" w:h="11906" w:orient="landscape" w:code="9"/>
      <w:pgMar w:top="1418"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701" w:rsidRDefault="00DD7701" w:rsidP="00E67453">
      <w:pPr>
        <w:spacing w:after="0" w:line="240" w:lineRule="auto"/>
      </w:pPr>
      <w:r>
        <w:separator/>
      </w:r>
    </w:p>
  </w:endnote>
  <w:endnote w:type="continuationSeparator" w:id="0">
    <w:p w:rsidR="00DD7701" w:rsidRDefault="00DD7701" w:rsidP="00E6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213613"/>
      <w:docPartObj>
        <w:docPartGallery w:val="Page Numbers (Bottom of Page)"/>
        <w:docPartUnique/>
      </w:docPartObj>
    </w:sdtPr>
    <w:sdtEndPr>
      <w:rPr>
        <w:noProof/>
      </w:rPr>
    </w:sdtEndPr>
    <w:sdtContent>
      <w:p w:rsidR="001739AF" w:rsidRDefault="001739AF">
        <w:pPr>
          <w:pStyle w:val="ad"/>
          <w:jc w:val="right"/>
        </w:pPr>
        <w:r>
          <w:fldChar w:fldCharType="begin"/>
        </w:r>
        <w:r>
          <w:instrText xml:space="preserve"> PAGE   \* MERGEFORMAT </w:instrText>
        </w:r>
        <w:r>
          <w:fldChar w:fldCharType="separate"/>
        </w:r>
        <w:r w:rsidR="007D1FD2">
          <w:rPr>
            <w:noProof/>
          </w:rPr>
          <w:t>20</w:t>
        </w:r>
        <w:r>
          <w:rPr>
            <w:noProof/>
          </w:rPr>
          <w:fldChar w:fldCharType="end"/>
        </w:r>
      </w:p>
    </w:sdtContent>
  </w:sdt>
  <w:p w:rsidR="001739AF" w:rsidRDefault="001739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701" w:rsidRDefault="00DD7701" w:rsidP="00E67453">
      <w:pPr>
        <w:spacing w:after="0" w:line="240" w:lineRule="auto"/>
      </w:pPr>
      <w:r>
        <w:separator/>
      </w:r>
    </w:p>
  </w:footnote>
  <w:footnote w:type="continuationSeparator" w:id="0">
    <w:p w:rsidR="00DD7701" w:rsidRDefault="00DD7701" w:rsidP="00E67453">
      <w:pPr>
        <w:spacing w:after="0" w:line="240" w:lineRule="auto"/>
      </w:pPr>
      <w:r>
        <w:continuationSeparator/>
      </w:r>
    </w:p>
  </w:footnote>
  <w:footnote w:id="1">
    <w:p w:rsidR="001739AF" w:rsidRPr="00AA0E01" w:rsidRDefault="001739AF" w:rsidP="00795E3D">
      <w:pPr>
        <w:pStyle w:val="a4"/>
        <w:jc w:val="both"/>
        <w:rPr>
          <w:rFonts w:cs="Times New Roman"/>
          <w:sz w:val="18"/>
          <w:szCs w:val="18"/>
        </w:rPr>
      </w:pPr>
      <w:r w:rsidRPr="00AA0E01">
        <w:rPr>
          <w:rStyle w:val="a6"/>
          <w:rFonts w:cs="Times New Roman"/>
          <w:sz w:val="18"/>
          <w:szCs w:val="18"/>
        </w:rPr>
        <w:footnoteRef/>
      </w:r>
      <w:r w:rsidRPr="00AA0E01">
        <w:rPr>
          <w:rFonts w:cs="Times New Roman"/>
          <w:sz w:val="18"/>
          <w:szCs w:val="18"/>
        </w:rPr>
        <w:t xml:space="preserve"> Постановление Счетной палаты №</w:t>
      </w:r>
      <w:r>
        <w:rPr>
          <w:rFonts w:cs="Times New Roman"/>
          <w:sz w:val="18"/>
          <w:szCs w:val="18"/>
        </w:rPr>
        <w:t>5</w:t>
      </w:r>
      <w:r w:rsidRPr="00AA0E01">
        <w:rPr>
          <w:rFonts w:cs="Times New Roman"/>
          <w:sz w:val="18"/>
          <w:szCs w:val="18"/>
        </w:rPr>
        <w:t>5 от 15.12.2023 „Об утверждении Программы аудиторской деятельности Счетной палаты на 202</w:t>
      </w:r>
      <w:r>
        <w:rPr>
          <w:rFonts w:cs="Times New Roman"/>
          <w:sz w:val="18"/>
          <w:szCs w:val="18"/>
        </w:rPr>
        <w:t>4</w:t>
      </w:r>
      <w:r w:rsidRPr="00AA0E01">
        <w:rPr>
          <w:rFonts w:cs="Times New Roman"/>
          <w:sz w:val="18"/>
          <w:szCs w:val="18"/>
        </w:rPr>
        <w:t xml:space="preserve"> год”</w:t>
      </w:r>
    </w:p>
  </w:footnote>
  <w:footnote w:id="2">
    <w:p w:rsidR="001739AF" w:rsidRPr="00E67453" w:rsidRDefault="001739AF" w:rsidP="005331C3">
      <w:pPr>
        <w:pStyle w:val="a4"/>
        <w:rPr>
          <w:sz w:val="18"/>
          <w:szCs w:val="18"/>
        </w:rPr>
      </w:pPr>
      <w:r w:rsidRPr="00E67453">
        <w:rPr>
          <w:rStyle w:val="a6"/>
          <w:sz w:val="18"/>
          <w:szCs w:val="18"/>
        </w:rPr>
        <w:footnoteRef/>
      </w:r>
      <w:r w:rsidRPr="00E67453">
        <w:rPr>
          <w:sz w:val="18"/>
          <w:szCs w:val="18"/>
        </w:rPr>
        <w:t xml:space="preserve"> </w:t>
      </w:r>
      <w:r>
        <w:rPr>
          <w:sz w:val="18"/>
          <w:szCs w:val="18"/>
          <w:lang w:val="ru-RU"/>
        </w:rPr>
        <w:t>Греция</w:t>
      </w:r>
      <w:r w:rsidRPr="00E67453">
        <w:rPr>
          <w:sz w:val="18"/>
          <w:szCs w:val="18"/>
        </w:rPr>
        <w:t xml:space="preserve"> – 161,9%, </w:t>
      </w:r>
      <w:r>
        <w:rPr>
          <w:sz w:val="18"/>
          <w:szCs w:val="18"/>
          <w:lang w:val="ru-RU"/>
        </w:rPr>
        <w:t xml:space="preserve">Италия </w:t>
      </w:r>
      <w:r w:rsidRPr="00E67453">
        <w:rPr>
          <w:sz w:val="18"/>
          <w:szCs w:val="18"/>
        </w:rPr>
        <w:t xml:space="preserve">– 137,7%, </w:t>
      </w:r>
      <w:r>
        <w:rPr>
          <w:sz w:val="18"/>
          <w:szCs w:val="18"/>
          <w:lang w:val="ru-RU"/>
        </w:rPr>
        <w:t xml:space="preserve">Франция </w:t>
      </w:r>
      <w:r w:rsidRPr="00E67453">
        <w:rPr>
          <w:sz w:val="18"/>
          <w:szCs w:val="18"/>
        </w:rPr>
        <w:t xml:space="preserve">– 110,6%, </w:t>
      </w:r>
      <w:r>
        <w:rPr>
          <w:sz w:val="18"/>
          <w:szCs w:val="18"/>
          <w:lang w:val="ru-RU"/>
        </w:rPr>
        <w:t xml:space="preserve">Испания </w:t>
      </w:r>
      <w:r w:rsidRPr="00E67453">
        <w:rPr>
          <w:sz w:val="18"/>
          <w:szCs w:val="18"/>
        </w:rPr>
        <w:t xml:space="preserve">– 107,7%, </w:t>
      </w:r>
      <w:r>
        <w:rPr>
          <w:sz w:val="18"/>
          <w:szCs w:val="18"/>
          <w:lang w:val="ru-RU"/>
        </w:rPr>
        <w:t xml:space="preserve">Бельгия </w:t>
      </w:r>
      <w:r w:rsidRPr="00E67453">
        <w:rPr>
          <w:sz w:val="18"/>
          <w:szCs w:val="18"/>
        </w:rPr>
        <w:t xml:space="preserve">– 105,2%, </w:t>
      </w:r>
      <w:r>
        <w:rPr>
          <w:sz w:val="18"/>
          <w:szCs w:val="18"/>
          <w:lang w:val="ru-RU"/>
        </w:rPr>
        <w:t xml:space="preserve">Румыния </w:t>
      </w:r>
      <w:r w:rsidRPr="00E67453">
        <w:rPr>
          <w:sz w:val="18"/>
          <w:szCs w:val="18"/>
        </w:rPr>
        <w:t xml:space="preserve">– 48,8%, </w:t>
      </w:r>
      <w:r>
        <w:rPr>
          <w:sz w:val="18"/>
          <w:szCs w:val="18"/>
          <w:lang w:val="ru-RU"/>
        </w:rPr>
        <w:t>Эстония</w:t>
      </w:r>
      <w:r w:rsidRPr="00E67453">
        <w:rPr>
          <w:sz w:val="18"/>
          <w:szCs w:val="18"/>
        </w:rPr>
        <w:t xml:space="preserve"> – 19,6%, </w:t>
      </w:r>
      <w:r>
        <w:rPr>
          <w:sz w:val="18"/>
          <w:szCs w:val="18"/>
          <w:lang w:val="ru-RU"/>
        </w:rPr>
        <w:t xml:space="preserve">Болгария </w:t>
      </w:r>
      <w:r w:rsidRPr="00E67453">
        <w:rPr>
          <w:sz w:val="18"/>
          <w:szCs w:val="18"/>
        </w:rPr>
        <w:t xml:space="preserve">– 23,1%, </w:t>
      </w:r>
      <w:r>
        <w:rPr>
          <w:sz w:val="18"/>
          <w:szCs w:val="18"/>
          <w:lang w:val="ru-RU"/>
        </w:rPr>
        <w:t xml:space="preserve">Люксембург </w:t>
      </w:r>
      <w:r w:rsidRPr="00E67453">
        <w:rPr>
          <w:sz w:val="18"/>
          <w:szCs w:val="18"/>
        </w:rPr>
        <w:t xml:space="preserve">– 25,7%, </w:t>
      </w:r>
      <w:r>
        <w:rPr>
          <w:sz w:val="18"/>
          <w:szCs w:val="18"/>
          <w:lang w:val="ru-RU"/>
        </w:rPr>
        <w:t xml:space="preserve">Дания </w:t>
      </w:r>
      <w:r w:rsidRPr="00E67453">
        <w:rPr>
          <w:sz w:val="18"/>
          <w:szCs w:val="18"/>
        </w:rPr>
        <w:t>– 29,3%.</w:t>
      </w:r>
    </w:p>
  </w:footnote>
  <w:footnote w:id="3">
    <w:p w:rsidR="001739AF" w:rsidRPr="00E67453" w:rsidRDefault="001739AF" w:rsidP="00B904A4">
      <w:pPr>
        <w:pStyle w:val="a4"/>
        <w:rPr>
          <w:sz w:val="18"/>
          <w:szCs w:val="18"/>
        </w:rPr>
      </w:pPr>
      <w:r w:rsidRPr="00E67453">
        <w:rPr>
          <w:rStyle w:val="a6"/>
          <w:sz w:val="18"/>
          <w:szCs w:val="18"/>
        </w:rPr>
        <w:footnoteRef/>
      </w:r>
      <w:r w:rsidRPr="00E67453">
        <w:rPr>
          <w:sz w:val="18"/>
          <w:szCs w:val="18"/>
        </w:rPr>
        <w:t xml:space="preserve"> </w:t>
      </w:r>
      <w:r w:rsidRPr="00B904A4">
        <w:rPr>
          <w:sz w:val="18"/>
          <w:szCs w:val="18"/>
        </w:rPr>
        <w:t xml:space="preserve">Закон о </w:t>
      </w:r>
      <w:r>
        <w:rPr>
          <w:sz w:val="18"/>
          <w:szCs w:val="18"/>
        </w:rPr>
        <w:t>государственно</w:t>
      </w:r>
      <w:r w:rsidRPr="00B904A4">
        <w:rPr>
          <w:sz w:val="18"/>
          <w:szCs w:val="18"/>
        </w:rPr>
        <w:t xml:space="preserve">м бюджете на </w:t>
      </w:r>
      <w:r w:rsidRPr="00E67453">
        <w:rPr>
          <w:sz w:val="18"/>
          <w:szCs w:val="18"/>
        </w:rPr>
        <w:t>2023</w:t>
      </w:r>
      <w:r w:rsidRPr="00B904A4">
        <w:rPr>
          <w:sz w:val="18"/>
          <w:szCs w:val="18"/>
        </w:rPr>
        <w:t xml:space="preserve"> год №</w:t>
      </w:r>
      <w:r w:rsidRPr="00E67453">
        <w:rPr>
          <w:sz w:val="18"/>
          <w:szCs w:val="18"/>
        </w:rPr>
        <w:t xml:space="preserve">359 </w:t>
      </w:r>
      <w:r>
        <w:rPr>
          <w:sz w:val="18"/>
          <w:szCs w:val="18"/>
          <w:lang w:val="ru-RU"/>
        </w:rPr>
        <w:t xml:space="preserve">от </w:t>
      </w:r>
      <w:r w:rsidRPr="00E67453">
        <w:rPr>
          <w:sz w:val="18"/>
          <w:szCs w:val="18"/>
        </w:rPr>
        <w:t>22.12.2022 (</w:t>
      </w:r>
      <w:r>
        <w:rPr>
          <w:sz w:val="18"/>
          <w:szCs w:val="18"/>
          <w:lang w:val="ru-RU"/>
        </w:rPr>
        <w:t>с последующими изменениями и дополнениями</w:t>
      </w:r>
      <w:r w:rsidRPr="00E67453">
        <w:rPr>
          <w:sz w:val="18"/>
          <w:szCs w:val="18"/>
        </w:rPr>
        <w:t>).</w:t>
      </w:r>
    </w:p>
  </w:footnote>
  <w:footnote w:id="4">
    <w:p w:rsidR="001739AF" w:rsidRPr="00E67453" w:rsidRDefault="001739AF" w:rsidP="00E507D6">
      <w:pPr>
        <w:pStyle w:val="a4"/>
        <w:rPr>
          <w:sz w:val="18"/>
          <w:szCs w:val="18"/>
        </w:rPr>
      </w:pPr>
      <w:r w:rsidRPr="00E67453">
        <w:rPr>
          <w:rStyle w:val="a6"/>
          <w:sz w:val="18"/>
          <w:szCs w:val="18"/>
        </w:rPr>
        <w:footnoteRef/>
      </w:r>
      <w:r w:rsidRPr="00E67453">
        <w:rPr>
          <w:sz w:val="18"/>
          <w:szCs w:val="18"/>
        </w:rPr>
        <w:t xml:space="preserve"> </w:t>
      </w:r>
      <w:r w:rsidRPr="00E507D6">
        <w:rPr>
          <w:sz w:val="18"/>
          <w:szCs w:val="18"/>
        </w:rPr>
        <w:t>ВВП в</w:t>
      </w:r>
      <w:r w:rsidRPr="00E67453">
        <w:rPr>
          <w:sz w:val="18"/>
          <w:szCs w:val="18"/>
        </w:rPr>
        <w:t>.2023</w:t>
      </w:r>
      <w:r w:rsidRPr="00E507D6">
        <w:rPr>
          <w:sz w:val="18"/>
          <w:szCs w:val="18"/>
        </w:rPr>
        <w:t xml:space="preserve"> году</w:t>
      </w:r>
      <w:r w:rsidRPr="00E67453">
        <w:rPr>
          <w:sz w:val="18"/>
          <w:szCs w:val="18"/>
        </w:rPr>
        <w:t xml:space="preserve"> (</w:t>
      </w:r>
      <w:r w:rsidRPr="00E507D6">
        <w:rPr>
          <w:sz w:val="18"/>
          <w:szCs w:val="18"/>
        </w:rPr>
        <w:t>оценен</w:t>
      </w:r>
      <w:r w:rsidRPr="00E67453">
        <w:rPr>
          <w:sz w:val="18"/>
          <w:szCs w:val="18"/>
        </w:rPr>
        <w:t xml:space="preserve">) – 300 421,3 </w:t>
      </w:r>
      <w:r w:rsidRPr="00E507D6">
        <w:rPr>
          <w:sz w:val="18"/>
          <w:szCs w:val="18"/>
        </w:rPr>
        <w:t>млн. леев</w:t>
      </w:r>
      <w:r w:rsidRPr="00E67453">
        <w:rPr>
          <w:sz w:val="18"/>
          <w:szCs w:val="18"/>
          <w:vertAlign w:val="subscript"/>
        </w:rPr>
        <w:t xml:space="preserve">; </w:t>
      </w:r>
      <w:r w:rsidRPr="00E507D6">
        <w:rPr>
          <w:sz w:val="18"/>
          <w:szCs w:val="18"/>
        </w:rPr>
        <w:t xml:space="preserve">ВВП в </w:t>
      </w:r>
      <w:r w:rsidRPr="00E67453">
        <w:rPr>
          <w:sz w:val="18"/>
          <w:szCs w:val="18"/>
        </w:rPr>
        <w:t xml:space="preserve">2022 </w:t>
      </w:r>
      <w:r w:rsidRPr="00E507D6">
        <w:rPr>
          <w:sz w:val="18"/>
          <w:szCs w:val="18"/>
        </w:rPr>
        <w:t xml:space="preserve">году </w:t>
      </w:r>
      <w:r w:rsidRPr="00E67453">
        <w:rPr>
          <w:sz w:val="18"/>
          <w:szCs w:val="18"/>
        </w:rPr>
        <w:t>– 274 488,1</w:t>
      </w:r>
      <w:r w:rsidRPr="00E507D6">
        <w:rPr>
          <w:sz w:val="18"/>
          <w:szCs w:val="18"/>
        </w:rPr>
        <w:t xml:space="preserve"> млн. леев</w:t>
      </w:r>
      <w:r w:rsidRPr="00E67453">
        <w:rPr>
          <w:sz w:val="18"/>
          <w:szCs w:val="18"/>
        </w:rPr>
        <w:t xml:space="preserve">; </w:t>
      </w:r>
      <w:r>
        <w:rPr>
          <w:sz w:val="18"/>
          <w:szCs w:val="18"/>
          <w:lang w:val="ru-RU"/>
        </w:rPr>
        <w:t xml:space="preserve">ВВП в </w:t>
      </w:r>
      <w:r w:rsidRPr="00E67453">
        <w:rPr>
          <w:sz w:val="18"/>
          <w:szCs w:val="18"/>
        </w:rPr>
        <w:t xml:space="preserve">2021 </w:t>
      </w:r>
      <w:r>
        <w:rPr>
          <w:sz w:val="18"/>
          <w:szCs w:val="18"/>
          <w:lang w:val="ru-RU"/>
        </w:rPr>
        <w:t xml:space="preserve">году </w:t>
      </w:r>
      <w:r w:rsidRPr="00E67453">
        <w:rPr>
          <w:sz w:val="18"/>
          <w:szCs w:val="18"/>
        </w:rPr>
        <w:t>– 242 078,6</w:t>
      </w:r>
      <w:r w:rsidRPr="00E507D6">
        <w:rPr>
          <w:sz w:val="18"/>
          <w:szCs w:val="18"/>
        </w:rPr>
        <w:t xml:space="preserve"> млн. леев</w:t>
      </w:r>
      <w:r w:rsidRPr="00E67453">
        <w:rPr>
          <w:sz w:val="18"/>
          <w:szCs w:val="18"/>
        </w:rPr>
        <w:t xml:space="preserve">; </w:t>
      </w:r>
      <w:r>
        <w:rPr>
          <w:sz w:val="18"/>
          <w:szCs w:val="18"/>
          <w:lang w:val="ru-RU"/>
        </w:rPr>
        <w:t xml:space="preserve">ВВП в </w:t>
      </w:r>
      <w:r w:rsidRPr="00E67453">
        <w:rPr>
          <w:sz w:val="18"/>
          <w:szCs w:val="18"/>
        </w:rPr>
        <w:t xml:space="preserve">2020 </w:t>
      </w:r>
      <w:r>
        <w:rPr>
          <w:sz w:val="18"/>
          <w:szCs w:val="18"/>
          <w:lang w:val="ru-RU"/>
        </w:rPr>
        <w:t xml:space="preserve">году </w:t>
      </w:r>
      <w:r w:rsidRPr="00E67453">
        <w:rPr>
          <w:sz w:val="18"/>
          <w:szCs w:val="18"/>
        </w:rPr>
        <w:t xml:space="preserve">– 199 734,0 </w:t>
      </w:r>
      <w:r w:rsidRPr="00E507D6">
        <w:rPr>
          <w:sz w:val="18"/>
          <w:szCs w:val="18"/>
        </w:rPr>
        <w:t>млн. леев</w:t>
      </w:r>
      <w:r w:rsidRPr="00E67453">
        <w:rPr>
          <w:sz w:val="18"/>
          <w:szCs w:val="18"/>
        </w:rPr>
        <w:t xml:space="preserve">; </w:t>
      </w:r>
      <w:r>
        <w:rPr>
          <w:sz w:val="18"/>
          <w:szCs w:val="18"/>
          <w:lang w:val="ru-RU"/>
        </w:rPr>
        <w:t xml:space="preserve">ВВП в </w:t>
      </w:r>
      <w:r w:rsidRPr="00E67453">
        <w:rPr>
          <w:sz w:val="18"/>
          <w:szCs w:val="18"/>
        </w:rPr>
        <w:t xml:space="preserve">2019 </w:t>
      </w:r>
      <w:r>
        <w:rPr>
          <w:sz w:val="18"/>
          <w:szCs w:val="18"/>
          <w:lang w:val="ru-RU"/>
        </w:rPr>
        <w:t xml:space="preserve">году </w:t>
      </w:r>
      <w:r w:rsidRPr="00E67453">
        <w:rPr>
          <w:sz w:val="18"/>
          <w:szCs w:val="18"/>
        </w:rPr>
        <w:t xml:space="preserve">– 210 378,1 </w:t>
      </w:r>
      <w:r w:rsidRPr="00E507D6">
        <w:rPr>
          <w:sz w:val="18"/>
          <w:szCs w:val="18"/>
        </w:rPr>
        <w:t>млн. леев</w:t>
      </w:r>
      <w:r w:rsidRPr="00E67453">
        <w:rPr>
          <w:sz w:val="18"/>
          <w:szCs w:val="18"/>
        </w:rPr>
        <w:t>.</w:t>
      </w:r>
    </w:p>
  </w:footnote>
  <w:footnote w:id="5">
    <w:p w:rsidR="001739AF" w:rsidRPr="00E67453" w:rsidRDefault="001739AF" w:rsidP="00451617">
      <w:pPr>
        <w:pStyle w:val="a4"/>
        <w:rPr>
          <w:sz w:val="18"/>
          <w:szCs w:val="18"/>
        </w:rPr>
      </w:pPr>
      <w:r w:rsidRPr="00E67453">
        <w:rPr>
          <w:rStyle w:val="a6"/>
          <w:sz w:val="18"/>
          <w:szCs w:val="18"/>
        </w:rPr>
        <w:footnoteRef/>
      </w:r>
      <w:r w:rsidRPr="00E67453">
        <w:rPr>
          <w:sz w:val="18"/>
          <w:szCs w:val="18"/>
        </w:rPr>
        <w:t xml:space="preserve"> </w:t>
      </w:r>
      <w:r w:rsidRPr="00451617">
        <w:rPr>
          <w:sz w:val="18"/>
          <w:szCs w:val="18"/>
        </w:rPr>
        <w:t xml:space="preserve">Расходы государственного бюджета по состоянию на </w:t>
      </w:r>
      <w:r w:rsidRPr="00E67453">
        <w:rPr>
          <w:sz w:val="18"/>
          <w:szCs w:val="18"/>
        </w:rPr>
        <w:t xml:space="preserve">31.12.2023 – 80 727,1 </w:t>
      </w:r>
      <w:r>
        <w:rPr>
          <w:sz w:val="18"/>
          <w:szCs w:val="18"/>
          <w:lang w:val="ru-RU"/>
        </w:rPr>
        <w:t>млн. леев</w:t>
      </w:r>
      <w:r w:rsidRPr="00E67453">
        <w:rPr>
          <w:sz w:val="18"/>
          <w:szCs w:val="18"/>
        </w:rPr>
        <w:t>.</w:t>
      </w:r>
    </w:p>
  </w:footnote>
  <w:footnote w:id="6">
    <w:p w:rsidR="001739AF" w:rsidRPr="008F7EFC" w:rsidRDefault="001739AF" w:rsidP="00922BB9">
      <w:pPr>
        <w:pStyle w:val="a4"/>
        <w:ind w:left="-567"/>
        <w:rPr>
          <w:sz w:val="18"/>
          <w:szCs w:val="18"/>
          <w:lang w:val="ru-RU"/>
        </w:rPr>
      </w:pPr>
      <w:r w:rsidRPr="00E67453">
        <w:rPr>
          <w:rStyle w:val="a6"/>
          <w:sz w:val="18"/>
          <w:szCs w:val="18"/>
        </w:rPr>
        <w:footnoteRef/>
      </w:r>
      <w:r w:rsidRPr="00E67453">
        <w:rPr>
          <w:sz w:val="18"/>
          <w:szCs w:val="18"/>
        </w:rPr>
        <w:t xml:space="preserve"> </w:t>
      </w:r>
      <w:r>
        <w:rPr>
          <w:sz w:val="18"/>
          <w:szCs w:val="18"/>
          <w:lang w:val="ru-RU"/>
        </w:rPr>
        <w:t>В расчете использована численность населения с обычным местом жительства, представленная статистическими данными НБС.</w:t>
      </w:r>
    </w:p>
  </w:footnote>
  <w:footnote w:id="7">
    <w:p w:rsidR="001739AF" w:rsidRPr="00E67453" w:rsidRDefault="001739AF" w:rsidP="008E015E">
      <w:pPr>
        <w:pStyle w:val="a4"/>
        <w:jc w:val="both"/>
        <w:rPr>
          <w:sz w:val="18"/>
          <w:szCs w:val="18"/>
        </w:rPr>
      </w:pPr>
      <w:r w:rsidRPr="00E67453">
        <w:rPr>
          <w:rStyle w:val="a6"/>
          <w:sz w:val="18"/>
          <w:szCs w:val="18"/>
        </w:rPr>
        <w:footnoteRef/>
      </w:r>
      <w:r w:rsidRPr="00E67453">
        <w:rPr>
          <w:sz w:val="18"/>
          <w:szCs w:val="18"/>
        </w:rPr>
        <w:t xml:space="preserve"> </w:t>
      </w:r>
      <w:r w:rsidRPr="00B35D28">
        <w:rPr>
          <w:sz w:val="18"/>
          <w:szCs w:val="18"/>
          <w:lang w:val="ru-RU"/>
        </w:rPr>
        <w:t xml:space="preserve">№ </w:t>
      </w:r>
      <w:r w:rsidRPr="00E67453">
        <w:rPr>
          <w:sz w:val="18"/>
          <w:szCs w:val="18"/>
        </w:rPr>
        <w:t xml:space="preserve">MOLD/OG/1117 </w:t>
      </w:r>
      <w:r>
        <w:rPr>
          <w:sz w:val="18"/>
          <w:szCs w:val="18"/>
          <w:lang w:val="ru-RU"/>
        </w:rPr>
        <w:t>от</w:t>
      </w:r>
      <w:r w:rsidRPr="00B35D28">
        <w:rPr>
          <w:sz w:val="18"/>
          <w:szCs w:val="18"/>
          <w:lang w:val="ru-RU"/>
        </w:rPr>
        <w:t xml:space="preserve"> </w:t>
      </w:r>
      <w:r w:rsidRPr="00E67453">
        <w:rPr>
          <w:sz w:val="18"/>
          <w:szCs w:val="18"/>
        </w:rPr>
        <w:t xml:space="preserve">07.08.20219; </w:t>
      </w:r>
      <w:r w:rsidRPr="00B35D28">
        <w:rPr>
          <w:sz w:val="18"/>
          <w:szCs w:val="18"/>
          <w:lang w:val="ru-RU"/>
        </w:rPr>
        <w:t xml:space="preserve">№ </w:t>
      </w:r>
      <w:r w:rsidRPr="00E67453">
        <w:rPr>
          <w:sz w:val="18"/>
          <w:szCs w:val="18"/>
        </w:rPr>
        <w:t xml:space="preserve">MOLD/2728 </w:t>
      </w:r>
      <w:r>
        <w:rPr>
          <w:sz w:val="18"/>
          <w:szCs w:val="18"/>
          <w:lang w:val="ru-RU"/>
        </w:rPr>
        <w:t xml:space="preserve">от </w:t>
      </w:r>
      <w:r w:rsidRPr="00E67453">
        <w:rPr>
          <w:sz w:val="18"/>
          <w:szCs w:val="18"/>
        </w:rPr>
        <w:t>14.12.2021;</w:t>
      </w:r>
      <w:r>
        <w:rPr>
          <w:sz w:val="18"/>
          <w:szCs w:val="18"/>
          <w:lang w:val="ru-RU"/>
        </w:rPr>
        <w:t>№</w:t>
      </w:r>
      <w:r w:rsidRPr="00E67453">
        <w:rPr>
          <w:sz w:val="18"/>
          <w:szCs w:val="18"/>
        </w:rPr>
        <w:t xml:space="preserve"> MOLD/1047 </w:t>
      </w:r>
      <w:r>
        <w:rPr>
          <w:sz w:val="18"/>
          <w:szCs w:val="18"/>
          <w:lang w:val="ru-RU"/>
        </w:rPr>
        <w:t xml:space="preserve">от </w:t>
      </w:r>
      <w:r w:rsidRPr="00E67453">
        <w:rPr>
          <w:sz w:val="18"/>
          <w:szCs w:val="18"/>
        </w:rPr>
        <w:t xml:space="preserve">05.07.2019; </w:t>
      </w:r>
      <w:r>
        <w:rPr>
          <w:sz w:val="18"/>
          <w:szCs w:val="18"/>
          <w:lang w:val="ru-RU"/>
        </w:rPr>
        <w:t xml:space="preserve">№ </w:t>
      </w:r>
      <w:r w:rsidRPr="00E67453">
        <w:rPr>
          <w:sz w:val="18"/>
          <w:szCs w:val="18"/>
        </w:rPr>
        <w:t xml:space="preserve">MOLD/2777 </w:t>
      </w:r>
      <w:r>
        <w:rPr>
          <w:sz w:val="18"/>
          <w:szCs w:val="18"/>
          <w:lang w:val="ru-RU"/>
        </w:rPr>
        <w:t xml:space="preserve">от </w:t>
      </w:r>
      <w:r w:rsidRPr="00E67453">
        <w:rPr>
          <w:sz w:val="18"/>
          <w:szCs w:val="18"/>
        </w:rPr>
        <w:t xml:space="preserve">24.12.2021; </w:t>
      </w:r>
      <w:r>
        <w:rPr>
          <w:sz w:val="18"/>
          <w:szCs w:val="18"/>
          <w:lang w:val="ru-RU"/>
        </w:rPr>
        <w:t xml:space="preserve">№ </w:t>
      </w:r>
      <w:r w:rsidRPr="00E67453">
        <w:rPr>
          <w:sz w:val="18"/>
          <w:szCs w:val="18"/>
        </w:rPr>
        <w:t xml:space="preserve">MOLD/1163 </w:t>
      </w:r>
      <w:r>
        <w:rPr>
          <w:sz w:val="18"/>
          <w:szCs w:val="18"/>
          <w:lang w:val="ru-RU"/>
        </w:rPr>
        <w:t xml:space="preserve">от </w:t>
      </w:r>
      <w:r w:rsidRPr="00E67453">
        <w:rPr>
          <w:sz w:val="18"/>
          <w:szCs w:val="18"/>
        </w:rPr>
        <w:t xml:space="preserve">23.08.2019; </w:t>
      </w:r>
      <w:r>
        <w:rPr>
          <w:sz w:val="18"/>
          <w:szCs w:val="18"/>
          <w:lang w:val="ru-RU"/>
        </w:rPr>
        <w:t xml:space="preserve">№ </w:t>
      </w:r>
      <w:r w:rsidRPr="00E67453">
        <w:rPr>
          <w:sz w:val="18"/>
          <w:szCs w:val="18"/>
        </w:rPr>
        <w:t xml:space="preserve">VICB/OG/998 </w:t>
      </w:r>
      <w:r>
        <w:rPr>
          <w:sz w:val="18"/>
          <w:szCs w:val="18"/>
          <w:lang w:val="ru-RU"/>
        </w:rPr>
        <w:t xml:space="preserve">от </w:t>
      </w:r>
      <w:r w:rsidRPr="00E67453">
        <w:rPr>
          <w:sz w:val="18"/>
          <w:szCs w:val="18"/>
        </w:rPr>
        <w:t xml:space="preserve">20.02.2020; </w:t>
      </w:r>
      <w:r>
        <w:rPr>
          <w:sz w:val="18"/>
          <w:szCs w:val="18"/>
          <w:lang w:val="ru-RU"/>
        </w:rPr>
        <w:t xml:space="preserve">№ </w:t>
      </w:r>
      <w:r w:rsidRPr="00E67453">
        <w:rPr>
          <w:sz w:val="18"/>
          <w:szCs w:val="18"/>
        </w:rPr>
        <w:t xml:space="preserve">VICB/OG/1550 </w:t>
      </w:r>
      <w:r>
        <w:rPr>
          <w:sz w:val="18"/>
          <w:szCs w:val="18"/>
          <w:lang w:val="ru-RU"/>
        </w:rPr>
        <w:t xml:space="preserve">от </w:t>
      </w:r>
      <w:r w:rsidRPr="00E67453">
        <w:rPr>
          <w:sz w:val="18"/>
          <w:szCs w:val="18"/>
        </w:rPr>
        <w:t xml:space="preserve">22.02.2020; </w:t>
      </w:r>
      <w:r>
        <w:rPr>
          <w:sz w:val="18"/>
          <w:szCs w:val="18"/>
          <w:lang w:val="ru-RU"/>
        </w:rPr>
        <w:t xml:space="preserve">№ </w:t>
      </w:r>
      <w:r w:rsidRPr="00E67453">
        <w:rPr>
          <w:sz w:val="18"/>
          <w:szCs w:val="18"/>
        </w:rPr>
        <w:t xml:space="preserve">MOLD </w:t>
      </w:r>
      <w:r>
        <w:rPr>
          <w:sz w:val="18"/>
          <w:szCs w:val="18"/>
          <w:lang w:val="ru-RU"/>
        </w:rPr>
        <w:t xml:space="preserve">от </w:t>
      </w:r>
      <w:r w:rsidRPr="00E67453">
        <w:rPr>
          <w:sz w:val="18"/>
          <w:szCs w:val="18"/>
        </w:rPr>
        <w:t>21.12.2021.</w:t>
      </w:r>
    </w:p>
  </w:footnote>
  <w:footnote w:id="8">
    <w:p w:rsidR="001739AF" w:rsidRPr="00E67453" w:rsidRDefault="001739AF" w:rsidP="008E015E">
      <w:pPr>
        <w:pStyle w:val="a4"/>
        <w:jc w:val="both"/>
        <w:rPr>
          <w:rFonts w:cs="Times New Roman"/>
          <w:sz w:val="18"/>
          <w:szCs w:val="18"/>
        </w:rPr>
      </w:pPr>
      <w:r w:rsidRPr="00E67453">
        <w:rPr>
          <w:rStyle w:val="a6"/>
          <w:rFonts w:cs="Times New Roman"/>
          <w:color w:val="000000" w:themeColor="text1"/>
          <w:sz w:val="18"/>
          <w:szCs w:val="18"/>
        </w:rPr>
        <w:footnoteRef/>
      </w:r>
      <w:r w:rsidRPr="00E67453">
        <w:rPr>
          <w:rFonts w:cs="Times New Roman"/>
          <w:color w:val="000000" w:themeColor="text1"/>
          <w:sz w:val="18"/>
          <w:szCs w:val="18"/>
        </w:rPr>
        <w:t xml:space="preserve"> </w:t>
      </w:r>
      <w:r w:rsidRPr="00AA0E01">
        <w:rPr>
          <w:rFonts w:cs="Times New Roman"/>
          <w:sz w:val="18"/>
          <w:szCs w:val="18"/>
        </w:rPr>
        <w:t>Постановление Счетной палаты №</w:t>
      </w:r>
      <w:r>
        <w:rPr>
          <w:rFonts w:cs="Times New Roman"/>
          <w:sz w:val="18"/>
          <w:szCs w:val="18"/>
        </w:rPr>
        <w:t>5</w:t>
      </w:r>
      <w:r w:rsidRPr="00AA0E01">
        <w:rPr>
          <w:rFonts w:cs="Times New Roman"/>
          <w:sz w:val="18"/>
          <w:szCs w:val="18"/>
        </w:rPr>
        <w:t>5 от 15.12.2023 „Об утверждении Программы аудиторской деятельности Счетной палаты на 202</w:t>
      </w:r>
      <w:r>
        <w:rPr>
          <w:rFonts w:cs="Times New Roman"/>
          <w:sz w:val="18"/>
          <w:szCs w:val="18"/>
        </w:rPr>
        <w:t>4</w:t>
      </w:r>
      <w:r w:rsidRPr="00AA0E01">
        <w:rPr>
          <w:rFonts w:cs="Times New Roman"/>
          <w:sz w:val="18"/>
          <w:szCs w:val="18"/>
        </w:rPr>
        <w:t xml:space="preserve"> год</w:t>
      </w:r>
      <w:r w:rsidRPr="00E67453">
        <w:rPr>
          <w:rFonts w:cs="Times New Roman"/>
          <w:color w:val="000000" w:themeColor="text1"/>
          <w:sz w:val="18"/>
          <w:szCs w:val="18"/>
        </w:rPr>
        <w:t>”.</w:t>
      </w:r>
    </w:p>
  </w:footnote>
  <w:footnote w:id="9">
    <w:p w:rsidR="001739AF" w:rsidRPr="0041701E" w:rsidRDefault="001739AF" w:rsidP="0041701E">
      <w:pPr>
        <w:spacing w:after="0" w:line="240" w:lineRule="auto"/>
        <w:rPr>
          <w:rFonts w:ascii="Times New Roman" w:hAnsi="Times New Roman" w:cs="Times New Roman"/>
          <w:sz w:val="18"/>
          <w:szCs w:val="18"/>
          <w:lang w:val="ro-RO"/>
        </w:rPr>
      </w:pPr>
      <w:r w:rsidRPr="004365A6">
        <w:rPr>
          <w:rStyle w:val="a6"/>
          <w:rFonts w:ascii="Calibri Light" w:hAnsi="Calibri Light" w:cstheme="majorHAnsi"/>
          <w:sz w:val="18"/>
          <w:szCs w:val="18"/>
        </w:rPr>
        <w:footnoteRef/>
      </w:r>
      <w:r w:rsidRPr="004365A6">
        <w:rPr>
          <w:rFonts w:ascii="Calibri Light" w:hAnsi="Calibri Light" w:cstheme="majorHAnsi"/>
          <w:sz w:val="18"/>
          <w:szCs w:val="18"/>
          <w:lang w:val="ru-RU"/>
        </w:rPr>
        <w:t xml:space="preserve"> </w:t>
      </w:r>
      <w:r w:rsidRPr="0041701E">
        <w:rPr>
          <w:rFonts w:ascii="Times New Roman" w:hAnsi="Times New Roman" w:cs="Times New Roman"/>
          <w:sz w:val="18"/>
          <w:szCs w:val="18"/>
          <w:lang w:val="ru-RU"/>
        </w:rPr>
        <w:t>Постановление</w:t>
      </w:r>
      <w:r w:rsidRPr="0041701E">
        <w:rPr>
          <w:rFonts w:ascii="Times New Roman" w:hAnsi="Times New Roman" w:cs="Times New Roman"/>
          <w:sz w:val="18"/>
          <w:szCs w:val="18"/>
          <w:lang w:val="ru-RU" w:eastAsia="ru-RU"/>
        </w:rPr>
        <w:t xml:space="preserve"> </w:t>
      </w:r>
      <w:r w:rsidRPr="0041701E">
        <w:rPr>
          <w:rFonts w:ascii="Times New Roman" w:eastAsia="Times New Roman" w:hAnsi="Times New Roman" w:cs="Times New Roman"/>
          <w:sz w:val="18"/>
          <w:szCs w:val="18"/>
          <w:lang w:val="ru-RU"/>
        </w:rPr>
        <w:t>Счетной палаты №</w:t>
      </w:r>
      <w:r w:rsidRPr="0041701E">
        <w:rPr>
          <w:rFonts w:ascii="Times New Roman" w:hAnsi="Times New Roman" w:cs="Times New Roman"/>
          <w:sz w:val="18"/>
          <w:szCs w:val="18"/>
          <w:lang w:val="ru-RU"/>
        </w:rPr>
        <w:t xml:space="preserve">2 от 24.01.2020 „О Рамках профессиональных деклараций </w:t>
      </w:r>
      <w:r w:rsidRPr="0041701E">
        <w:rPr>
          <w:rFonts w:ascii="Times New Roman" w:hAnsi="Times New Roman" w:cs="Times New Roman"/>
          <w:sz w:val="18"/>
          <w:szCs w:val="18"/>
        </w:rPr>
        <w:t>INTOSAI</w:t>
      </w:r>
      <w:r w:rsidRPr="0041701E">
        <w:rPr>
          <w:rFonts w:ascii="Times New Roman" w:hAnsi="Times New Roman" w:cs="Times New Roman"/>
          <w:sz w:val="18"/>
          <w:szCs w:val="18"/>
          <w:lang w:val="ru-RU"/>
        </w:rPr>
        <w:t>”</w:t>
      </w:r>
      <w:r w:rsidRPr="0041701E">
        <w:rPr>
          <w:rFonts w:ascii="Times New Roman" w:eastAsia="Times New Roman" w:hAnsi="Times New Roman" w:cs="Times New Roman"/>
          <w:sz w:val="18"/>
          <w:szCs w:val="18"/>
          <w:lang w:val="ro-RO"/>
        </w:rPr>
        <w:t>.</w:t>
      </w:r>
    </w:p>
  </w:footnote>
  <w:footnote w:id="10">
    <w:p w:rsidR="001739AF" w:rsidRPr="00E67453" w:rsidRDefault="001739AF" w:rsidP="00426FC6">
      <w:pPr>
        <w:pStyle w:val="a4"/>
        <w:jc w:val="both"/>
        <w:rPr>
          <w:rFonts w:cs="Times New Roman"/>
          <w:sz w:val="18"/>
          <w:szCs w:val="18"/>
        </w:rPr>
      </w:pPr>
      <w:r w:rsidRPr="00E67453">
        <w:rPr>
          <w:rStyle w:val="a6"/>
          <w:rFonts w:cs="Times New Roman"/>
          <w:sz w:val="18"/>
          <w:szCs w:val="18"/>
        </w:rPr>
        <w:footnoteRef/>
      </w:r>
      <w:r w:rsidRPr="00E67453">
        <w:rPr>
          <w:rFonts w:cs="Times New Roman"/>
          <w:sz w:val="18"/>
          <w:szCs w:val="18"/>
        </w:rPr>
        <w:t xml:space="preserve"> </w:t>
      </w:r>
      <w:r w:rsidRPr="009E764F">
        <w:rPr>
          <w:rFonts w:cs="Times New Roman"/>
          <w:sz w:val="18"/>
          <w:szCs w:val="18"/>
        </w:rPr>
        <w:t>Постановление Правительства №</w:t>
      </w:r>
      <w:r w:rsidRPr="00E67453">
        <w:rPr>
          <w:rFonts w:cs="Times New Roman"/>
          <w:sz w:val="18"/>
          <w:szCs w:val="18"/>
        </w:rPr>
        <w:t xml:space="preserve">69 </w:t>
      </w:r>
      <w:r w:rsidRPr="009E764F">
        <w:rPr>
          <w:rFonts w:cs="Times New Roman"/>
          <w:sz w:val="18"/>
          <w:szCs w:val="18"/>
        </w:rPr>
        <w:t xml:space="preserve">от </w:t>
      </w:r>
      <w:r w:rsidRPr="00E67453">
        <w:rPr>
          <w:rFonts w:cs="Times New Roman"/>
          <w:sz w:val="18"/>
          <w:szCs w:val="18"/>
        </w:rPr>
        <w:t>09.02.2022 „</w:t>
      </w:r>
      <w:r w:rsidRPr="009E764F">
        <w:rPr>
          <w:rFonts w:cs="Times New Roman"/>
          <w:sz w:val="18"/>
          <w:szCs w:val="18"/>
        </w:rPr>
        <w:t>Об утверждении Концепции Информационной системы "Программа прямой продажи государственных ценных бумаг физическим лицам в Республике Молдова"</w:t>
      </w:r>
      <w:r w:rsidRPr="00E67453">
        <w:rPr>
          <w:rFonts w:cs="Times New Roman"/>
          <w:sz w:val="18"/>
          <w:szCs w:val="18"/>
        </w:rPr>
        <w:t>.</w:t>
      </w:r>
    </w:p>
  </w:footnote>
  <w:footnote w:id="11">
    <w:p w:rsidR="001739AF" w:rsidRPr="00E67453" w:rsidRDefault="001739AF" w:rsidP="00AE23E8">
      <w:pPr>
        <w:pStyle w:val="a4"/>
        <w:jc w:val="both"/>
        <w:rPr>
          <w:rFonts w:cs="Times New Roman"/>
          <w:sz w:val="18"/>
          <w:szCs w:val="18"/>
        </w:rPr>
      </w:pPr>
      <w:r w:rsidRPr="00E67453">
        <w:rPr>
          <w:rStyle w:val="a6"/>
          <w:rFonts w:cs="Times New Roman"/>
          <w:sz w:val="18"/>
          <w:szCs w:val="18"/>
        </w:rPr>
        <w:footnoteRef/>
      </w:r>
      <w:r w:rsidRPr="00E67453">
        <w:rPr>
          <w:rFonts w:cs="Times New Roman"/>
          <w:sz w:val="18"/>
          <w:szCs w:val="18"/>
        </w:rPr>
        <w:t xml:space="preserve"> </w:t>
      </w:r>
      <w:r w:rsidRPr="009E764F">
        <w:rPr>
          <w:rFonts w:cs="Times New Roman"/>
          <w:sz w:val="18"/>
          <w:szCs w:val="18"/>
        </w:rPr>
        <w:t>Постановление Правительства №</w:t>
      </w:r>
      <w:r w:rsidRPr="00E67453">
        <w:rPr>
          <w:rFonts w:cs="Times New Roman"/>
          <w:sz w:val="18"/>
          <w:szCs w:val="18"/>
        </w:rPr>
        <w:t xml:space="preserve">329 </w:t>
      </w:r>
      <w:r w:rsidRPr="00AE23E8">
        <w:rPr>
          <w:rFonts w:cs="Times New Roman"/>
          <w:sz w:val="18"/>
          <w:szCs w:val="18"/>
        </w:rPr>
        <w:t xml:space="preserve">от </w:t>
      </w:r>
      <w:r w:rsidRPr="00E67453">
        <w:rPr>
          <w:rFonts w:cs="Times New Roman"/>
          <w:sz w:val="18"/>
          <w:szCs w:val="18"/>
        </w:rPr>
        <w:t>18.05.2022 „</w:t>
      </w:r>
      <w:r w:rsidRPr="009E764F">
        <w:rPr>
          <w:rFonts w:cs="Times New Roman"/>
          <w:sz w:val="18"/>
          <w:szCs w:val="18"/>
        </w:rPr>
        <w:t xml:space="preserve">Об утверждении </w:t>
      </w:r>
      <w:r>
        <w:rPr>
          <w:rFonts w:cs="Times New Roman"/>
          <w:color w:val="000000" w:themeColor="text1"/>
          <w:sz w:val="18"/>
          <w:szCs w:val="18"/>
          <w:lang w:val="ru-RU" w:eastAsia="ru-RU"/>
        </w:rPr>
        <w:t>Положения</w:t>
      </w:r>
      <w:r w:rsidRPr="00AE23E8">
        <w:rPr>
          <w:rFonts w:cs="Times New Roman"/>
          <w:color w:val="000000" w:themeColor="text1"/>
          <w:sz w:val="18"/>
          <w:szCs w:val="18"/>
          <w:lang w:eastAsia="ru-RU"/>
        </w:rPr>
        <w:t xml:space="preserve"> информационного ресурса, формируемого Информационной системой </w:t>
      </w:r>
      <w:r w:rsidRPr="00E67453">
        <w:rPr>
          <w:rFonts w:cs="Times New Roman"/>
          <w:sz w:val="18"/>
          <w:szCs w:val="18"/>
        </w:rPr>
        <w:t>„</w:t>
      </w:r>
      <w:r w:rsidRPr="00AE23E8">
        <w:rPr>
          <w:rFonts w:cs="Times New Roman"/>
          <w:color w:val="000000" w:themeColor="text1"/>
          <w:sz w:val="18"/>
          <w:szCs w:val="18"/>
          <w:lang w:eastAsia="ru-RU"/>
        </w:rPr>
        <w:t>Программа прямой продажи государственных ценных бумаг физическим лицам в Республике Молдова</w:t>
      </w:r>
      <w:r w:rsidRPr="00E67453">
        <w:rPr>
          <w:rFonts w:cs="Times New Roman"/>
          <w:sz w:val="18"/>
          <w:szCs w:val="18"/>
        </w:rPr>
        <w:t>”.</w:t>
      </w:r>
    </w:p>
  </w:footnote>
  <w:footnote w:id="12">
    <w:p w:rsidR="001739AF" w:rsidRPr="00AE23E8" w:rsidRDefault="001739AF" w:rsidP="0068750F">
      <w:pPr>
        <w:pStyle w:val="a4"/>
        <w:jc w:val="both"/>
        <w:rPr>
          <w:rFonts w:cs="Times New Roman"/>
          <w:sz w:val="18"/>
          <w:szCs w:val="18"/>
          <w:lang w:val="ru-RU"/>
        </w:rPr>
      </w:pPr>
      <w:r w:rsidRPr="00E67453">
        <w:rPr>
          <w:rStyle w:val="a6"/>
          <w:rFonts w:cs="Times New Roman"/>
          <w:sz w:val="18"/>
          <w:szCs w:val="18"/>
        </w:rPr>
        <w:footnoteRef/>
      </w:r>
      <w:r w:rsidRPr="00E67453">
        <w:rPr>
          <w:rFonts w:cs="Times New Roman"/>
          <w:sz w:val="18"/>
          <w:szCs w:val="18"/>
        </w:rPr>
        <w:t xml:space="preserve"> </w:t>
      </w:r>
      <w:r>
        <w:rPr>
          <w:rFonts w:cs="Times New Roman"/>
          <w:sz w:val="18"/>
          <w:szCs w:val="18"/>
          <w:lang w:val="ru-RU"/>
        </w:rPr>
        <w:t>Приказом</w:t>
      </w:r>
      <w:r w:rsidRPr="00AE23E8">
        <w:rPr>
          <w:rFonts w:cs="Times New Roman"/>
          <w:sz w:val="18"/>
          <w:szCs w:val="18"/>
          <w:lang w:val="ru-RU"/>
        </w:rPr>
        <w:t xml:space="preserve"> </w:t>
      </w:r>
      <w:r>
        <w:rPr>
          <w:rFonts w:cs="Times New Roman"/>
          <w:sz w:val="18"/>
          <w:szCs w:val="18"/>
          <w:lang w:val="ru-RU"/>
        </w:rPr>
        <w:t>МФ</w:t>
      </w:r>
      <w:r w:rsidRPr="00AE23E8">
        <w:rPr>
          <w:rFonts w:cs="Times New Roman"/>
          <w:sz w:val="18"/>
          <w:szCs w:val="18"/>
          <w:lang w:val="ru-RU"/>
        </w:rPr>
        <w:t xml:space="preserve"> №</w:t>
      </w:r>
      <w:r w:rsidRPr="00E67453">
        <w:rPr>
          <w:rFonts w:cs="Times New Roman"/>
          <w:sz w:val="18"/>
          <w:szCs w:val="18"/>
        </w:rPr>
        <w:t xml:space="preserve">109 </w:t>
      </w:r>
      <w:r>
        <w:rPr>
          <w:rFonts w:cs="Times New Roman"/>
          <w:sz w:val="18"/>
          <w:szCs w:val="18"/>
          <w:lang w:val="ru-RU"/>
        </w:rPr>
        <w:t>от</w:t>
      </w:r>
      <w:r w:rsidRPr="00AE23E8">
        <w:rPr>
          <w:rFonts w:cs="Times New Roman"/>
          <w:sz w:val="18"/>
          <w:szCs w:val="18"/>
          <w:lang w:val="ru-RU"/>
        </w:rPr>
        <w:t xml:space="preserve"> </w:t>
      </w:r>
      <w:r w:rsidRPr="00E67453">
        <w:rPr>
          <w:rFonts w:cs="Times New Roman"/>
          <w:sz w:val="18"/>
          <w:szCs w:val="18"/>
        </w:rPr>
        <w:t xml:space="preserve">15.11.2022 </w:t>
      </w:r>
      <w:r>
        <w:rPr>
          <w:rFonts w:cs="Times New Roman"/>
          <w:sz w:val="18"/>
          <w:szCs w:val="18"/>
          <w:lang w:val="ru-RU"/>
        </w:rPr>
        <w:t xml:space="preserve">была создана рабочая группа, которая будет участвовать в процессе внедрения технического решения. </w:t>
      </w:r>
    </w:p>
  </w:footnote>
  <w:footnote w:id="13">
    <w:p w:rsidR="001739AF" w:rsidRPr="00E67453" w:rsidRDefault="001739AF" w:rsidP="0068750F">
      <w:pPr>
        <w:pStyle w:val="a4"/>
        <w:jc w:val="both"/>
        <w:rPr>
          <w:rFonts w:cs="Times New Roman"/>
          <w:sz w:val="18"/>
          <w:szCs w:val="18"/>
        </w:rPr>
      </w:pPr>
      <w:r w:rsidRPr="00E67453">
        <w:rPr>
          <w:rStyle w:val="a6"/>
          <w:rFonts w:cs="Times New Roman"/>
          <w:sz w:val="18"/>
          <w:szCs w:val="18"/>
        </w:rPr>
        <w:footnoteRef/>
      </w:r>
      <w:r w:rsidRPr="00E67453">
        <w:rPr>
          <w:rFonts w:cs="Times New Roman"/>
          <w:sz w:val="18"/>
          <w:szCs w:val="18"/>
        </w:rPr>
        <w:t xml:space="preserve"> </w:t>
      </w:r>
      <w:r>
        <w:rPr>
          <w:rFonts w:cs="Times New Roman"/>
          <w:sz w:val="18"/>
          <w:szCs w:val="18"/>
          <w:lang w:val="ru-RU"/>
        </w:rPr>
        <w:t>Приказ</w:t>
      </w:r>
      <w:r w:rsidRPr="00F779D9">
        <w:rPr>
          <w:rFonts w:cs="Times New Roman"/>
          <w:sz w:val="18"/>
          <w:szCs w:val="18"/>
          <w:lang w:val="ru-RU"/>
        </w:rPr>
        <w:t xml:space="preserve"> </w:t>
      </w:r>
      <w:r>
        <w:rPr>
          <w:rFonts w:cs="Times New Roman"/>
          <w:sz w:val="18"/>
          <w:szCs w:val="18"/>
          <w:lang w:val="ru-RU"/>
        </w:rPr>
        <w:t>министра</w:t>
      </w:r>
      <w:r w:rsidRPr="00F779D9">
        <w:rPr>
          <w:rFonts w:cs="Times New Roman"/>
          <w:sz w:val="18"/>
          <w:szCs w:val="18"/>
          <w:lang w:val="ru-RU"/>
        </w:rPr>
        <w:t xml:space="preserve"> </w:t>
      </w:r>
      <w:r>
        <w:rPr>
          <w:rFonts w:cs="Times New Roman"/>
          <w:sz w:val="18"/>
          <w:szCs w:val="18"/>
          <w:lang w:val="ru-RU"/>
        </w:rPr>
        <w:t>финансов</w:t>
      </w:r>
      <w:r w:rsidRPr="00F779D9">
        <w:rPr>
          <w:rFonts w:cs="Times New Roman"/>
          <w:sz w:val="18"/>
          <w:szCs w:val="18"/>
          <w:lang w:val="ru-RU"/>
        </w:rPr>
        <w:t xml:space="preserve"> №</w:t>
      </w:r>
      <w:r w:rsidRPr="00E67453">
        <w:rPr>
          <w:rFonts w:cs="Times New Roman"/>
          <w:sz w:val="18"/>
          <w:szCs w:val="18"/>
        </w:rPr>
        <w:t xml:space="preserve">129 </w:t>
      </w:r>
      <w:r>
        <w:rPr>
          <w:rFonts w:cs="Times New Roman"/>
          <w:sz w:val="18"/>
          <w:szCs w:val="18"/>
          <w:lang w:val="ru-RU"/>
        </w:rPr>
        <w:t xml:space="preserve">от </w:t>
      </w:r>
      <w:r w:rsidRPr="00E67453">
        <w:rPr>
          <w:rFonts w:cs="Times New Roman"/>
          <w:sz w:val="18"/>
          <w:szCs w:val="18"/>
        </w:rPr>
        <w:t xml:space="preserve">29.12.2023 </w:t>
      </w:r>
      <w:r>
        <w:rPr>
          <w:rFonts w:cs="Times New Roman"/>
          <w:sz w:val="18"/>
          <w:szCs w:val="18"/>
          <w:lang w:val="ru-RU"/>
        </w:rPr>
        <w:t>о</w:t>
      </w:r>
      <w:r w:rsidRPr="009E764F">
        <w:rPr>
          <w:rFonts w:cs="Times New Roman"/>
          <w:sz w:val="18"/>
          <w:szCs w:val="18"/>
        </w:rPr>
        <w:t xml:space="preserve">б утверждении </w:t>
      </w:r>
      <w:r>
        <w:rPr>
          <w:rFonts w:cs="Times New Roman"/>
          <w:sz w:val="18"/>
          <w:szCs w:val="18"/>
          <w:lang w:val="ru-RU"/>
        </w:rPr>
        <w:t xml:space="preserve">Плана действий </w:t>
      </w:r>
      <w:r w:rsidRPr="00E67453">
        <w:rPr>
          <w:rFonts w:cs="Times New Roman"/>
          <w:sz w:val="18"/>
          <w:szCs w:val="18"/>
        </w:rPr>
        <w:t>(</w:t>
      </w:r>
      <w:r>
        <w:rPr>
          <w:rFonts w:cs="Times New Roman"/>
          <w:sz w:val="18"/>
          <w:szCs w:val="18"/>
          <w:lang w:val="ru-RU"/>
        </w:rPr>
        <w:t>Матрицы</w:t>
      </w:r>
      <w:r w:rsidRPr="00E67453">
        <w:rPr>
          <w:rFonts w:cs="Times New Roman"/>
          <w:sz w:val="18"/>
          <w:szCs w:val="18"/>
        </w:rPr>
        <w:t xml:space="preserve">) </w:t>
      </w:r>
      <w:r>
        <w:rPr>
          <w:rFonts w:cs="Times New Roman"/>
          <w:sz w:val="18"/>
          <w:szCs w:val="18"/>
          <w:lang w:val="ru-RU"/>
        </w:rPr>
        <w:t xml:space="preserve">на </w:t>
      </w:r>
      <w:r w:rsidRPr="00E67453">
        <w:rPr>
          <w:rFonts w:cs="Times New Roman"/>
          <w:sz w:val="18"/>
          <w:szCs w:val="18"/>
        </w:rPr>
        <w:t>2023-2025</w:t>
      </w:r>
      <w:r>
        <w:rPr>
          <w:rFonts w:cs="Times New Roman"/>
          <w:sz w:val="18"/>
          <w:szCs w:val="18"/>
          <w:lang w:val="ru-RU"/>
        </w:rPr>
        <w:t xml:space="preserve"> годы</w:t>
      </w:r>
      <w:r w:rsidRPr="00E67453">
        <w:rPr>
          <w:rFonts w:cs="Times New Roman"/>
          <w:sz w:val="18"/>
          <w:szCs w:val="18"/>
        </w:rPr>
        <w:t>.</w:t>
      </w:r>
    </w:p>
  </w:footnote>
  <w:footnote w:id="14">
    <w:p w:rsidR="001739AF" w:rsidRPr="00E67453" w:rsidRDefault="001739AF" w:rsidP="004C2AFC">
      <w:pPr>
        <w:pStyle w:val="a4"/>
        <w:rPr>
          <w:sz w:val="18"/>
          <w:szCs w:val="18"/>
        </w:rPr>
      </w:pPr>
      <w:r w:rsidRPr="00E67453">
        <w:rPr>
          <w:rStyle w:val="a6"/>
          <w:rFonts w:cs="Times New Roman"/>
          <w:sz w:val="18"/>
          <w:szCs w:val="18"/>
        </w:rPr>
        <w:footnoteRef/>
      </w:r>
      <w:r w:rsidRPr="00E67453">
        <w:rPr>
          <w:sz w:val="18"/>
          <w:szCs w:val="18"/>
        </w:rPr>
        <w:t xml:space="preserve"> </w:t>
      </w:r>
      <w:r w:rsidRPr="00711673">
        <w:rPr>
          <w:sz w:val="18"/>
          <w:szCs w:val="18"/>
          <w:lang w:val="ru-MD"/>
        </w:rPr>
        <w:t>Ст. 90</w:t>
      </w:r>
      <w:r w:rsidRPr="00711673">
        <w:rPr>
          <w:sz w:val="18"/>
          <w:szCs w:val="18"/>
          <w:vertAlign w:val="superscript"/>
          <w:lang w:val="ru-MD"/>
        </w:rPr>
        <w:t xml:space="preserve">1 </w:t>
      </w:r>
      <w:r w:rsidRPr="00711673">
        <w:rPr>
          <w:sz w:val="18"/>
          <w:szCs w:val="18"/>
          <w:lang w:val="ru-MD"/>
        </w:rPr>
        <w:t xml:space="preserve"> (3</w:t>
      </w:r>
      <w:r w:rsidRPr="00711673">
        <w:rPr>
          <w:sz w:val="18"/>
          <w:szCs w:val="18"/>
          <w:vertAlign w:val="superscript"/>
          <w:lang w:val="ru-MD"/>
        </w:rPr>
        <w:t>8</w:t>
      </w:r>
      <w:r w:rsidRPr="00711673">
        <w:rPr>
          <w:sz w:val="18"/>
          <w:szCs w:val="18"/>
          <w:lang w:val="ru-MD"/>
        </w:rPr>
        <w:t>) Налогового кодекса №1163 от 24.04.1997.</w:t>
      </w:r>
    </w:p>
  </w:footnote>
  <w:footnote w:id="15">
    <w:p w:rsidR="001739AF" w:rsidRPr="00490F7C" w:rsidRDefault="001739AF" w:rsidP="00490F7C">
      <w:pPr>
        <w:pStyle w:val="a4"/>
        <w:jc w:val="both"/>
        <w:rPr>
          <w:rFonts w:cs="Times New Roman"/>
          <w:sz w:val="18"/>
          <w:szCs w:val="18"/>
          <w:lang w:val="ru-RU"/>
        </w:rPr>
      </w:pPr>
      <w:r w:rsidRPr="00E67453">
        <w:rPr>
          <w:rStyle w:val="a6"/>
          <w:rFonts w:cs="Times New Roman"/>
          <w:sz w:val="18"/>
          <w:szCs w:val="18"/>
        </w:rPr>
        <w:footnoteRef/>
      </w:r>
      <w:r w:rsidRPr="00E67453">
        <w:rPr>
          <w:rFonts w:cs="Times New Roman"/>
          <w:sz w:val="18"/>
          <w:szCs w:val="18"/>
        </w:rPr>
        <w:t xml:space="preserve"> </w:t>
      </w:r>
      <w:r w:rsidRPr="00490F7C">
        <w:rPr>
          <w:rFonts w:cs="Times New Roman"/>
          <w:sz w:val="18"/>
          <w:szCs w:val="18"/>
        </w:rPr>
        <w:t>О выпуске государственных облигаций во исполнение МФ платежных обязательств, вытекающих из государ</w:t>
      </w:r>
      <w:r>
        <w:rPr>
          <w:rFonts w:cs="Times New Roman"/>
          <w:sz w:val="18"/>
          <w:szCs w:val="18"/>
        </w:rPr>
        <w:t>ственных гарантий</w:t>
      </w:r>
      <w:r>
        <w:rPr>
          <w:rFonts w:cs="Times New Roman"/>
          <w:sz w:val="18"/>
          <w:szCs w:val="18"/>
          <w:lang w:val="ru-RU"/>
        </w:rPr>
        <w:t>.</w:t>
      </w:r>
    </w:p>
  </w:footnote>
  <w:footnote w:id="16">
    <w:p w:rsidR="001739AF" w:rsidRPr="00E67453" w:rsidRDefault="001739AF" w:rsidP="00EA3E7A">
      <w:pPr>
        <w:pStyle w:val="a4"/>
        <w:rPr>
          <w:sz w:val="18"/>
          <w:szCs w:val="18"/>
        </w:rPr>
      </w:pPr>
      <w:r w:rsidRPr="00E67453">
        <w:rPr>
          <w:rStyle w:val="a6"/>
          <w:sz w:val="18"/>
          <w:szCs w:val="18"/>
        </w:rPr>
        <w:footnoteRef/>
      </w:r>
      <w:r w:rsidRPr="00E67453">
        <w:rPr>
          <w:sz w:val="18"/>
          <w:szCs w:val="18"/>
        </w:rPr>
        <w:t xml:space="preserve"> </w:t>
      </w:r>
      <w:r>
        <w:rPr>
          <w:sz w:val="18"/>
          <w:szCs w:val="18"/>
          <w:lang w:val="ru-RU"/>
        </w:rPr>
        <w:t>АО</w:t>
      </w:r>
      <w:r w:rsidRPr="00490F7C">
        <w:rPr>
          <w:sz w:val="18"/>
          <w:szCs w:val="18"/>
          <w:lang w:val="en-US"/>
        </w:rPr>
        <w:t xml:space="preserve"> ,,</w:t>
      </w:r>
      <w:r w:rsidRPr="00E67453">
        <w:rPr>
          <w:sz w:val="18"/>
          <w:szCs w:val="18"/>
        </w:rPr>
        <w:t xml:space="preserve">Banca de Economii”, </w:t>
      </w:r>
      <w:r>
        <w:rPr>
          <w:sz w:val="18"/>
          <w:szCs w:val="18"/>
          <w:lang w:val="ru-RU"/>
        </w:rPr>
        <w:t>КБ</w:t>
      </w:r>
      <w:r w:rsidRPr="00490F7C">
        <w:rPr>
          <w:sz w:val="18"/>
          <w:szCs w:val="18"/>
          <w:lang w:val="en-US"/>
        </w:rPr>
        <w:t xml:space="preserve"> ,,</w:t>
      </w:r>
      <w:r w:rsidRPr="00E67453">
        <w:rPr>
          <w:sz w:val="18"/>
          <w:szCs w:val="18"/>
        </w:rPr>
        <w:t xml:space="preserve">Banca Socială” </w:t>
      </w:r>
      <w:r>
        <w:rPr>
          <w:sz w:val="18"/>
          <w:szCs w:val="18"/>
          <w:lang w:val="ru-RU"/>
        </w:rPr>
        <w:t>АО</w:t>
      </w:r>
      <w:r w:rsidRPr="00E67453">
        <w:rPr>
          <w:sz w:val="18"/>
          <w:szCs w:val="18"/>
        </w:rPr>
        <w:t xml:space="preserve">, </w:t>
      </w:r>
      <w:r>
        <w:rPr>
          <w:sz w:val="18"/>
          <w:szCs w:val="18"/>
          <w:lang w:val="ru-RU"/>
        </w:rPr>
        <w:t>КБ</w:t>
      </w:r>
      <w:r w:rsidRPr="00E67453">
        <w:rPr>
          <w:sz w:val="18"/>
          <w:szCs w:val="18"/>
        </w:rPr>
        <w:t xml:space="preserve"> </w:t>
      </w:r>
      <w:r w:rsidRPr="00490F7C">
        <w:rPr>
          <w:sz w:val="18"/>
          <w:szCs w:val="18"/>
          <w:lang w:val="en-US"/>
        </w:rPr>
        <w:t>,,</w:t>
      </w:r>
      <w:r w:rsidRPr="00E67453">
        <w:rPr>
          <w:sz w:val="18"/>
          <w:szCs w:val="18"/>
        </w:rPr>
        <w:t>Unibank”</w:t>
      </w:r>
      <w:r w:rsidRPr="00490F7C">
        <w:rPr>
          <w:sz w:val="18"/>
          <w:szCs w:val="18"/>
          <w:lang w:val="en-US"/>
        </w:rPr>
        <w:t xml:space="preserve"> </w:t>
      </w:r>
      <w:r>
        <w:rPr>
          <w:sz w:val="18"/>
          <w:szCs w:val="18"/>
          <w:lang w:val="ru-RU"/>
        </w:rPr>
        <w:t>АО</w:t>
      </w:r>
      <w:r w:rsidRPr="00E67453">
        <w:rPr>
          <w:sz w:val="18"/>
          <w:szCs w:val="18"/>
        </w:rPr>
        <w:t xml:space="preserve">, </w:t>
      </w:r>
      <w:r>
        <w:rPr>
          <w:sz w:val="18"/>
          <w:szCs w:val="18"/>
          <w:lang w:val="ru-RU"/>
        </w:rPr>
        <w:t>КБ</w:t>
      </w:r>
      <w:r w:rsidRPr="00E67453">
        <w:rPr>
          <w:sz w:val="18"/>
          <w:szCs w:val="18"/>
        </w:rPr>
        <w:t xml:space="preserve"> „Investprivatbank” </w:t>
      </w:r>
      <w:r>
        <w:rPr>
          <w:sz w:val="18"/>
          <w:szCs w:val="18"/>
          <w:lang w:val="ru-RU"/>
        </w:rPr>
        <w:t>АО</w:t>
      </w:r>
      <w:r w:rsidRPr="00E67453">
        <w:rPr>
          <w:sz w:val="18"/>
          <w:szCs w:val="18"/>
        </w:rPr>
        <w:t>.</w:t>
      </w:r>
    </w:p>
  </w:footnote>
  <w:footnote w:id="17">
    <w:p w:rsidR="001739AF" w:rsidRPr="00791C67" w:rsidRDefault="001739AF" w:rsidP="00791C67">
      <w:pPr>
        <w:pStyle w:val="a4"/>
        <w:jc w:val="both"/>
        <w:rPr>
          <w:sz w:val="18"/>
          <w:szCs w:val="18"/>
          <w:lang w:val="ru-RU"/>
        </w:rPr>
      </w:pPr>
      <w:r w:rsidRPr="00E67453">
        <w:rPr>
          <w:rStyle w:val="a6"/>
          <w:sz w:val="18"/>
          <w:szCs w:val="18"/>
        </w:rPr>
        <w:footnoteRef/>
      </w:r>
      <w:r w:rsidRPr="00E67453">
        <w:rPr>
          <w:sz w:val="18"/>
          <w:szCs w:val="18"/>
        </w:rPr>
        <w:t xml:space="preserve"> </w:t>
      </w:r>
      <w:r w:rsidRPr="00791C67">
        <w:rPr>
          <w:sz w:val="18"/>
          <w:szCs w:val="18"/>
        </w:rPr>
        <w:t>Ст</w:t>
      </w:r>
      <w:r w:rsidRPr="00E67453">
        <w:rPr>
          <w:sz w:val="18"/>
          <w:szCs w:val="18"/>
        </w:rPr>
        <w:t xml:space="preserve">.27, </w:t>
      </w:r>
      <w:r w:rsidRPr="00791C67">
        <w:rPr>
          <w:sz w:val="18"/>
          <w:szCs w:val="18"/>
        </w:rPr>
        <w:t>п</w:t>
      </w:r>
      <w:r>
        <w:rPr>
          <w:sz w:val="18"/>
          <w:szCs w:val="18"/>
        </w:rPr>
        <w:t>.</w:t>
      </w:r>
      <w:r w:rsidRPr="00E67453">
        <w:rPr>
          <w:sz w:val="18"/>
          <w:szCs w:val="18"/>
        </w:rPr>
        <w:t xml:space="preserve">4 </w:t>
      </w:r>
      <w:r w:rsidRPr="00791C67">
        <w:rPr>
          <w:sz w:val="18"/>
          <w:szCs w:val="18"/>
        </w:rPr>
        <w:t>Закона №</w:t>
      </w:r>
      <w:r w:rsidRPr="00E67453">
        <w:rPr>
          <w:sz w:val="18"/>
          <w:szCs w:val="18"/>
        </w:rPr>
        <w:t xml:space="preserve">419 </w:t>
      </w:r>
      <w:r w:rsidRPr="00791C67">
        <w:rPr>
          <w:sz w:val="18"/>
          <w:szCs w:val="18"/>
        </w:rPr>
        <w:t xml:space="preserve">от </w:t>
      </w:r>
      <w:r w:rsidRPr="00E67453">
        <w:rPr>
          <w:sz w:val="18"/>
          <w:szCs w:val="18"/>
        </w:rPr>
        <w:t>22.12.2006</w:t>
      </w:r>
      <w:r w:rsidRPr="00791C67">
        <w:rPr>
          <w:sz w:val="18"/>
          <w:szCs w:val="18"/>
        </w:rPr>
        <w:t xml:space="preserve"> о долге публичного сектора, государственных гарантиях и государственном </w:t>
      </w:r>
      <w:r>
        <w:rPr>
          <w:sz w:val="18"/>
          <w:szCs w:val="18"/>
        </w:rPr>
        <w:t>рекредитовани</w:t>
      </w:r>
      <w:r w:rsidRPr="00791C67">
        <w:rPr>
          <w:sz w:val="18"/>
          <w:szCs w:val="18"/>
        </w:rPr>
        <w:t>и</w:t>
      </w:r>
      <w:r>
        <w:rPr>
          <w:sz w:val="18"/>
          <w:szCs w:val="18"/>
          <w:lang w:val="ru-RU"/>
        </w:rPr>
        <w:t>.</w:t>
      </w:r>
    </w:p>
  </w:footnote>
  <w:footnote w:id="18">
    <w:p w:rsidR="001739AF" w:rsidRPr="009E18A6" w:rsidRDefault="001739AF" w:rsidP="00733C6E">
      <w:pPr>
        <w:pStyle w:val="a4"/>
        <w:jc w:val="both"/>
        <w:rPr>
          <w:sz w:val="18"/>
          <w:szCs w:val="18"/>
          <w:lang w:val="ru-RU"/>
        </w:rPr>
      </w:pPr>
      <w:r w:rsidRPr="00E67453">
        <w:rPr>
          <w:rStyle w:val="a6"/>
          <w:sz w:val="18"/>
          <w:szCs w:val="18"/>
        </w:rPr>
        <w:footnoteRef/>
      </w:r>
      <w:r w:rsidRPr="00EE5064">
        <w:rPr>
          <w:sz w:val="18"/>
          <w:szCs w:val="18"/>
          <w:lang w:val="ru-RU"/>
        </w:rPr>
        <w:t xml:space="preserve"> </w:t>
      </w:r>
      <w:r>
        <w:rPr>
          <w:sz w:val="18"/>
          <w:szCs w:val="18"/>
          <w:lang w:val="ru-RU"/>
        </w:rPr>
        <w:t>П</w:t>
      </w:r>
      <w:r>
        <w:rPr>
          <w:sz w:val="18"/>
          <w:szCs w:val="18"/>
        </w:rPr>
        <w:t>.</w:t>
      </w:r>
      <w:r w:rsidRPr="00E67453">
        <w:rPr>
          <w:sz w:val="18"/>
          <w:szCs w:val="18"/>
        </w:rPr>
        <w:t xml:space="preserve">10 </w:t>
      </w:r>
      <w:r>
        <w:rPr>
          <w:sz w:val="18"/>
          <w:szCs w:val="18"/>
          <w:lang w:val="ru-RU"/>
        </w:rPr>
        <w:t>Положения</w:t>
      </w:r>
      <w:r w:rsidRPr="00EE5064">
        <w:rPr>
          <w:sz w:val="18"/>
          <w:szCs w:val="18"/>
          <w:lang w:val="ru-RU"/>
        </w:rPr>
        <w:t xml:space="preserve"> </w:t>
      </w:r>
      <w:r>
        <w:rPr>
          <w:sz w:val="18"/>
          <w:szCs w:val="18"/>
          <w:lang w:val="ru-RU"/>
        </w:rPr>
        <w:t>о</w:t>
      </w:r>
      <w:r w:rsidRPr="00EE5064">
        <w:rPr>
          <w:sz w:val="18"/>
          <w:szCs w:val="18"/>
          <w:lang w:val="ru-RU"/>
        </w:rPr>
        <w:t xml:space="preserve"> </w:t>
      </w:r>
      <w:r w:rsidRPr="00EE5064">
        <w:rPr>
          <w:rFonts w:cs="Times New Roman"/>
          <w:sz w:val="18"/>
          <w:szCs w:val="18"/>
          <w:lang w:val="ru-RU"/>
        </w:rPr>
        <w:t>правилах осуществления заимствования государственного долга и снятия средств внешних и внутренних государственных займов</w:t>
      </w:r>
      <w:r>
        <w:rPr>
          <w:rFonts w:cs="Times New Roman"/>
          <w:sz w:val="18"/>
          <w:szCs w:val="18"/>
          <w:lang w:val="ru-RU"/>
        </w:rPr>
        <w:t xml:space="preserve"> </w:t>
      </w:r>
      <w:r w:rsidRPr="00E67453">
        <w:rPr>
          <w:sz w:val="18"/>
          <w:szCs w:val="18"/>
        </w:rPr>
        <w:t>(</w:t>
      </w:r>
      <w:r>
        <w:rPr>
          <w:sz w:val="18"/>
          <w:szCs w:val="18"/>
          <w:lang w:val="ru-RU"/>
        </w:rPr>
        <w:t>приложение</w:t>
      </w:r>
      <w:r w:rsidRPr="00EE5064">
        <w:rPr>
          <w:sz w:val="18"/>
          <w:szCs w:val="18"/>
          <w:lang w:val="ru-RU"/>
        </w:rPr>
        <w:t xml:space="preserve"> №</w:t>
      </w:r>
      <w:r>
        <w:rPr>
          <w:sz w:val="18"/>
          <w:szCs w:val="18"/>
        </w:rPr>
        <w:t>7)</w:t>
      </w:r>
      <w:r>
        <w:rPr>
          <w:sz w:val="18"/>
          <w:szCs w:val="18"/>
          <w:lang w:val="ru-RU"/>
        </w:rPr>
        <w:t xml:space="preserve">, утвержденного </w:t>
      </w:r>
      <w:r w:rsidRPr="00733C6E">
        <w:rPr>
          <w:rFonts w:cs="Times New Roman"/>
          <w:sz w:val="18"/>
          <w:szCs w:val="18"/>
        </w:rPr>
        <w:t>Постановление</w:t>
      </w:r>
      <w:r>
        <w:rPr>
          <w:rFonts w:cs="Times New Roman"/>
          <w:sz w:val="18"/>
          <w:szCs w:val="18"/>
          <w:lang w:val="ru-RU"/>
        </w:rPr>
        <w:t>м</w:t>
      </w:r>
      <w:r w:rsidRPr="00733C6E">
        <w:rPr>
          <w:rFonts w:cs="Times New Roman"/>
          <w:sz w:val="18"/>
          <w:szCs w:val="18"/>
        </w:rPr>
        <w:t xml:space="preserve"> Правительства №</w:t>
      </w:r>
      <w:r w:rsidRPr="00E67453">
        <w:rPr>
          <w:sz w:val="18"/>
          <w:szCs w:val="18"/>
        </w:rPr>
        <w:t xml:space="preserve">1136 </w:t>
      </w:r>
      <w:r>
        <w:rPr>
          <w:sz w:val="18"/>
          <w:szCs w:val="18"/>
          <w:lang w:val="ru-RU"/>
        </w:rPr>
        <w:t xml:space="preserve">от </w:t>
      </w:r>
      <w:r w:rsidRPr="00E67453">
        <w:rPr>
          <w:sz w:val="18"/>
          <w:szCs w:val="18"/>
        </w:rPr>
        <w:t>18.10.2007</w:t>
      </w:r>
      <w:r w:rsidRPr="00EE5064">
        <w:t xml:space="preserve"> </w:t>
      </w:r>
      <w:r w:rsidRPr="00EE5064">
        <w:rPr>
          <w:sz w:val="18"/>
          <w:szCs w:val="18"/>
        </w:rPr>
        <w:t>о некоторых мерах по исполнению Закона № 419-XVI от 22</w:t>
      </w:r>
      <w:r>
        <w:rPr>
          <w:sz w:val="18"/>
          <w:szCs w:val="18"/>
          <w:lang w:val="ru-RU"/>
        </w:rPr>
        <w:t>.12.</w:t>
      </w:r>
      <w:r w:rsidRPr="00EE5064">
        <w:rPr>
          <w:sz w:val="18"/>
          <w:szCs w:val="18"/>
        </w:rPr>
        <w:t>2006 о публичном долге, государственных гарантиях и государственном рекредитовании</w:t>
      </w:r>
      <w:r w:rsidRPr="00E67453">
        <w:rPr>
          <w:sz w:val="18"/>
          <w:szCs w:val="18"/>
        </w:rPr>
        <w:t>.</w:t>
      </w:r>
    </w:p>
  </w:footnote>
  <w:footnote w:id="19">
    <w:p w:rsidR="001739AF" w:rsidRPr="003363E3" w:rsidRDefault="001739AF" w:rsidP="00531D5C">
      <w:pPr>
        <w:pStyle w:val="a4"/>
        <w:jc w:val="both"/>
        <w:rPr>
          <w:rFonts w:cs="Times New Roman"/>
          <w:sz w:val="18"/>
          <w:szCs w:val="18"/>
          <w:lang w:val="ru-MD"/>
        </w:rPr>
      </w:pPr>
      <w:r w:rsidRPr="003363E3">
        <w:rPr>
          <w:rStyle w:val="a6"/>
          <w:rFonts w:cs="Times New Roman"/>
          <w:sz w:val="18"/>
          <w:szCs w:val="18"/>
          <w:lang w:val="ru-MD"/>
        </w:rPr>
        <w:footnoteRef/>
      </w:r>
      <w:r w:rsidRPr="003363E3">
        <w:rPr>
          <w:rFonts w:cs="Times New Roman"/>
          <w:sz w:val="18"/>
          <w:szCs w:val="18"/>
          <w:lang w:val="ru-MD"/>
        </w:rPr>
        <w:t xml:space="preserve"> Ст.5 Закона о государственном бюджете на 2023 год №359 от 22.12.2022 </w:t>
      </w:r>
      <w:r w:rsidRPr="003363E3">
        <w:rPr>
          <w:rFonts w:cs="Times New Roman"/>
          <w:i/>
          <w:sz w:val="18"/>
          <w:szCs w:val="18"/>
          <w:lang w:val="ru-MD"/>
        </w:rPr>
        <w:t>(с последующими изменениями)</w:t>
      </w:r>
      <w:r w:rsidRPr="003363E3">
        <w:rPr>
          <w:rFonts w:cs="Times New Roman"/>
          <w:sz w:val="18"/>
          <w:szCs w:val="18"/>
          <w:lang w:val="ru-MD"/>
        </w:rPr>
        <w:t>.</w:t>
      </w:r>
    </w:p>
  </w:footnote>
  <w:footnote w:id="20">
    <w:p w:rsidR="001739AF" w:rsidRPr="00E67453" w:rsidRDefault="001739AF" w:rsidP="00C90C28">
      <w:pPr>
        <w:pStyle w:val="a4"/>
        <w:jc w:val="both"/>
        <w:rPr>
          <w:rFonts w:asciiTheme="majorHAnsi" w:hAnsiTheme="majorHAnsi" w:cstheme="majorHAnsi"/>
          <w:sz w:val="18"/>
          <w:szCs w:val="18"/>
        </w:rPr>
      </w:pPr>
      <w:r w:rsidRPr="003363E3">
        <w:rPr>
          <w:rStyle w:val="a6"/>
          <w:rFonts w:cs="Times New Roman"/>
          <w:sz w:val="18"/>
          <w:szCs w:val="18"/>
          <w:lang w:val="ru-MD"/>
        </w:rPr>
        <w:footnoteRef/>
      </w:r>
      <w:r w:rsidRPr="003363E3">
        <w:rPr>
          <w:rFonts w:cs="Times New Roman"/>
          <w:sz w:val="18"/>
          <w:szCs w:val="18"/>
          <w:lang w:val="ru-MD"/>
        </w:rPr>
        <w:t xml:space="preserve"> КБ „Moldindconbank</w:t>
      </w:r>
      <w:r w:rsidRPr="00E67453">
        <w:rPr>
          <w:rFonts w:cs="Times New Roman"/>
          <w:sz w:val="18"/>
          <w:szCs w:val="18"/>
        </w:rPr>
        <w:t xml:space="preserve">” </w:t>
      </w:r>
      <w:r>
        <w:rPr>
          <w:rFonts w:cs="Times New Roman"/>
          <w:sz w:val="18"/>
          <w:szCs w:val="18"/>
          <w:lang w:val="ru-RU"/>
        </w:rPr>
        <w:t>АО</w:t>
      </w:r>
      <w:r w:rsidRPr="00E67453">
        <w:rPr>
          <w:rFonts w:cs="Times New Roman"/>
          <w:sz w:val="18"/>
          <w:szCs w:val="18"/>
        </w:rPr>
        <w:t xml:space="preserve">, </w:t>
      </w:r>
      <w:r>
        <w:rPr>
          <w:rFonts w:cs="Times New Roman"/>
          <w:sz w:val="18"/>
          <w:szCs w:val="18"/>
          <w:lang w:val="ru-RU"/>
        </w:rPr>
        <w:t>КБ</w:t>
      </w:r>
      <w:r w:rsidRPr="00E67453">
        <w:rPr>
          <w:rFonts w:cs="Times New Roman"/>
          <w:sz w:val="18"/>
          <w:szCs w:val="18"/>
        </w:rPr>
        <w:t xml:space="preserve"> „Moldova-Agroindbank” </w:t>
      </w:r>
      <w:r>
        <w:rPr>
          <w:rFonts w:cs="Times New Roman"/>
          <w:sz w:val="18"/>
          <w:szCs w:val="18"/>
          <w:lang w:val="ru-RU"/>
        </w:rPr>
        <w:t>АО</w:t>
      </w:r>
      <w:r w:rsidRPr="00E67453">
        <w:rPr>
          <w:rFonts w:cs="Times New Roman"/>
          <w:sz w:val="18"/>
          <w:szCs w:val="18"/>
        </w:rPr>
        <w:t xml:space="preserve">, </w:t>
      </w:r>
      <w:r>
        <w:rPr>
          <w:rFonts w:cs="Times New Roman"/>
          <w:sz w:val="18"/>
          <w:szCs w:val="18"/>
          <w:lang w:val="ru-RU"/>
        </w:rPr>
        <w:t>КБ</w:t>
      </w:r>
      <w:r w:rsidRPr="00E67453">
        <w:rPr>
          <w:rFonts w:cs="Times New Roman"/>
          <w:sz w:val="18"/>
          <w:szCs w:val="18"/>
        </w:rPr>
        <w:t xml:space="preserve"> „Victoriabank” </w:t>
      </w:r>
      <w:r>
        <w:rPr>
          <w:rFonts w:cs="Times New Roman"/>
          <w:sz w:val="18"/>
          <w:szCs w:val="18"/>
          <w:lang w:val="ru-RU"/>
        </w:rPr>
        <w:t>АО</w:t>
      </w:r>
      <w:r w:rsidRPr="00E67453">
        <w:rPr>
          <w:rFonts w:cs="Times New Roman"/>
          <w:sz w:val="18"/>
          <w:szCs w:val="18"/>
        </w:rPr>
        <w:t xml:space="preserve">, </w:t>
      </w:r>
      <w:r>
        <w:rPr>
          <w:rFonts w:cs="Times New Roman"/>
          <w:sz w:val="18"/>
          <w:szCs w:val="18"/>
          <w:lang w:val="ru-RU"/>
        </w:rPr>
        <w:t>КБ</w:t>
      </w:r>
      <w:r w:rsidRPr="00E67453">
        <w:rPr>
          <w:rFonts w:cs="Times New Roman"/>
          <w:sz w:val="18"/>
          <w:szCs w:val="18"/>
        </w:rPr>
        <w:t xml:space="preserve"> „OTP Bank” </w:t>
      </w:r>
      <w:r>
        <w:rPr>
          <w:rFonts w:cs="Times New Roman"/>
          <w:sz w:val="18"/>
          <w:szCs w:val="18"/>
          <w:lang w:val="ru-RU"/>
        </w:rPr>
        <w:t xml:space="preserve">АО, КБ </w:t>
      </w:r>
      <w:r w:rsidRPr="00E67453">
        <w:rPr>
          <w:rFonts w:cs="Times New Roman"/>
          <w:sz w:val="18"/>
          <w:szCs w:val="18"/>
        </w:rPr>
        <w:t xml:space="preserve">„Eximbank” </w:t>
      </w:r>
      <w:r>
        <w:rPr>
          <w:rFonts w:cs="Times New Roman"/>
          <w:sz w:val="18"/>
          <w:szCs w:val="18"/>
          <w:lang w:val="ru-RU"/>
        </w:rPr>
        <w:t>АО и КБ</w:t>
      </w:r>
      <w:r w:rsidRPr="00E67453">
        <w:rPr>
          <w:rFonts w:cs="Times New Roman"/>
          <w:sz w:val="18"/>
          <w:szCs w:val="18"/>
        </w:rPr>
        <w:t xml:space="preserve"> „Energbank” </w:t>
      </w:r>
      <w:r>
        <w:rPr>
          <w:rFonts w:cs="Times New Roman"/>
          <w:sz w:val="18"/>
          <w:szCs w:val="18"/>
          <w:lang w:val="ru-RU"/>
        </w:rPr>
        <w:t>АО</w:t>
      </w:r>
      <w:r w:rsidRPr="00E67453">
        <w:rPr>
          <w:rFonts w:cs="Times New Roman"/>
          <w:sz w:val="18"/>
          <w:szCs w:val="18"/>
        </w:rPr>
        <w:t>.</w:t>
      </w:r>
    </w:p>
  </w:footnote>
  <w:footnote w:id="21">
    <w:p w:rsidR="001739AF" w:rsidRPr="00E67453" w:rsidRDefault="001739AF" w:rsidP="00765046">
      <w:pPr>
        <w:pStyle w:val="a4"/>
        <w:rPr>
          <w:rFonts w:cs="Times New Roman"/>
          <w:sz w:val="18"/>
          <w:szCs w:val="18"/>
        </w:rPr>
      </w:pPr>
      <w:r w:rsidRPr="00E67453">
        <w:rPr>
          <w:rStyle w:val="a6"/>
          <w:rFonts w:cs="Times New Roman"/>
          <w:sz w:val="18"/>
          <w:szCs w:val="18"/>
        </w:rPr>
        <w:footnoteRef/>
      </w:r>
      <w:r w:rsidRPr="00E67453">
        <w:rPr>
          <w:rFonts w:cs="Times New Roman"/>
          <w:sz w:val="18"/>
          <w:szCs w:val="18"/>
        </w:rPr>
        <w:t xml:space="preserve"> </w:t>
      </w:r>
      <w:r w:rsidRPr="002F4EF6">
        <w:rPr>
          <w:rFonts w:cs="Times New Roman"/>
          <w:sz w:val="18"/>
          <w:szCs w:val="18"/>
        </w:rPr>
        <w:t>Ст</w:t>
      </w:r>
      <w:r w:rsidRPr="00E67453">
        <w:rPr>
          <w:rFonts w:cs="Times New Roman"/>
          <w:sz w:val="18"/>
          <w:szCs w:val="18"/>
        </w:rPr>
        <w:t xml:space="preserve">.38 </w:t>
      </w:r>
      <w:r w:rsidRPr="002F4EF6">
        <w:rPr>
          <w:rFonts w:cs="Times New Roman"/>
          <w:sz w:val="18"/>
          <w:szCs w:val="18"/>
        </w:rPr>
        <w:t>Закона №</w:t>
      </w:r>
      <w:r w:rsidRPr="00E67453">
        <w:rPr>
          <w:rFonts w:cs="Times New Roman"/>
          <w:sz w:val="18"/>
          <w:szCs w:val="18"/>
        </w:rPr>
        <w:t xml:space="preserve">419 </w:t>
      </w:r>
      <w:r w:rsidRPr="002F4EF6">
        <w:rPr>
          <w:rFonts w:cs="Times New Roman"/>
          <w:sz w:val="18"/>
          <w:szCs w:val="18"/>
        </w:rPr>
        <w:t xml:space="preserve">от </w:t>
      </w:r>
      <w:r w:rsidRPr="00E67453">
        <w:rPr>
          <w:rFonts w:cs="Times New Roman"/>
          <w:sz w:val="18"/>
          <w:szCs w:val="18"/>
        </w:rPr>
        <w:t>22.12.2006.</w:t>
      </w:r>
    </w:p>
  </w:footnote>
  <w:footnote w:id="22">
    <w:p w:rsidR="001739AF" w:rsidRPr="002F4EF6" w:rsidRDefault="001739AF" w:rsidP="00765046">
      <w:pPr>
        <w:pStyle w:val="a4"/>
        <w:jc w:val="both"/>
        <w:rPr>
          <w:rFonts w:cs="Times New Roman"/>
          <w:sz w:val="18"/>
          <w:szCs w:val="18"/>
        </w:rPr>
      </w:pPr>
      <w:r w:rsidRPr="00E67453">
        <w:rPr>
          <w:rStyle w:val="a6"/>
          <w:rFonts w:cs="Times New Roman"/>
          <w:sz w:val="18"/>
          <w:szCs w:val="18"/>
        </w:rPr>
        <w:footnoteRef/>
      </w:r>
      <w:r w:rsidRPr="00E67453">
        <w:rPr>
          <w:rFonts w:cs="Times New Roman"/>
          <w:sz w:val="18"/>
          <w:szCs w:val="18"/>
        </w:rPr>
        <w:t xml:space="preserve"> </w:t>
      </w:r>
      <w:r w:rsidRPr="002F4EF6">
        <w:rPr>
          <w:rFonts w:cs="Times New Roman"/>
          <w:sz w:val="18"/>
          <w:szCs w:val="18"/>
        </w:rPr>
        <w:t xml:space="preserve">№ </w:t>
      </w:r>
      <w:r w:rsidRPr="00E67453">
        <w:rPr>
          <w:rFonts w:cs="Times New Roman"/>
          <w:sz w:val="18"/>
          <w:szCs w:val="18"/>
        </w:rPr>
        <w:t xml:space="preserve">VICB/998 </w:t>
      </w:r>
      <w:r w:rsidRPr="002F4EF6">
        <w:rPr>
          <w:rFonts w:cs="Times New Roman"/>
          <w:sz w:val="18"/>
          <w:szCs w:val="18"/>
        </w:rPr>
        <w:t xml:space="preserve">от </w:t>
      </w:r>
      <w:r w:rsidRPr="00E67453">
        <w:rPr>
          <w:rFonts w:cs="Times New Roman"/>
          <w:sz w:val="18"/>
          <w:szCs w:val="18"/>
        </w:rPr>
        <w:t xml:space="preserve">20.02.2020 - 123 202,33 </w:t>
      </w:r>
      <w:r w:rsidRPr="004D6095">
        <w:rPr>
          <w:rFonts w:cs="Times New Roman"/>
          <w:sz w:val="18"/>
          <w:szCs w:val="18"/>
        </w:rPr>
        <w:t>леев</w:t>
      </w:r>
      <w:r w:rsidRPr="00E67453">
        <w:rPr>
          <w:rFonts w:cs="Times New Roman"/>
          <w:sz w:val="18"/>
          <w:szCs w:val="18"/>
        </w:rPr>
        <w:t xml:space="preserve">; </w:t>
      </w:r>
      <w:r w:rsidRPr="002F4EF6">
        <w:rPr>
          <w:rFonts w:cs="Times New Roman"/>
          <w:sz w:val="18"/>
          <w:szCs w:val="18"/>
        </w:rPr>
        <w:t xml:space="preserve">№ </w:t>
      </w:r>
      <w:r w:rsidRPr="00E67453">
        <w:rPr>
          <w:rFonts w:cs="Times New Roman"/>
          <w:sz w:val="18"/>
          <w:szCs w:val="18"/>
        </w:rPr>
        <w:t xml:space="preserve">VICB/1550 </w:t>
      </w:r>
      <w:r w:rsidRPr="002F4EF6">
        <w:rPr>
          <w:rFonts w:cs="Times New Roman"/>
          <w:sz w:val="18"/>
          <w:szCs w:val="18"/>
        </w:rPr>
        <w:t xml:space="preserve">от </w:t>
      </w:r>
      <w:r w:rsidRPr="00E67453">
        <w:rPr>
          <w:rFonts w:cs="Times New Roman"/>
          <w:sz w:val="18"/>
          <w:szCs w:val="18"/>
        </w:rPr>
        <w:t xml:space="preserve">22.10.2020 - 209 255,52 </w:t>
      </w:r>
      <w:r w:rsidRPr="004D6095">
        <w:rPr>
          <w:rFonts w:cs="Times New Roman"/>
          <w:sz w:val="18"/>
          <w:szCs w:val="18"/>
        </w:rPr>
        <w:t>леев</w:t>
      </w:r>
      <w:r w:rsidRPr="002F4EF6">
        <w:rPr>
          <w:rFonts w:cs="Times New Roman"/>
          <w:sz w:val="18"/>
          <w:szCs w:val="18"/>
        </w:rPr>
        <w:t>; №</w:t>
      </w:r>
      <w:r w:rsidRPr="00E67453">
        <w:rPr>
          <w:rFonts w:cs="Times New Roman"/>
          <w:sz w:val="18"/>
          <w:szCs w:val="18"/>
        </w:rPr>
        <w:t xml:space="preserve"> MOLD/2761 </w:t>
      </w:r>
      <w:r w:rsidRPr="002F4EF6">
        <w:rPr>
          <w:rFonts w:cs="Times New Roman"/>
          <w:sz w:val="18"/>
          <w:szCs w:val="18"/>
        </w:rPr>
        <w:t xml:space="preserve">от </w:t>
      </w:r>
      <w:r w:rsidRPr="00E67453">
        <w:rPr>
          <w:rFonts w:cs="Times New Roman"/>
          <w:sz w:val="18"/>
          <w:szCs w:val="18"/>
        </w:rPr>
        <w:t xml:space="preserve">21.12.2021 - 110 988,61 </w:t>
      </w:r>
      <w:r w:rsidRPr="004D6095">
        <w:rPr>
          <w:rFonts w:cs="Times New Roman"/>
          <w:sz w:val="18"/>
          <w:szCs w:val="18"/>
        </w:rPr>
        <w:t>леев</w:t>
      </w:r>
      <w:r w:rsidRPr="00E67453">
        <w:rPr>
          <w:rFonts w:cs="Times New Roman"/>
          <w:sz w:val="18"/>
          <w:szCs w:val="18"/>
        </w:rPr>
        <w:t xml:space="preserve">; </w:t>
      </w:r>
      <w:r w:rsidRPr="002F4EF6">
        <w:rPr>
          <w:rFonts w:cs="Times New Roman"/>
          <w:sz w:val="18"/>
          <w:szCs w:val="18"/>
        </w:rPr>
        <w:t>№</w:t>
      </w:r>
      <w:r w:rsidRPr="00E67453">
        <w:rPr>
          <w:rFonts w:cs="Times New Roman"/>
          <w:sz w:val="18"/>
          <w:szCs w:val="18"/>
        </w:rPr>
        <w:t xml:space="preserve"> MOLD/2728 </w:t>
      </w:r>
      <w:r w:rsidRPr="002F4EF6">
        <w:rPr>
          <w:rFonts w:cs="Times New Roman"/>
          <w:sz w:val="18"/>
          <w:szCs w:val="18"/>
        </w:rPr>
        <w:t xml:space="preserve">от </w:t>
      </w:r>
      <w:r w:rsidRPr="00E67453">
        <w:rPr>
          <w:rFonts w:cs="Times New Roman"/>
          <w:sz w:val="18"/>
          <w:szCs w:val="18"/>
        </w:rPr>
        <w:t>14.12.2021 - 162 968,74</w:t>
      </w:r>
      <w:r w:rsidRPr="002F4EF6">
        <w:rPr>
          <w:rFonts w:cs="Times New Roman"/>
          <w:sz w:val="18"/>
          <w:szCs w:val="18"/>
        </w:rPr>
        <w:t xml:space="preserve"> </w:t>
      </w:r>
      <w:r w:rsidRPr="004D6095">
        <w:rPr>
          <w:rFonts w:cs="Times New Roman"/>
          <w:sz w:val="18"/>
          <w:szCs w:val="18"/>
        </w:rPr>
        <w:t>леев</w:t>
      </w:r>
      <w:r w:rsidRPr="00E67453">
        <w:rPr>
          <w:rFonts w:cs="Times New Roman"/>
          <w:sz w:val="18"/>
          <w:szCs w:val="18"/>
        </w:rPr>
        <w:t xml:space="preserve">; </w:t>
      </w:r>
      <w:r w:rsidRPr="002F4EF6">
        <w:rPr>
          <w:rFonts w:cs="Times New Roman"/>
          <w:sz w:val="18"/>
          <w:szCs w:val="18"/>
        </w:rPr>
        <w:t>№</w:t>
      </w:r>
      <w:r w:rsidRPr="00E67453">
        <w:rPr>
          <w:rFonts w:cs="Times New Roman"/>
          <w:sz w:val="18"/>
          <w:szCs w:val="18"/>
        </w:rPr>
        <w:t xml:space="preserve"> MOLD/1117 </w:t>
      </w:r>
      <w:r w:rsidRPr="002F4EF6">
        <w:rPr>
          <w:rFonts w:cs="Times New Roman"/>
          <w:sz w:val="18"/>
          <w:szCs w:val="18"/>
        </w:rPr>
        <w:t xml:space="preserve">от </w:t>
      </w:r>
      <w:r w:rsidRPr="00E67453">
        <w:rPr>
          <w:rFonts w:cs="Times New Roman"/>
          <w:sz w:val="18"/>
          <w:szCs w:val="18"/>
        </w:rPr>
        <w:t xml:space="preserve">07.08.2019 - 302 507,20 </w:t>
      </w:r>
      <w:r w:rsidRPr="004D6095">
        <w:rPr>
          <w:rFonts w:cs="Times New Roman"/>
          <w:sz w:val="18"/>
          <w:szCs w:val="18"/>
        </w:rPr>
        <w:t>леев</w:t>
      </w:r>
      <w:r w:rsidRPr="00E67453">
        <w:rPr>
          <w:rFonts w:cs="Times New Roman"/>
          <w:sz w:val="18"/>
          <w:szCs w:val="18"/>
        </w:rPr>
        <w:t xml:space="preserve">; </w:t>
      </w:r>
      <w:r w:rsidRPr="002F4EF6">
        <w:rPr>
          <w:rFonts w:cs="Times New Roman"/>
          <w:sz w:val="18"/>
          <w:szCs w:val="18"/>
        </w:rPr>
        <w:t>№</w:t>
      </w:r>
      <w:r w:rsidRPr="00E67453">
        <w:rPr>
          <w:rFonts w:cs="Times New Roman"/>
          <w:sz w:val="18"/>
          <w:szCs w:val="18"/>
        </w:rPr>
        <w:t xml:space="preserve"> MOLD/1163 </w:t>
      </w:r>
      <w:r w:rsidRPr="002F4EF6">
        <w:rPr>
          <w:rFonts w:cs="Times New Roman"/>
          <w:sz w:val="18"/>
          <w:szCs w:val="18"/>
        </w:rPr>
        <w:t xml:space="preserve">от </w:t>
      </w:r>
      <w:r w:rsidRPr="00E67453">
        <w:rPr>
          <w:rFonts w:cs="Times New Roman"/>
          <w:sz w:val="18"/>
          <w:szCs w:val="18"/>
        </w:rPr>
        <w:t xml:space="preserve">23.08.2019 - 365 773,24 </w:t>
      </w:r>
      <w:r w:rsidRPr="004D6095">
        <w:rPr>
          <w:rFonts w:cs="Times New Roman"/>
          <w:sz w:val="18"/>
          <w:szCs w:val="18"/>
        </w:rPr>
        <w:t>леев</w:t>
      </w:r>
      <w:r w:rsidRPr="00E67453">
        <w:rPr>
          <w:rFonts w:cs="Times New Roman"/>
          <w:sz w:val="18"/>
          <w:szCs w:val="18"/>
        </w:rPr>
        <w:t xml:space="preserve">; </w:t>
      </w:r>
      <w:r w:rsidRPr="002F4EF6">
        <w:rPr>
          <w:rFonts w:cs="Times New Roman"/>
          <w:sz w:val="18"/>
          <w:szCs w:val="18"/>
        </w:rPr>
        <w:t>№</w:t>
      </w:r>
      <w:r w:rsidRPr="00E67453">
        <w:rPr>
          <w:rFonts w:cs="Times New Roman"/>
          <w:sz w:val="18"/>
          <w:szCs w:val="18"/>
        </w:rPr>
        <w:t xml:space="preserve"> MOLD/1047 </w:t>
      </w:r>
      <w:r w:rsidRPr="002F4EF6">
        <w:rPr>
          <w:rFonts w:cs="Times New Roman"/>
          <w:sz w:val="18"/>
          <w:szCs w:val="18"/>
        </w:rPr>
        <w:t xml:space="preserve">от </w:t>
      </w:r>
      <w:r w:rsidRPr="00E67453">
        <w:rPr>
          <w:rFonts w:cs="Times New Roman"/>
          <w:sz w:val="18"/>
          <w:szCs w:val="18"/>
        </w:rPr>
        <w:t xml:space="preserve">05.07.2019 - 273 793,32 </w:t>
      </w:r>
      <w:r w:rsidRPr="004D6095">
        <w:rPr>
          <w:rFonts w:cs="Times New Roman"/>
          <w:sz w:val="18"/>
          <w:szCs w:val="18"/>
        </w:rPr>
        <w:t>леев</w:t>
      </w:r>
      <w:r w:rsidRPr="00E67453">
        <w:rPr>
          <w:rFonts w:cs="Times New Roman"/>
          <w:sz w:val="18"/>
          <w:szCs w:val="18"/>
        </w:rPr>
        <w:t xml:space="preserve">; </w:t>
      </w:r>
      <w:r w:rsidRPr="002F4EF6">
        <w:rPr>
          <w:rFonts w:cs="Times New Roman"/>
          <w:sz w:val="18"/>
          <w:szCs w:val="18"/>
        </w:rPr>
        <w:t>№</w:t>
      </w:r>
      <w:r w:rsidRPr="00E67453">
        <w:rPr>
          <w:rFonts w:cs="Times New Roman"/>
          <w:sz w:val="18"/>
          <w:szCs w:val="18"/>
        </w:rPr>
        <w:t xml:space="preserve"> MOLD/2777 </w:t>
      </w:r>
      <w:r w:rsidRPr="002F4EF6">
        <w:rPr>
          <w:rFonts w:cs="Times New Roman"/>
          <w:sz w:val="18"/>
          <w:szCs w:val="18"/>
        </w:rPr>
        <w:t xml:space="preserve">от </w:t>
      </w:r>
      <w:r w:rsidRPr="00E67453">
        <w:rPr>
          <w:rFonts w:cs="Times New Roman"/>
          <w:sz w:val="18"/>
          <w:szCs w:val="18"/>
        </w:rPr>
        <w:t xml:space="preserve">24.12.2021 - 383 243,57 </w:t>
      </w:r>
      <w:r w:rsidRPr="004D6095">
        <w:rPr>
          <w:rFonts w:cs="Times New Roman"/>
          <w:sz w:val="18"/>
          <w:szCs w:val="18"/>
        </w:rPr>
        <w:t>леев</w:t>
      </w:r>
      <w:r w:rsidRPr="00E67453">
        <w:rPr>
          <w:rFonts w:cs="Times New Roman"/>
          <w:sz w:val="18"/>
          <w:szCs w:val="18"/>
        </w:rPr>
        <w:t xml:space="preserve">; </w:t>
      </w:r>
      <w:r w:rsidRPr="002F4EF6">
        <w:rPr>
          <w:rFonts w:cs="Times New Roman"/>
          <w:sz w:val="18"/>
          <w:szCs w:val="18"/>
        </w:rPr>
        <w:t>№</w:t>
      </w:r>
      <w:r w:rsidRPr="00E67453">
        <w:rPr>
          <w:rFonts w:cs="Times New Roman"/>
          <w:sz w:val="18"/>
          <w:szCs w:val="18"/>
        </w:rPr>
        <w:t xml:space="preserve"> MOLD/2465 </w:t>
      </w:r>
      <w:r w:rsidRPr="002F4EF6">
        <w:rPr>
          <w:rFonts w:cs="Times New Roman"/>
          <w:sz w:val="18"/>
          <w:szCs w:val="18"/>
        </w:rPr>
        <w:t xml:space="preserve">от </w:t>
      </w:r>
      <w:r w:rsidRPr="00E67453">
        <w:rPr>
          <w:rFonts w:cs="Times New Roman"/>
          <w:sz w:val="18"/>
          <w:szCs w:val="18"/>
        </w:rPr>
        <w:t xml:space="preserve">04.10.2021 - 301 437,43 </w:t>
      </w:r>
      <w:r w:rsidRPr="004D6095">
        <w:rPr>
          <w:rFonts w:cs="Times New Roman"/>
          <w:sz w:val="18"/>
          <w:szCs w:val="18"/>
        </w:rPr>
        <w:t>леев</w:t>
      </w:r>
      <w:r w:rsidRPr="00E67453">
        <w:rPr>
          <w:rFonts w:cs="Times New Roman"/>
          <w:sz w:val="18"/>
          <w:szCs w:val="18"/>
        </w:rPr>
        <w:t xml:space="preserve">; </w:t>
      </w:r>
      <w:r w:rsidRPr="002F4EF6">
        <w:rPr>
          <w:rFonts w:cs="Times New Roman"/>
          <w:sz w:val="18"/>
          <w:szCs w:val="18"/>
        </w:rPr>
        <w:t>№</w:t>
      </w:r>
      <w:r w:rsidRPr="00E67453">
        <w:rPr>
          <w:rFonts w:cs="Times New Roman"/>
          <w:sz w:val="18"/>
          <w:szCs w:val="18"/>
        </w:rPr>
        <w:t xml:space="preserve"> VICB/923 </w:t>
      </w:r>
      <w:r w:rsidRPr="002F4EF6">
        <w:rPr>
          <w:rFonts w:cs="Times New Roman"/>
          <w:sz w:val="18"/>
          <w:szCs w:val="18"/>
        </w:rPr>
        <w:t xml:space="preserve">от </w:t>
      </w:r>
      <w:r w:rsidRPr="00E67453">
        <w:rPr>
          <w:rFonts w:cs="Times New Roman"/>
          <w:sz w:val="18"/>
          <w:szCs w:val="18"/>
        </w:rPr>
        <w:t xml:space="preserve">16.01.2020 - 154 234,4 </w:t>
      </w:r>
      <w:r w:rsidRPr="004D6095">
        <w:rPr>
          <w:rFonts w:cs="Times New Roman"/>
          <w:sz w:val="18"/>
          <w:szCs w:val="18"/>
        </w:rPr>
        <w:t>леев</w:t>
      </w:r>
      <w:r w:rsidRPr="002F4EF6">
        <w:rPr>
          <w:rFonts w:cs="Times New Roman"/>
          <w:sz w:val="18"/>
          <w:szCs w:val="18"/>
        </w:rPr>
        <w:t>.</w:t>
      </w:r>
    </w:p>
  </w:footnote>
  <w:footnote w:id="23">
    <w:p w:rsidR="001739AF" w:rsidRPr="004D6095" w:rsidRDefault="001739AF" w:rsidP="00672EB4">
      <w:pPr>
        <w:pStyle w:val="a4"/>
        <w:rPr>
          <w:rFonts w:cs="Times New Roman"/>
          <w:sz w:val="18"/>
          <w:szCs w:val="18"/>
        </w:rPr>
      </w:pPr>
      <w:r w:rsidRPr="00E67453">
        <w:rPr>
          <w:rStyle w:val="a6"/>
          <w:rFonts w:cs="Times New Roman"/>
          <w:sz w:val="18"/>
          <w:szCs w:val="18"/>
        </w:rPr>
        <w:footnoteRef/>
      </w:r>
      <w:r w:rsidRPr="00E67453">
        <w:rPr>
          <w:rFonts w:cs="Times New Roman"/>
          <w:sz w:val="18"/>
          <w:szCs w:val="18"/>
        </w:rPr>
        <w:t xml:space="preserve"> </w:t>
      </w:r>
      <w:r w:rsidRPr="004D6095">
        <w:rPr>
          <w:rFonts w:cs="Times New Roman"/>
          <w:sz w:val="18"/>
          <w:szCs w:val="18"/>
        </w:rPr>
        <w:t xml:space="preserve">№ </w:t>
      </w:r>
      <w:r w:rsidRPr="00E67453">
        <w:rPr>
          <w:rFonts w:cs="Times New Roman"/>
          <w:sz w:val="18"/>
          <w:szCs w:val="18"/>
        </w:rPr>
        <w:t xml:space="preserve">VICB/998 </w:t>
      </w:r>
      <w:r w:rsidRPr="004D6095">
        <w:rPr>
          <w:rFonts w:cs="Times New Roman"/>
          <w:sz w:val="18"/>
          <w:szCs w:val="18"/>
        </w:rPr>
        <w:t xml:space="preserve">от </w:t>
      </w:r>
      <w:r w:rsidRPr="00E67453">
        <w:rPr>
          <w:rFonts w:cs="Times New Roman"/>
          <w:sz w:val="18"/>
          <w:szCs w:val="18"/>
        </w:rPr>
        <w:t xml:space="preserve">20.02.2020 – 7 637,0 </w:t>
      </w:r>
      <w:r w:rsidRPr="004D6095">
        <w:rPr>
          <w:rFonts w:cs="Times New Roman"/>
          <w:sz w:val="18"/>
          <w:szCs w:val="18"/>
        </w:rPr>
        <w:t>леев</w:t>
      </w:r>
      <w:r w:rsidRPr="00E67453">
        <w:rPr>
          <w:rFonts w:cs="Times New Roman"/>
          <w:sz w:val="18"/>
          <w:szCs w:val="18"/>
        </w:rPr>
        <w:t xml:space="preserve">; </w:t>
      </w:r>
      <w:r w:rsidRPr="004D6095">
        <w:rPr>
          <w:rFonts w:cs="Times New Roman"/>
          <w:sz w:val="18"/>
          <w:szCs w:val="18"/>
        </w:rPr>
        <w:t xml:space="preserve">№ </w:t>
      </w:r>
      <w:r w:rsidRPr="00E67453">
        <w:rPr>
          <w:rFonts w:cs="Times New Roman"/>
          <w:sz w:val="18"/>
          <w:szCs w:val="18"/>
        </w:rPr>
        <w:t xml:space="preserve">VICB/1550 </w:t>
      </w:r>
      <w:r w:rsidRPr="004D6095">
        <w:rPr>
          <w:rFonts w:cs="Times New Roman"/>
          <w:sz w:val="18"/>
          <w:szCs w:val="18"/>
        </w:rPr>
        <w:t xml:space="preserve">от </w:t>
      </w:r>
      <w:r w:rsidRPr="00E67453">
        <w:rPr>
          <w:rFonts w:cs="Times New Roman"/>
          <w:sz w:val="18"/>
          <w:szCs w:val="18"/>
        </w:rPr>
        <w:t xml:space="preserve">22.10.2020 – 28 737,55 </w:t>
      </w:r>
      <w:r w:rsidRPr="004D6095">
        <w:rPr>
          <w:rFonts w:cs="Times New Roman"/>
          <w:sz w:val="18"/>
          <w:szCs w:val="18"/>
        </w:rPr>
        <w:t>леев</w:t>
      </w:r>
      <w:r w:rsidRPr="00E67453">
        <w:rPr>
          <w:rFonts w:cs="Times New Roman"/>
          <w:sz w:val="18"/>
          <w:szCs w:val="18"/>
        </w:rPr>
        <w:t xml:space="preserve">; </w:t>
      </w:r>
      <w:r w:rsidRPr="004D6095">
        <w:rPr>
          <w:rFonts w:cs="Times New Roman"/>
          <w:sz w:val="18"/>
          <w:szCs w:val="18"/>
        </w:rPr>
        <w:t xml:space="preserve">№ </w:t>
      </w:r>
      <w:r w:rsidRPr="00E67453">
        <w:rPr>
          <w:rFonts w:cs="Times New Roman"/>
          <w:sz w:val="18"/>
          <w:szCs w:val="18"/>
        </w:rPr>
        <w:t xml:space="preserve">MOLD/2761 </w:t>
      </w:r>
      <w:r w:rsidRPr="004D6095">
        <w:rPr>
          <w:rFonts w:cs="Times New Roman"/>
          <w:sz w:val="18"/>
          <w:szCs w:val="18"/>
        </w:rPr>
        <w:t xml:space="preserve">от </w:t>
      </w:r>
      <w:r w:rsidRPr="00E67453">
        <w:rPr>
          <w:rFonts w:cs="Times New Roman"/>
          <w:sz w:val="18"/>
          <w:szCs w:val="18"/>
        </w:rPr>
        <w:t xml:space="preserve">21.12.2021 – 6 721,18 </w:t>
      </w:r>
      <w:r w:rsidRPr="004D6095">
        <w:rPr>
          <w:rFonts w:cs="Times New Roman"/>
          <w:sz w:val="18"/>
          <w:szCs w:val="18"/>
        </w:rPr>
        <w:t>леев</w:t>
      </w:r>
      <w:r w:rsidRPr="00E67453">
        <w:rPr>
          <w:rFonts w:cs="Times New Roman"/>
          <w:sz w:val="18"/>
          <w:szCs w:val="18"/>
        </w:rPr>
        <w:t xml:space="preserve">; </w:t>
      </w:r>
      <w:r w:rsidRPr="004D6095">
        <w:rPr>
          <w:rFonts w:cs="Times New Roman"/>
          <w:sz w:val="18"/>
          <w:szCs w:val="18"/>
        </w:rPr>
        <w:t>№</w:t>
      </w:r>
      <w:r w:rsidRPr="00E67453">
        <w:rPr>
          <w:rFonts w:cs="Times New Roman"/>
          <w:sz w:val="18"/>
          <w:szCs w:val="18"/>
        </w:rPr>
        <w:t xml:space="preserve"> MOLD/1163 </w:t>
      </w:r>
      <w:r w:rsidRPr="004D6095">
        <w:rPr>
          <w:rFonts w:cs="Times New Roman"/>
          <w:sz w:val="18"/>
          <w:szCs w:val="18"/>
        </w:rPr>
        <w:t xml:space="preserve">от </w:t>
      </w:r>
      <w:r w:rsidRPr="00E67453">
        <w:rPr>
          <w:rFonts w:cs="Times New Roman"/>
          <w:sz w:val="18"/>
          <w:szCs w:val="18"/>
        </w:rPr>
        <w:t xml:space="preserve">23.08.2019 – 8 854,2 </w:t>
      </w:r>
      <w:r w:rsidRPr="004D6095">
        <w:rPr>
          <w:rFonts w:cs="Times New Roman"/>
          <w:sz w:val="18"/>
          <w:szCs w:val="18"/>
        </w:rPr>
        <w:t>леев</w:t>
      </w:r>
      <w:r w:rsidRPr="00E67453">
        <w:rPr>
          <w:rFonts w:cs="Times New Roman"/>
          <w:sz w:val="18"/>
          <w:szCs w:val="18"/>
        </w:rPr>
        <w:t xml:space="preserve">; </w:t>
      </w:r>
      <w:r w:rsidRPr="004D6095">
        <w:rPr>
          <w:rFonts w:cs="Times New Roman"/>
          <w:sz w:val="18"/>
          <w:szCs w:val="18"/>
        </w:rPr>
        <w:t>№</w:t>
      </w:r>
      <w:r w:rsidRPr="00E67453">
        <w:rPr>
          <w:rFonts w:cs="Times New Roman"/>
          <w:sz w:val="18"/>
          <w:szCs w:val="18"/>
        </w:rPr>
        <w:t xml:space="preserve"> MOLD/2777 </w:t>
      </w:r>
      <w:r w:rsidRPr="004D6095">
        <w:rPr>
          <w:rFonts w:cs="Times New Roman"/>
          <w:sz w:val="18"/>
          <w:szCs w:val="18"/>
        </w:rPr>
        <w:t xml:space="preserve">от </w:t>
      </w:r>
      <w:r w:rsidRPr="00E67453">
        <w:rPr>
          <w:rFonts w:cs="Times New Roman"/>
          <w:sz w:val="18"/>
          <w:szCs w:val="18"/>
        </w:rPr>
        <w:t xml:space="preserve">24.12.2021 – 12 708,48 </w:t>
      </w:r>
      <w:r w:rsidRPr="004D6095">
        <w:rPr>
          <w:rFonts w:cs="Times New Roman"/>
          <w:sz w:val="18"/>
          <w:szCs w:val="18"/>
        </w:rPr>
        <w:t>леев.</w:t>
      </w:r>
    </w:p>
  </w:footnote>
  <w:footnote w:id="24">
    <w:p w:rsidR="001739AF" w:rsidRPr="00E67453" w:rsidRDefault="001739AF" w:rsidP="00E209EF">
      <w:pPr>
        <w:pStyle w:val="a4"/>
        <w:jc w:val="both"/>
        <w:rPr>
          <w:sz w:val="18"/>
          <w:szCs w:val="18"/>
        </w:rPr>
      </w:pPr>
      <w:r w:rsidRPr="00E67453">
        <w:rPr>
          <w:rStyle w:val="a6"/>
          <w:sz w:val="18"/>
          <w:szCs w:val="18"/>
        </w:rPr>
        <w:footnoteRef/>
      </w:r>
      <w:r w:rsidRPr="00E67453">
        <w:rPr>
          <w:sz w:val="18"/>
          <w:szCs w:val="18"/>
        </w:rPr>
        <w:t xml:space="preserve"> </w:t>
      </w:r>
      <w:r w:rsidRPr="00EC231E">
        <w:rPr>
          <w:sz w:val="18"/>
          <w:szCs w:val="18"/>
        </w:rPr>
        <w:t>Приказ министра финансов №</w:t>
      </w:r>
      <w:r w:rsidRPr="00E67453">
        <w:rPr>
          <w:sz w:val="18"/>
          <w:szCs w:val="18"/>
        </w:rPr>
        <w:t xml:space="preserve">94 </w:t>
      </w:r>
      <w:r w:rsidRPr="00EC231E">
        <w:rPr>
          <w:sz w:val="18"/>
          <w:szCs w:val="18"/>
        </w:rPr>
        <w:t xml:space="preserve">от </w:t>
      </w:r>
      <w:r w:rsidRPr="00E67453">
        <w:rPr>
          <w:sz w:val="18"/>
          <w:szCs w:val="18"/>
        </w:rPr>
        <w:t xml:space="preserve">10.10.2023 </w:t>
      </w:r>
      <w:r w:rsidRPr="00EC231E">
        <w:rPr>
          <w:sz w:val="18"/>
          <w:szCs w:val="18"/>
        </w:rPr>
        <w:t xml:space="preserve">об исключении некоторых долгов из Государственного отчета по государственному рекредитованию и Отчета о долгах </w:t>
      </w:r>
      <w:r w:rsidRPr="00EC231E">
        <w:rPr>
          <w:rFonts w:cs="Times New Roman"/>
          <w:sz w:val="18"/>
          <w:szCs w:val="18"/>
        </w:rPr>
        <w:t>гарантированных дебиторов перед Министерством финансов</w:t>
      </w:r>
      <w:r w:rsidRPr="00E67453">
        <w:rPr>
          <w:sz w:val="18"/>
          <w:szCs w:val="18"/>
        </w:rPr>
        <w:t>.</w:t>
      </w:r>
    </w:p>
  </w:footnote>
  <w:footnote w:id="25">
    <w:p w:rsidR="001739AF" w:rsidRPr="00E67453" w:rsidRDefault="001739AF" w:rsidP="00E209EF">
      <w:pPr>
        <w:pStyle w:val="a4"/>
        <w:rPr>
          <w:sz w:val="18"/>
          <w:szCs w:val="18"/>
        </w:rPr>
      </w:pPr>
      <w:r w:rsidRPr="00E67453">
        <w:rPr>
          <w:rStyle w:val="a6"/>
          <w:sz w:val="18"/>
          <w:szCs w:val="18"/>
        </w:rPr>
        <w:footnoteRef/>
      </w:r>
      <w:r w:rsidRPr="00E67453">
        <w:rPr>
          <w:sz w:val="18"/>
          <w:szCs w:val="18"/>
        </w:rPr>
        <w:t xml:space="preserve"> </w:t>
      </w:r>
      <w:r w:rsidRPr="002F4EF6">
        <w:rPr>
          <w:sz w:val="18"/>
          <w:szCs w:val="18"/>
        </w:rPr>
        <w:t>АО</w:t>
      </w:r>
      <w:r w:rsidRPr="00E67453">
        <w:rPr>
          <w:sz w:val="18"/>
          <w:szCs w:val="18"/>
        </w:rPr>
        <w:t xml:space="preserve"> „Santek”</w:t>
      </w:r>
    </w:p>
  </w:footnote>
  <w:footnote w:id="26">
    <w:p w:rsidR="001739AF" w:rsidRPr="00E67453" w:rsidRDefault="001739AF" w:rsidP="00E209EF">
      <w:pPr>
        <w:pStyle w:val="a4"/>
        <w:rPr>
          <w:sz w:val="18"/>
          <w:szCs w:val="18"/>
        </w:rPr>
      </w:pPr>
      <w:r w:rsidRPr="00E67453">
        <w:rPr>
          <w:rStyle w:val="a6"/>
          <w:sz w:val="18"/>
          <w:szCs w:val="18"/>
        </w:rPr>
        <w:footnoteRef/>
      </w:r>
      <w:r w:rsidRPr="00E67453">
        <w:rPr>
          <w:sz w:val="18"/>
          <w:szCs w:val="18"/>
        </w:rPr>
        <w:t xml:space="preserve"> </w:t>
      </w:r>
      <w:r w:rsidRPr="002F4EF6">
        <w:rPr>
          <w:sz w:val="18"/>
          <w:szCs w:val="18"/>
        </w:rPr>
        <w:t xml:space="preserve">№ </w:t>
      </w:r>
      <w:r w:rsidRPr="00E67453">
        <w:rPr>
          <w:sz w:val="18"/>
          <w:szCs w:val="18"/>
        </w:rPr>
        <w:t xml:space="preserve">VICB/923 </w:t>
      </w:r>
      <w:r w:rsidRPr="002F4EF6">
        <w:rPr>
          <w:sz w:val="18"/>
          <w:szCs w:val="18"/>
        </w:rPr>
        <w:t xml:space="preserve">от </w:t>
      </w:r>
      <w:r w:rsidRPr="00E67453">
        <w:rPr>
          <w:sz w:val="18"/>
          <w:szCs w:val="18"/>
        </w:rPr>
        <w:t xml:space="preserve">16.01.2020 – 154,23 </w:t>
      </w:r>
      <w:r w:rsidRPr="004D6095">
        <w:rPr>
          <w:sz w:val="18"/>
          <w:szCs w:val="18"/>
        </w:rPr>
        <w:t>тыс. леев</w:t>
      </w:r>
      <w:r w:rsidRPr="00E67453">
        <w:rPr>
          <w:sz w:val="18"/>
          <w:szCs w:val="18"/>
        </w:rPr>
        <w:t>.</w:t>
      </w:r>
    </w:p>
  </w:footnote>
  <w:footnote w:id="27">
    <w:p w:rsidR="001739AF" w:rsidRPr="00E67453" w:rsidRDefault="001739AF" w:rsidP="00E209EF">
      <w:pPr>
        <w:pStyle w:val="a4"/>
        <w:rPr>
          <w:sz w:val="18"/>
          <w:szCs w:val="18"/>
        </w:rPr>
      </w:pPr>
      <w:r w:rsidRPr="00E67453">
        <w:rPr>
          <w:rStyle w:val="a6"/>
          <w:sz w:val="18"/>
          <w:szCs w:val="18"/>
        </w:rPr>
        <w:footnoteRef/>
      </w:r>
      <w:r>
        <w:rPr>
          <w:sz w:val="18"/>
          <w:szCs w:val="18"/>
          <w:lang w:val="ru-RU"/>
        </w:rPr>
        <w:t xml:space="preserve"> </w:t>
      </w:r>
      <w:r w:rsidRPr="002F4EF6">
        <w:rPr>
          <w:sz w:val="18"/>
          <w:szCs w:val="18"/>
        </w:rPr>
        <w:t xml:space="preserve">№ </w:t>
      </w:r>
      <w:r w:rsidRPr="00E67453">
        <w:rPr>
          <w:sz w:val="18"/>
          <w:szCs w:val="18"/>
        </w:rPr>
        <w:t xml:space="preserve">MOLD/OG/1117 </w:t>
      </w:r>
      <w:r>
        <w:rPr>
          <w:sz w:val="18"/>
          <w:szCs w:val="18"/>
          <w:lang w:val="ru-RU"/>
        </w:rPr>
        <w:t xml:space="preserve">от </w:t>
      </w:r>
      <w:r w:rsidRPr="00E67453">
        <w:rPr>
          <w:sz w:val="18"/>
          <w:szCs w:val="18"/>
        </w:rPr>
        <w:t xml:space="preserve">07.08.2019 – 302,5 </w:t>
      </w:r>
      <w:r w:rsidRPr="002F4EF6">
        <w:rPr>
          <w:sz w:val="18"/>
          <w:szCs w:val="18"/>
        </w:rPr>
        <w:t>тыс. леев.</w:t>
      </w:r>
    </w:p>
  </w:footnote>
  <w:footnote w:id="28">
    <w:p w:rsidR="001739AF" w:rsidRPr="00B22489" w:rsidRDefault="001739AF" w:rsidP="00AC7194">
      <w:pPr>
        <w:pStyle w:val="a4"/>
        <w:jc w:val="both"/>
        <w:rPr>
          <w:rFonts w:cs="Times New Roman"/>
          <w:sz w:val="18"/>
          <w:szCs w:val="18"/>
          <w:lang w:val="ru-RU"/>
        </w:rPr>
      </w:pPr>
      <w:r w:rsidRPr="00E67453">
        <w:rPr>
          <w:rStyle w:val="a6"/>
          <w:rFonts w:cs="Times New Roman"/>
          <w:sz w:val="18"/>
          <w:szCs w:val="18"/>
        </w:rPr>
        <w:footnoteRef/>
      </w:r>
      <w:r w:rsidRPr="00E67453">
        <w:rPr>
          <w:rFonts w:cs="Times New Roman"/>
          <w:sz w:val="18"/>
          <w:szCs w:val="18"/>
        </w:rPr>
        <w:t xml:space="preserve"> </w:t>
      </w:r>
      <w:r w:rsidRPr="00B22489">
        <w:rPr>
          <w:rFonts w:cs="Times New Roman"/>
          <w:sz w:val="18"/>
          <w:szCs w:val="18"/>
        </w:rPr>
        <w:t>П</w:t>
      </w:r>
      <w:r>
        <w:rPr>
          <w:rFonts w:cs="Times New Roman"/>
          <w:sz w:val="18"/>
          <w:szCs w:val="18"/>
        </w:rPr>
        <w:t>.</w:t>
      </w:r>
      <w:r w:rsidRPr="00E67453">
        <w:rPr>
          <w:rFonts w:cs="Times New Roman"/>
          <w:sz w:val="18"/>
          <w:szCs w:val="18"/>
        </w:rPr>
        <w:t>5</w:t>
      </w:r>
      <w:r w:rsidRPr="00E67453">
        <w:rPr>
          <w:rFonts w:cs="Times New Roman"/>
          <w:sz w:val="18"/>
          <w:szCs w:val="18"/>
          <w:vertAlign w:val="superscript"/>
        </w:rPr>
        <w:t xml:space="preserve">1 </w:t>
      </w:r>
      <w:r>
        <w:rPr>
          <w:rFonts w:cs="Times New Roman"/>
          <w:sz w:val="18"/>
          <w:szCs w:val="18"/>
        </w:rPr>
        <w:t>Положения</w:t>
      </w:r>
      <w:r w:rsidRPr="00B22489">
        <w:rPr>
          <w:rFonts w:cs="Times New Roman"/>
          <w:sz w:val="18"/>
          <w:szCs w:val="18"/>
        </w:rPr>
        <w:t xml:space="preserve"> </w:t>
      </w:r>
      <w:r w:rsidRPr="00EC231E">
        <w:rPr>
          <w:rFonts w:cs="Times New Roman"/>
          <w:sz w:val="18"/>
          <w:szCs w:val="18"/>
        </w:rPr>
        <w:t>об отчетности по гарантированным</w:t>
      </w:r>
      <w:r>
        <w:rPr>
          <w:rFonts w:cs="Times New Roman"/>
          <w:sz w:val="18"/>
          <w:szCs w:val="18"/>
          <w:lang w:val="ru-RU"/>
        </w:rPr>
        <w:t xml:space="preserve"> </w:t>
      </w:r>
      <w:r w:rsidRPr="00EC231E">
        <w:rPr>
          <w:rFonts w:cs="Times New Roman"/>
          <w:sz w:val="18"/>
          <w:szCs w:val="18"/>
        </w:rPr>
        <w:t>дебиторам перед Министерством финансов</w:t>
      </w:r>
      <w:r w:rsidRPr="00E67453">
        <w:rPr>
          <w:rFonts w:cs="Times New Roman"/>
          <w:sz w:val="18"/>
          <w:szCs w:val="18"/>
        </w:rPr>
        <w:t xml:space="preserve">, </w:t>
      </w:r>
      <w:r w:rsidRPr="00B22489">
        <w:rPr>
          <w:sz w:val="18"/>
          <w:szCs w:val="18"/>
        </w:rPr>
        <w:t xml:space="preserve">утвержденного </w:t>
      </w:r>
      <w:r w:rsidRPr="00733C6E">
        <w:rPr>
          <w:rFonts w:cs="Times New Roman"/>
          <w:sz w:val="18"/>
          <w:szCs w:val="18"/>
        </w:rPr>
        <w:t>Постановление</w:t>
      </w:r>
      <w:r w:rsidRPr="00B22489">
        <w:rPr>
          <w:rFonts w:cs="Times New Roman"/>
          <w:sz w:val="18"/>
          <w:szCs w:val="18"/>
        </w:rPr>
        <w:t>м</w:t>
      </w:r>
      <w:r w:rsidRPr="00733C6E">
        <w:rPr>
          <w:rFonts w:cs="Times New Roman"/>
          <w:sz w:val="18"/>
          <w:szCs w:val="18"/>
        </w:rPr>
        <w:t xml:space="preserve"> Правительства №</w:t>
      </w:r>
      <w:r w:rsidRPr="00E67453">
        <w:rPr>
          <w:sz w:val="18"/>
          <w:szCs w:val="18"/>
        </w:rPr>
        <w:t xml:space="preserve">1136 </w:t>
      </w:r>
      <w:r w:rsidRPr="00B22489">
        <w:rPr>
          <w:sz w:val="18"/>
          <w:szCs w:val="18"/>
        </w:rPr>
        <w:t xml:space="preserve">от </w:t>
      </w:r>
      <w:r w:rsidRPr="00E67453">
        <w:rPr>
          <w:sz w:val="18"/>
          <w:szCs w:val="18"/>
        </w:rPr>
        <w:t>18.10.2007</w:t>
      </w:r>
      <w:r w:rsidRPr="00EE5064">
        <w:t xml:space="preserve"> </w:t>
      </w:r>
      <w:r w:rsidRPr="00EE5064">
        <w:rPr>
          <w:sz w:val="18"/>
          <w:szCs w:val="18"/>
        </w:rPr>
        <w:t>о некоторых мерах по исполнению Закона № 419-XVI от 22</w:t>
      </w:r>
      <w:r>
        <w:rPr>
          <w:sz w:val="18"/>
          <w:szCs w:val="18"/>
          <w:lang w:val="ru-RU"/>
        </w:rPr>
        <w:t>.12.</w:t>
      </w:r>
      <w:r w:rsidRPr="00EE5064">
        <w:rPr>
          <w:sz w:val="18"/>
          <w:szCs w:val="18"/>
        </w:rPr>
        <w:t>2006 о публичном долге, государственных гарантиях и государственном рекредитовании</w:t>
      </w:r>
      <w:r w:rsidRPr="00E67453">
        <w:rPr>
          <w:sz w:val="18"/>
          <w:szCs w:val="18"/>
        </w:rPr>
        <w:t>.</w:t>
      </w:r>
    </w:p>
  </w:footnote>
  <w:footnote w:id="29">
    <w:p w:rsidR="001739AF" w:rsidRPr="00E67453" w:rsidRDefault="001739AF" w:rsidP="00A56173">
      <w:pPr>
        <w:pStyle w:val="a4"/>
        <w:rPr>
          <w:sz w:val="18"/>
          <w:szCs w:val="18"/>
        </w:rPr>
      </w:pPr>
      <w:r w:rsidRPr="00E67453">
        <w:rPr>
          <w:rStyle w:val="a6"/>
          <w:sz w:val="18"/>
          <w:szCs w:val="18"/>
        </w:rPr>
        <w:footnoteRef/>
      </w:r>
      <w:r w:rsidRPr="00E67453">
        <w:rPr>
          <w:sz w:val="18"/>
          <w:szCs w:val="18"/>
        </w:rPr>
        <w:t xml:space="preserve"> </w:t>
      </w:r>
      <w:r>
        <w:rPr>
          <w:sz w:val="18"/>
          <w:szCs w:val="18"/>
          <w:lang w:val="ru-RU"/>
        </w:rPr>
        <w:t>АО</w:t>
      </w:r>
      <w:r w:rsidRPr="00E67453">
        <w:rPr>
          <w:sz w:val="18"/>
          <w:szCs w:val="18"/>
        </w:rPr>
        <w:t xml:space="preserve"> </w:t>
      </w:r>
      <w:r>
        <w:rPr>
          <w:sz w:val="18"/>
          <w:szCs w:val="18"/>
          <w:lang w:val="ru-RU"/>
        </w:rPr>
        <w:t>,,</w:t>
      </w:r>
      <w:r w:rsidRPr="00E67453">
        <w:rPr>
          <w:sz w:val="18"/>
          <w:szCs w:val="18"/>
        </w:rPr>
        <w:t xml:space="preserve">Becon-Basarabia”, </w:t>
      </w:r>
      <w:r>
        <w:rPr>
          <w:sz w:val="18"/>
          <w:szCs w:val="18"/>
          <w:lang w:val="ru-RU"/>
        </w:rPr>
        <w:t>Криулень</w:t>
      </w:r>
      <w:r w:rsidRPr="00E67453">
        <w:rPr>
          <w:sz w:val="18"/>
          <w:szCs w:val="18"/>
        </w:rPr>
        <w:t xml:space="preserve"> – 107,94 </w:t>
      </w:r>
      <w:r w:rsidRPr="004D6095">
        <w:rPr>
          <w:sz w:val="18"/>
          <w:szCs w:val="18"/>
        </w:rPr>
        <w:t>млн. леев</w:t>
      </w:r>
      <w:r w:rsidRPr="00E67453">
        <w:rPr>
          <w:sz w:val="18"/>
          <w:szCs w:val="18"/>
        </w:rPr>
        <w:t xml:space="preserve">, </w:t>
      </w:r>
      <w:r>
        <w:rPr>
          <w:sz w:val="18"/>
          <w:szCs w:val="18"/>
          <w:lang w:val="ru-RU"/>
        </w:rPr>
        <w:t>АО</w:t>
      </w:r>
      <w:r w:rsidRPr="00E67453">
        <w:rPr>
          <w:sz w:val="18"/>
          <w:szCs w:val="18"/>
        </w:rPr>
        <w:t xml:space="preserve"> </w:t>
      </w:r>
      <w:r>
        <w:rPr>
          <w:sz w:val="18"/>
          <w:szCs w:val="18"/>
          <w:lang w:val="ru-RU"/>
        </w:rPr>
        <w:t>,,</w:t>
      </w:r>
      <w:r w:rsidRPr="00E67453">
        <w:rPr>
          <w:sz w:val="18"/>
          <w:szCs w:val="18"/>
        </w:rPr>
        <w:t xml:space="preserve">Avicola” </w:t>
      </w:r>
      <w:r>
        <w:rPr>
          <w:sz w:val="18"/>
          <w:szCs w:val="18"/>
          <w:lang w:val="ru-RU"/>
        </w:rPr>
        <w:t>Вадул луй Водэ</w:t>
      </w:r>
      <w:r w:rsidRPr="00E67453">
        <w:rPr>
          <w:sz w:val="18"/>
          <w:szCs w:val="18"/>
        </w:rPr>
        <w:t xml:space="preserve"> – 3,06 </w:t>
      </w:r>
      <w:r w:rsidRPr="004D6095">
        <w:rPr>
          <w:sz w:val="18"/>
          <w:szCs w:val="18"/>
        </w:rPr>
        <w:t>млн. леев</w:t>
      </w:r>
      <w:r w:rsidRPr="00E67453">
        <w:rPr>
          <w:sz w:val="18"/>
          <w:szCs w:val="18"/>
        </w:rPr>
        <w:t>.</w:t>
      </w:r>
    </w:p>
  </w:footnote>
  <w:footnote w:id="30">
    <w:p w:rsidR="001739AF" w:rsidRPr="00E67453" w:rsidRDefault="001739AF" w:rsidP="004501D3">
      <w:pPr>
        <w:pStyle w:val="a4"/>
        <w:rPr>
          <w:sz w:val="18"/>
          <w:szCs w:val="18"/>
        </w:rPr>
      </w:pPr>
      <w:r w:rsidRPr="00E67453">
        <w:rPr>
          <w:rStyle w:val="a6"/>
          <w:sz w:val="18"/>
          <w:szCs w:val="18"/>
        </w:rPr>
        <w:footnoteRef/>
      </w:r>
      <w:r w:rsidRPr="00E67453">
        <w:rPr>
          <w:sz w:val="18"/>
          <w:szCs w:val="18"/>
        </w:rPr>
        <w:t xml:space="preserve"> </w:t>
      </w:r>
      <w:r w:rsidRPr="006A548D">
        <w:rPr>
          <w:sz w:val="18"/>
          <w:szCs w:val="18"/>
        </w:rPr>
        <w:t xml:space="preserve">МП </w:t>
      </w:r>
      <w:r w:rsidRPr="00E67453">
        <w:rPr>
          <w:sz w:val="18"/>
          <w:szCs w:val="18"/>
        </w:rPr>
        <w:t xml:space="preserve">Apă Canal </w:t>
      </w:r>
      <w:r w:rsidRPr="006A548D">
        <w:rPr>
          <w:sz w:val="18"/>
          <w:szCs w:val="18"/>
        </w:rPr>
        <w:t>Кахул</w:t>
      </w:r>
      <w:r w:rsidRPr="00E67453">
        <w:rPr>
          <w:sz w:val="18"/>
          <w:szCs w:val="18"/>
        </w:rPr>
        <w:t xml:space="preserve"> – 0,6 </w:t>
      </w:r>
      <w:r w:rsidRPr="004D6095">
        <w:rPr>
          <w:sz w:val="18"/>
          <w:szCs w:val="18"/>
        </w:rPr>
        <w:t>млн. леев</w:t>
      </w:r>
      <w:r w:rsidRPr="00E67453">
        <w:rPr>
          <w:sz w:val="18"/>
          <w:szCs w:val="18"/>
        </w:rPr>
        <w:t xml:space="preserve">, </w:t>
      </w:r>
      <w:r w:rsidRPr="006A548D">
        <w:rPr>
          <w:sz w:val="18"/>
          <w:szCs w:val="18"/>
        </w:rPr>
        <w:t xml:space="preserve">МП </w:t>
      </w:r>
      <w:r w:rsidRPr="00E67453">
        <w:rPr>
          <w:sz w:val="18"/>
          <w:szCs w:val="18"/>
        </w:rPr>
        <w:t xml:space="preserve">Regia Apă Canal </w:t>
      </w:r>
      <w:r w:rsidRPr="006A548D">
        <w:rPr>
          <w:sz w:val="18"/>
          <w:szCs w:val="18"/>
        </w:rPr>
        <w:t>Бэлць</w:t>
      </w:r>
      <w:r w:rsidRPr="00E67453">
        <w:rPr>
          <w:sz w:val="18"/>
          <w:szCs w:val="18"/>
        </w:rPr>
        <w:t xml:space="preserve"> – 1,8 </w:t>
      </w:r>
      <w:r w:rsidRPr="004D6095">
        <w:rPr>
          <w:sz w:val="18"/>
          <w:szCs w:val="18"/>
        </w:rPr>
        <w:t>млн. леев</w:t>
      </w:r>
      <w:r w:rsidRPr="00E67453">
        <w:rPr>
          <w:sz w:val="18"/>
          <w:szCs w:val="18"/>
        </w:rPr>
        <w:t xml:space="preserve">, </w:t>
      </w:r>
      <w:r w:rsidRPr="006A548D">
        <w:rPr>
          <w:sz w:val="18"/>
          <w:szCs w:val="18"/>
        </w:rPr>
        <w:t xml:space="preserve">АО </w:t>
      </w:r>
      <w:r w:rsidRPr="00E67453">
        <w:rPr>
          <w:sz w:val="18"/>
          <w:szCs w:val="18"/>
        </w:rPr>
        <w:t xml:space="preserve">Regia Apă Canal </w:t>
      </w:r>
      <w:r w:rsidRPr="006A548D">
        <w:rPr>
          <w:sz w:val="18"/>
          <w:szCs w:val="18"/>
        </w:rPr>
        <w:t xml:space="preserve">Сорока </w:t>
      </w:r>
      <w:r w:rsidRPr="00E67453">
        <w:rPr>
          <w:sz w:val="18"/>
          <w:szCs w:val="18"/>
        </w:rPr>
        <w:t xml:space="preserve">– 1,12 </w:t>
      </w:r>
      <w:r w:rsidRPr="004D6095">
        <w:rPr>
          <w:sz w:val="18"/>
          <w:szCs w:val="18"/>
        </w:rPr>
        <w:t>млн. леев</w:t>
      </w:r>
      <w:r w:rsidRPr="00E67453">
        <w:rPr>
          <w:sz w:val="18"/>
          <w:szCs w:val="18"/>
        </w:rPr>
        <w:t xml:space="preserve">, </w:t>
      </w:r>
      <w:r w:rsidRPr="006A548D">
        <w:rPr>
          <w:sz w:val="18"/>
          <w:szCs w:val="18"/>
        </w:rPr>
        <w:t xml:space="preserve">Районный совет Сорока </w:t>
      </w:r>
      <w:r w:rsidRPr="00E67453">
        <w:rPr>
          <w:sz w:val="18"/>
          <w:szCs w:val="18"/>
        </w:rPr>
        <w:t xml:space="preserve">– 2,48 </w:t>
      </w:r>
      <w:r w:rsidRPr="004D6095">
        <w:rPr>
          <w:sz w:val="18"/>
          <w:szCs w:val="18"/>
        </w:rPr>
        <w:t>млн. леев</w:t>
      </w:r>
      <w:r w:rsidRPr="00E67453">
        <w:rPr>
          <w:sz w:val="18"/>
          <w:szCs w:val="18"/>
        </w:rPr>
        <w:t xml:space="preserve">, AEI </w:t>
      </w:r>
      <w:r w:rsidRPr="006A548D">
        <w:rPr>
          <w:sz w:val="18"/>
          <w:szCs w:val="18"/>
        </w:rPr>
        <w:t xml:space="preserve">Гримэткэуць </w:t>
      </w:r>
      <w:r w:rsidRPr="00E67453">
        <w:rPr>
          <w:sz w:val="18"/>
          <w:szCs w:val="18"/>
        </w:rPr>
        <w:t xml:space="preserve">– 2,37 </w:t>
      </w:r>
      <w:r w:rsidRPr="004D6095">
        <w:rPr>
          <w:sz w:val="18"/>
          <w:szCs w:val="18"/>
        </w:rPr>
        <w:t>млн. леев</w:t>
      </w:r>
      <w:r w:rsidRPr="00E67453">
        <w:rPr>
          <w:sz w:val="18"/>
          <w:szCs w:val="18"/>
        </w:rPr>
        <w:t>.</w:t>
      </w:r>
    </w:p>
  </w:footnote>
  <w:footnote w:id="31">
    <w:p w:rsidR="001739AF" w:rsidRPr="00E67453" w:rsidRDefault="001739AF" w:rsidP="004501D3">
      <w:pPr>
        <w:pStyle w:val="a4"/>
        <w:rPr>
          <w:sz w:val="18"/>
          <w:szCs w:val="18"/>
        </w:rPr>
      </w:pPr>
      <w:r w:rsidRPr="00E67453">
        <w:rPr>
          <w:rStyle w:val="a6"/>
          <w:sz w:val="18"/>
          <w:szCs w:val="18"/>
        </w:rPr>
        <w:footnoteRef/>
      </w:r>
      <w:r w:rsidRPr="00E67453">
        <w:rPr>
          <w:sz w:val="18"/>
          <w:szCs w:val="18"/>
        </w:rPr>
        <w:t xml:space="preserve"> </w:t>
      </w:r>
      <w:r w:rsidRPr="006A548D">
        <w:rPr>
          <w:sz w:val="18"/>
          <w:szCs w:val="18"/>
        </w:rPr>
        <w:t xml:space="preserve">МП </w:t>
      </w:r>
      <w:r w:rsidRPr="00E67453">
        <w:rPr>
          <w:sz w:val="18"/>
          <w:szCs w:val="18"/>
        </w:rPr>
        <w:t xml:space="preserve">Regia Apă Canal </w:t>
      </w:r>
      <w:r w:rsidRPr="006A548D">
        <w:rPr>
          <w:sz w:val="18"/>
          <w:szCs w:val="18"/>
        </w:rPr>
        <w:t>Бэлць</w:t>
      </w:r>
      <w:r w:rsidRPr="00E67453">
        <w:rPr>
          <w:sz w:val="18"/>
          <w:szCs w:val="18"/>
        </w:rPr>
        <w:t xml:space="preserve"> – 1,8 </w:t>
      </w:r>
      <w:r w:rsidRPr="004D6095">
        <w:rPr>
          <w:sz w:val="18"/>
          <w:szCs w:val="18"/>
        </w:rPr>
        <w:t>млн. леев</w:t>
      </w:r>
      <w:r w:rsidRPr="00E67453">
        <w:rPr>
          <w:sz w:val="18"/>
          <w:szCs w:val="18"/>
        </w:rPr>
        <w:t xml:space="preserve">, </w:t>
      </w:r>
      <w:r w:rsidRPr="006A548D">
        <w:rPr>
          <w:sz w:val="18"/>
          <w:szCs w:val="18"/>
        </w:rPr>
        <w:t xml:space="preserve">АО </w:t>
      </w:r>
      <w:r w:rsidRPr="00E67453">
        <w:rPr>
          <w:sz w:val="18"/>
          <w:szCs w:val="18"/>
        </w:rPr>
        <w:t xml:space="preserve">Regia Apă Canal </w:t>
      </w:r>
      <w:r w:rsidRPr="006A548D">
        <w:rPr>
          <w:sz w:val="18"/>
          <w:szCs w:val="18"/>
        </w:rPr>
        <w:t xml:space="preserve">Сорока </w:t>
      </w:r>
      <w:r w:rsidRPr="00E67453">
        <w:rPr>
          <w:sz w:val="18"/>
          <w:szCs w:val="18"/>
        </w:rPr>
        <w:t>– 1,12</w:t>
      </w:r>
      <w:r w:rsidRPr="004D6095">
        <w:rPr>
          <w:sz w:val="18"/>
          <w:szCs w:val="18"/>
        </w:rPr>
        <w:t xml:space="preserve"> млн. леев</w:t>
      </w:r>
    </w:p>
  </w:footnote>
  <w:footnote w:id="32">
    <w:p w:rsidR="001739AF" w:rsidRPr="004D6095" w:rsidRDefault="001739AF" w:rsidP="004501D3">
      <w:pPr>
        <w:pStyle w:val="a4"/>
        <w:jc w:val="both"/>
        <w:rPr>
          <w:sz w:val="18"/>
          <w:szCs w:val="18"/>
        </w:rPr>
      </w:pPr>
      <w:r w:rsidRPr="00E67453">
        <w:rPr>
          <w:rStyle w:val="a6"/>
          <w:sz w:val="18"/>
          <w:szCs w:val="18"/>
        </w:rPr>
        <w:footnoteRef/>
      </w:r>
      <w:r w:rsidRPr="00E67453">
        <w:rPr>
          <w:sz w:val="18"/>
          <w:szCs w:val="18"/>
        </w:rPr>
        <w:t xml:space="preserve"> </w:t>
      </w:r>
      <w:r w:rsidRPr="006A548D">
        <w:rPr>
          <w:sz w:val="18"/>
          <w:szCs w:val="18"/>
        </w:rPr>
        <w:t>АО</w:t>
      </w:r>
      <w:r w:rsidRPr="00E67453">
        <w:rPr>
          <w:sz w:val="18"/>
          <w:szCs w:val="18"/>
        </w:rPr>
        <w:t xml:space="preserve"> „Deana Comrat” – 3,9 </w:t>
      </w:r>
      <w:r w:rsidRPr="004D6095">
        <w:rPr>
          <w:sz w:val="18"/>
          <w:szCs w:val="18"/>
        </w:rPr>
        <w:t>млн. леев</w:t>
      </w:r>
      <w:r w:rsidRPr="00E67453">
        <w:rPr>
          <w:sz w:val="18"/>
          <w:szCs w:val="18"/>
        </w:rPr>
        <w:t xml:space="preserve">, </w:t>
      </w:r>
      <w:r w:rsidRPr="006A548D">
        <w:rPr>
          <w:sz w:val="18"/>
          <w:szCs w:val="18"/>
        </w:rPr>
        <w:t>МП</w:t>
      </w:r>
      <w:r w:rsidRPr="00E67453">
        <w:rPr>
          <w:sz w:val="18"/>
          <w:szCs w:val="18"/>
        </w:rPr>
        <w:t xml:space="preserve"> „Rețele termice Vulcănești” – 0,13 </w:t>
      </w:r>
      <w:r w:rsidRPr="004D6095">
        <w:rPr>
          <w:sz w:val="18"/>
          <w:szCs w:val="18"/>
        </w:rPr>
        <w:t>млн. леев</w:t>
      </w:r>
      <w:r w:rsidRPr="00E67453">
        <w:rPr>
          <w:sz w:val="18"/>
          <w:szCs w:val="18"/>
        </w:rPr>
        <w:t xml:space="preserve">, IICCP </w:t>
      </w:r>
      <w:r w:rsidRPr="006A548D">
        <w:rPr>
          <w:sz w:val="18"/>
          <w:szCs w:val="18"/>
        </w:rPr>
        <w:t>Садаклия</w:t>
      </w:r>
      <w:r w:rsidRPr="00E67453">
        <w:rPr>
          <w:sz w:val="18"/>
          <w:szCs w:val="18"/>
        </w:rPr>
        <w:t xml:space="preserve">, </w:t>
      </w:r>
      <w:r w:rsidRPr="006A548D">
        <w:rPr>
          <w:sz w:val="18"/>
          <w:szCs w:val="18"/>
        </w:rPr>
        <w:t xml:space="preserve">Басарабяска </w:t>
      </w:r>
      <w:r w:rsidRPr="00E67453">
        <w:rPr>
          <w:sz w:val="18"/>
          <w:szCs w:val="18"/>
        </w:rPr>
        <w:t xml:space="preserve">– 1,1 </w:t>
      </w:r>
      <w:r w:rsidRPr="004D6095">
        <w:rPr>
          <w:sz w:val="18"/>
          <w:szCs w:val="18"/>
        </w:rPr>
        <w:t>млн. леев</w:t>
      </w:r>
      <w:r w:rsidRPr="00E67453">
        <w:rPr>
          <w:sz w:val="18"/>
          <w:szCs w:val="18"/>
        </w:rPr>
        <w:t xml:space="preserve">, Produse Cerealiere </w:t>
      </w:r>
      <w:r w:rsidRPr="006A548D">
        <w:rPr>
          <w:sz w:val="18"/>
          <w:szCs w:val="18"/>
        </w:rPr>
        <w:t>Бэлць</w:t>
      </w:r>
      <w:r w:rsidRPr="00E67453">
        <w:rPr>
          <w:sz w:val="18"/>
          <w:szCs w:val="18"/>
        </w:rPr>
        <w:t xml:space="preserve"> – 4,0 </w:t>
      </w:r>
      <w:r w:rsidRPr="004D6095">
        <w:rPr>
          <w:sz w:val="18"/>
          <w:szCs w:val="18"/>
        </w:rPr>
        <w:t>млн. леев</w:t>
      </w:r>
      <w:r w:rsidRPr="006A548D">
        <w:rPr>
          <w:sz w:val="18"/>
          <w:szCs w:val="18"/>
        </w:rPr>
        <w:t>.</w:t>
      </w:r>
      <w:r w:rsidRPr="004D6095">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768C"/>
    <w:multiLevelType w:val="hybridMultilevel"/>
    <w:tmpl w:val="33ACD6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3F42"/>
    <w:multiLevelType w:val="hybridMultilevel"/>
    <w:tmpl w:val="4A9CD60E"/>
    <w:lvl w:ilvl="0" w:tplc="0409000B">
      <w:start w:val="1"/>
      <w:numFmt w:val="bullet"/>
      <w:lvlText w:val=""/>
      <w:lvlJc w:val="left"/>
      <w:pPr>
        <w:ind w:left="36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F2F2F"/>
    <w:multiLevelType w:val="hybridMultilevel"/>
    <w:tmpl w:val="98BE3254"/>
    <w:lvl w:ilvl="0" w:tplc="9CF018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47E4B"/>
    <w:multiLevelType w:val="hybridMultilevel"/>
    <w:tmpl w:val="9366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C21B0"/>
    <w:multiLevelType w:val="hybridMultilevel"/>
    <w:tmpl w:val="076E86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6032F"/>
    <w:multiLevelType w:val="hybridMultilevel"/>
    <w:tmpl w:val="C3CE4AC8"/>
    <w:lvl w:ilvl="0" w:tplc="49E2F9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42166"/>
    <w:multiLevelType w:val="hybridMultilevel"/>
    <w:tmpl w:val="98AEC65C"/>
    <w:lvl w:ilvl="0" w:tplc="29C4AD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00BC9"/>
    <w:multiLevelType w:val="hybridMultilevel"/>
    <w:tmpl w:val="4F60A0D0"/>
    <w:lvl w:ilvl="0" w:tplc="63C05766">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E66C3"/>
    <w:multiLevelType w:val="hybridMultilevel"/>
    <w:tmpl w:val="767E5986"/>
    <w:lvl w:ilvl="0" w:tplc="F2205A36">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E551F"/>
    <w:multiLevelType w:val="hybridMultilevel"/>
    <w:tmpl w:val="DBC0CF5E"/>
    <w:lvl w:ilvl="0" w:tplc="C6727F1E">
      <w:start w:val="1"/>
      <w:numFmt w:val="decimal"/>
      <w:lvlText w:val="%1."/>
      <w:lvlJc w:val="left"/>
      <w:pPr>
        <w:ind w:left="1069" w:hanging="360"/>
      </w:pPr>
      <w:rPr>
        <w:rFonts w:ascii="Calibri Light" w:eastAsia="Calibri" w:hAnsi="Calibri Light" w:cs="Calibri Ligh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B9A696C"/>
    <w:multiLevelType w:val="hybridMultilevel"/>
    <w:tmpl w:val="C61C9402"/>
    <w:lvl w:ilvl="0" w:tplc="C77EBE9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F5D7D"/>
    <w:multiLevelType w:val="hybridMultilevel"/>
    <w:tmpl w:val="2F38C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9F7995"/>
    <w:multiLevelType w:val="multilevel"/>
    <w:tmpl w:val="3E6282D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302A5F"/>
    <w:multiLevelType w:val="hybridMultilevel"/>
    <w:tmpl w:val="33DE4336"/>
    <w:lvl w:ilvl="0" w:tplc="05167604">
      <w:start w:val="1"/>
      <w:numFmt w:val="bullet"/>
      <w:lvlText w:val=""/>
      <w:lvlJc w:val="left"/>
      <w:pPr>
        <w:ind w:left="1429" w:hanging="360"/>
      </w:pPr>
      <w:rPr>
        <w:rFonts w:ascii="Wingdings" w:hAnsi="Wingding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13D3F32"/>
    <w:multiLevelType w:val="multilevel"/>
    <w:tmpl w:val="924AC3C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DD488A"/>
    <w:multiLevelType w:val="hybridMultilevel"/>
    <w:tmpl w:val="271E3844"/>
    <w:lvl w:ilvl="0" w:tplc="DF206012">
      <w:start w:val="1"/>
      <w:numFmt w:val="decimal"/>
      <w:lvlText w:val="%1."/>
      <w:lvlJc w:val="left"/>
      <w:pPr>
        <w:ind w:left="744" w:hanging="38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D2880"/>
    <w:multiLevelType w:val="hybridMultilevel"/>
    <w:tmpl w:val="EE722A52"/>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386257C9"/>
    <w:multiLevelType w:val="hybridMultilevel"/>
    <w:tmpl w:val="6C2A2A26"/>
    <w:lvl w:ilvl="0" w:tplc="4BE61220">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D2CE1"/>
    <w:multiLevelType w:val="hybridMultilevel"/>
    <w:tmpl w:val="BEF8E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47B23"/>
    <w:multiLevelType w:val="hybridMultilevel"/>
    <w:tmpl w:val="3244CC3E"/>
    <w:lvl w:ilvl="0" w:tplc="0BA86B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D216E"/>
    <w:multiLevelType w:val="hybridMultilevel"/>
    <w:tmpl w:val="DA440002"/>
    <w:lvl w:ilvl="0" w:tplc="AF32A49E">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A75F7"/>
    <w:multiLevelType w:val="hybridMultilevel"/>
    <w:tmpl w:val="9BB28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E91E78"/>
    <w:multiLevelType w:val="hybridMultilevel"/>
    <w:tmpl w:val="0F22F178"/>
    <w:lvl w:ilvl="0" w:tplc="37260D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0C4097"/>
    <w:multiLevelType w:val="multilevel"/>
    <w:tmpl w:val="BC8277E2"/>
    <w:lvl w:ilvl="0">
      <w:start w:val="4"/>
      <w:numFmt w:val="decimal"/>
      <w:lvlText w:val="%1."/>
      <w:lvlJc w:val="left"/>
      <w:pPr>
        <w:ind w:left="564" w:hanging="564"/>
      </w:pPr>
      <w:rPr>
        <w:rFonts w:hint="default"/>
      </w:rPr>
    </w:lvl>
    <w:lvl w:ilvl="1">
      <w:start w:val="1"/>
      <w:numFmt w:val="decimal"/>
      <w:lvlText w:val="%1.%2."/>
      <w:lvlJc w:val="left"/>
      <w:pPr>
        <w:ind w:left="564" w:hanging="564"/>
      </w:pPr>
      <w:rPr>
        <w:rFonts w:hint="default"/>
        <w:i w:val="0"/>
      </w:rPr>
    </w:lvl>
    <w:lvl w:ilvl="2">
      <w:start w:val="1"/>
      <w:numFmt w:val="decimal"/>
      <w:lvlText w:val="%1.%2.%3."/>
      <w:lvlJc w:val="left"/>
      <w:pPr>
        <w:ind w:left="862" w:hanging="720"/>
      </w:pPr>
      <w:rPr>
        <w:rFonts w:hint="default"/>
        <w:b/>
        <w:i/>
        <w:color w:val="000000" w:themeColor="text1"/>
      </w:rPr>
    </w:lvl>
    <w:lvl w:ilvl="3">
      <w:start w:val="1"/>
      <w:numFmt w:val="decimal"/>
      <w:pStyle w:val="4"/>
      <w:lvlText w:val="%1.%2.%3.%4."/>
      <w:lvlJc w:val="left"/>
      <w:pPr>
        <w:ind w:left="720"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961B90"/>
    <w:multiLevelType w:val="hybridMultilevel"/>
    <w:tmpl w:val="23BE95D6"/>
    <w:lvl w:ilvl="0" w:tplc="D59A0256">
      <w:start w:val="1"/>
      <w:numFmt w:val="bullet"/>
      <w:lvlText w:val="-"/>
      <w:lvlJc w:val="left"/>
      <w:pPr>
        <w:ind w:left="720" w:hanging="360"/>
      </w:pPr>
      <w:rPr>
        <w:rFonts w:ascii="Calibri Light" w:eastAsiaTheme="minorHAnsi"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F2DB7"/>
    <w:multiLevelType w:val="hybridMultilevel"/>
    <w:tmpl w:val="BE4AA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64226"/>
    <w:multiLevelType w:val="hybridMultilevel"/>
    <w:tmpl w:val="6414E6BA"/>
    <w:lvl w:ilvl="0" w:tplc="79DED9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0A767A9"/>
    <w:multiLevelType w:val="hybridMultilevel"/>
    <w:tmpl w:val="6EFE6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5E1647"/>
    <w:multiLevelType w:val="multilevel"/>
    <w:tmpl w:val="B9D018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F421E4"/>
    <w:multiLevelType w:val="hybridMultilevel"/>
    <w:tmpl w:val="5296C198"/>
    <w:lvl w:ilvl="0" w:tplc="6B0ADD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058D7"/>
    <w:multiLevelType w:val="hybridMultilevel"/>
    <w:tmpl w:val="65D29E6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5F272F06"/>
    <w:multiLevelType w:val="hybridMultilevel"/>
    <w:tmpl w:val="DEC01BCC"/>
    <w:lvl w:ilvl="0" w:tplc="58D8ABE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60564"/>
    <w:multiLevelType w:val="hybridMultilevel"/>
    <w:tmpl w:val="6FAA4A5E"/>
    <w:lvl w:ilvl="0" w:tplc="627CB54E">
      <w:start w:val="1"/>
      <w:numFmt w:val="upperRoman"/>
      <w:lvlText w:val="%1."/>
      <w:lvlJc w:val="left"/>
      <w:pPr>
        <w:ind w:left="1080" w:hanging="720"/>
      </w:pPr>
      <w:rPr>
        <w:rFonts w:hint="default"/>
      </w:rPr>
    </w:lvl>
    <w:lvl w:ilvl="1" w:tplc="0409000B">
      <w:start w:val="1"/>
      <w:numFmt w:val="bullet"/>
      <w:lvlText w:val=""/>
      <w:lvlJc w:val="left"/>
      <w:pPr>
        <w:ind w:left="1440" w:hanging="360"/>
      </w:pPr>
      <w:rPr>
        <w:rFonts w:ascii="Wingdings" w:hAnsi="Wingdings" w:hint="default"/>
        <w:b/>
      </w:rPr>
    </w:lvl>
    <w:lvl w:ilvl="2" w:tplc="4B86A9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02A7B"/>
    <w:multiLevelType w:val="hybridMultilevel"/>
    <w:tmpl w:val="ECC04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8D197B"/>
    <w:multiLevelType w:val="hybridMultilevel"/>
    <w:tmpl w:val="DFAE9F30"/>
    <w:lvl w:ilvl="0" w:tplc="6E7025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1131"/>
    <w:multiLevelType w:val="multilevel"/>
    <w:tmpl w:val="3320AA6C"/>
    <w:lvl w:ilvl="0">
      <w:start w:val="1"/>
      <w:numFmt w:val="decimal"/>
      <w:pStyle w:val="1"/>
      <w:lvlText w:val="%1"/>
      <w:lvlJc w:val="left"/>
      <w:pPr>
        <w:ind w:left="432" w:hanging="432"/>
      </w:p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6" w15:restartNumberingAfterBreak="0">
    <w:nsid w:val="6C6A7D15"/>
    <w:multiLevelType w:val="hybridMultilevel"/>
    <w:tmpl w:val="68A2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01958"/>
    <w:multiLevelType w:val="multilevel"/>
    <w:tmpl w:val="FA9E37DC"/>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FA2C6D"/>
    <w:multiLevelType w:val="hybridMultilevel"/>
    <w:tmpl w:val="16B0A5DE"/>
    <w:lvl w:ilvl="0" w:tplc="EC6C9A6E">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64CF0"/>
    <w:multiLevelType w:val="hybridMultilevel"/>
    <w:tmpl w:val="2C90D448"/>
    <w:lvl w:ilvl="0" w:tplc="F502E358">
      <w:start w:val="3"/>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0" w15:restartNumberingAfterBreak="0">
    <w:nsid w:val="7A8626D2"/>
    <w:multiLevelType w:val="hybridMultilevel"/>
    <w:tmpl w:val="6D56F4B4"/>
    <w:lvl w:ilvl="0" w:tplc="FDB6F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973584"/>
    <w:multiLevelType w:val="hybridMultilevel"/>
    <w:tmpl w:val="C14CFCBE"/>
    <w:lvl w:ilvl="0" w:tplc="EFF2A06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301EF"/>
    <w:multiLevelType w:val="multilevel"/>
    <w:tmpl w:val="F97CC3E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b/>
        <w:i/>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F66FFB"/>
    <w:multiLevelType w:val="hybridMultilevel"/>
    <w:tmpl w:val="CC185030"/>
    <w:lvl w:ilvl="0" w:tplc="D2FA385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63A42"/>
    <w:multiLevelType w:val="hybridMultilevel"/>
    <w:tmpl w:val="15BC4BEC"/>
    <w:lvl w:ilvl="0" w:tplc="E5A6C1D2">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61B53"/>
    <w:multiLevelType w:val="hybridMultilevel"/>
    <w:tmpl w:val="8C727EDC"/>
    <w:lvl w:ilvl="0" w:tplc="8FCABE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09CF1FE">
      <w:start w:val="1"/>
      <w:numFmt w:val="decimal"/>
      <w:lvlText w:val="%4."/>
      <w:lvlJc w:val="left"/>
      <w:pPr>
        <w:ind w:left="2880" w:hanging="360"/>
      </w:pPr>
      <w:rPr>
        <w:rFonts w:ascii="Times New Roman" w:hAnsi="Times New Roman" w:cs="Times New Roman" w:hint="default"/>
        <w:b/>
        <w: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3"/>
  </w:num>
  <w:num w:numId="3">
    <w:abstractNumId w:val="31"/>
  </w:num>
  <w:num w:numId="4">
    <w:abstractNumId w:val="24"/>
  </w:num>
  <w:num w:numId="5">
    <w:abstractNumId w:val="1"/>
  </w:num>
  <w:num w:numId="6">
    <w:abstractNumId w:val="2"/>
  </w:num>
  <w:num w:numId="7">
    <w:abstractNumId w:val="8"/>
  </w:num>
  <w:num w:numId="8">
    <w:abstractNumId w:val="38"/>
  </w:num>
  <w:num w:numId="9">
    <w:abstractNumId w:val="13"/>
  </w:num>
  <w:num w:numId="10">
    <w:abstractNumId w:val="11"/>
  </w:num>
  <w:num w:numId="11">
    <w:abstractNumId w:val="35"/>
  </w:num>
  <w:num w:numId="12">
    <w:abstractNumId w:val="45"/>
  </w:num>
  <w:num w:numId="13">
    <w:abstractNumId w:val="14"/>
  </w:num>
  <w:num w:numId="14">
    <w:abstractNumId w:val="23"/>
  </w:num>
  <w:num w:numId="15">
    <w:abstractNumId w:val="43"/>
  </w:num>
  <w:num w:numId="16">
    <w:abstractNumId w:val="12"/>
  </w:num>
  <w:num w:numId="17">
    <w:abstractNumId w:val="7"/>
  </w:num>
  <w:num w:numId="18">
    <w:abstractNumId w:val="39"/>
  </w:num>
  <w:num w:numId="19">
    <w:abstractNumId w:val="3"/>
  </w:num>
  <w:num w:numId="20">
    <w:abstractNumId w:val="29"/>
  </w:num>
  <w:num w:numId="21">
    <w:abstractNumId w:val="6"/>
  </w:num>
  <w:num w:numId="22">
    <w:abstractNumId w:val="28"/>
  </w:num>
  <w:num w:numId="23">
    <w:abstractNumId w:val="18"/>
  </w:num>
  <w:num w:numId="24">
    <w:abstractNumId w:val="21"/>
  </w:num>
  <w:num w:numId="25">
    <w:abstractNumId w:val="4"/>
  </w:num>
  <w:num w:numId="26">
    <w:abstractNumId w:val="0"/>
  </w:num>
  <w:num w:numId="27">
    <w:abstractNumId w:val="20"/>
  </w:num>
  <w:num w:numId="28">
    <w:abstractNumId w:val="30"/>
  </w:num>
  <w:num w:numId="29">
    <w:abstractNumId w:val="9"/>
  </w:num>
  <w:num w:numId="30">
    <w:abstractNumId w:val="37"/>
  </w:num>
  <w:num w:numId="31">
    <w:abstractNumId w:val="42"/>
  </w:num>
  <w:num w:numId="32">
    <w:abstractNumId w:val="26"/>
  </w:num>
  <w:num w:numId="33">
    <w:abstractNumId w:val="17"/>
  </w:num>
  <w:num w:numId="34">
    <w:abstractNumId w:val="16"/>
  </w:num>
  <w:num w:numId="35">
    <w:abstractNumId w:val="10"/>
  </w:num>
  <w:num w:numId="36">
    <w:abstractNumId w:val="27"/>
  </w:num>
  <w:num w:numId="37">
    <w:abstractNumId w:val="22"/>
  </w:num>
  <w:num w:numId="38">
    <w:abstractNumId w:val="19"/>
  </w:num>
  <w:num w:numId="39">
    <w:abstractNumId w:val="25"/>
  </w:num>
  <w:num w:numId="40">
    <w:abstractNumId w:val="15"/>
  </w:num>
  <w:num w:numId="41">
    <w:abstractNumId w:val="36"/>
  </w:num>
  <w:num w:numId="42">
    <w:abstractNumId w:val="40"/>
  </w:num>
  <w:num w:numId="43">
    <w:abstractNumId w:val="34"/>
  </w:num>
  <w:num w:numId="44">
    <w:abstractNumId w:val="41"/>
  </w:num>
  <w:num w:numId="45">
    <w:abstractNumId w:val="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73"/>
    <w:rsid w:val="000016BA"/>
    <w:rsid w:val="00036CED"/>
    <w:rsid w:val="000548BA"/>
    <w:rsid w:val="0005641C"/>
    <w:rsid w:val="000771D0"/>
    <w:rsid w:val="000F6580"/>
    <w:rsid w:val="00112E8B"/>
    <w:rsid w:val="00120D67"/>
    <w:rsid w:val="0012536C"/>
    <w:rsid w:val="00164996"/>
    <w:rsid w:val="001739AF"/>
    <w:rsid w:val="00182B45"/>
    <w:rsid w:val="001A1548"/>
    <w:rsid w:val="001C4B91"/>
    <w:rsid w:val="001F508C"/>
    <w:rsid w:val="002029D7"/>
    <w:rsid w:val="0021547D"/>
    <w:rsid w:val="0023014C"/>
    <w:rsid w:val="00233BE9"/>
    <w:rsid w:val="00235BDA"/>
    <w:rsid w:val="00237618"/>
    <w:rsid w:val="002608D2"/>
    <w:rsid w:val="00264598"/>
    <w:rsid w:val="00264D0C"/>
    <w:rsid w:val="00286CBF"/>
    <w:rsid w:val="0029065E"/>
    <w:rsid w:val="00294FC1"/>
    <w:rsid w:val="002964FE"/>
    <w:rsid w:val="002A373D"/>
    <w:rsid w:val="002A3D22"/>
    <w:rsid w:val="002B2846"/>
    <w:rsid w:val="002C7309"/>
    <w:rsid w:val="002C77DA"/>
    <w:rsid w:val="002C792F"/>
    <w:rsid w:val="002D0D76"/>
    <w:rsid w:val="002D43DB"/>
    <w:rsid w:val="002E0F84"/>
    <w:rsid w:val="002F4EF6"/>
    <w:rsid w:val="0033086A"/>
    <w:rsid w:val="003363E3"/>
    <w:rsid w:val="00337CB8"/>
    <w:rsid w:val="00354B00"/>
    <w:rsid w:val="00355107"/>
    <w:rsid w:val="00357B17"/>
    <w:rsid w:val="00364B5C"/>
    <w:rsid w:val="00381F45"/>
    <w:rsid w:val="003D1E82"/>
    <w:rsid w:val="003D33D4"/>
    <w:rsid w:val="003F05E5"/>
    <w:rsid w:val="003F67ED"/>
    <w:rsid w:val="004130DF"/>
    <w:rsid w:val="0041701E"/>
    <w:rsid w:val="00422ED1"/>
    <w:rsid w:val="00426FC6"/>
    <w:rsid w:val="004274E8"/>
    <w:rsid w:val="00427701"/>
    <w:rsid w:val="00441B81"/>
    <w:rsid w:val="004501D3"/>
    <w:rsid w:val="00451617"/>
    <w:rsid w:val="0045174C"/>
    <w:rsid w:val="00455626"/>
    <w:rsid w:val="004578D4"/>
    <w:rsid w:val="004629CD"/>
    <w:rsid w:val="00472E8E"/>
    <w:rsid w:val="004740BA"/>
    <w:rsid w:val="00490F7C"/>
    <w:rsid w:val="004A3717"/>
    <w:rsid w:val="004C0141"/>
    <w:rsid w:val="004C1761"/>
    <w:rsid w:val="004C1AD0"/>
    <w:rsid w:val="004C2AFC"/>
    <w:rsid w:val="004C67A3"/>
    <w:rsid w:val="004D6095"/>
    <w:rsid w:val="004E4CF1"/>
    <w:rsid w:val="004F437D"/>
    <w:rsid w:val="00504001"/>
    <w:rsid w:val="0050446E"/>
    <w:rsid w:val="005058D0"/>
    <w:rsid w:val="005116AE"/>
    <w:rsid w:val="00515A7D"/>
    <w:rsid w:val="00516C11"/>
    <w:rsid w:val="00531D5C"/>
    <w:rsid w:val="005331C3"/>
    <w:rsid w:val="00534973"/>
    <w:rsid w:val="00554B0E"/>
    <w:rsid w:val="005817D0"/>
    <w:rsid w:val="005B1E12"/>
    <w:rsid w:val="005B2592"/>
    <w:rsid w:val="005C5BFE"/>
    <w:rsid w:val="005F6BEF"/>
    <w:rsid w:val="005F7F86"/>
    <w:rsid w:val="00606365"/>
    <w:rsid w:val="00610C93"/>
    <w:rsid w:val="00627213"/>
    <w:rsid w:val="00627A20"/>
    <w:rsid w:val="00632540"/>
    <w:rsid w:val="006343C6"/>
    <w:rsid w:val="006364D2"/>
    <w:rsid w:val="0066241C"/>
    <w:rsid w:val="00672EB4"/>
    <w:rsid w:val="00680D03"/>
    <w:rsid w:val="0068750F"/>
    <w:rsid w:val="006A3F85"/>
    <w:rsid w:val="006A542A"/>
    <w:rsid w:val="006A548D"/>
    <w:rsid w:val="006B62F5"/>
    <w:rsid w:val="006D6E2C"/>
    <w:rsid w:val="00711673"/>
    <w:rsid w:val="00722E7F"/>
    <w:rsid w:val="00733C6E"/>
    <w:rsid w:val="00750D16"/>
    <w:rsid w:val="00765046"/>
    <w:rsid w:val="00780813"/>
    <w:rsid w:val="00791C67"/>
    <w:rsid w:val="00795E3D"/>
    <w:rsid w:val="007B4A66"/>
    <w:rsid w:val="007C364D"/>
    <w:rsid w:val="007D031B"/>
    <w:rsid w:val="007D1FD2"/>
    <w:rsid w:val="007F1530"/>
    <w:rsid w:val="0080311F"/>
    <w:rsid w:val="00824F2F"/>
    <w:rsid w:val="00825DF7"/>
    <w:rsid w:val="008423CD"/>
    <w:rsid w:val="00842B9C"/>
    <w:rsid w:val="008442EE"/>
    <w:rsid w:val="00856A3E"/>
    <w:rsid w:val="008616E0"/>
    <w:rsid w:val="00870CAF"/>
    <w:rsid w:val="00893D3D"/>
    <w:rsid w:val="008A3910"/>
    <w:rsid w:val="008A629E"/>
    <w:rsid w:val="008C4632"/>
    <w:rsid w:val="008D09E7"/>
    <w:rsid w:val="008D3767"/>
    <w:rsid w:val="008E015E"/>
    <w:rsid w:val="008E558C"/>
    <w:rsid w:val="008F7EFC"/>
    <w:rsid w:val="00922BB9"/>
    <w:rsid w:val="0094640C"/>
    <w:rsid w:val="009614B9"/>
    <w:rsid w:val="009675B6"/>
    <w:rsid w:val="0099207D"/>
    <w:rsid w:val="009B74F4"/>
    <w:rsid w:val="009E18A6"/>
    <w:rsid w:val="009E764F"/>
    <w:rsid w:val="00A1030F"/>
    <w:rsid w:val="00A378E7"/>
    <w:rsid w:val="00A56173"/>
    <w:rsid w:val="00A678C0"/>
    <w:rsid w:val="00A76F76"/>
    <w:rsid w:val="00AC7194"/>
    <w:rsid w:val="00AE23E8"/>
    <w:rsid w:val="00B2027F"/>
    <w:rsid w:val="00B22489"/>
    <w:rsid w:val="00B35D28"/>
    <w:rsid w:val="00B36784"/>
    <w:rsid w:val="00B5226A"/>
    <w:rsid w:val="00B55671"/>
    <w:rsid w:val="00B7300A"/>
    <w:rsid w:val="00B904A4"/>
    <w:rsid w:val="00BA576A"/>
    <w:rsid w:val="00BB4AB0"/>
    <w:rsid w:val="00BC0B4B"/>
    <w:rsid w:val="00BE4E35"/>
    <w:rsid w:val="00BE4E4D"/>
    <w:rsid w:val="00C053AC"/>
    <w:rsid w:val="00C11657"/>
    <w:rsid w:val="00C11990"/>
    <w:rsid w:val="00C124DF"/>
    <w:rsid w:val="00C17EA5"/>
    <w:rsid w:val="00C219D7"/>
    <w:rsid w:val="00C44C35"/>
    <w:rsid w:val="00C505B8"/>
    <w:rsid w:val="00C90C28"/>
    <w:rsid w:val="00C94786"/>
    <w:rsid w:val="00C9562A"/>
    <w:rsid w:val="00CB31F0"/>
    <w:rsid w:val="00CF014A"/>
    <w:rsid w:val="00CF3480"/>
    <w:rsid w:val="00D2557A"/>
    <w:rsid w:val="00D30762"/>
    <w:rsid w:val="00D3609E"/>
    <w:rsid w:val="00D51CF1"/>
    <w:rsid w:val="00D52203"/>
    <w:rsid w:val="00D5795A"/>
    <w:rsid w:val="00D615BC"/>
    <w:rsid w:val="00D621D0"/>
    <w:rsid w:val="00D74D49"/>
    <w:rsid w:val="00DA4F1B"/>
    <w:rsid w:val="00DD1E89"/>
    <w:rsid w:val="00DD5B2F"/>
    <w:rsid w:val="00DD7701"/>
    <w:rsid w:val="00E209EF"/>
    <w:rsid w:val="00E36591"/>
    <w:rsid w:val="00E507D6"/>
    <w:rsid w:val="00E55FC7"/>
    <w:rsid w:val="00E67453"/>
    <w:rsid w:val="00EA37D1"/>
    <w:rsid w:val="00EA3E7A"/>
    <w:rsid w:val="00EA4B2A"/>
    <w:rsid w:val="00EC0EE3"/>
    <w:rsid w:val="00EC231E"/>
    <w:rsid w:val="00EE5064"/>
    <w:rsid w:val="00EF1C24"/>
    <w:rsid w:val="00EF5B98"/>
    <w:rsid w:val="00F14AE2"/>
    <w:rsid w:val="00F61A42"/>
    <w:rsid w:val="00F779D9"/>
    <w:rsid w:val="00F86A5D"/>
    <w:rsid w:val="00F97982"/>
    <w:rsid w:val="00FA378F"/>
    <w:rsid w:val="00FB7A2D"/>
    <w:rsid w:val="00FD4819"/>
    <w:rsid w:val="00FD6D9F"/>
    <w:rsid w:val="00FE6FDB"/>
    <w:rsid w:val="00FF2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36C79-9968-479B-A2DA-EF5584AE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453"/>
    <w:pPr>
      <w:spacing w:after="160" w:line="259" w:lineRule="auto"/>
    </w:pPr>
    <w:rPr>
      <w:rFonts w:asciiTheme="majorHAnsi" w:hAnsiTheme="majorHAnsi"/>
      <w:sz w:val="24"/>
      <w:lang w:val="en-US"/>
    </w:rPr>
  </w:style>
  <w:style w:type="paragraph" w:styleId="1">
    <w:name w:val="heading 1"/>
    <w:basedOn w:val="a"/>
    <w:next w:val="a"/>
    <w:link w:val="10"/>
    <w:uiPriority w:val="9"/>
    <w:qFormat/>
    <w:rsid w:val="00E67453"/>
    <w:pPr>
      <w:keepNext/>
      <w:keepLines/>
      <w:numPr>
        <w:numId w:val="11"/>
      </w:numPr>
      <w:spacing w:before="240" w:after="0"/>
      <w:outlineLvl w:val="0"/>
    </w:pPr>
    <w:rPr>
      <w:rFonts w:eastAsiaTheme="majorEastAsia" w:cstheme="majorBidi"/>
      <w:b/>
      <w:sz w:val="28"/>
      <w:szCs w:val="32"/>
    </w:rPr>
  </w:style>
  <w:style w:type="paragraph" w:styleId="2">
    <w:name w:val="heading 2"/>
    <w:basedOn w:val="a"/>
    <w:next w:val="a"/>
    <w:link w:val="20"/>
    <w:uiPriority w:val="9"/>
    <w:unhideWhenUsed/>
    <w:qFormat/>
    <w:rsid w:val="00E67453"/>
    <w:pPr>
      <w:keepNext/>
      <w:keepLines/>
      <w:numPr>
        <w:ilvl w:val="1"/>
        <w:numId w:val="11"/>
      </w:numPr>
      <w:spacing w:before="40" w:after="0"/>
      <w:outlineLvl w:val="1"/>
    </w:pPr>
    <w:rPr>
      <w:rFonts w:eastAsiaTheme="majorEastAsia" w:cstheme="majorBidi"/>
      <w:b/>
      <w:i/>
      <w:sz w:val="26"/>
      <w:szCs w:val="26"/>
    </w:rPr>
  </w:style>
  <w:style w:type="paragraph" w:styleId="3">
    <w:name w:val="heading 3"/>
    <w:basedOn w:val="a"/>
    <w:next w:val="a"/>
    <w:link w:val="30"/>
    <w:uiPriority w:val="9"/>
    <w:unhideWhenUsed/>
    <w:qFormat/>
    <w:rsid w:val="00E67453"/>
    <w:pPr>
      <w:keepNext/>
      <w:keepLines/>
      <w:numPr>
        <w:ilvl w:val="2"/>
        <w:numId w:val="11"/>
      </w:numPr>
      <w:spacing w:before="40" w:after="0"/>
      <w:outlineLvl w:val="2"/>
    </w:pPr>
    <w:rPr>
      <w:rFonts w:eastAsiaTheme="majorEastAsia" w:cstheme="majorBidi"/>
      <w:b/>
      <w:i/>
      <w:szCs w:val="24"/>
    </w:rPr>
  </w:style>
  <w:style w:type="paragraph" w:styleId="4">
    <w:name w:val="heading 4"/>
    <w:basedOn w:val="a"/>
    <w:next w:val="a"/>
    <w:link w:val="40"/>
    <w:uiPriority w:val="9"/>
    <w:unhideWhenUsed/>
    <w:qFormat/>
    <w:rsid w:val="00E67453"/>
    <w:pPr>
      <w:keepNext/>
      <w:keepLines/>
      <w:numPr>
        <w:ilvl w:val="3"/>
        <w:numId w:val="14"/>
      </w:numPr>
      <w:spacing w:before="40" w:after="0"/>
      <w:outlineLvl w:val="3"/>
    </w:pPr>
    <w:rPr>
      <w:rFonts w:eastAsiaTheme="majorEastAsia" w:cstheme="majorBidi"/>
      <w:b/>
      <w:i/>
      <w:iCs/>
    </w:rPr>
  </w:style>
  <w:style w:type="paragraph" w:styleId="5">
    <w:name w:val="heading 5"/>
    <w:basedOn w:val="a"/>
    <w:next w:val="a"/>
    <w:link w:val="50"/>
    <w:uiPriority w:val="9"/>
    <w:unhideWhenUsed/>
    <w:qFormat/>
    <w:rsid w:val="00E67453"/>
    <w:pPr>
      <w:keepNext/>
      <w:keepLines/>
      <w:numPr>
        <w:ilvl w:val="4"/>
        <w:numId w:val="11"/>
      </w:numPr>
      <w:spacing w:before="40" w:after="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E67453"/>
    <w:pPr>
      <w:keepNext/>
      <w:keepLines/>
      <w:numPr>
        <w:ilvl w:val="5"/>
        <w:numId w:val="11"/>
      </w:numPr>
      <w:spacing w:before="40" w:after="0"/>
      <w:outlineLvl w:val="5"/>
    </w:pPr>
    <w:rPr>
      <w:rFonts w:eastAsiaTheme="majorEastAsia" w:cstheme="majorBidi"/>
      <w:color w:val="243F60" w:themeColor="accent1" w:themeShade="7F"/>
    </w:rPr>
  </w:style>
  <w:style w:type="paragraph" w:styleId="7">
    <w:name w:val="heading 7"/>
    <w:basedOn w:val="a"/>
    <w:next w:val="a"/>
    <w:link w:val="70"/>
    <w:uiPriority w:val="9"/>
    <w:semiHidden/>
    <w:unhideWhenUsed/>
    <w:qFormat/>
    <w:rsid w:val="00E67453"/>
    <w:pPr>
      <w:keepNext/>
      <w:keepLines/>
      <w:numPr>
        <w:ilvl w:val="6"/>
        <w:numId w:val="11"/>
      </w:numPr>
      <w:spacing w:before="40" w:after="0"/>
      <w:outlineLvl w:val="6"/>
    </w:pPr>
    <w:rPr>
      <w:rFonts w:eastAsiaTheme="majorEastAsia" w:cstheme="majorBidi"/>
      <w:i/>
      <w:iCs/>
      <w:color w:val="243F60" w:themeColor="accent1" w:themeShade="7F"/>
    </w:rPr>
  </w:style>
  <w:style w:type="paragraph" w:styleId="8">
    <w:name w:val="heading 8"/>
    <w:basedOn w:val="a"/>
    <w:next w:val="a"/>
    <w:link w:val="80"/>
    <w:uiPriority w:val="9"/>
    <w:semiHidden/>
    <w:unhideWhenUsed/>
    <w:qFormat/>
    <w:rsid w:val="00E67453"/>
    <w:pPr>
      <w:keepNext/>
      <w:keepLines/>
      <w:numPr>
        <w:ilvl w:val="7"/>
        <w:numId w:val="11"/>
      </w:numPr>
      <w:spacing w:before="40" w:after="0"/>
      <w:outlineLvl w:val="7"/>
    </w:pPr>
    <w:rPr>
      <w:rFonts w:eastAsiaTheme="majorEastAsia" w:cstheme="majorBidi"/>
      <w:color w:val="272727" w:themeColor="text1" w:themeTint="D8"/>
      <w:sz w:val="21"/>
      <w:szCs w:val="21"/>
    </w:rPr>
  </w:style>
  <w:style w:type="paragraph" w:styleId="9">
    <w:name w:val="heading 9"/>
    <w:basedOn w:val="a"/>
    <w:next w:val="a"/>
    <w:link w:val="90"/>
    <w:uiPriority w:val="9"/>
    <w:semiHidden/>
    <w:unhideWhenUsed/>
    <w:qFormat/>
    <w:rsid w:val="00E67453"/>
    <w:pPr>
      <w:keepNext/>
      <w:keepLines/>
      <w:numPr>
        <w:ilvl w:val="8"/>
        <w:numId w:val="11"/>
      </w:numPr>
      <w:spacing w:before="40" w:after="0"/>
      <w:outlineLvl w:val="8"/>
    </w:pPr>
    <w:rPr>
      <w:rFonts w:eastAsiaTheme="majorEastAsia"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453"/>
    <w:rPr>
      <w:rFonts w:asciiTheme="majorHAnsi" w:eastAsiaTheme="majorEastAsia" w:hAnsiTheme="majorHAnsi" w:cstheme="majorBidi"/>
      <w:b/>
      <w:sz w:val="28"/>
      <w:szCs w:val="32"/>
      <w:lang w:val="en-US"/>
    </w:rPr>
  </w:style>
  <w:style w:type="character" w:customStyle="1" w:styleId="20">
    <w:name w:val="Заголовок 2 Знак"/>
    <w:basedOn w:val="a0"/>
    <w:link w:val="2"/>
    <w:uiPriority w:val="9"/>
    <w:rsid w:val="00E67453"/>
    <w:rPr>
      <w:rFonts w:asciiTheme="majorHAnsi" w:eastAsiaTheme="majorEastAsia" w:hAnsiTheme="majorHAnsi" w:cstheme="majorBidi"/>
      <w:b/>
      <w:i/>
      <w:sz w:val="26"/>
      <w:szCs w:val="26"/>
      <w:lang w:val="en-US"/>
    </w:rPr>
  </w:style>
  <w:style w:type="character" w:customStyle="1" w:styleId="30">
    <w:name w:val="Заголовок 3 Знак"/>
    <w:basedOn w:val="a0"/>
    <w:link w:val="3"/>
    <w:uiPriority w:val="9"/>
    <w:rsid w:val="00E67453"/>
    <w:rPr>
      <w:rFonts w:asciiTheme="majorHAnsi" w:eastAsiaTheme="majorEastAsia" w:hAnsiTheme="majorHAnsi" w:cstheme="majorBidi"/>
      <w:b/>
      <w:i/>
      <w:sz w:val="24"/>
      <w:szCs w:val="24"/>
      <w:lang w:val="en-US"/>
    </w:rPr>
  </w:style>
  <w:style w:type="character" w:customStyle="1" w:styleId="40">
    <w:name w:val="Заголовок 4 Знак"/>
    <w:basedOn w:val="a0"/>
    <w:link w:val="4"/>
    <w:uiPriority w:val="9"/>
    <w:rsid w:val="00E67453"/>
    <w:rPr>
      <w:rFonts w:asciiTheme="majorHAnsi" w:eastAsiaTheme="majorEastAsia" w:hAnsiTheme="majorHAnsi" w:cstheme="majorBidi"/>
      <w:b/>
      <w:i/>
      <w:iCs/>
      <w:sz w:val="24"/>
      <w:lang w:val="en-US"/>
    </w:rPr>
  </w:style>
  <w:style w:type="character" w:customStyle="1" w:styleId="50">
    <w:name w:val="Заголовок 5 Знак"/>
    <w:basedOn w:val="a0"/>
    <w:link w:val="5"/>
    <w:uiPriority w:val="9"/>
    <w:rsid w:val="00E67453"/>
    <w:rPr>
      <w:rFonts w:asciiTheme="majorHAnsi" w:eastAsiaTheme="majorEastAsia" w:hAnsiTheme="majorHAnsi" w:cstheme="majorBidi"/>
      <w:color w:val="365F91" w:themeColor="accent1" w:themeShade="BF"/>
      <w:sz w:val="24"/>
      <w:lang w:val="en-US"/>
    </w:rPr>
  </w:style>
  <w:style w:type="character" w:customStyle="1" w:styleId="60">
    <w:name w:val="Заголовок 6 Знак"/>
    <w:basedOn w:val="a0"/>
    <w:link w:val="6"/>
    <w:uiPriority w:val="9"/>
    <w:semiHidden/>
    <w:rsid w:val="00E67453"/>
    <w:rPr>
      <w:rFonts w:asciiTheme="majorHAnsi" w:eastAsiaTheme="majorEastAsia" w:hAnsiTheme="majorHAnsi" w:cstheme="majorBidi"/>
      <w:color w:val="243F60" w:themeColor="accent1" w:themeShade="7F"/>
      <w:sz w:val="24"/>
      <w:lang w:val="en-US"/>
    </w:rPr>
  </w:style>
  <w:style w:type="character" w:customStyle="1" w:styleId="70">
    <w:name w:val="Заголовок 7 Знак"/>
    <w:basedOn w:val="a0"/>
    <w:link w:val="7"/>
    <w:uiPriority w:val="9"/>
    <w:semiHidden/>
    <w:rsid w:val="00E67453"/>
    <w:rPr>
      <w:rFonts w:asciiTheme="majorHAnsi" w:eastAsiaTheme="majorEastAsia" w:hAnsiTheme="majorHAnsi" w:cstheme="majorBidi"/>
      <w:i/>
      <w:iCs/>
      <w:color w:val="243F60" w:themeColor="accent1" w:themeShade="7F"/>
      <w:sz w:val="24"/>
      <w:lang w:val="en-US"/>
    </w:rPr>
  </w:style>
  <w:style w:type="character" w:customStyle="1" w:styleId="80">
    <w:name w:val="Заголовок 8 Знак"/>
    <w:basedOn w:val="a0"/>
    <w:link w:val="8"/>
    <w:uiPriority w:val="9"/>
    <w:semiHidden/>
    <w:rsid w:val="00E67453"/>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E67453"/>
    <w:rPr>
      <w:rFonts w:asciiTheme="majorHAnsi" w:eastAsiaTheme="majorEastAsia" w:hAnsiTheme="majorHAnsi" w:cstheme="majorBidi"/>
      <w:i/>
      <w:iCs/>
      <w:color w:val="272727" w:themeColor="text1" w:themeTint="D8"/>
      <w:sz w:val="21"/>
      <w:szCs w:val="21"/>
      <w:lang w:val="en-US"/>
    </w:rPr>
  </w:style>
  <w:style w:type="paragraph" w:customStyle="1" w:styleId="CharChar1">
    <w:name w:val="Char Char1"/>
    <w:basedOn w:val="a"/>
    <w:rsid w:val="00E67453"/>
    <w:pPr>
      <w:spacing w:line="240" w:lineRule="exact"/>
      <w:jc w:val="both"/>
    </w:pPr>
    <w:rPr>
      <w:rFonts w:ascii="Arial" w:eastAsia="Batang" w:hAnsi="Arial" w:cs="Arial"/>
      <w:sz w:val="20"/>
      <w:szCs w:val="20"/>
    </w:rPr>
  </w:style>
  <w:style w:type="table" w:styleId="a3">
    <w:name w:val="Table Grid"/>
    <w:basedOn w:val="a1"/>
    <w:uiPriority w:val="39"/>
    <w:rsid w:val="00E67453"/>
    <w:pPr>
      <w:spacing w:after="0" w:line="240" w:lineRule="auto"/>
    </w:pPr>
    <w:rPr>
      <w:rFonts w:ascii="Times New Roman" w:hAnsi="Times New Roman"/>
      <w:sz w:val="2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Char,Знак1, Знак, Char, Знак1,single space,footnote text,FOOTNOTES,fn,Footnote Text Char1,Footnote Text Char2 Char,Footnote Text Char1 Char Char,Footnote Text Char2 Char Char Char,Footnote Text Char1 Char Char Char Char, Cha,Cha,A,ft"/>
    <w:basedOn w:val="a"/>
    <w:link w:val="a5"/>
    <w:uiPriority w:val="99"/>
    <w:unhideWhenUsed/>
    <w:qFormat/>
    <w:rsid w:val="00E67453"/>
    <w:pPr>
      <w:spacing w:after="0" w:line="240" w:lineRule="auto"/>
    </w:pPr>
    <w:rPr>
      <w:rFonts w:ascii="Times New Roman" w:hAnsi="Times New Roman"/>
      <w:sz w:val="20"/>
      <w:szCs w:val="20"/>
      <w:lang w:val="ro-RO"/>
    </w:rPr>
  </w:style>
  <w:style w:type="character" w:customStyle="1" w:styleId="a5">
    <w:name w:val="Текст сноски Знак"/>
    <w:aliases w:val="Знак Знак,Char Знак,Знак1 Знак, Знак Знак, Char Знак, Знак1 Знак,single space Знак,footnote text Знак,FOOTNOTES Знак,fn Знак,Footnote Text Char1 Знак,Footnote Text Char2 Char Знак,Footnote Text Char1 Char Char Знак, Cha Знак,Cha Знак"/>
    <w:basedOn w:val="a0"/>
    <w:link w:val="a4"/>
    <w:uiPriority w:val="99"/>
    <w:rsid w:val="00E67453"/>
    <w:rPr>
      <w:rFonts w:ascii="Times New Roman" w:hAnsi="Times New Roman"/>
      <w:sz w:val="20"/>
      <w:szCs w:val="20"/>
      <w:lang w:val="ro-RO"/>
    </w:rPr>
  </w:style>
  <w:style w:type="character" w:styleId="a6">
    <w:name w:val="footnote reference"/>
    <w:aliases w:val="ftref,Times 10 Point,Exposant 3 Point,Footnote symbol,Footnote reference number,EN Footnote Reference,note TESI,16 Point,Superscript 6 Point,BVI fnr,FOOTNOTES Char1,fn Char1,single space Char1,ft Char1,Ref,Footnote Text Char2,fr"/>
    <w:basedOn w:val="a0"/>
    <w:link w:val="FNRefeCharChar"/>
    <w:uiPriority w:val="99"/>
    <w:unhideWhenUsed/>
    <w:rsid w:val="00E67453"/>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a"/>
    <w:link w:val="a6"/>
    <w:uiPriority w:val="99"/>
    <w:rsid w:val="00E67453"/>
    <w:pPr>
      <w:spacing w:line="240" w:lineRule="exact"/>
    </w:pPr>
    <w:rPr>
      <w:rFonts w:asciiTheme="minorHAnsi" w:hAnsiTheme="minorHAnsi"/>
      <w:sz w:val="22"/>
      <w:vertAlign w:val="superscript"/>
      <w:lang w:val="ru-RU"/>
    </w:rPr>
  </w:style>
  <w:style w:type="table" w:customStyle="1" w:styleId="TableGrid1">
    <w:name w:val="Table Grid1"/>
    <w:basedOn w:val="a1"/>
    <w:next w:val="a3"/>
    <w:uiPriority w:val="39"/>
    <w:rsid w:val="00E674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strikethrough"/>
    <w:basedOn w:val="a"/>
    <w:link w:val="a8"/>
    <w:uiPriority w:val="34"/>
    <w:qFormat/>
    <w:rsid w:val="00E67453"/>
    <w:pPr>
      <w:ind w:left="720"/>
      <w:contextualSpacing/>
    </w:pPr>
  </w:style>
  <w:style w:type="character" w:customStyle="1" w:styleId="a8">
    <w:name w:val="Абзац списка Знак"/>
    <w:aliases w:val="strikethrough Знак"/>
    <w:link w:val="a7"/>
    <w:uiPriority w:val="34"/>
    <w:rsid w:val="00E67453"/>
    <w:rPr>
      <w:rFonts w:asciiTheme="majorHAnsi" w:hAnsiTheme="majorHAnsi"/>
      <w:sz w:val="24"/>
      <w:lang w:val="en-US"/>
    </w:rPr>
  </w:style>
  <w:style w:type="paragraph" w:styleId="a9">
    <w:name w:val="Normal (Web)"/>
    <w:aliases w:val="Обычный (веб) Знак2,Обычный (веб) Знак1 Знак,Обычный (веб) Знак Знак Знак,Знак Знак Знак Знак,Знак Знак1 Знак,Обычный (веб) Знак Знак1,Знак Знак2,Текст сноски1,Текст сноски11,Текст сноски2,Char1,A Знак Знак"/>
    <w:basedOn w:val="a"/>
    <w:link w:val="aa"/>
    <w:uiPriority w:val="99"/>
    <w:unhideWhenUsed/>
    <w:qFormat/>
    <w:rsid w:val="00E67453"/>
    <w:rPr>
      <w:rFonts w:ascii="Times New Roman" w:hAnsi="Times New Roman" w:cs="Times New Roman"/>
      <w:szCs w:val="24"/>
    </w:rPr>
  </w:style>
  <w:style w:type="paragraph" w:styleId="ab">
    <w:name w:val="header"/>
    <w:basedOn w:val="a"/>
    <w:link w:val="ac"/>
    <w:uiPriority w:val="99"/>
    <w:unhideWhenUsed/>
    <w:rsid w:val="00E67453"/>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E67453"/>
    <w:rPr>
      <w:rFonts w:asciiTheme="majorHAnsi" w:hAnsiTheme="majorHAnsi"/>
      <w:sz w:val="24"/>
      <w:lang w:val="en-US"/>
    </w:rPr>
  </w:style>
  <w:style w:type="paragraph" w:styleId="ad">
    <w:name w:val="footer"/>
    <w:basedOn w:val="a"/>
    <w:link w:val="ae"/>
    <w:uiPriority w:val="99"/>
    <w:unhideWhenUsed/>
    <w:rsid w:val="00E67453"/>
    <w:pPr>
      <w:tabs>
        <w:tab w:val="center" w:pos="4844"/>
        <w:tab w:val="right" w:pos="9689"/>
      </w:tabs>
      <w:spacing w:after="0" w:line="240" w:lineRule="auto"/>
    </w:pPr>
  </w:style>
  <w:style w:type="character" w:customStyle="1" w:styleId="ae">
    <w:name w:val="Нижний колонтитул Знак"/>
    <w:basedOn w:val="a0"/>
    <w:link w:val="ad"/>
    <w:uiPriority w:val="99"/>
    <w:rsid w:val="00E67453"/>
    <w:rPr>
      <w:rFonts w:asciiTheme="majorHAnsi" w:hAnsiTheme="majorHAnsi"/>
      <w:sz w:val="24"/>
      <w:lang w:val="en-US"/>
    </w:rPr>
  </w:style>
  <w:style w:type="paragraph" w:styleId="af">
    <w:name w:val="TOC Heading"/>
    <w:basedOn w:val="1"/>
    <w:next w:val="a"/>
    <w:uiPriority w:val="39"/>
    <w:unhideWhenUsed/>
    <w:qFormat/>
    <w:rsid w:val="00E67453"/>
    <w:pPr>
      <w:outlineLvl w:val="9"/>
    </w:pPr>
  </w:style>
  <w:style w:type="paragraph" w:styleId="11">
    <w:name w:val="toc 1"/>
    <w:basedOn w:val="a"/>
    <w:next w:val="a"/>
    <w:autoRedefine/>
    <w:uiPriority w:val="39"/>
    <w:unhideWhenUsed/>
    <w:rsid w:val="00E67453"/>
    <w:pPr>
      <w:spacing w:after="100"/>
    </w:pPr>
  </w:style>
  <w:style w:type="character" w:styleId="af0">
    <w:name w:val="Hyperlink"/>
    <w:basedOn w:val="a0"/>
    <w:uiPriority w:val="99"/>
    <w:unhideWhenUsed/>
    <w:rsid w:val="00E67453"/>
    <w:rPr>
      <w:color w:val="0000FF" w:themeColor="hyperlink"/>
      <w:u w:val="single"/>
    </w:rPr>
  </w:style>
  <w:style w:type="paragraph" w:styleId="21">
    <w:name w:val="toc 2"/>
    <w:basedOn w:val="a"/>
    <w:next w:val="a"/>
    <w:autoRedefine/>
    <w:uiPriority w:val="39"/>
    <w:unhideWhenUsed/>
    <w:rsid w:val="00E67453"/>
    <w:pPr>
      <w:tabs>
        <w:tab w:val="left" w:pos="1100"/>
        <w:tab w:val="right" w:leader="dot" w:pos="9345"/>
      </w:tabs>
      <w:spacing w:after="100"/>
      <w:jc w:val="both"/>
    </w:pPr>
    <w:rPr>
      <w:rFonts w:eastAsia="Times New Roman" w:cstheme="majorHAnsi"/>
      <w:bCs/>
      <w:noProof/>
      <w:lang w:eastAsia="ru-RU"/>
    </w:rPr>
  </w:style>
  <w:style w:type="paragraph" w:styleId="31">
    <w:name w:val="toc 3"/>
    <w:basedOn w:val="a"/>
    <w:next w:val="a"/>
    <w:autoRedefine/>
    <w:uiPriority w:val="39"/>
    <w:unhideWhenUsed/>
    <w:rsid w:val="00E67453"/>
    <w:pPr>
      <w:tabs>
        <w:tab w:val="left" w:pos="1320"/>
        <w:tab w:val="right" w:leader="dot" w:pos="9345"/>
      </w:tabs>
      <w:spacing w:after="100"/>
      <w:ind w:left="440"/>
    </w:pPr>
    <w:rPr>
      <w:rFonts w:eastAsiaTheme="minorEastAsia" w:cs="Times New Roman"/>
      <w:noProof/>
    </w:rPr>
  </w:style>
  <w:style w:type="paragraph" w:styleId="af1">
    <w:name w:val="Balloon Text"/>
    <w:basedOn w:val="a"/>
    <w:link w:val="af2"/>
    <w:uiPriority w:val="99"/>
    <w:semiHidden/>
    <w:unhideWhenUsed/>
    <w:rsid w:val="00E6745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67453"/>
    <w:rPr>
      <w:rFonts w:ascii="Segoe UI" w:hAnsi="Segoe UI" w:cs="Segoe UI"/>
      <w:sz w:val="18"/>
      <w:szCs w:val="18"/>
      <w:lang w:val="en-US"/>
    </w:rPr>
  </w:style>
  <w:style w:type="character" w:customStyle="1" w:styleId="af3">
    <w:name w:val="_"/>
    <w:basedOn w:val="a0"/>
    <w:rsid w:val="00E67453"/>
  </w:style>
  <w:style w:type="character" w:customStyle="1" w:styleId="pg-1ff1">
    <w:name w:val="pg-1ff1"/>
    <w:basedOn w:val="a0"/>
    <w:rsid w:val="00E67453"/>
  </w:style>
  <w:style w:type="table" w:customStyle="1" w:styleId="TableGrid2">
    <w:name w:val="Table Grid2"/>
    <w:basedOn w:val="a1"/>
    <w:next w:val="a3"/>
    <w:uiPriority w:val="39"/>
    <w:rsid w:val="00E674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link w:val="af5"/>
    <w:uiPriority w:val="1"/>
    <w:qFormat/>
    <w:rsid w:val="00E67453"/>
    <w:pPr>
      <w:spacing w:after="0" w:line="240" w:lineRule="auto"/>
    </w:pPr>
    <w:rPr>
      <w:lang w:val="en-US"/>
    </w:rPr>
  </w:style>
  <w:style w:type="character" w:customStyle="1" w:styleId="af5">
    <w:name w:val="Без интервала Знак"/>
    <w:basedOn w:val="a0"/>
    <w:link w:val="af4"/>
    <w:uiPriority w:val="1"/>
    <w:locked/>
    <w:rsid w:val="00E67453"/>
    <w:rPr>
      <w:lang w:val="en-US"/>
    </w:rPr>
  </w:style>
  <w:style w:type="table" w:customStyle="1" w:styleId="TableGrid3">
    <w:name w:val="Table Grid3"/>
    <w:basedOn w:val="a1"/>
    <w:next w:val="a3"/>
    <w:uiPriority w:val="39"/>
    <w:rsid w:val="00E6745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3"/>
    <w:uiPriority w:val="39"/>
    <w:rsid w:val="00E674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3"/>
    <w:uiPriority w:val="39"/>
    <w:rsid w:val="00E674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Sample"/>
    <w:basedOn w:val="a0"/>
    <w:uiPriority w:val="99"/>
    <w:semiHidden/>
    <w:rsid w:val="00E67453"/>
    <w:rPr>
      <w:rFonts w:ascii="Courier New" w:hAnsi="Courier New" w:cs="Courier New"/>
    </w:rPr>
  </w:style>
  <w:style w:type="paragraph" w:customStyle="1" w:styleId="cn">
    <w:name w:val="cn"/>
    <w:basedOn w:val="a"/>
    <w:rsid w:val="00E67453"/>
    <w:pPr>
      <w:spacing w:after="0" w:line="240" w:lineRule="auto"/>
      <w:jc w:val="center"/>
    </w:pPr>
    <w:rPr>
      <w:rFonts w:ascii="Times New Roman" w:eastAsia="Times New Roman" w:hAnsi="Times New Roman" w:cs="Times New Roman"/>
      <w:szCs w:val="24"/>
    </w:rPr>
  </w:style>
  <w:style w:type="paragraph" w:customStyle="1" w:styleId="rg">
    <w:name w:val="rg"/>
    <w:basedOn w:val="a"/>
    <w:rsid w:val="00E67453"/>
    <w:pPr>
      <w:spacing w:after="0" w:line="240" w:lineRule="auto"/>
      <w:jc w:val="right"/>
    </w:pPr>
    <w:rPr>
      <w:rFonts w:ascii="Times New Roman" w:eastAsia="Times New Roman" w:hAnsi="Times New Roman" w:cs="Times New Roman"/>
      <w:szCs w:val="24"/>
    </w:rPr>
  </w:style>
  <w:style w:type="paragraph" w:customStyle="1" w:styleId="tt">
    <w:name w:val="tt"/>
    <w:basedOn w:val="a"/>
    <w:rsid w:val="00E67453"/>
    <w:pPr>
      <w:spacing w:after="0" w:line="240" w:lineRule="auto"/>
      <w:jc w:val="center"/>
    </w:pPr>
    <w:rPr>
      <w:rFonts w:ascii="Times New Roman" w:eastAsia="Times New Roman" w:hAnsi="Times New Roman" w:cs="Times New Roman"/>
      <w:b/>
      <w:bCs/>
      <w:szCs w:val="24"/>
    </w:rPr>
  </w:style>
  <w:style w:type="character" w:styleId="af6">
    <w:name w:val="annotation reference"/>
    <w:basedOn w:val="a0"/>
    <w:uiPriority w:val="99"/>
    <w:semiHidden/>
    <w:unhideWhenUsed/>
    <w:rsid w:val="00E67453"/>
    <w:rPr>
      <w:sz w:val="16"/>
      <w:szCs w:val="16"/>
    </w:rPr>
  </w:style>
  <w:style w:type="paragraph" w:styleId="af7">
    <w:name w:val="annotation text"/>
    <w:basedOn w:val="a"/>
    <w:link w:val="af8"/>
    <w:uiPriority w:val="99"/>
    <w:unhideWhenUsed/>
    <w:rsid w:val="00E67453"/>
    <w:pPr>
      <w:spacing w:line="240" w:lineRule="auto"/>
    </w:pPr>
    <w:rPr>
      <w:sz w:val="20"/>
      <w:szCs w:val="20"/>
    </w:rPr>
  </w:style>
  <w:style w:type="character" w:customStyle="1" w:styleId="af8">
    <w:name w:val="Текст примечания Знак"/>
    <w:basedOn w:val="a0"/>
    <w:link w:val="af7"/>
    <w:uiPriority w:val="99"/>
    <w:rsid w:val="00E67453"/>
    <w:rPr>
      <w:rFonts w:asciiTheme="majorHAnsi" w:hAnsiTheme="majorHAnsi"/>
      <w:sz w:val="20"/>
      <w:szCs w:val="20"/>
      <w:lang w:val="en-US"/>
    </w:rPr>
  </w:style>
  <w:style w:type="table" w:customStyle="1" w:styleId="TableGrid6">
    <w:name w:val="Table Grid6"/>
    <w:basedOn w:val="a1"/>
    <w:next w:val="a3"/>
    <w:uiPriority w:val="39"/>
    <w:rsid w:val="00E674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Стиль1"/>
    <w:basedOn w:val="a9"/>
    <w:link w:val="13"/>
    <w:autoRedefine/>
    <w:qFormat/>
    <w:rsid w:val="00E67453"/>
    <w:pPr>
      <w:spacing w:after="0" w:line="240" w:lineRule="auto"/>
      <w:ind w:left="180" w:hanging="180"/>
      <w:jc w:val="both"/>
    </w:pPr>
    <w:rPr>
      <w:rFonts w:asciiTheme="majorHAnsi" w:eastAsia="Times New Roman" w:hAnsiTheme="majorHAnsi" w:cstheme="majorHAnsi"/>
      <w:sz w:val="16"/>
      <w:szCs w:val="16"/>
    </w:rPr>
  </w:style>
  <w:style w:type="character" w:customStyle="1" w:styleId="13">
    <w:name w:val="Стиль1 Знак"/>
    <w:basedOn w:val="a0"/>
    <w:link w:val="12"/>
    <w:rsid w:val="00E67453"/>
    <w:rPr>
      <w:rFonts w:asciiTheme="majorHAnsi" w:eastAsia="Times New Roman" w:hAnsiTheme="majorHAnsi" w:cstheme="majorHAnsi"/>
      <w:sz w:val="16"/>
      <w:szCs w:val="16"/>
      <w:lang w:val="en-US"/>
    </w:rPr>
  </w:style>
  <w:style w:type="table" w:customStyle="1" w:styleId="TableGrid16">
    <w:name w:val="Table Grid16"/>
    <w:basedOn w:val="a1"/>
    <w:next w:val="a3"/>
    <w:uiPriority w:val="39"/>
    <w:rsid w:val="00E67453"/>
    <w:pPr>
      <w:spacing w:after="0" w:line="240" w:lineRule="auto"/>
    </w:pPr>
    <w:rPr>
      <w:rFonts w:ascii="Times New Roman" w:eastAsia="Calibri" w:hAnsi="Times New Roman"/>
      <w:sz w:val="2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next w:val="a3"/>
    <w:uiPriority w:val="39"/>
    <w:rsid w:val="00E67453"/>
    <w:pPr>
      <w:spacing w:after="0" w:line="240" w:lineRule="auto"/>
    </w:pPr>
    <w:rPr>
      <w:rFonts w:ascii="Times New Roman" w:eastAsia="Calibri" w:hAnsi="Times New Roman"/>
      <w:sz w:val="2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3"/>
    <w:uiPriority w:val="39"/>
    <w:rsid w:val="00E67453"/>
    <w:pPr>
      <w:spacing w:after="0" w:line="240" w:lineRule="auto"/>
    </w:pPr>
    <w:rPr>
      <w:rFonts w:ascii="Times New Roman" w:eastAsia="Calibri" w:hAnsi="Times New Roman"/>
      <w:sz w:val="2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1"/>
    <w:next w:val="a3"/>
    <w:uiPriority w:val="39"/>
    <w:rsid w:val="00E67453"/>
    <w:pPr>
      <w:spacing w:after="0" w:line="240" w:lineRule="auto"/>
    </w:pPr>
    <w:rPr>
      <w:rFonts w:ascii="Times New Roman" w:eastAsia="Calibri" w:hAnsi="Times New Roman"/>
      <w:sz w:val="2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3"/>
    <w:uiPriority w:val="39"/>
    <w:rsid w:val="00E674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3"/>
    <w:uiPriority w:val="59"/>
    <w:rsid w:val="00E674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3"/>
    <w:uiPriority w:val="39"/>
    <w:rsid w:val="00E67453"/>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next w:val="a3"/>
    <w:uiPriority w:val="39"/>
    <w:rsid w:val="00E67453"/>
    <w:pPr>
      <w:spacing w:after="0" w:line="240" w:lineRule="auto"/>
    </w:pPr>
    <w:rPr>
      <w:rFonts w:ascii="Calibri" w:eastAsia="Calibri" w:hAnsi="Calibri" w:cs="Times New Roman"/>
      <w:sz w:val="21"/>
      <w:szCs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3"/>
    <w:uiPriority w:val="39"/>
    <w:rsid w:val="00E6745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E67453"/>
    <w:pPr>
      <w:spacing w:before="100" w:beforeAutospacing="1" w:after="100" w:afterAutospacing="1" w:line="240" w:lineRule="auto"/>
    </w:pPr>
    <w:rPr>
      <w:rFonts w:ascii="Times New Roman" w:eastAsia="Times New Roman" w:hAnsi="Times New Roman" w:cs="Times New Roman"/>
      <w:szCs w:val="24"/>
    </w:rPr>
  </w:style>
  <w:style w:type="paragraph" w:customStyle="1" w:styleId="xl67">
    <w:name w:val="xl67"/>
    <w:basedOn w:val="a"/>
    <w:rsid w:val="00E67453"/>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E67453"/>
    <w:pP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E67453"/>
    <w:pPr>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a"/>
    <w:rsid w:val="00E6745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71">
    <w:name w:val="xl71"/>
    <w:basedOn w:val="a"/>
    <w:rsid w:val="00E6745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72">
    <w:name w:val="xl72"/>
    <w:basedOn w:val="a"/>
    <w:rsid w:val="00E6745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Calibri Light" w:eastAsia="Times New Roman" w:hAnsi="Calibri Light" w:cs="Calibri Light"/>
      <w:sz w:val="18"/>
      <w:szCs w:val="18"/>
    </w:rPr>
  </w:style>
  <w:style w:type="paragraph" w:customStyle="1" w:styleId="xl73">
    <w:name w:val="xl73"/>
    <w:basedOn w:val="a"/>
    <w:rsid w:val="00E6745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Calibri Light" w:eastAsia="Times New Roman" w:hAnsi="Calibri Light" w:cs="Calibri Light"/>
      <w:sz w:val="18"/>
      <w:szCs w:val="18"/>
    </w:rPr>
  </w:style>
  <w:style w:type="paragraph" w:customStyle="1" w:styleId="xl74">
    <w:name w:val="xl74"/>
    <w:basedOn w:val="a"/>
    <w:rsid w:val="00E6745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Light" w:eastAsia="Times New Roman" w:hAnsi="Calibri Light" w:cs="Calibri Light"/>
      <w:sz w:val="18"/>
      <w:szCs w:val="18"/>
    </w:rPr>
  </w:style>
  <w:style w:type="paragraph" w:customStyle="1" w:styleId="xl75">
    <w:name w:val="xl75"/>
    <w:basedOn w:val="a"/>
    <w:rsid w:val="00E67453"/>
    <w:pPr>
      <w:pBdr>
        <w:top w:val="single" w:sz="8" w:space="0" w:color="auto"/>
        <w:left w:val="single" w:sz="8" w:space="0" w:color="auto"/>
        <w:bottom w:val="single" w:sz="8" w:space="0" w:color="auto"/>
      </w:pBdr>
      <w:spacing w:before="100" w:beforeAutospacing="1" w:after="100" w:afterAutospacing="1" w:line="240" w:lineRule="auto"/>
    </w:pPr>
    <w:rPr>
      <w:rFonts w:ascii="Calibri Light" w:eastAsia="Times New Roman" w:hAnsi="Calibri Light" w:cs="Calibri Light"/>
      <w:sz w:val="18"/>
      <w:szCs w:val="18"/>
    </w:rPr>
  </w:style>
  <w:style w:type="paragraph" w:customStyle="1" w:styleId="xl76">
    <w:name w:val="xl76"/>
    <w:basedOn w:val="a"/>
    <w:rsid w:val="00E6745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Light" w:eastAsia="Times New Roman" w:hAnsi="Calibri Light" w:cs="Calibri Light"/>
      <w:sz w:val="18"/>
      <w:szCs w:val="18"/>
    </w:rPr>
  </w:style>
  <w:style w:type="paragraph" w:customStyle="1" w:styleId="xl77">
    <w:name w:val="xl77"/>
    <w:basedOn w:val="a"/>
    <w:rsid w:val="00E6745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Calibri Light" w:eastAsia="Times New Roman" w:hAnsi="Calibri Light" w:cs="Calibri Light"/>
      <w:sz w:val="18"/>
      <w:szCs w:val="18"/>
    </w:rPr>
  </w:style>
  <w:style w:type="paragraph" w:customStyle="1" w:styleId="xl78">
    <w:name w:val="xl78"/>
    <w:basedOn w:val="a"/>
    <w:rsid w:val="00E67453"/>
    <w:pPr>
      <w:pBdr>
        <w:left w:val="single" w:sz="8" w:space="0" w:color="auto"/>
        <w:right w:val="single" w:sz="8" w:space="0" w:color="auto"/>
      </w:pBdr>
      <w:spacing w:before="100" w:beforeAutospacing="1" w:after="100" w:afterAutospacing="1" w:line="240" w:lineRule="auto"/>
      <w:textAlignment w:val="top"/>
    </w:pPr>
    <w:rPr>
      <w:rFonts w:ascii="Calibri Light" w:eastAsia="Times New Roman" w:hAnsi="Calibri Light" w:cs="Calibri Light"/>
      <w:sz w:val="18"/>
      <w:szCs w:val="18"/>
    </w:rPr>
  </w:style>
  <w:style w:type="paragraph" w:customStyle="1" w:styleId="xl79">
    <w:name w:val="xl79"/>
    <w:basedOn w:val="a"/>
    <w:rsid w:val="00E6745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Calibri Light" w:eastAsia="Times New Roman" w:hAnsi="Calibri Light" w:cs="Calibri Light"/>
      <w:sz w:val="18"/>
      <w:szCs w:val="18"/>
    </w:rPr>
  </w:style>
  <w:style w:type="paragraph" w:customStyle="1" w:styleId="xl80">
    <w:name w:val="xl80"/>
    <w:basedOn w:val="a"/>
    <w:rsid w:val="00E674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ascii="Calibri Light" w:eastAsia="Times New Roman" w:hAnsi="Calibri Light" w:cs="Calibri Light"/>
      <w:sz w:val="18"/>
      <w:szCs w:val="18"/>
    </w:rPr>
  </w:style>
  <w:style w:type="paragraph" w:customStyle="1" w:styleId="xl81">
    <w:name w:val="xl81"/>
    <w:basedOn w:val="a"/>
    <w:rsid w:val="00E674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ascii="Calibri Light" w:eastAsia="Times New Roman" w:hAnsi="Calibri Light" w:cs="Calibri Light"/>
      <w:sz w:val="18"/>
      <w:szCs w:val="18"/>
    </w:rPr>
  </w:style>
  <w:style w:type="paragraph" w:customStyle="1" w:styleId="xl82">
    <w:name w:val="xl82"/>
    <w:basedOn w:val="a"/>
    <w:rsid w:val="00E674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Calibri Light" w:eastAsia="Times New Roman" w:hAnsi="Calibri Light" w:cs="Calibri Light"/>
      <w:sz w:val="18"/>
      <w:szCs w:val="18"/>
    </w:rPr>
  </w:style>
  <w:style w:type="paragraph" w:customStyle="1" w:styleId="xl83">
    <w:name w:val="xl83"/>
    <w:basedOn w:val="a"/>
    <w:rsid w:val="00E67453"/>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top"/>
    </w:pPr>
    <w:rPr>
      <w:rFonts w:ascii="Calibri Light" w:eastAsia="Times New Roman" w:hAnsi="Calibri Light" w:cs="Calibri Light"/>
      <w:sz w:val="18"/>
      <w:szCs w:val="18"/>
    </w:rPr>
  </w:style>
  <w:style w:type="paragraph" w:customStyle="1" w:styleId="xl84">
    <w:name w:val="xl84"/>
    <w:basedOn w:val="a"/>
    <w:rsid w:val="00E674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Calibri Light" w:eastAsia="Times New Roman" w:hAnsi="Calibri Light" w:cs="Calibri Light"/>
      <w:sz w:val="18"/>
      <w:szCs w:val="18"/>
    </w:rPr>
  </w:style>
  <w:style w:type="paragraph" w:customStyle="1" w:styleId="xl85">
    <w:name w:val="xl85"/>
    <w:basedOn w:val="a"/>
    <w:rsid w:val="00E674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both"/>
    </w:pPr>
    <w:rPr>
      <w:rFonts w:ascii="Calibri Light" w:eastAsia="Times New Roman" w:hAnsi="Calibri Light" w:cs="Calibri Light"/>
      <w:sz w:val="18"/>
      <w:szCs w:val="18"/>
    </w:rPr>
  </w:style>
  <w:style w:type="paragraph" w:customStyle="1" w:styleId="xl86">
    <w:name w:val="xl86"/>
    <w:basedOn w:val="a"/>
    <w:rsid w:val="00E6745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alibri Light" w:eastAsia="Times New Roman" w:hAnsi="Calibri Light" w:cs="Calibri Light"/>
      <w:sz w:val="18"/>
      <w:szCs w:val="18"/>
    </w:rPr>
  </w:style>
  <w:style w:type="paragraph" w:customStyle="1" w:styleId="xl87">
    <w:name w:val="xl87"/>
    <w:basedOn w:val="a"/>
    <w:rsid w:val="00E67453"/>
    <w:pPr>
      <w:spacing w:before="100" w:beforeAutospacing="1" w:after="100" w:afterAutospacing="1" w:line="240" w:lineRule="auto"/>
    </w:pPr>
    <w:rPr>
      <w:rFonts w:ascii="Arial" w:eastAsia="Times New Roman" w:hAnsi="Arial" w:cs="Arial"/>
      <w:b/>
      <w:bCs/>
      <w:sz w:val="20"/>
      <w:szCs w:val="20"/>
    </w:rPr>
  </w:style>
  <w:style w:type="paragraph" w:customStyle="1" w:styleId="xl88">
    <w:name w:val="xl88"/>
    <w:basedOn w:val="a"/>
    <w:rsid w:val="00E6745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pPr>
    <w:rPr>
      <w:rFonts w:ascii="Calibri Light" w:eastAsia="Times New Roman" w:hAnsi="Calibri Light" w:cs="Calibri Light"/>
      <w:b/>
      <w:bCs/>
      <w:sz w:val="18"/>
      <w:szCs w:val="18"/>
    </w:rPr>
  </w:style>
  <w:style w:type="paragraph" w:customStyle="1" w:styleId="xl89">
    <w:name w:val="xl89"/>
    <w:basedOn w:val="a"/>
    <w:rsid w:val="00E6745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pPr>
    <w:rPr>
      <w:rFonts w:ascii="Calibri Light" w:eastAsia="Times New Roman" w:hAnsi="Calibri Light" w:cs="Calibri Light"/>
      <w:b/>
      <w:bCs/>
      <w:sz w:val="18"/>
      <w:szCs w:val="18"/>
    </w:rPr>
  </w:style>
  <w:style w:type="paragraph" w:customStyle="1" w:styleId="xl90">
    <w:name w:val="xl90"/>
    <w:basedOn w:val="a"/>
    <w:rsid w:val="00E6745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textAlignment w:val="top"/>
    </w:pPr>
    <w:rPr>
      <w:rFonts w:ascii="Calibri Light" w:eastAsia="Times New Roman" w:hAnsi="Calibri Light" w:cs="Calibri Light"/>
      <w:b/>
      <w:bCs/>
      <w:sz w:val="18"/>
      <w:szCs w:val="18"/>
    </w:rPr>
  </w:style>
  <w:style w:type="paragraph" w:customStyle="1" w:styleId="xl91">
    <w:name w:val="xl91"/>
    <w:basedOn w:val="a"/>
    <w:rsid w:val="00E6745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both"/>
    </w:pPr>
    <w:rPr>
      <w:rFonts w:ascii="Calibri Light" w:eastAsia="Times New Roman" w:hAnsi="Calibri Light" w:cs="Calibri Light"/>
      <w:b/>
      <w:bCs/>
      <w:sz w:val="18"/>
      <w:szCs w:val="18"/>
    </w:rPr>
  </w:style>
  <w:style w:type="paragraph" w:customStyle="1" w:styleId="xl92">
    <w:name w:val="xl92"/>
    <w:basedOn w:val="a"/>
    <w:rsid w:val="00E6745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Light" w:eastAsia="Times New Roman" w:hAnsi="Calibri Light" w:cs="Calibri Light"/>
      <w:sz w:val="18"/>
      <w:szCs w:val="18"/>
    </w:rPr>
  </w:style>
  <w:style w:type="paragraph" w:customStyle="1" w:styleId="xl93">
    <w:name w:val="xl93"/>
    <w:basedOn w:val="a"/>
    <w:rsid w:val="00E6745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textAlignment w:val="top"/>
    </w:pPr>
    <w:rPr>
      <w:rFonts w:ascii="Calibri Light" w:eastAsia="Times New Roman" w:hAnsi="Calibri Light" w:cs="Calibri Light"/>
      <w:b/>
      <w:bCs/>
      <w:sz w:val="18"/>
      <w:szCs w:val="18"/>
    </w:rPr>
  </w:style>
  <w:style w:type="paragraph" w:customStyle="1" w:styleId="xl94">
    <w:name w:val="xl94"/>
    <w:basedOn w:val="a"/>
    <w:rsid w:val="00E6745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pPr>
    <w:rPr>
      <w:rFonts w:ascii="Calibri Light" w:eastAsia="Times New Roman" w:hAnsi="Calibri Light" w:cs="Calibri Light"/>
      <w:b/>
      <w:bCs/>
      <w:sz w:val="18"/>
      <w:szCs w:val="18"/>
    </w:rPr>
  </w:style>
  <w:style w:type="paragraph" w:customStyle="1" w:styleId="xl95">
    <w:name w:val="xl95"/>
    <w:basedOn w:val="a"/>
    <w:rsid w:val="00E6745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alibri Light" w:eastAsia="Times New Roman" w:hAnsi="Calibri Light" w:cs="Calibri Light"/>
      <w:b/>
      <w:bCs/>
      <w:i/>
      <w:iCs/>
      <w:szCs w:val="24"/>
    </w:rPr>
  </w:style>
  <w:style w:type="paragraph" w:customStyle="1" w:styleId="xl96">
    <w:name w:val="xl96"/>
    <w:basedOn w:val="a"/>
    <w:rsid w:val="00E6745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Light" w:eastAsia="Times New Roman" w:hAnsi="Calibri Light" w:cs="Calibri Light"/>
      <w:b/>
      <w:bCs/>
      <w:i/>
      <w:iCs/>
      <w:szCs w:val="24"/>
    </w:rPr>
  </w:style>
  <w:style w:type="paragraph" w:customStyle="1" w:styleId="xl97">
    <w:name w:val="xl97"/>
    <w:basedOn w:val="a"/>
    <w:rsid w:val="00E6745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Calibri Light" w:eastAsia="Times New Roman" w:hAnsi="Calibri Light" w:cs="Calibri Light"/>
      <w:b/>
      <w:bCs/>
      <w:i/>
      <w:iCs/>
      <w:szCs w:val="24"/>
    </w:rPr>
  </w:style>
  <w:style w:type="paragraph" w:customStyle="1" w:styleId="xl98">
    <w:name w:val="xl98"/>
    <w:basedOn w:val="a"/>
    <w:rsid w:val="00E6745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Calibri Light" w:eastAsia="Times New Roman" w:hAnsi="Calibri Light" w:cs="Calibri Light"/>
      <w:b/>
      <w:bCs/>
      <w:i/>
      <w:iCs/>
      <w:szCs w:val="24"/>
    </w:rPr>
  </w:style>
  <w:style w:type="paragraph" w:customStyle="1" w:styleId="xl99">
    <w:name w:val="xl99"/>
    <w:basedOn w:val="a"/>
    <w:rsid w:val="00E67453"/>
    <w:pPr>
      <w:spacing w:before="100" w:beforeAutospacing="1" w:after="100" w:afterAutospacing="1" w:line="240" w:lineRule="auto"/>
    </w:pPr>
    <w:rPr>
      <w:rFonts w:ascii="Arial" w:eastAsia="Times New Roman" w:hAnsi="Arial" w:cs="Arial"/>
      <w:i/>
      <w:iCs/>
      <w:szCs w:val="24"/>
    </w:rPr>
  </w:style>
  <w:style w:type="paragraph" w:customStyle="1" w:styleId="xl100">
    <w:name w:val="xl100"/>
    <w:basedOn w:val="a"/>
    <w:rsid w:val="00E67453"/>
    <w:pPr>
      <w:pBdr>
        <w:left w:val="single" w:sz="8" w:space="0" w:color="auto"/>
        <w:right w:val="single" w:sz="8" w:space="0" w:color="auto"/>
      </w:pBdr>
      <w:spacing w:before="100" w:beforeAutospacing="1" w:after="100" w:afterAutospacing="1" w:line="240" w:lineRule="auto"/>
      <w:textAlignment w:val="top"/>
    </w:pPr>
    <w:rPr>
      <w:rFonts w:ascii="Calibri Light" w:eastAsia="Times New Roman" w:hAnsi="Calibri Light" w:cs="Calibri Light"/>
      <w:i/>
      <w:iCs/>
      <w:sz w:val="18"/>
      <w:szCs w:val="18"/>
    </w:rPr>
  </w:style>
  <w:style w:type="paragraph" w:customStyle="1" w:styleId="xl101">
    <w:name w:val="xl101"/>
    <w:basedOn w:val="a"/>
    <w:rsid w:val="00E67453"/>
    <w:pPr>
      <w:spacing w:before="100" w:beforeAutospacing="1" w:after="100" w:afterAutospacing="1" w:line="240" w:lineRule="auto"/>
    </w:pPr>
    <w:rPr>
      <w:rFonts w:ascii="Arial" w:eastAsia="Times New Roman" w:hAnsi="Arial" w:cs="Arial"/>
      <w:i/>
      <w:iCs/>
      <w:sz w:val="20"/>
      <w:szCs w:val="20"/>
    </w:rPr>
  </w:style>
  <w:style w:type="paragraph" w:customStyle="1" w:styleId="xl102">
    <w:name w:val="xl102"/>
    <w:basedOn w:val="a"/>
    <w:rsid w:val="00E6745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textAlignment w:val="top"/>
    </w:pPr>
    <w:rPr>
      <w:rFonts w:ascii="Calibri Light" w:eastAsia="Times New Roman" w:hAnsi="Calibri Light" w:cs="Calibri Light"/>
      <w:b/>
      <w:bCs/>
      <w:i/>
      <w:iCs/>
      <w:sz w:val="18"/>
      <w:szCs w:val="18"/>
    </w:rPr>
  </w:style>
  <w:style w:type="paragraph" w:customStyle="1" w:styleId="xl103">
    <w:name w:val="xl103"/>
    <w:basedOn w:val="a"/>
    <w:rsid w:val="00E6745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textAlignment w:val="top"/>
    </w:pPr>
    <w:rPr>
      <w:rFonts w:ascii="Calibri Light" w:eastAsia="Times New Roman" w:hAnsi="Calibri Light" w:cs="Calibri Light"/>
      <w:i/>
      <w:iCs/>
      <w:sz w:val="18"/>
      <w:szCs w:val="18"/>
    </w:rPr>
  </w:style>
  <w:style w:type="paragraph" w:customStyle="1" w:styleId="xl104">
    <w:name w:val="xl104"/>
    <w:basedOn w:val="a"/>
    <w:rsid w:val="00E6745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textAlignment w:val="top"/>
    </w:pPr>
    <w:rPr>
      <w:rFonts w:ascii="Calibri Light" w:eastAsia="Times New Roman" w:hAnsi="Calibri Light" w:cs="Calibri Light"/>
      <w:b/>
      <w:bCs/>
      <w:i/>
      <w:iCs/>
      <w:sz w:val="18"/>
      <w:szCs w:val="18"/>
    </w:rPr>
  </w:style>
  <w:style w:type="paragraph" w:customStyle="1" w:styleId="xl105">
    <w:name w:val="xl105"/>
    <w:basedOn w:val="a"/>
    <w:rsid w:val="00E6745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both"/>
      <w:textAlignment w:val="top"/>
    </w:pPr>
    <w:rPr>
      <w:rFonts w:ascii="Calibri Light" w:eastAsia="Times New Roman" w:hAnsi="Calibri Light" w:cs="Calibri Light"/>
      <w:b/>
      <w:bCs/>
      <w:i/>
      <w:iCs/>
      <w:sz w:val="18"/>
      <w:szCs w:val="18"/>
    </w:rPr>
  </w:style>
  <w:style w:type="paragraph" w:customStyle="1" w:styleId="xl106">
    <w:name w:val="xl106"/>
    <w:basedOn w:val="a"/>
    <w:rsid w:val="00E6745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Calibri Light" w:eastAsia="Times New Roman" w:hAnsi="Calibri Light" w:cs="Calibri Light"/>
      <w:b/>
      <w:bCs/>
      <w:i/>
      <w:iCs/>
      <w:sz w:val="18"/>
      <w:szCs w:val="18"/>
    </w:rPr>
  </w:style>
  <w:style w:type="paragraph" w:customStyle="1" w:styleId="xl107">
    <w:name w:val="xl107"/>
    <w:basedOn w:val="a"/>
    <w:rsid w:val="00E6745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Calibri Light" w:eastAsia="Times New Roman" w:hAnsi="Calibri Light" w:cs="Calibri Light"/>
      <w:i/>
      <w:iCs/>
      <w:sz w:val="18"/>
      <w:szCs w:val="18"/>
    </w:rPr>
  </w:style>
  <w:style w:type="paragraph" w:customStyle="1" w:styleId="xl108">
    <w:name w:val="xl108"/>
    <w:basedOn w:val="a"/>
    <w:rsid w:val="00E6745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Calibri Light" w:eastAsia="Times New Roman" w:hAnsi="Calibri Light" w:cs="Calibri Light"/>
      <w:i/>
      <w:iCs/>
      <w:sz w:val="18"/>
      <w:szCs w:val="18"/>
    </w:rPr>
  </w:style>
  <w:style w:type="paragraph" w:customStyle="1" w:styleId="xl109">
    <w:name w:val="xl109"/>
    <w:basedOn w:val="a"/>
    <w:rsid w:val="00E67453"/>
    <w:pPr>
      <w:pBdr>
        <w:top w:val="single" w:sz="8" w:space="0" w:color="auto"/>
        <w:left w:val="single" w:sz="8" w:space="0" w:color="auto"/>
        <w:bottom w:val="single" w:sz="8" w:space="0" w:color="auto"/>
      </w:pBdr>
      <w:spacing w:before="100" w:beforeAutospacing="1" w:after="100" w:afterAutospacing="1" w:line="240" w:lineRule="auto"/>
    </w:pPr>
    <w:rPr>
      <w:rFonts w:ascii="Calibri Light" w:eastAsia="Times New Roman" w:hAnsi="Calibri Light" w:cs="Calibri Light"/>
      <w:b/>
      <w:bCs/>
      <w:i/>
      <w:iCs/>
      <w:sz w:val="20"/>
      <w:szCs w:val="20"/>
    </w:rPr>
  </w:style>
  <w:style w:type="paragraph" w:customStyle="1" w:styleId="xl110">
    <w:name w:val="xl110"/>
    <w:basedOn w:val="a"/>
    <w:rsid w:val="00E67453"/>
    <w:pPr>
      <w:pBdr>
        <w:top w:val="single" w:sz="8" w:space="0" w:color="auto"/>
        <w:bottom w:val="single" w:sz="8" w:space="0" w:color="auto"/>
      </w:pBdr>
      <w:spacing w:before="100" w:beforeAutospacing="1" w:after="100" w:afterAutospacing="1" w:line="240" w:lineRule="auto"/>
    </w:pPr>
    <w:rPr>
      <w:rFonts w:ascii="Calibri Light" w:eastAsia="Times New Roman" w:hAnsi="Calibri Light" w:cs="Calibri Light"/>
      <w:b/>
      <w:bCs/>
      <w:i/>
      <w:iCs/>
      <w:sz w:val="20"/>
      <w:szCs w:val="20"/>
    </w:rPr>
  </w:style>
  <w:style w:type="paragraph" w:customStyle="1" w:styleId="xl111">
    <w:name w:val="xl111"/>
    <w:basedOn w:val="a"/>
    <w:rsid w:val="00E67453"/>
    <w:pPr>
      <w:pBdr>
        <w:top w:val="single" w:sz="8" w:space="0" w:color="auto"/>
        <w:bottom w:val="single" w:sz="8" w:space="0" w:color="auto"/>
        <w:right w:val="single" w:sz="8" w:space="0" w:color="auto"/>
      </w:pBdr>
      <w:spacing w:before="100" w:beforeAutospacing="1" w:after="100" w:afterAutospacing="1" w:line="240" w:lineRule="auto"/>
    </w:pPr>
    <w:rPr>
      <w:rFonts w:ascii="Calibri Light" w:eastAsia="Times New Roman" w:hAnsi="Calibri Light" w:cs="Calibri Light"/>
      <w:b/>
      <w:bCs/>
      <w:i/>
      <w:iCs/>
      <w:sz w:val="20"/>
      <w:szCs w:val="20"/>
    </w:rPr>
  </w:style>
  <w:style w:type="paragraph" w:customStyle="1" w:styleId="font5">
    <w:name w:val="font5"/>
    <w:basedOn w:val="a"/>
    <w:rsid w:val="00E67453"/>
    <w:pPr>
      <w:spacing w:before="100" w:beforeAutospacing="1" w:after="100" w:afterAutospacing="1" w:line="240" w:lineRule="auto"/>
    </w:pPr>
    <w:rPr>
      <w:rFonts w:ascii="Calibri" w:eastAsia="Times New Roman" w:hAnsi="Calibri" w:cs="Calibri"/>
      <w:i/>
      <w:iCs/>
      <w:sz w:val="16"/>
      <w:szCs w:val="16"/>
    </w:rPr>
  </w:style>
  <w:style w:type="paragraph" w:customStyle="1" w:styleId="xl112">
    <w:name w:val="xl112"/>
    <w:basedOn w:val="a"/>
    <w:rsid w:val="00E674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a"/>
    <w:rsid w:val="00E674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14">
    <w:name w:val="xl114"/>
    <w:basedOn w:val="a"/>
    <w:rsid w:val="00E67453"/>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5">
    <w:name w:val="xl115"/>
    <w:basedOn w:val="a"/>
    <w:rsid w:val="00E674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6">
    <w:name w:val="xl116"/>
    <w:basedOn w:val="a"/>
    <w:rsid w:val="00E674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7">
    <w:name w:val="xl117"/>
    <w:basedOn w:val="a"/>
    <w:rsid w:val="00E6745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18">
    <w:name w:val="xl118"/>
    <w:basedOn w:val="a"/>
    <w:rsid w:val="00E67453"/>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19">
    <w:name w:val="xl119"/>
    <w:basedOn w:val="a"/>
    <w:rsid w:val="00E67453"/>
    <w:pP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20">
    <w:name w:val="xl120"/>
    <w:basedOn w:val="a"/>
    <w:rsid w:val="00E6745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21">
    <w:name w:val="xl121"/>
    <w:basedOn w:val="a"/>
    <w:rsid w:val="00E6745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rFonts w:ascii="Times New Roman" w:eastAsia="Times New Roman" w:hAnsi="Times New Roman" w:cs="Times New Roman"/>
      <w:b/>
      <w:bCs/>
      <w:i/>
      <w:iCs/>
      <w:sz w:val="18"/>
      <w:szCs w:val="18"/>
    </w:rPr>
  </w:style>
  <w:style w:type="paragraph" w:customStyle="1" w:styleId="xl122">
    <w:name w:val="xl122"/>
    <w:basedOn w:val="a"/>
    <w:rsid w:val="00E6745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pPr>
    <w:rPr>
      <w:rFonts w:ascii="Times New Roman" w:eastAsia="Times New Roman" w:hAnsi="Times New Roman" w:cs="Times New Roman"/>
      <w:b/>
      <w:bCs/>
      <w:i/>
      <w:iCs/>
      <w:sz w:val="18"/>
      <w:szCs w:val="18"/>
    </w:rPr>
  </w:style>
  <w:style w:type="paragraph" w:customStyle="1" w:styleId="xl123">
    <w:name w:val="xl123"/>
    <w:basedOn w:val="a"/>
    <w:rsid w:val="00E6745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character" w:customStyle="1" w:styleId="docbody">
    <w:name w:val="doc_body"/>
    <w:basedOn w:val="a0"/>
    <w:rsid w:val="00E67453"/>
  </w:style>
  <w:style w:type="table" w:customStyle="1" w:styleId="TableGrid11">
    <w:name w:val="Table Grid11"/>
    <w:basedOn w:val="a1"/>
    <w:next w:val="a3"/>
    <w:uiPriority w:val="39"/>
    <w:rsid w:val="00E67453"/>
    <w:pPr>
      <w:spacing w:after="0" w:line="240" w:lineRule="auto"/>
    </w:pPr>
    <w:rPr>
      <w:rFonts w:eastAsia="MS Mincho"/>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3"/>
    <w:uiPriority w:val="39"/>
    <w:rsid w:val="00E67453"/>
    <w:pPr>
      <w:spacing w:after="0" w:line="240" w:lineRule="auto"/>
    </w:pPr>
    <w:rPr>
      <w:rFonts w:ascii="Times New Roman" w:hAnsi="Times New Roman"/>
      <w:sz w:val="2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3"/>
    <w:uiPriority w:val="39"/>
    <w:rsid w:val="00E674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3"/>
    <w:uiPriority w:val="39"/>
    <w:rsid w:val="00E674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 простая 11"/>
    <w:basedOn w:val="a1"/>
    <w:uiPriority w:val="41"/>
    <w:rsid w:val="00E67453"/>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a1"/>
    <w:next w:val="110"/>
    <w:uiPriority w:val="41"/>
    <w:rsid w:val="00E67453"/>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31">
    <w:name w:val="Table Grid131"/>
    <w:basedOn w:val="a1"/>
    <w:next w:val="a3"/>
    <w:uiPriority w:val="39"/>
    <w:rsid w:val="00E674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7"/>
    <w:next w:val="af7"/>
    <w:link w:val="afa"/>
    <w:uiPriority w:val="99"/>
    <w:semiHidden/>
    <w:unhideWhenUsed/>
    <w:rsid w:val="00E67453"/>
    <w:rPr>
      <w:b/>
      <w:bCs/>
    </w:rPr>
  </w:style>
  <w:style w:type="character" w:customStyle="1" w:styleId="afa">
    <w:name w:val="Тема примечания Знак"/>
    <w:basedOn w:val="af8"/>
    <w:link w:val="af9"/>
    <w:uiPriority w:val="99"/>
    <w:semiHidden/>
    <w:rsid w:val="00E67453"/>
    <w:rPr>
      <w:rFonts w:asciiTheme="majorHAnsi" w:hAnsiTheme="majorHAnsi"/>
      <w:b/>
      <w:bCs/>
      <w:sz w:val="20"/>
      <w:szCs w:val="20"/>
      <w:lang w:val="en-US"/>
    </w:rPr>
  </w:style>
  <w:style w:type="numbering" w:customStyle="1" w:styleId="NoList1">
    <w:name w:val="No List1"/>
    <w:next w:val="a2"/>
    <w:uiPriority w:val="99"/>
    <w:semiHidden/>
    <w:unhideWhenUsed/>
    <w:rsid w:val="00E67453"/>
  </w:style>
  <w:style w:type="character" w:styleId="afb">
    <w:name w:val="FollowedHyperlink"/>
    <w:basedOn w:val="a0"/>
    <w:uiPriority w:val="99"/>
    <w:semiHidden/>
    <w:unhideWhenUsed/>
    <w:rsid w:val="00E67453"/>
    <w:rPr>
      <w:color w:val="954F72"/>
      <w:u w:val="single"/>
    </w:rPr>
  </w:style>
  <w:style w:type="paragraph" w:customStyle="1" w:styleId="font6">
    <w:name w:val="font6"/>
    <w:basedOn w:val="a"/>
    <w:rsid w:val="00E6745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66">
    <w:name w:val="xl66"/>
    <w:basedOn w:val="a"/>
    <w:rsid w:val="00E67453"/>
    <w:pPr>
      <w:spacing w:before="100" w:beforeAutospacing="1" w:after="100" w:afterAutospacing="1" w:line="240" w:lineRule="auto"/>
    </w:pPr>
    <w:rPr>
      <w:rFonts w:ascii="Times New Roman" w:eastAsia="Times New Roman" w:hAnsi="Times New Roman" w:cs="Times New Roman"/>
      <w:sz w:val="20"/>
      <w:szCs w:val="20"/>
    </w:rPr>
  </w:style>
  <w:style w:type="numbering" w:customStyle="1" w:styleId="NoList2">
    <w:name w:val="No List2"/>
    <w:next w:val="a2"/>
    <w:uiPriority w:val="99"/>
    <w:semiHidden/>
    <w:unhideWhenUsed/>
    <w:rsid w:val="00E67453"/>
  </w:style>
  <w:style w:type="table" w:customStyle="1" w:styleId="TableGrid121">
    <w:name w:val="Table Grid121"/>
    <w:basedOn w:val="a1"/>
    <w:next w:val="a3"/>
    <w:uiPriority w:val="39"/>
    <w:rsid w:val="00E6745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next w:val="a3"/>
    <w:uiPriority w:val="39"/>
    <w:rsid w:val="00E674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E67453"/>
    <w:pPr>
      <w:pBdr>
        <w:bottom w:val="single" w:sz="8" w:space="0" w:color="000000"/>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b/>
      <w:bCs/>
      <w:color w:val="000000"/>
      <w:sz w:val="18"/>
      <w:szCs w:val="18"/>
    </w:rPr>
  </w:style>
  <w:style w:type="paragraph" w:customStyle="1" w:styleId="Default">
    <w:name w:val="Default"/>
    <w:rsid w:val="00E6745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a">
    <w:name w:val="Обычный (веб) Знак"/>
    <w:aliases w:val="Обычный (веб) Знак2 Знак,Обычный (веб) Знак1 Знак Знак,Обычный (веб) Знак Знак Знак Знак,Знак Знак Знак Знак Знак,Знак Знак1 Знак Знак,Обычный (веб) Знак Знак1 Знак,Знак Знак2 Знак,Текст сноски1 Знак,Текст сноски11 Знак,Char1 Знак"/>
    <w:link w:val="a9"/>
    <w:uiPriority w:val="99"/>
    <w:locked/>
    <w:rsid w:val="00DD5B2F"/>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415">
      <w:bodyDiv w:val="1"/>
      <w:marLeft w:val="0"/>
      <w:marRight w:val="0"/>
      <w:marTop w:val="0"/>
      <w:marBottom w:val="0"/>
      <w:divBdr>
        <w:top w:val="none" w:sz="0" w:space="0" w:color="auto"/>
        <w:left w:val="none" w:sz="0" w:space="0" w:color="auto"/>
        <w:bottom w:val="none" w:sz="0" w:space="0" w:color="auto"/>
        <w:right w:val="none" w:sz="0" w:space="0" w:color="auto"/>
      </w:divBdr>
    </w:div>
    <w:div w:id="36316631">
      <w:bodyDiv w:val="1"/>
      <w:marLeft w:val="0"/>
      <w:marRight w:val="0"/>
      <w:marTop w:val="0"/>
      <w:marBottom w:val="0"/>
      <w:divBdr>
        <w:top w:val="none" w:sz="0" w:space="0" w:color="auto"/>
        <w:left w:val="none" w:sz="0" w:space="0" w:color="auto"/>
        <w:bottom w:val="none" w:sz="0" w:space="0" w:color="auto"/>
        <w:right w:val="none" w:sz="0" w:space="0" w:color="auto"/>
      </w:divBdr>
    </w:div>
    <w:div w:id="67314686">
      <w:bodyDiv w:val="1"/>
      <w:marLeft w:val="0"/>
      <w:marRight w:val="0"/>
      <w:marTop w:val="0"/>
      <w:marBottom w:val="0"/>
      <w:divBdr>
        <w:top w:val="none" w:sz="0" w:space="0" w:color="auto"/>
        <w:left w:val="none" w:sz="0" w:space="0" w:color="auto"/>
        <w:bottom w:val="none" w:sz="0" w:space="0" w:color="auto"/>
        <w:right w:val="none" w:sz="0" w:space="0" w:color="auto"/>
      </w:divBdr>
    </w:div>
    <w:div w:id="107939393">
      <w:bodyDiv w:val="1"/>
      <w:marLeft w:val="0"/>
      <w:marRight w:val="0"/>
      <w:marTop w:val="0"/>
      <w:marBottom w:val="0"/>
      <w:divBdr>
        <w:top w:val="none" w:sz="0" w:space="0" w:color="auto"/>
        <w:left w:val="none" w:sz="0" w:space="0" w:color="auto"/>
        <w:bottom w:val="none" w:sz="0" w:space="0" w:color="auto"/>
        <w:right w:val="none" w:sz="0" w:space="0" w:color="auto"/>
      </w:divBdr>
    </w:div>
    <w:div w:id="108671113">
      <w:bodyDiv w:val="1"/>
      <w:marLeft w:val="0"/>
      <w:marRight w:val="0"/>
      <w:marTop w:val="0"/>
      <w:marBottom w:val="0"/>
      <w:divBdr>
        <w:top w:val="none" w:sz="0" w:space="0" w:color="auto"/>
        <w:left w:val="none" w:sz="0" w:space="0" w:color="auto"/>
        <w:bottom w:val="none" w:sz="0" w:space="0" w:color="auto"/>
        <w:right w:val="none" w:sz="0" w:space="0" w:color="auto"/>
      </w:divBdr>
    </w:div>
    <w:div w:id="143817473">
      <w:bodyDiv w:val="1"/>
      <w:marLeft w:val="0"/>
      <w:marRight w:val="0"/>
      <w:marTop w:val="0"/>
      <w:marBottom w:val="0"/>
      <w:divBdr>
        <w:top w:val="none" w:sz="0" w:space="0" w:color="auto"/>
        <w:left w:val="none" w:sz="0" w:space="0" w:color="auto"/>
        <w:bottom w:val="none" w:sz="0" w:space="0" w:color="auto"/>
        <w:right w:val="none" w:sz="0" w:space="0" w:color="auto"/>
      </w:divBdr>
    </w:div>
    <w:div w:id="221019772">
      <w:bodyDiv w:val="1"/>
      <w:marLeft w:val="0"/>
      <w:marRight w:val="0"/>
      <w:marTop w:val="0"/>
      <w:marBottom w:val="0"/>
      <w:divBdr>
        <w:top w:val="none" w:sz="0" w:space="0" w:color="auto"/>
        <w:left w:val="none" w:sz="0" w:space="0" w:color="auto"/>
        <w:bottom w:val="none" w:sz="0" w:space="0" w:color="auto"/>
        <w:right w:val="none" w:sz="0" w:space="0" w:color="auto"/>
      </w:divBdr>
    </w:div>
    <w:div w:id="342779927">
      <w:bodyDiv w:val="1"/>
      <w:marLeft w:val="0"/>
      <w:marRight w:val="0"/>
      <w:marTop w:val="0"/>
      <w:marBottom w:val="0"/>
      <w:divBdr>
        <w:top w:val="none" w:sz="0" w:space="0" w:color="auto"/>
        <w:left w:val="none" w:sz="0" w:space="0" w:color="auto"/>
        <w:bottom w:val="none" w:sz="0" w:space="0" w:color="auto"/>
        <w:right w:val="none" w:sz="0" w:space="0" w:color="auto"/>
      </w:divBdr>
    </w:div>
    <w:div w:id="351882191">
      <w:bodyDiv w:val="1"/>
      <w:marLeft w:val="0"/>
      <w:marRight w:val="0"/>
      <w:marTop w:val="0"/>
      <w:marBottom w:val="0"/>
      <w:divBdr>
        <w:top w:val="none" w:sz="0" w:space="0" w:color="auto"/>
        <w:left w:val="none" w:sz="0" w:space="0" w:color="auto"/>
        <w:bottom w:val="none" w:sz="0" w:space="0" w:color="auto"/>
        <w:right w:val="none" w:sz="0" w:space="0" w:color="auto"/>
      </w:divBdr>
    </w:div>
    <w:div w:id="425082279">
      <w:bodyDiv w:val="1"/>
      <w:marLeft w:val="0"/>
      <w:marRight w:val="0"/>
      <w:marTop w:val="0"/>
      <w:marBottom w:val="0"/>
      <w:divBdr>
        <w:top w:val="none" w:sz="0" w:space="0" w:color="auto"/>
        <w:left w:val="none" w:sz="0" w:space="0" w:color="auto"/>
        <w:bottom w:val="none" w:sz="0" w:space="0" w:color="auto"/>
        <w:right w:val="none" w:sz="0" w:space="0" w:color="auto"/>
      </w:divBdr>
    </w:div>
    <w:div w:id="464154966">
      <w:bodyDiv w:val="1"/>
      <w:marLeft w:val="0"/>
      <w:marRight w:val="0"/>
      <w:marTop w:val="0"/>
      <w:marBottom w:val="0"/>
      <w:divBdr>
        <w:top w:val="none" w:sz="0" w:space="0" w:color="auto"/>
        <w:left w:val="none" w:sz="0" w:space="0" w:color="auto"/>
        <w:bottom w:val="none" w:sz="0" w:space="0" w:color="auto"/>
        <w:right w:val="none" w:sz="0" w:space="0" w:color="auto"/>
      </w:divBdr>
    </w:div>
    <w:div w:id="511606771">
      <w:bodyDiv w:val="1"/>
      <w:marLeft w:val="0"/>
      <w:marRight w:val="0"/>
      <w:marTop w:val="0"/>
      <w:marBottom w:val="0"/>
      <w:divBdr>
        <w:top w:val="none" w:sz="0" w:space="0" w:color="auto"/>
        <w:left w:val="none" w:sz="0" w:space="0" w:color="auto"/>
        <w:bottom w:val="none" w:sz="0" w:space="0" w:color="auto"/>
        <w:right w:val="none" w:sz="0" w:space="0" w:color="auto"/>
      </w:divBdr>
    </w:div>
    <w:div w:id="538519605">
      <w:bodyDiv w:val="1"/>
      <w:marLeft w:val="0"/>
      <w:marRight w:val="0"/>
      <w:marTop w:val="0"/>
      <w:marBottom w:val="0"/>
      <w:divBdr>
        <w:top w:val="none" w:sz="0" w:space="0" w:color="auto"/>
        <w:left w:val="none" w:sz="0" w:space="0" w:color="auto"/>
        <w:bottom w:val="none" w:sz="0" w:space="0" w:color="auto"/>
        <w:right w:val="none" w:sz="0" w:space="0" w:color="auto"/>
      </w:divBdr>
    </w:div>
    <w:div w:id="683941879">
      <w:bodyDiv w:val="1"/>
      <w:marLeft w:val="0"/>
      <w:marRight w:val="0"/>
      <w:marTop w:val="0"/>
      <w:marBottom w:val="0"/>
      <w:divBdr>
        <w:top w:val="none" w:sz="0" w:space="0" w:color="auto"/>
        <w:left w:val="none" w:sz="0" w:space="0" w:color="auto"/>
        <w:bottom w:val="none" w:sz="0" w:space="0" w:color="auto"/>
        <w:right w:val="none" w:sz="0" w:space="0" w:color="auto"/>
      </w:divBdr>
    </w:div>
    <w:div w:id="698048304">
      <w:bodyDiv w:val="1"/>
      <w:marLeft w:val="0"/>
      <w:marRight w:val="0"/>
      <w:marTop w:val="0"/>
      <w:marBottom w:val="0"/>
      <w:divBdr>
        <w:top w:val="none" w:sz="0" w:space="0" w:color="auto"/>
        <w:left w:val="none" w:sz="0" w:space="0" w:color="auto"/>
        <w:bottom w:val="none" w:sz="0" w:space="0" w:color="auto"/>
        <w:right w:val="none" w:sz="0" w:space="0" w:color="auto"/>
      </w:divBdr>
    </w:div>
    <w:div w:id="759064044">
      <w:bodyDiv w:val="1"/>
      <w:marLeft w:val="0"/>
      <w:marRight w:val="0"/>
      <w:marTop w:val="0"/>
      <w:marBottom w:val="0"/>
      <w:divBdr>
        <w:top w:val="none" w:sz="0" w:space="0" w:color="auto"/>
        <w:left w:val="none" w:sz="0" w:space="0" w:color="auto"/>
        <w:bottom w:val="none" w:sz="0" w:space="0" w:color="auto"/>
        <w:right w:val="none" w:sz="0" w:space="0" w:color="auto"/>
      </w:divBdr>
    </w:div>
    <w:div w:id="761996551">
      <w:bodyDiv w:val="1"/>
      <w:marLeft w:val="0"/>
      <w:marRight w:val="0"/>
      <w:marTop w:val="0"/>
      <w:marBottom w:val="0"/>
      <w:divBdr>
        <w:top w:val="none" w:sz="0" w:space="0" w:color="auto"/>
        <w:left w:val="none" w:sz="0" w:space="0" w:color="auto"/>
        <w:bottom w:val="none" w:sz="0" w:space="0" w:color="auto"/>
        <w:right w:val="none" w:sz="0" w:space="0" w:color="auto"/>
      </w:divBdr>
    </w:div>
    <w:div w:id="832136324">
      <w:bodyDiv w:val="1"/>
      <w:marLeft w:val="0"/>
      <w:marRight w:val="0"/>
      <w:marTop w:val="0"/>
      <w:marBottom w:val="0"/>
      <w:divBdr>
        <w:top w:val="none" w:sz="0" w:space="0" w:color="auto"/>
        <w:left w:val="none" w:sz="0" w:space="0" w:color="auto"/>
        <w:bottom w:val="none" w:sz="0" w:space="0" w:color="auto"/>
        <w:right w:val="none" w:sz="0" w:space="0" w:color="auto"/>
      </w:divBdr>
    </w:div>
    <w:div w:id="872381757">
      <w:bodyDiv w:val="1"/>
      <w:marLeft w:val="0"/>
      <w:marRight w:val="0"/>
      <w:marTop w:val="0"/>
      <w:marBottom w:val="0"/>
      <w:divBdr>
        <w:top w:val="none" w:sz="0" w:space="0" w:color="auto"/>
        <w:left w:val="none" w:sz="0" w:space="0" w:color="auto"/>
        <w:bottom w:val="none" w:sz="0" w:space="0" w:color="auto"/>
        <w:right w:val="none" w:sz="0" w:space="0" w:color="auto"/>
      </w:divBdr>
    </w:div>
    <w:div w:id="916717748">
      <w:bodyDiv w:val="1"/>
      <w:marLeft w:val="0"/>
      <w:marRight w:val="0"/>
      <w:marTop w:val="0"/>
      <w:marBottom w:val="0"/>
      <w:divBdr>
        <w:top w:val="none" w:sz="0" w:space="0" w:color="auto"/>
        <w:left w:val="none" w:sz="0" w:space="0" w:color="auto"/>
        <w:bottom w:val="none" w:sz="0" w:space="0" w:color="auto"/>
        <w:right w:val="none" w:sz="0" w:space="0" w:color="auto"/>
      </w:divBdr>
    </w:div>
    <w:div w:id="959654452">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39666435">
      <w:bodyDiv w:val="1"/>
      <w:marLeft w:val="0"/>
      <w:marRight w:val="0"/>
      <w:marTop w:val="0"/>
      <w:marBottom w:val="0"/>
      <w:divBdr>
        <w:top w:val="none" w:sz="0" w:space="0" w:color="auto"/>
        <w:left w:val="none" w:sz="0" w:space="0" w:color="auto"/>
        <w:bottom w:val="none" w:sz="0" w:space="0" w:color="auto"/>
        <w:right w:val="none" w:sz="0" w:space="0" w:color="auto"/>
      </w:divBdr>
    </w:div>
    <w:div w:id="1057508119">
      <w:bodyDiv w:val="1"/>
      <w:marLeft w:val="0"/>
      <w:marRight w:val="0"/>
      <w:marTop w:val="0"/>
      <w:marBottom w:val="0"/>
      <w:divBdr>
        <w:top w:val="none" w:sz="0" w:space="0" w:color="auto"/>
        <w:left w:val="none" w:sz="0" w:space="0" w:color="auto"/>
        <w:bottom w:val="none" w:sz="0" w:space="0" w:color="auto"/>
        <w:right w:val="none" w:sz="0" w:space="0" w:color="auto"/>
      </w:divBdr>
    </w:div>
    <w:div w:id="1085611783">
      <w:bodyDiv w:val="1"/>
      <w:marLeft w:val="0"/>
      <w:marRight w:val="0"/>
      <w:marTop w:val="0"/>
      <w:marBottom w:val="0"/>
      <w:divBdr>
        <w:top w:val="none" w:sz="0" w:space="0" w:color="auto"/>
        <w:left w:val="none" w:sz="0" w:space="0" w:color="auto"/>
        <w:bottom w:val="none" w:sz="0" w:space="0" w:color="auto"/>
        <w:right w:val="none" w:sz="0" w:space="0" w:color="auto"/>
      </w:divBdr>
    </w:div>
    <w:div w:id="1185486832">
      <w:bodyDiv w:val="1"/>
      <w:marLeft w:val="0"/>
      <w:marRight w:val="0"/>
      <w:marTop w:val="0"/>
      <w:marBottom w:val="0"/>
      <w:divBdr>
        <w:top w:val="none" w:sz="0" w:space="0" w:color="auto"/>
        <w:left w:val="none" w:sz="0" w:space="0" w:color="auto"/>
        <w:bottom w:val="none" w:sz="0" w:space="0" w:color="auto"/>
        <w:right w:val="none" w:sz="0" w:space="0" w:color="auto"/>
      </w:divBdr>
    </w:div>
    <w:div w:id="1200095951">
      <w:bodyDiv w:val="1"/>
      <w:marLeft w:val="0"/>
      <w:marRight w:val="0"/>
      <w:marTop w:val="0"/>
      <w:marBottom w:val="0"/>
      <w:divBdr>
        <w:top w:val="none" w:sz="0" w:space="0" w:color="auto"/>
        <w:left w:val="none" w:sz="0" w:space="0" w:color="auto"/>
        <w:bottom w:val="none" w:sz="0" w:space="0" w:color="auto"/>
        <w:right w:val="none" w:sz="0" w:space="0" w:color="auto"/>
      </w:divBdr>
    </w:div>
    <w:div w:id="1211379173">
      <w:bodyDiv w:val="1"/>
      <w:marLeft w:val="0"/>
      <w:marRight w:val="0"/>
      <w:marTop w:val="0"/>
      <w:marBottom w:val="0"/>
      <w:divBdr>
        <w:top w:val="none" w:sz="0" w:space="0" w:color="auto"/>
        <w:left w:val="none" w:sz="0" w:space="0" w:color="auto"/>
        <w:bottom w:val="none" w:sz="0" w:space="0" w:color="auto"/>
        <w:right w:val="none" w:sz="0" w:space="0" w:color="auto"/>
      </w:divBdr>
    </w:div>
    <w:div w:id="1220290306">
      <w:bodyDiv w:val="1"/>
      <w:marLeft w:val="0"/>
      <w:marRight w:val="0"/>
      <w:marTop w:val="0"/>
      <w:marBottom w:val="0"/>
      <w:divBdr>
        <w:top w:val="none" w:sz="0" w:space="0" w:color="auto"/>
        <w:left w:val="none" w:sz="0" w:space="0" w:color="auto"/>
        <w:bottom w:val="none" w:sz="0" w:space="0" w:color="auto"/>
        <w:right w:val="none" w:sz="0" w:space="0" w:color="auto"/>
      </w:divBdr>
    </w:div>
    <w:div w:id="1231386821">
      <w:bodyDiv w:val="1"/>
      <w:marLeft w:val="0"/>
      <w:marRight w:val="0"/>
      <w:marTop w:val="0"/>
      <w:marBottom w:val="0"/>
      <w:divBdr>
        <w:top w:val="none" w:sz="0" w:space="0" w:color="auto"/>
        <w:left w:val="none" w:sz="0" w:space="0" w:color="auto"/>
        <w:bottom w:val="none" w:sz="0" w:space="0" w:color="auto"/>
        <w:right w:val="none" w:sz="0" w:space="0" w:color="auto"/>
      </w:divBdr>
    </w:div>
    <w:div w:id="1242445606">
      <w:bodyDiv w:val="1"/>
      <w:marLeft w:val="0"/>
      <w:marRight w:val="0"/>
      <w:marTop w:val="0"/>
      <w:marBottom w:val="0"/>
      <w:divBdr>
        <w:top w:val="none" w:sz="0" w:space="0" w:color="auto"/>
        <w:left w:val="none" w:sz="0" w:space="0" w:color="auto"/>
        <w:bottom w:val="none" w:sz="0" w:space="0" w:color="auto"/>
        <w:right w:val="none" w:sz="0" w:space="0" w:color="auto"/>
      </w:divBdr>
    </w:div>
    <w:div w:id="1428191993">
      <w:bodyDiv w:val="1"/>
      <w:marLeft w:val="0"/>
      <w:marRight w:val="0"/>
      <w:marTop w:val="0"/>
      <w:marBottom w:val="0"/>
      <w:divBdr>
        <w:top w:val="none" w:sz="0" w:space="0" w:color="auto"/>
        <w:left w:val="none" w:sz="0" w:space="0" w:color="auto"/>
        <w:bottom w:val="none" w:sz="0" w:space="0" w:color="auto"/>
        <w:right w:val="none" w:sz="0" w:space="0" w:color="auto"/>
      </w:divBdr>
    </w:div>
    <w:div w:id="1527018920">
      <w:bodyDiv w:val="1"/>
      <w:marLeft w:val="0"/>
      <w:marRight w:val="0"/>
      <w:marTop w:val="0"/>
      <w:marBottom w:val="0"/>
      <w:divBdr>
        <w:top w:val="none" w:sz="0" w:space="0" w:color="auto"/>
        <w:left w:val="none" w:sz="0" w:space="0" w:color="auto"/>
        <w:bottom w:val="none" w:sz="0" w:space="0" w:color="auto"/>
        <w:right w:val="none" w:sz="0" w:space="0" w:color="auto"/>
      </w:divBdr>
    </w:div>
    <w:div w:id="1624076171">
      <w:bodyDiv w:val="1"/>
      <w:marLeft w:val="0"/>
      <w:marRight w:val="0"/>
      <w:marTop w:val="0"/>
      <w:marBottom w:val="0"/>
      <w:divBdr>
        <w:top w:val="none" w:sz="0" w:space="0" w:color="auto"/>
        <w:left w:val="none" w:sz="0" w:space="0" w:color="auto"/>
        <w:bottom w:val="none" w:sz="0" w:space="0" w:color="auto"/>
        <w:right w:val="none" w:sz="0" w:space="0" w:color="auto"/>
      </w:divBdr>
    </w:div>
    <w:div w:id="1646395875">
      <w:bodyDiv w:val="1"/>
      <w:marLeft w:val="0"/>
      <w:marRight w:val="0"/>
      <w:marTop w:val="0"/>
      <w:marBottom w:val="0"/>
      <w:divBdr>
        <w:top w:val="none" w:sz="0" w:space="0" w:color="auto"/>
        <w:left w:val="none" w:sz="0" w:space="0" w:color="auto"/>
        <w:bottom w:val="none" w:sz="0" w:space="0" w:color="auto"/>
        <w:right w:val="none" w:sz="0" w:space="0" w:color="auto"/>
      </w:divBdr>
    </w:div>
    <w:div w:id="1683126606">
      <w:bodyDiv w:val="1"/>
      <w:marLeft w:val="0"/>
      <w:marRight w:val="0"/>
      <w:marTop w:val="0"/>
      <w:marBottom w:val="0"/>
      <w:divBdr>
        <w:top w:val="none" w:sz="0" w:space="0" w:color="auto"/>
        <w:left w:val="none" w:sz="0" w:space="0" w:color="auto"/>
        <w:bottom w:val="none" w:sz="0" w:space="0" w:color="auto"/>
        <w:right w:val="none" w:sz="0" w:space="0" w:color="auto"/>
      </w:divBdr>
    </w:div>
    <w:div w:id="1712609056">
      <w:bodyDiv w:val="1"/>
      <w:marLeft w:val="0"/>
      <w:marRight w:val="0"/>
      <w:marTop w:val="0"/>
      <w:marBottom w:val="0"/>
      <w:divBdr>
        <w:top w:val="none" w:sz="0" w:space="0" w:color="auto"/>
        <w:left w:val="none" w:sz="0" w:space="0" w:color="auto"/>
        <w:bottom w:val="none" w:sz="0" w:space="0" w:color="auto"/>
        <w:right w:val="none" w:sz="0" w:space="0" w:color="auto"/>
      </w:divBdr>
    </w:div>
    <w:div w:id="1726951438">
      <w:bodyDiv w:val="1"/>
      <w:marLeft w:val="0"/>
      <w:marRight w:val="0"/>
      <w:marTop w:val="0"/>
      <w:marBottom w:val="0"/>
      <w:divBdr>
        <w:top w:val="none" w:sz="0" w:space="0" w:color="auto"/>
        <w:left w:val="none" w:sz="0" w:space="0" w:color="auto"/>
        <w:bottom w:val="none" w:sz="0" w:space="0" w:color="auto"/>
        <w:right w:val="none" w:sz="0" w:space="0" w:color="auto"/>
      </w:divBdr>
    </w:div>
    <w:div w:id="1782140064">
      <w:bodyDiv w:val="1"/>
      <w:marLeft w:val="0"/>
      <w:marRight w:val="0"/>
      <w:marTop w:val="0"/>
      <w:marBottom w:val="0"/>
      <w:divBdr>
        <w:top w:val="none" w:sz="0" w:space="0" w:color="auto"/>
        <w:left w:val="none" w:sz="0" w:space="0" w:color="auto"/>
        <w:bottom w:val="none" w:sz="0" w:space="0" w:color="auto"/>
        <w:right w:val="none" w:sz="0" w:space="0" w:color="auto"/>
      </w:divBdr>
    </w:div>
    <w:div w:id="1803420958">
      <w:bodyDiv w:val="1"/>
      <w:marLeft w:val="0"/>
      <w:marRight w:val="0"/>
      <w:marTop w:val="0"/>
      <w:marBottom w:val="0"/>
      <w:divBdr>
        <w:top w:val="none" w:sz="0" w:space="0" w:color="auto"/>
        <w:left w:val="none" w:sz="0" w:space="0" w:color="auto"/>
        <w:bottom w:val="none" w:sz="0" w:space="0" w:color="auto"/>
        <w:right w:val="none" w:sz="0" w:space="0" w:color="auto"/>
      </w:divBdr>
    </w:div>
    <w:div w:id="1876113576">
      <w:bodyDiv w:val="1"/>
      <w:marLeft w:val="0"/>
      <w:marRight w:val="0"/>
      <w:marTop w:val="0"/>
      <w:marBottom w:val="0"/>
      <w:divBdr>
        <w:top w:val="none" w:sz="0" w:space="0" w:color="auto"/>
        <w:left w:val="none" w:sz="0" w:space="0" w:color="auto"/>
        <w:bottom w:val="none" w:sz="0" w:space="0" w:color="auto"/>
        <w:right w:val="none" w:sz="0" w:space="0" w:color="auto"/>
      </w:divBdr>
    </w:div>
    <w:div w:id="1889799220">
      <w:bodyDiv w:val="1"/>
      <w:marLeft w:val="0"/>
      <w:marRight w:val="0"/>
      <w:marTop w:val="0"/>
      <w:marBottom w:val="0"/>
      <w:divBdr>
        <w:top w:val="none" w:sz="0" w:space="0" w:color="auto"/>
        <w:left w:val="none" w:sz="0" w:space="0" w:color="auto"/>
        <w:bottom w:val="none" w:sz="0" w:space="0" w:color="auto"/>
        <w:right w:val="none" w:sz="0" w:space="0" w:color="auto"/>
      </w:divBdr>
    </w:div>
    <w:div w:id="1904949430">
      <w:bodyDiv w:val="1"/>
      <w:marLeft w:val="0"/>
      <w:marRight w:val="0"/>
      <w:marTop w:val="0"/>
      <w:marBottom w:val="0"/>
      <w:divBdr>
        <w:top w:val="none" w:sz="0" w:space="0" w:color="auto"/>
        <w:left w:val="none" w:sz="0" w:space="0" w:color="auto"/>
        <w:bottom w:val="none" w:sz="0" w:space="0" w:color="auto"/>
        <w:right w:val="none" w:sz="0" w:space="0" w:color="auto"/>
      </w:divBdr>
    </w:div>
    <w:div w:id="1932466891">
      <w:bodyDiv w:val="1"/>
      <w:marLeft w:val="0"/>
      <w:marRight w:val="0"/>
      <w:marTop w:val="0"/>
      <w:marBottom w:val="0"/>
      <w:divBdr>
        <w:top w:val="none" w:sz="0" w:space="0" w:color="auto"/>
        <w:left w:val="none" w:sz="0" w:space="0" w:color="auto"/>
        <w:bottom w:val="none" w:sz="0" w:space="0" w:color="auto"/>
        <w:right w:val="none" w:sz="0" w:space="0" w:color="auto"/>
      </w:divBdr>
    </w:div>
    <w:div w:id="2058507335">
      <w:bodyDiv w:val="1"/>
      <w:marLeft w:val="0"/>
      <w:marRight w:val="0"/>
      <w:marTop w:val="0"/>
      <w:marBottom w:val="0"/>
      <w:divBdr>
        <w:top w:val="none" w:sz="0" w:space="0" w:color="auto"/>
        <w:left w:val="none" w:sz="0" w:space="0" w:color="auto"/>
        <w:bottom w:val="none" w:sz="0" w:space="0" w:color="auto"/>
        <w:right w:val="none" w:sz="0" w:space="0" w:color="auto"/>
      </w:divBdr>
    </w:div>
    <w:div w:id="2092314452">
      <w:bodyDiv w:val="1"/>
      <w:marLeft w:val="0"/>
      <w:marRight w:val="0"/>
      <w:marTop w:val="0"/>
      <w:marBottom w:val="0"/>
      <w:divBdr>
        <w:top w:val="none" w:sz="0" w:space="0" w:color="auto"/>
        <w:left w:val="none" w:sz="0" w:space="0" w:color="auto"/>
        <w:bottom w:val="none" w:sz="0" w:space="0" w:color="auto"/>
        <w:right w:val="none" w:sz="0" w:space="0" w:color="auto"/>
      </w:divBdr>
    </w:div>
    <w:div w:id="2093120616">
      <w:bodyDiv w:val="1"/>
      <w:marLeft w:val="0"/>
      <w:marRight w:val="0"/>
      <w:marTop w:val="0"/>
      <w:marBottom w:val="0"/>
      <w:divBdr>
        <w:top w:val="none" w:sz="0" w:space="0" w:color="auto"/>
        <w:left w:val="none" w:sz="0" w:space="0" w:color="auto"/>
        <w:bottom w:val="none" w:sz="0" w:space="0" w:color="auto"/>
        <w:right w:val="none" w:sz="0" w:space="0" w:color="auto"/>
      </w:divBdr>
    </w:div>
    <w:div w:id="210156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crm@ccrm.md" TargetMode="External"/><Relationship Id="rId4" Type="http://schemas.openxmlformats.org/officeDocument/2006/relationships/settings" Target="settings.xml"/><Relationship Id="rId9" Type="http://schemas.openxmlformats.org/officeDocument/2006/relationships/hyperlink" Target="http://www.ccrm.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098F4-2DA6-4FA7-AB63-F941EF46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16058</Words>
  <Characters>91532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Paiu Eugenia</cp:lastModifiedBy>
  <cp:revision>3</cp:revision>
  <dcterms:created xsi:type="dcterms:W3CDTF">2024-08-28T07:38:00Z</dcterms:created>
  <dcterms:modified xsi:type="dcterms:W3CDTF">2024-08-28T07:38:00Z</dcterms:modified>
</cp:coreProperties>
</file>