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60" w:rsidRPr="000A003A" w:rsidRDefault="009408B9" w:rsidP="000A003A">
      <w:pPr>
        <w:pStyle w:val="cn"/>
        <w:spacing w:line="276" w:lineRule="auto"/>
        <w:ind w:left="-567"/>
        <w:rPr>
          <w:lang w:val="ro-MD"/>
        </w:rPr>
      </w:pPr>
      <w:r w:rsidRPr="000F585C">
        <w:rPr>
          <w:noProof/>
          <w:lang w:val="ru-RU" w:eastAsia="ru-RU"/>
        </w:rPr>
        <w:drawing>
          <wp:inline distT="0" distB="0" distL="0" distR="0" wp14:anchorId="519C4D19" wp14:editId="74469BA9">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00B03B6F" w:rsidRPr="000F585C">
        <w:rPr>
          <w:lang w:val="ro-MD"/>
        </w:rPr>
        <w:t xml:space="preserve">          </w:t>
      </w:r>
    </w:p>
    <w:p w:rsidR="00491F9A" w:rsidRPr="000F585C" w:rsidRDefault="00491F9A" w:rsidP="00053022">
      <w:pPr>
        <w:spacing w:after="0" w:line="276" w:lineRule="auto"/>
        <w:jc w:val="center"/>
        <w:rPr>
          <w:rFonts w:ascii="Times New Roman" w:eastAsia="Times New Roman" w:hAnsi="Times New Roman" w:cs="Times New Roman"/>
          <w:b/>
          <w:bCs/>
          <w:sz w:val="24"/>
          <w:szCs w:val="24"/>
          <w:lang w:val="ro-MD"/>
        </w:rPr>
      </w:pPr>
    </w:p>
    <w:p w:rsidR="003F2560" w:rsidRPr="000F585C" w:rsidRDefault="003F2560" w:rsidP="00053022">
      <w:pPr>
        <w:spacing w:after="0" w:line="276" w:lineRule="auto"/>
        <w:ind w:left="-567"/>
        <w:jc w:val="center"/>
        <w:rPr>
          <w:rFonts w:ascii="Times New Roman" w:eastAsia="Times New Roman" w:hAnsi="Times New Roman" w:cs="Times New Roman"/>
          <w:bCs/>
          <w:sz w:val="24"/>
          <w:szCs w:val="24"/>
          <w:lang w:val="ro-MD"/>
        </w:rPr>
      </w:pPr>
      <w:r w:rsidRPr="000F585C">
        <w:rPr>
          <w:rFonts w:ascii="Times New Roman" w:eastAsia="Times New Roman" w:hAnsi="Times New Roman" w:cs="Times New Roman"/>
          <w:bCs/>
          <w:sz w:val="24"/>
          <w:szCs w:val="24"/>
          <w:lang w:val="ro-MD"/>
        </w:rPr>
        <w:t>CURTEA DE CONTURI A REPUBLICII MOLDOVA</w:t>
      </w:r>
    </w:p>
    <w:p w:rsidR="003F2560" w:rsidRPr="000F585C" w:rsidRDefault="003F2560" w:rsidP="00053022">
      <w:pPr>
        <w:spacing w:after="0" w:line="276" w:lineRule="auto"/>
        <w:ind w:left="-567"/>
        <w:jc w:val="center"/>
        <w:rPr>
          <w:rFonts w:ascii="Times New Roman" w:eastAsia="Times New Roman" w:hAnsi="Times New Roman" w:cs="Times New Roman"/>
          <w:bCs/>
          <w:sz w:val="24"/>
          <w:szCs w:val="24"/>
          <w:lang w:val="ro-MD"/>
        </w:rPr>
      </w:pPr>
    </w:p>
    <w:p w:rsidR="003F2560" w:rsidRPr="000F585C" w:rsidRDefault="003F2560" w:rsidP="00053022">
      <w:pPr>
        <w:spacing w:after="0" w:line="276" w:lineRule="auto"/>
        <w:ind w:left="-567"/>
        <w:jc w:val="center"/>
        <w:rPr>
          <w:rFonts w:ascii="Times New Roman" w:eastAsia="Times New Roman" w:hAnsi="Times New Roman" w:cs="Times New Roman"/>
          <w:b/>
          <w:bCs/>
          <w:sz w:val="24"/>
          <w:szCs w:val="24"/>
          <w:lang w:val="ro-MD"/>
        </w:rPr>
      </w:pPr>
      <w:bookmarkStart w:id="0" w:name="_Toc450123757"/>
      <w:r w:rsidRPr="000F585C">
        <w:rPr>
          <w:rFonts w:ascii="Times New Roman" w:eastAsia="Times New Roman" w:hAnsi="Times New Roman" w:cs="Times New Roman"/>
          <w:b/>
          <w:bCs/>
          <w:sz w:val="24"/>
          <w:szCs w:val="24"/>
          <w:lang w:val="ro-MD"/>
        </w:rPr>
        <w:t>H O T Ă R Â R E A nr.</w:t>
      </w:r>
      <w:bookmarkEnd w:id="0"/>
      <w:r w:rsidR="00472DEF" w:rsidRPr="000F585C">
        <w:rPr>
          <w:rFonts w:ascii="Times New Roman" w:eastAsia="Times New Roman" w:hAnsi="Times New Roman" w:cs="Times New Roman"/>
          <w:b/>
          <w:bCs/>
          <w:sz w:val="24"/>
          <w:szCs w:val="24"/>
          <w:lang w:val="ro-MD"/>
        </w:rPr>
        <w:t xml:space="preserve"> </w:t>
      </w:r>
      <w:r w:rsidR="00B409C8">
        <w:rPr>
          <w:rFonts w:ascii="Times New Roman" w:eastAsia="Times New Roman" w:hAnsi="Times New Roman" w:cs="Times New Roman"/>
          <w:b/>
          <w:bCs/>
          <w:sz w:val="24"/>
          <w:szCs w:val="24"/>
          <w:lang w:val="ro-MD"/>
        </w:rPr>
        <w:t>26</w:t>
      </w:r>
    </w:p>
    <w:p w:rsidR="003F2560" w:rsidRPr="000F585C" w:rsidRDefault="003F2560" w:rsidP="00053022">
      <w:pPr>
        <w:spacing w:after="0" w:line="276" w:lineRule="auto"/>
        <w:ind w:left="-567"/>
        <w:jc w:val="center"/>
        <w:rPr>
          <w:rFonts w:ascii="Times New Roman" w:eastAsia="Times New Roman" w:hAnsi="Times New Roman" w:cs="Times New Roman"/>
          <w:b/>
          <w:bCs/>
          <w:sz w:val="24"/>
          <w:szCs w:val="24"/>
          <w:lang w:val="ro-MD"/>
        </w:rPr>
      </w:pPr>
      <w:r w:rsidRPr="000F585C">
        <w:rPr>
          <w:rFonts w:ascii="Times New Roman" w:eastAsia="Times New Roman" w:hAnsi="Times New Roman" w:cs="Times New Roman"/>
          <w:b/>
          <w:bCs/>
          <w:sz w:val="24"/>
          <w:szCs w:val="24"/>
          <w:lang w:val="ro-MD"/>
        </w:rPr>
        <w:t xml:space="preserve">din </w:t>
      </w:r>
      <w:r w:rsidR="002C4A18" w:rsidRPr="000F585C">
        <w:rPr>
          <w:rFonts w:ascii="Times New Roman" w:eastAsia="Times New Roman" w:hAnsi="Times New Roman" w:cs="Times New Roman"/>
          <w:b/>
          <w:bCs/>
          <w:sz w:val="24"/>
          <w:szCs w:val="24"/>
          <w:lang w:val="ro-MD"/>
        </w:rPr>
        <w:t>28</w:t>
      </w:r>
      <w:r w:rsidR="007E6AE5" w:rsidRPr="000F585C">
        <w:rPr>
          <w:rFonts w:ascii="Times New Roman" w:eastAsia="Times New Roman" w:hAnsi="Times New Roman" w:cs="Times New Roman"/>
          <w:b/>
          <w:bCs/>
          <w:sz w:val="24"/>
          <w:szCs w:val="24"/>
          <w:lang w:val="ro-MD"/>
        </w:rPr>
        <w:t xml:space="preserve"> mai</w:t>
      </w:r>
      <w:r w:rsidR="00A60FC2" w:rsidRPr="000F585C">
        <w:rPr>
          <w:rFonts w:ascii="Times New Roman" w:eastAsia="Times New Roman" w:hAnsi="Times New Roman" w:cs="Times New Roman"/>
          <w:b/>
          <w:bCs/>
          <w:sz w:val="24"/>
          <w:szCs w:val="24"/>
          <w:lang w:val="ro-MD"/>
        </w:rPr>
        <w:t xml:space="preserve"> 202</w:t>
      </w:r>
      <w:r w:rsidR="002C4A18" w:rsidRPr="000F585C">
        <w:rPr>
          <w:rFonts w:ascii="Times New Roman" w:eastAsia="Times New Roman" w:hAnsi="Times New Roman" w:cs="Times New Roman"/>
          <w:b/>
          <w:bCs/>
          <w:sz w:val="24"/>
          <w:szCs w:val="24"/>
          <w:lang w:val="ro-MD"/>
        </w:rPr>
        <w:t>4</w:t>
      </w:r>
    </w:p>
    <w:p w:rsidR="00C1129F" w:rsidRPr="000F585C" w:rsidRDefault="003F2560" w:rsidP="00053022">
      <w:pPr>
        <w:spacing w:after="0" w:line="276" w:lineRule="auto"/>
        <w:ind w:left="-567"/>
        <w:jc w:val="center"/>
        <w:rPr>
          <w:rFonts w:ascii="Times New Roman" w:eastAsia="Times New Roman" w:hAnsi="Times New Roman" w:cs="Times New Roman"/>
          <w:b/>
          <w:bCs/>
          <w:sz w:val="24"/>
          <w:szCs w:val="24"/>
          <w:lang w:val="ro-MD" w:eastAsia="ru-RU"/>
        </w:rPr>
      </w:pPr>
      <w:r w:rsidRPr="000F585C">
        <w:rPr>
          <w:rFonts w:ascii="Times New Roman" w:eastAsia="Times New Roman" w:hAnsi="Times New Roman" w:cs="Times New Roman"/>
          <w:b/>
          <w:bCs/>
          <w:sz w:val="24"/>
          <w:szCs w:val="24"/>
          <w:lang w:val="ro-MD" w:eastAsia="ru-RU"/>
        </w:rPr>
        <w:t>cu privire la Raport</w:t>
      </w:r>
      <w:r w:rsidR="000B7746">
        <w:rPr>
          <w:rFonts w:ascii="Times New Roman" w:eastAsia="Times New Roman" w:hAnsi="Times New Roman" w:cs="Times New Roman"/>
          <w:b/>
          <w:bCs/>
          <w:sz w:val="24"/>
          <w:szCs w:val="24"/>
          <w:lang w:val="ro-MD" w:eastAsia="ru-RU"/>
        </w:rPr>
        <w:t>ul</w:t>
      </w:r>
      <w:r w:rsidR="00655FFB">
        <w:rPr>
          <w:rFonts w:ascii="Times New Roman" w:eastAsia="Times New Roman" w:hAnsi="Times New Roman" w:cs="Times New Roman"/>
          <w:b/>
          <w:bCs/>
          <w:sz w:val="24"/>
          <w:szCs w:val="24"/>
          <w:lang w:val="ro-MD" w:eastAsia="ru-RU"/>
        </w:rPr>
        <w:t xml:space="preserve"> de</w:t>
      </w:r>
      <w:r w:rsidRPr="000F585C">
        <w:rPr>
          <w:rFonts w:ascii="Times New Roman" w:eastAsia="Times New Roman" w:hAnsi="Times New Roman" w:cs="Times New Roman"/>
          <w:b/>
          <w:bCs/>
          <w:sz w:val="24"/>
          <w:szCs w:val="24"/>
          <w:lang w:val="ro-MD" w:eastAsia="ru-RU"/>
        </w:rPr>
        <w:t xml:space="preserve"> audit</w:t>
      </w:r>
      <w:r w:rsidR="00655FFB">
        <w:rPr>
          <w:rFonts w:ascii="Times New Roman" w:eastAsia="Times New Roman" w:hAnsi="Times New Roman" w:cs="Times New Roman"/>
          <w:b/>
          <w:bCs/>
          <w:sz w:val="24"/>
          <w:szCs w:val="24"/>
          <w:lang w:val="ro-MD" w:eastAsia="ru-RU"/>
        </w:rPr>
        <w:t xml:space="preserve"> al </w:t>
      </w:r>
      <w:r w:rsidR="00F764B1" w:rsidRPr="000F585C">
        <w:rPr>
          <w:rFonts w:ascii="Times New Roman" w:eastAsia="Times New Roman" w:hAnsi="Times New Roman" w:cs="Times New Roman"/>
          <w:b/>
          <w:bCs/>
          <w:sz w:val="24"/>
          <w:szCs w:val="24"/>
          <w:lang w:val="ro-MD" w:eastAsia="ru-RU"/>
        </w:rPr>
        <w:t xml:space="preserve">conformității </w:t>
      </w:r>
      <w:r w:rsidR="00C1129F" w:rsidRPr="000F585C">
        <w:rPr>
          <w:rFonts w:ascii="Times New Roman" w:eastAsia="Times New Roman" w:hAnsi="Times New Roman" w:cs="Times New Roman"/>
          <w:b/>
          <w:bCs/>
          <w:sz w:val="24"/>
          <w:szCs w:val="24"/>
          <w:lang w:val="ro-MD" w:eastAsia="ru-RU"/>
        </w:rPr>
        <w:t xml:space="preserve">asupra </w:t>
      </w:r>
      <w:r w:rsidR="00F764B1" w:rsidRPr="000F585C">
        <w:rPr>
          <w:rFonts w:ascii="Times New Roman" w:eastAsia="Times New Roman" w:hAnsi="Times New Roman" w:cs="Times New Roman"/>
          <w:b/>
          <w:bCs/>
          <w:sz w:val="24"/>
          <w:szCs w:val="24"/>
          <w:lang w:val="ro-MD" w:eastAsia="ru-RU"/>
        </w:rPr>
        <w:t xml:space="preserve">managementului datoriei de stat, </w:t>
      </w:r>
    </w:p>
    <w:p w:rsidR="003F2560" w:rsidRPr="000F585C" w:rsidRDefault="00F764B1" w:rsidP="00053022">
      <w:pPr>
        <w:spacing w:after="0" w:line="276" w:lineRule="auto"/>
        <w:ind w:left="-567"/>
        <w:jc w:val="center"/>
        <w:rPr>
          <w:rFonts w:ascii="Times New Roman" w:eastAsia="Times New Roman" w:hAnsi="Times New Roman" w:cs="Times New Roman"/>
          <w:b/>
          <w:bCs/>
          <w:sz w:val="24"/>
          <w:szCs w:val="24"/>
          <w:lang w:val="ro-MD" w:eastAsia="ru-RU"/>
        </w:rPr>
      </w:pPr>
      <w:r w:rsidRPr="000F585C">
        <w:rPr>
          <w:rFonts w:ascii="Times New Roman" w:eastAsia="Times New Roman" w:hAnsi="Times New Roman" w:cs="Times New Roman"/>
          <w:b/>
          <w:bCs/>
          <w:sz w:val="24"/>
          <w:szCs w:val="24"/>
          <w:lang w:val="ro-MD" w:eastAsia="ru-RU"/>
        </w:rPr>
        <w:t>garanțiilor de stat și recreditării de stat în anul</w:t>
      </w:r>
      <w:r w:rsidR="003F2560" w:rsidRPr="000F585C">
        <w:rPr>
          <w:rFonts w:ascii="Times New Roman" w:eastAsia="Times New Roman" w:hAnsi="Times New Roman" w:cs="Times New Roman"/>
          <w:b/>
          <w:bCs/>
          <w:sz w:val="24"/>
          <w:szCs w:val="24"/>
          <w:lang w:val="ro-MD" w:eastAsia="ru-RU"/>
        </w:rPr>
        <w:t xml:space="preserve"> 20</w:t>
      </w:r>
      <w:r w:rsidR="002C4A18" w:rsidRPr="000F585C">
        <w:rPr>
          <w:rFonts w:ascii="Times New Roman" w:eastAsia="Times New Roman" w:hAnsi="Times New Roman" w:cs="Times New Roman"/>
          <w:b/>
          <w:bCs/>
          <w:sz w:val="24"/>
          <w:szCs w:val="24"/>
          <w:lang w:val="ro-MD" w:eastAsia="ru-RU"/>
        </w:rPr>
        <w:t>23</w:t>
      </w:r>
    </w:p>
    <w:p w:rsidR="003F2560" w:rsidRPr="00F36697" w:rsidRDefault="003F2560" w:rsidP="00053022">
      <w:pPr>
        <w:spacing w:after="0" w:line="276" w:lineRule="auto"/>
        <w:ind w:left="-567"/>
        <w:jc w:val="center"/>
        <w:rPr>
          <w:rFonts w:ascii="Times New Roman" w:eastAsia="Times New Roman" w:hAnsi="Times New Roman" w:cs="Times New Roman"/>
          <w:sz w:val="16"/>
          <w:szCs w:val="16"/>
          <w:lang w:val="ro-MD"/>
        </w:rPr>
      </w:pPr>
    </w:p>
    <w:p w:rsidR="0001475E" w:rsidRPr="000F585C" w:rsidRDefault="003F2560" w:rsidP="000A003A">
      <w:pPr>
        <w:spacing w:after="0" w:line="276" w:lineRule="auto"/>
        <w:ind w:firstLine="720"/>
        <w:jc w:val="both"/>
        <w:rPr>
          <w:rFonts w:ascii="Times New Roman" w:eastAsia="Times New Roman" w:hAnsi="Times New Roman" w:cs="Times New Roman"/>
          <w:sz w:val="24"/>
          <w:szCs w:val="24"/>
          <w:lang w:val="ro-MD"/>
        </w:rPr>
      </w:pPr>
      <w:r w:rsidRPr="000F585C">
        <w:rPr>
          <w:rFonts w:ascii="Times New Roman" w:hAnsi="Times New Roman" w:cs="Times New Roman"/>
          <w:sz w:val="24"/>
          <w:szCs w:val="24"/>
          <w:lang w:val="ro-MD"/>
        </w:rPr>
        <w:t xml:space="preserve">Curtea de Conturi, </w:t>
      </w:r>
      <w:r w:rsidR="0001475E" w:rsidRPr="000F585C">
        <w:rPr>
          <w:rFonts w:ascii="Times New Roman" w:eastAsia="Times New Roman" w:hAnsi="Times New Roman" w:cs="Times New Roman"/>
          <w:sz w:val="24"/>
          <w:szCs w:val="24"/>
          <w:lang w:val="ro-MD"/>
        </w:rPr>
        <w:t>în prezența</w:t>
      </w:r>
      <w:r w:rsidR="008F6477" w:rsidRPr="000F585C">
        <w:rPr>
          <w:rFonts w:ascii="Times New Roman" w:eastAsia="Times New Roman" w:hAnsi="Times New Roman" w:cs="Times New Roman"/>
          <w:sz w:val="24"/>
          <w:szCs w:val="24"/>
          <w:lang w:val="ro-MD"/>
        </w:rPr>
        <w:t xml:space="preserve"> </w:t>
      </w:r>
      <w:r w:rsidR="006C2152" w:rsidRPr="006C2152">
        <w:rPr>
          <w:rFonts w:ascii="Times New Roman" w:eastAsia="Times New Roman" w:hAnsi="Times New Roman" w:cs="Times New Roman"/>
          <w:sz w:val="24"/>
          <w:szCs w:val="24"/>
          <w:lang w:val="ro-MD"/>
        </w:rPr>
        <w:t>ministrului Finanțelor, dl Petru Rotaru; secretarei generale de stat a Ministerului Finanțelor, dna Dina Roșca; secretarului de stat al Ministerului Finanțelor, dl Ion Gumene; secretarului de stat al Ministerului Finanțelor, dl Vladimir Arachelov</w:t>
      </w:r>
      <w:r w:rsidR="006C2152">
        <w:rPr>
          <w:lang w:val="ro-MD"/>
        </w:rPr>
        <w:t xml:space="preserve">; </w:t>
      </w:r>
      <w:r w:rsidR="006C2152" w:rsidRPr="006C2152">
        <w:rPr>
          <w:rFonts w:ascii="Times New Roman" w:eastAsia="Times New Roman" w:hAnsi="Times New Roman" w:cs="Times New Roman"/>
          <w:sz w:val="24"/>
          <w:szCs w:val="24"/>
          <w:lang w:val="ro-MD"/>
        </w:rPr>
        <w:t>șefului Direcției generale Trezoreria de Stat a Ministerului Finanțelor, dl Maxim Ciobanu; șefei Direcției datorii publice a Ministerului</w:t>
      </w:r>
      <w:r w:rsidR="006C2152">
        <w:rPr>
          <w:rFonts w:ascii="Times New Roman" w:eastAsia="Times New Roman" w:hAnsi="Times New Roman" w:cs="Times New Roman"/>
          <w:sz w:val="24"/>
          <w:szCs w:val="24"/>
          <w:lang w:val="ro-MD"/>
        </w:rPr>
        <w:t xml:space="preserve"> Finanțelor, dna Elena Matveeva</w:t>
      </w:r>
      <w:r w:rsidR="0083772B">
        <w:rPr>
          <w:rFonts w:ascii="Times New Roman" w:hAnsi="Times New Roman" w:cs="Times New Roman"/>
          <w:sz w:val="24"/>
          <w:szCs w:val="24"/>
          <w:lang w:val="ro-MD"/>
        </w:rPr>
        <w:t>;</w:t>
      </w:r>
      <w:r w:rsidR="00655FFB">
        <w:rPr>
          <w:rFonts w:ascii="Times New Roman" w:hAnsi="Times New Roman" w:cs="Times New Roman"/>
          <w:sz w:val="24"/>
          <w:szCs w:val="24"/>
          <w:lang w:val="ro-MD"/>
        </w:rPr>
        <w:t xml:space="preserve"> </w:t>
      </w:r>
      <w:r w:rsidR="0083772B">
        <w:rPr>
          <w:rFonts w:ascii="Times New Roman" w:hAnsi="Times New Roman" w:cs="Times New Roman"/>
          <w:sz w:val="24"/>
          <w:szCs w:val="24"/>
          <w:lang w:val="ro-MD"/>
        </w:rPr>
        <w:t>directoarei Instituției Publice „Oficiul de Gestionare a Programelor de Asistență Externă”</w:t>
      </w:r>
      <w:r w:rsidR="00133CE3">
        <w:rPr>
          <w:rFonts w:ascii="Times New Roman" w:hAnsi="Times New Roman" w:cs="Times New Roman"/>
          <w:sz w:val="24"/>
          <w:szCs w:val="24"/>
          <w:lang w:val="ro-MD"/>
        </w:rPr>
        <w:t>, dna Raisa Cantemir</w:t>
      </w:r>
      <w:r w:rsidR="0083772B">
        <w:rPr>
          <w:rFonts w:ascii="Times New Roman" w:hAnsi="Times New Roman" w:cs="Times New Roman"/>
          <w:sz w:val="24"/>
          <w:szCs w:val="24"/>
          <w:lang w:val="ro-MD"/>
        </w:rPr>
        <w:t xml:space="preserve">, </w:t>
      </w:r>
      <w:r w:rsidR="00E46D13" w:rsidRPr="000F585C">
        <w:rPr>
          <w:rFonts w:ascii="Times New Roman" w:hAnsi="Times New Roman" w:cs="Times New Roman"/>
          <w:sz w:val="24"/>
          <w:szCs w:val="24"/>
          <w:lang w:val="ro-MD"/>
        </w:rPr>
        <w:t xml:space="preserve">precum și a altor persoane cu funcții de răspundere, </w:t>
      </w:r>
      <w:r w:rsidRPr="000F585C">
        <w:rPr>
          <w:rFonts w:ascii="Times New Roman" w:hAnsi="Times New Roman" w:cs="Times New Roman"/>
          <w:sz w:val="24"/>
          <w:szCs w:val="24"/>
          <w:lang w:val="ro-MD"/>
        </w:rPr>
        <w:t xml:space="preserve">în cadrul ședinței </w:t>
      </w:r>
      <w:r w:rsidR="00B03B6F" w:rsidRPr="000F585C">
        <w:rPr>
          <w:rFonts w:ascii="Times New Roman" w:hAnsi="Times New Roman" w:cs="Times New Roman"/>
          <w:sz w:val="24"/>
          <w:szCs w:val="24"/>
          <w:lang w:val="ro-MD"/>
        </w:rPr>
        <w:t xml:space="preserve">în format </w:t>
      </w:r>
      <w:r w:rsidRPr="000F585C">
        <w:rPr>
          <w:rFonts w:ascii="Times New Roman" w:hAnsi="Times New Roman" w:cs="Times New Roman"/>
          <w:sz w:val="24"/>
          <w:szCs w:val="24"/>
          <w:lang w:val="ro-MD"/>
        </w:rPr>
        <w:t xml:space="preserve">video, </w:t>
      </w:r>
      <w:r w:rsidRPr="000F585C">
        <w:rPr>
          <w:rFonts w:ascii="Times New Roman" w:hAnsi="Times New Roman" w:cs="Times New Roman"/>
          <w:bCs/>
          <w:sz w:val="24"/>
          <w:szCs w:val="24"/>
          <w:lang w:val="ro-MD"/>
        </w:rPr>
        <w:t>călăuzindu-se de</w:t>
      </w:r>
      <w:r w:rsidRPr="000F585C">
        <w:rPr>
          <w:rFonts w:ascii="Times New Roman" w:hAnsi="Times New Roman" w:cs="Times New Roman"/>
          <w:sz w:val="24"/>
          <w:szCs w:val="24"/>
          <w:lang w:val="ro-MD"/>
        </w:rPr>
        <w:t xml:space="preserve"> art. 3 alin. (1) și art. 5 alin. (1)</w:t>
      </w:r>
      <w:r w:rsidR="00655FFB">
        <w:rPr>
          <w:rFonts w:ascii="Times New Roman" w:hAnsi="Times New Roman" w:cs="Times New Roman"/>
          <w:sz w:val="24"/>
          <w:szCs w:val="24"/>
          <w:lang w:val="ro-MD"/>
        </w:rPr>
        <w:t>,</w:t>
      </w:r>
      <w:r w:rsidRPr="000F585C">
        <w:rPr>
          <w:rFonts w:ascii="Times New Roman" w:hAnsi="Times New Roman" w:cs="Times New Roman"/>
          <w:sz w:val="24"/>
          <w:szCs w:val="24"/>
          <w:lang w:val="ro-MD"/>
        </w:rPr>
        <w:t xml:space="preserve"> lit. a) din Legea privind organizarea și funcționarea Curții de Conturi a Republicii Moldova</w:t>
      </w:r>
      <w:r w:rsidRPr="000F585C">
        <w:rPr>
          <w:rStyle w:val="FootnoteReference1"/>
          <w:rFonts w:ascii="Times New Roman" w:hAnsi="Times New Roman" w:cs="Times New Roman"/>
          <w:sz w:val="24"/>
          <w:szCs w:val="24"/>
        </w:rPr>
        <w:footnoteReference w:id="1"/>
      </w:r>
      <w:r w:rsidRPr="000F585C">
        <w:rPr>
          <w:rFonts w:ascii="Times New Roman" w:hAnsi="Times New Roman" w:cs="Times New Roman"/>
          <w:sz w:val="24"/>
          <w:szCs w:val="24"/>
          <w:lang w:val="ro-MD"/>
        </w:rPr>
        <w:t xml:space="preserve">, a examinat </w:t>
      </w:r>
      <w:r w:rsidRPr="000F585C">
        <w:rPr>
          <w:rFonts w:ascii="Times New Roman" w:eastAsia="Times New Roman" w:hAnsi="Times New Roman" w:cs="Times New Roman"/>
          <w:bCs/>
          <w:sz w:val="24"/>
          <w:szCs w:val="24"/>
          <w:lang w:val="ro-MD" w:eastAsia="ru-RU"/>
        </w:rPr>
        <w:t xml:space="preserve">Raportul </w:t>
      </w:r>
      <w:r w:rsidR="00655FFB">
        <w:rPr>
          <w:rFonts w:ascii="Times New Roman" w:eastAsia="Times New Roman" w:hAnsi="Times New Roman" w:cs="Times New Roman"/>
          <w:bCs/>
          <w:sz w:val="24"/>
          <w:szCs w:val="24"/>
          <w:lang w:val="ro-MD" w:eastAsia="ru-RU"/>
        </w:rPr>
        <w:t xml:space="preserve">de </w:t>
      </w:r>
      <w:r w:rsidRPr="000F585C">
        <w:rPr>
          <w:rFonts w:ascii="Times New Roman" w:eastAsia="Times New Roman" w:hAnsi="Times New Roman" w:cs="Times New Roman"/>
          <w:bCs/>
          <w:sz w:val="24"/>
          <w:szCs w:val="24"/>
          <w:lang w:val="ro-MD" w:eastAsia="ru-RU"/>
        </w:rPr>
        <w:t>audit</w:t>
      </w:r>
      <w:r w:rsidR="00655FFB">
        <w:rPr>
          <w:rFonts w:ascii="Times New Roman" w:eastAsia="Times New Roman" w:hAnsi="Times New Roman" w:cs="Times New Roman"/>
          <w:bCs/>
          <w:sz w:val="24"/>
          <w:szCs w:val="24"/>
          <w:lang w:val="ro-MD" w:eastAsia="ru-RU"/>
        </w:rPr>
        <w:t xml:space="preserve"> al</w:t>
      </w:r>
      <w:r w:rsidRPr="000F585C">
        <w:rPr>
          <w:rFonts w:ascii="Times New Roman" w:eastAsia="Times New Roman" w:hAnsi="Times New Roman" w:cs="Times New Roman"/>
          <w:bCs/>
          <w:sz w:val="24"/>
          <w:szCs w:val="24"/>
          <w:lang w:val="ro-MD" w:eastAsia="ru-RU"/>
        </w:rPr>
        <w:t xml:space="preserve"> </w:t>
      </w:r>
      <w:r w:rsidR="0001475E" w:rsidRPr="000F585C">
        <w:rPr>
          <w:rFonts w:ascii="Times New Roman" w:eastAsia="Times New Roman" w:hAnsi="Times New Roman" w:cs="Times New Roman"/>
          <w:bCs/>
          <w:sz w:val="24"/>
          <w:szCs w:val="24"/>
          <w:lang w:val="ro-MD" w:eastAsia="ru-RU"/>
        </w:rPr>
        <w:t xml:space="preserve">conformității </w:t>
      </w:r>
      <w:r w:rsidR="00C1129F" w:rsidRPr="000F585C">
        <w:rPr>
          <w:rFonts w:ascii="Times New Roman" w:eastAsia="Times New Roman" w:hAnsi="Times New Roman" w:cs="Times New Roman"/>
          <w:bCs/>
          <w:sz w:val="24"/>
          <w:szCs w:val="24"/>
          <w:lang w:val="ro-MD" w:eastAsia="ru-RU"/>
        </w:rPr>
        <w:t xml:space="preserve">asupra </w:t>
      </w:r>
      <w:r w:rsidR="0001475E" w:rsidRPr="000F585C">
        <w:rPr>
          <w:rFonts w:ascii="Times New Roman" w:eastAsia="Times New Roman" w:hAnsi="Times New Roman" w:cs="Times New Roman"/>
          <w:bCs/>
          <w:sz w:val="24"/>
          <w:szCs w:val="24"/>
          <w:lang w:val="ro-MD" w:eastAsia="ru-RU"/>
        </w:rPr>
        <w:t xml:space="preserve">managementului datoriei de stat, garanțiilor de stat și recreditării de </w:t>
      </w:r>
      <w:r w:rsidR="007E6AE5" w:rsidRPr="000F585C">
        <w:rPr>
          <w:rFonts w:ascii="Times New Roman" w:eastAsia="Times New Roman" w:hAnsi="Times New Roman" w:cs="Times New Roman"/>
          <w:bCs/>
          <w:sz w:val="24"/>
          <w:szCs w:val="24"/>
          <w:lang w:val="ro-MD" w:eastAsia="ru-RU"/>
        </w:rPr>
        <w:t>stat în anul 202</w:t>
      </w:r>
      <w:r w:rsidR="002C4A18" w:rsidRPr="000F585C">
        <w:rPr>
          <w:rFonts w:ascii="Times New Roman" w:eastAsia="Times New Roman" w:hAnsi="Times New Roman" w:cs="Times New Roman"/>
          <w:bCs/>
          <w:sz w:val="24"/>
          <w:szCs w:val="24"/>
          <w:lang w:val="ro-MD" w:eastAsia="ru-RU"/>
        </w:rPr>
        <w:t>3</w:t>
      </w:r>
      <w:r w:rsidR="0001475E" w:rsidRPr="000F585C">
        <w:rPr>
          <w:rFonts w:ascii="Times New Roman" w:eastAsia="Times New Roman" w:hAnsi="Times New Roman" w:cs="Times New Roman"/>
          <w:bCs/>
          <w:sz w:val="24"/>
          <w:szCs w:val="24"/>
          <w:lang w:val="ro-MD" w:eastAsia="ru-RU"/>
        </w:rPr>
        <w:t>.</w:t>
      </w:r>
    </w:p>
    <w:p w:rsidR="003F2560" w:rsidRPr="000F585C" w:rsidRDefault="003F2560" w:rsidP="000A003A">
      <w:pPr>
        <w:spacing w:after="0" w:line="276" w:lineRule="auto"/>
        <w:ind w:firstLine="720"/>
        <w:jc w:val="both"/>
        <w:rPr>
          <w:rFonts w:ascii="Times New Roman" w:hAnsi="Times New Roman" w:cs="Times New Roman"/>
          <w:sz w:val="24"/>
          <w:szCs w:val="24"/>
          <w:lang w:val="ro-MD"/>
        </w:rPr>
      </w:pPr>
      <w:r w:rsidRPr="000F585C">
        <w:rPr>
          <w:rFonts w:ascii="Times New Roman" w:eastAsia="Times New Roman" w:hAnsi="Times New Roman" w:cs="Times New Roman"/>
          <w:sz w:val="24"/>
          <w:szCs w:val="24"/>
          <w:lang w:val="ro-MD" w:eastAsia="ro-MD"/>
        </w:rPr>
        <w:t xml:space="preserve">Misiunea de audit public extern a fost realizată conform </w:t>
      </w:r>
      <w:r w:rsidRPr="000F585C">
        <w:rPr>
          <w:rFonts w:ascii="Times New Roman" w:hAnsi="Times New Roman" w:cs="Times New Roman"/>
          <w:sz w:val="24"/>
          <w:szCs w:val="24"/>
          <w:lang w:val="ro-MD"/>
        </w:rPr>
        <w:t>Programului activității de audit a Curții de Conturi pe anul 202</w:t>
      </w:r>
      <w:r w:rsidR="002C4A18" w:rsidRPr="000F585C">
        <w:rPr>
          <w:rFonts w:ascii="Times New Roman" w:hAnsi="Times New Roman" w:cs="Times New Roman"/>
          <w:sz w:val="24"/>
          <w:szCs w:val="24"/>
          <w:lang w:val="ro-MD"/>
        </w:rPr>
        <w:t>4</w:t>
      </w:r>
      <w:r w:rsidRPr="000F585C">
        <w:rPr>
          <w:rStyle w:val="FootnoteReference1"/>
          <w:rFonts w:ascii="Times New Roman" w:hAnsi="Times New Roman" w:cs="Times New Roman"/>
          <w:sz w:val="24"/>
          <w:szCs w:val="24"/>
        </w:rPr>
        <w:footnoteReference w:id="2"/>
      </w:r>
      <w:r w:rsidRPr="000F585C">
        <w:rPr>
          <w:rFonts w:ascii="Times New Roman" w:hAnsi="Times New Roman" w:cs="Times New Roman"/>
          <w:sz w:val="24"/>
          <w:szCs w:val="24"/>
          <w:lang w:val="ro-MD"/>
        </w:rPr>
        <w:t xml:space="preserve">, </w:t>
      </w:r>
      <w:r w:rsidR="00A329BA" w:rsidRPr="000F585C">
        <w:rPr>
          <w:rFonts w:ascii="Times New Roman" w:eastAsia="Times New Roman" w:hAnsi="Times New Roman" w:cs="Times New Roman"/>
          <w:sz w:val="24"/>
          <w:szCs w:val="24"/>
          <w:lang w:val="ro-MD"/>
        </w:rPr>
        <w:t xml:space="preserve">având drept scop </w:t>
      </w:r>
      <w:r w:rsidR="00374C4F" w:rsidRPr="000F585C">
        <w:rPr>
          <w:rFonts w:ascii="Times New Roman" w:eastAsia="Times New Roman" w:hAnsi="Times New Roman" w:cs="Times New Roman"/>
          <w:sz w:val="24"/>
          <w:szCs w:val="24"/>
          <w:lang w:val="ro-MD"/>
        </w:rPr>
        <w:t>evaluarea</w:t>
      </w:r>
      <w:r w:rsidR="00A329BA" w:rsidRPr="000F585C">
        <w:rPr>
          <w:rFonts w:ascii="Times New Roman" w:eastAsia="Times New Roman" w:hAnsi="Times New Roman" w:cs="Times New Roman"/>
          <w:sz w:val="24"/>
          <w:szCs w:val="24"/>
          <w:lang w:val="ro-MD"/>
        </w:rPr>
        <w:t xml:space="preserve"> conformității managementului datoriei de stat, garanțiilor de stat și recreditării de stat în anul 202</w:t>
      </w:r>
      <w:r w:rsidR="002C4A18" w:rsidRPr="000F585C">
        <w:rPr>
          <w:rFonts w:ascii="Times New Roman" w:eastAsia="Times New Roman" w:hAnsi="Times New Roman" w:cs="Times New Roman"/>
          <w:sz w:val="24"/>
          <w:szCs w:val="24"/>
          <w:lang w:val="ro-MD"/>
        </w:rPr>
        <w:t>3</w:t>
      </w:r>
      <w:r w:rsidR="00A329BA" w:rsidRPr="000F585C">
        <w:rPr>
          <w:rFonts w:ascii="Times New Roman" w:eastAsia="Times New Roman" w:hAnsi="Times New Roman" w:cs="Times New Roman"/>
          <w:sz w:val="24"/>
          <w:szCs w:val="24"/>
          <w:lang w:val="ro-MD"/>
        </w:rPr>
        <w:t xml:space="preserve">, în raport cu prevederile cadrului </w:t>
      </w:r>
      <w:r w:rsidR="001550C8" w:rsidRPr="000F585C">
        <w:rPr>
          <w:rFonts w:ascii="Times New Roman" w:eastAsia="Times New Roman" w:hAnsi="Times New Roman" w:cs="Times New Roman"/>
          <w:sz w:val="24"/>
          <w:szCs w:val="24"/>
          <w:lang w:val="ro-MD"/>
        </w:rPr>
        <w:t>normativ aplicabil</w:t>
      </w:r>
      <w:r w:rsidR="0065596A" w:rsidRPr="000F585C">
        <w:rPr>
          <w:rFonts w:ascii="Times New Roman" w:eastAsia="Times New Roman" w:hAnsi="Times New Roman" w:cs="Times New Roman"/>
          <w:sz w:val="24"/>
          <w:szCs w:val="24"/>
          <w:lang w:val="ro-MD"/>
        </w:rPr>
        <w:t>.</w:t>
      </w:r>
    </w:p>
    <w:p w:rsidR="003F2560" w:rsidRPr="000F585C" w:rsidRDefault="003F2560" w:rsidP="000A003A">
      <w:pPr>
        <w:spacing w:after="0" w:line="276" w:lineRule="auto"/>
        <w:ind w:firstLine="720"/>
        <w:jc w:val="both"/>
        <w:rPr>
          <w:rFonts w:ascii="Times New Roman" w:eastAsia="Times New Roman" w:hAnsi="Times New Roman" w:cs="Times New Roman"/>
          <w:sz w:val="24"/>
          <w:szCs w:val="24"/>
          <w:lang w:val="ro-MD"/>
        </w:rPr>
      </w:pPr>
      <w:r w:rsidRPr="000F585C">
        <w:rPr>
          <w:rFonts w:ascii="Times New Roman" w:eastAsia="Times New Roman" w:hAnsi="Times New Roman" w:cs="Times New Roman"/>
          <w:sz w:val="24"/>
          <w:szCs w:val="24"/>
          <w:lang w:val="ro-MD"/>
        </w:rPr>
        <w:t>Auditul public extern s-a desfășurat în conformitate cu Standardele Internaționale ale Instituțiilor Supreme de Audit</w:t>
      </w:r>
      <w:r w:rsidR="00FD0A9E" w:rsidRPr="000F585C">
        <w:rPr>
          <w:rFonts w:ascii="Times New Roman" w:eastAsia="Times New Roman" w:hAnsi="Times New Roman" w:cs="Times New Roman"/>
          <w:sz w:val="24"/>
          <w:szCs w:val="24"/>
          <w:lang w:val="ro-MD"/>
        </w:rPr>
        <w:t>,</w:t>
      </w:r>
      <w:r w:rsidRPr="000F585C">
        <w:rPr>
          <w:rFonts w:ascii="Times New Roman" w:eastAsia="Times New Roman" w:hAnsi="Times New Roman" w:cs="Times New Roman"/>
          <w:sz w:val="24"/>
          <w:szCs w:val="24"/>
          <w:lang w:val="ro-MD"/>
        </w:rPr>
        <w:t xml:space="preserve"> aplicate de Curtea de Conturi</w:t>
      </w:r>
      <w:r w:rsidR="00FD0A9E" w:rsidRPr="000F585C">
        <w:rPr>
          <w:rFonts w:ascii="Times New Roman" w:eastAsia="Times New Roman" w:hAnsi="Times New Roman" w:cs="Times New Roman"/>
          <w:sz w:val="24"/>
          <w:szCs w:val="24"/>
          <w:lang w:val="ro-MD"/>
        </w:rPr>
        <w:t xml:space="preserve">, în special </w:t>
      </w:r>
      <w:r w:rsidR="007F2AEA" w:rsidRPr="000F585C">
        <w:rPr>
          <w:rFonts w:ascii="Times New Roman" w:eastAsia="Times New Roman" w:hAnsi="Times New Roman" w:cs="Times New Roman"/>
          <w:sz w:val="24"/>
          <w:szCs w:val="24"/>
          <w:lang w:val="ro-MD"/>
        </w:rPr>
        <w:t xml:space="preserve">cu </w:t>
      </w:r>
      <w:r w:rsidR="00A712C9" w:rsidRPr="000F585C">
        <w:rPr>
          <w:rFonts w:ascii="Times New Roman" w:eastAsia="Times New Roman" w:hAnsi="Times New Roman" w:cs="Times New Roman"/>
          <w:sz w:val="24"/>
          <w:szCs w:val="24"/>
          <w:lang w:val="ro-MD"/>
        </w:rPr>
        <w:t>ISS</w:t>
      </w:r>
      <w:r w:rsidR="00FD0A9E" w:rsidRPr="000F585C">
        <w:rPr>
          <w:rFonts w:ascii="Times New Roman" w:eastAsia="Times New Roman" w:hAnsi="Times New Roman" w:cs="Times New Roman"/>
          <w:sz w:val="24"/>
          <w:szCs w:val="24"/>
          <w:lang w:val="ro-MD"/>
        </w:rPr>
        <w:t>AI 100, ISSAI 400 și ISSAI 4000</w:t>
      </w:r>
      <w:r w:rsidR="00A712C9" w:rsidRPr="000F585C">
        <w:rPr>
          <w:rStyle w:val="af3"/>
          <w:rFonts w:ascii="Times New Roman" w:eastAsia="Times New Roman" w:hAnsi="Times New Roman" w:cs="Times New Roman"/>
          <w:sz w:val="24"/>
          <w:szCs w:val="24"/>
          <w:lang w:val="ro-MD"/>
        </w:rPr>
        <w:footnoteReference w:id="3"/>
      </w:r>
      <w:r w:rsidRPr="000F585C">
        <w:rPr>
          <w:rFonts w:ascii="Times New Roman" w:eastAsia="Times New Roman" w:hAnsi="Times New Roman" w:cs="Times New Roman"/>
          <w:sz w:val="24"/>
          <w:szCs w:val="24"/>
          <w:lang w:val="ro-MD"/>
        </w:rPr>
        <w:t xml:space="preserve">. </w:t>
      </w:r>
    </w:p>
    <w:p w:rsidR="009E6C6E" w:rsidRDefault="003F2560" w:rsidP="000A003A">
      <w:pPr>
        <w:spacing w:after="0" w:line="276" w:lineRule="auto"/>
        <w:ind w:firstLine="720"/>
        <w:jc w:val="both"/>
        <w:rPr>
          <w:rFonts w:ascii="Times New Roman" w:eastAsia="Times New Roman" w:hAnsi="Times New Roman" w:cs="Times New Roman"/>
          <w:sz w:val="24"/>
          <w:szCs w:val="24"/>
          <w:lang w:val="ro-MD"/>
        </w:rPr>
      </w:pPr>
      <w:r w:rsidRPr="000F585C">
        <w:rPr>
          <w:rFonts w:ascii="Times New Roman" w:eastAsia="Times New Roman" w:hAnsi="Times New Roman" w:cs="Times New Roman"/>
          <w:sz w:val="24"/>
          <w:szCs w:val="24"/>
          <w:lang w:val="ro-MD"/>
        </w:rPr>
        <w:t xml:space="preserve">Examinând Raportul de audit, Curtea de Conturi </w:t>
      </w:r>
    </w:p>
    <w:p w:rsidR="000A003A" w:rsidRPr="000A003A" w:rsidRDefault="000A003A" w:rsidP="000A003A">
      <w:pPr>
        <w:spacing w:after="0" w:line="276" w:lineRule="auto"/>
        <w:ind w:firstLine="720"/>
        <w:jc w:val="both"/>
        <w:rPr>
          <w:rFonts w:ascii="Times New Roman" w:eastAsia="Times New Roman" w:hAnsi="Times New Roman" w:cs="Times New Roman"/>
          <w:sz w:val="16"/>
          <w:szCs w:val="16"/>
          <w:lang w:val="ro-MD"/>
        </w:rPr>
      </w:pPr>
    </w:p>
    <w:p w:rsidR="003F2560" w:rsidRPr="000F585C" w:rsidRDefault="003F2560" w:rsidP="00053022">
      <w:pPr>
        <w:tabs>
          <w:tab w:val="left" w:pos="5310"/>
        </w:tabs>
        <w:spacing w:after="120" w:line="276" w:lineRule="auto"/>
        <w:jc w:val="center"/>
        <w:rPr>
          <w:rFonts w:ascii="Times New Roman" w:eastAsia="Times New Roman" w:hAnsi="Times New Roman" w:cs="Times New Roman"/>
          <w:b/>
          <w:bCs/>
          <w:sz w:val="24"/>
          <w:szCs w:val="24"/>
          <w:lang w:val="ro-MD"/>
        </w:rPr>
      </w:pPr>
      <w:r w:rsidRPr="000F585C">
        <w:rPr>
          <w:rFonts w:ascii="Times New Roman" w:eastAsia="Times New Roman" w:hAnsi="Times New Roman" w:cs="Times New Roman"/>
          <w:b/>
          <w:bCs/>
          <w:sz w:val="24"/>
          <w:szCs w:val="24"/>
          <w:lang w:val="ro-MD"/>
        </w:rPr>
        <w:t>A CONSTATAT:</w:t>
      </w:r>
    </w:p>
    <w:p w:rsidR="008B1DB9" w:rsidRPr="000F585C" w:rsidRDefault="004072E2" w:rsidP="000A003A">
      <w:pPr>
        <w:pStyle w:val="a4"/>
        <w:spacing w:line="276" w:lineRule="auto"/>
        <w:ind w:firstLine="720"/>
        <w:rPr>
          <w:lang w:val="ro-MD"/>
        </w:rPr>
      </w:pPr>
      <w:r w:rsidRPr="000F585C">
        <w:rPr>
          <w:lang w:val="ro-MD"/>
        </w:rPr>
        <w:t>Min</w:t>
      </w:r>
      <w:r w:rsidR="00B03B6F" w:rsidRPr="000F585C">
        <w:rPr>
          <w:lang w:val="ro-MD"/>
        </w:rPr>
        <w:t xml:space="preserve">isterul </w:t>
      </w:r>
      <w:r w:rsidR="002C4A18" w:rsidRPr="000F585C">
        <w:rPr>
          <w:lang w:val="ro-MD"/>
        </w:rPr>
        <w:t>Finanțelor, în anul 2023</w:t>
      </w:r>
      <w:r w:rsidRPr="000F585C">
        <w:rPr>
          <w:lang w:val="ro-MD"/>
        </w:rPr>
        <w:t>, a asigurat gestionarea datoriei de stat, garanțiilor de stat și recreditării de stat în conformitate cu cadrul</w:t>
      </w:r>
      <w:r w:rsidR="009D1A81" w:rsidRPr="000F585C">
        <w:rPr>
          <w:lang w:val="ro-MD"/>
        </w:rPr>
        <w:t xml:space="preserve"> normativ</w:t>
      </w:r>
      <w:r w:rsidRPr="000F585C">
        <w:rPr>
          <w:lang w:val="ro-MD"/>
        </w:rPr>
        <w:t xml:space="preserve"> </w:t>
      </w:r>
      <w:r w:rsidR="003D6BF0" w:rsidRPr="000F585C">
        <w:rPr>
          <w:lang w:val="ro-MD"/>
        </w:rPr>
        <w:t>aplicabil</w:t>
      </w:r>
      <w:r w:rsidRPr="000F585C">
        <w:rPr>
          <w:lang w:val="ro-MD"/>
        </w:rPr>
        <w:t xml:space="preserve">, fiind respectate </w:t>
      </w:r>
      <w:r w:rsidR="00663B5F" w:rsidRPr="000F585C">
        <w:rPr>
          <w:lang w:val="ro-MD"/>
        </w:rPr>
        <w:t>plafoanele</w:t>
      </w:r>
      <w:r w:rsidRPr="000F585C">
        <w:rPr>
          <w:lang w:val="ro-MD"/>
        </w:rPr>
        <w:t xml:space="preserve"> aprobate prin Legea buget</w:t>
      </w:r>
      <w:r w:rsidR="00260A47" w:rsidRPr="000F585C">
        <w:rPr>
          <w:lang w:val="ro-MD"/>
        </w:rPr>
        <w:t>ului de stat</w:t>
      </w:r>
      <w:r w:rsidR="00DC62B4" w:rsidRPr="000F585C">
        <w:rPr>
          <w:lang w:val="ro-MD"/>
        </w:rPr>
        <w:t xml:space="preserve">. </w:t>
      </w:r>
      <w:r w:rsidR="00D51CE4" w:rsidRPr="000F585C">
        <w:rPr>
          <w:lang w:val="ro-MD"/>
        </w:rPr>
        <w:t>Totodată, misiunea de audit a identificat unele problematici, care se exprimă prin</w:t>
      </w:r>
      <w:r w:rsidR="008A096E" w:rsidRPr="000F585C">
        <w:rPr>
          <w:lang w:val="ro-MD"/>
        </w:rPr>
        <w:t>:</w:t>
      </w:r>
      <w:r w:rsidR="00EE4DA1" w:rsidRPr="000F585C">
        <w:rPr>
          <w:lang w:val="ro-MD"/>
        </w:rPr>
        <w:tab/>
        <w:t>tergiversarea implementării Conceptului și platformei aferente Pr</w:t>
      </w:r>
      <w:r w:rsidR="00A833C4" w:rsidRPr="000F585C">
        <w:rPr>
          <w:lang w:val="ro-MD"/>
        </w:rPr>
        <w:t>ogramului de vânzare directă a valorilor mobiliare de stat</w:t>
      </w:r>
      <w:r w:rsidR="00EE4DA1" w:rsidRPr="000F585C">
        <w:rPr>
          <w:lang w:val="ro-MD"/>
        </w:rPr>
        <w:t xml:space="preserve"> persoanelor fizice în R</w:t>
      </w:r>
      <w:r w:rsidR="00A833C4" w:rsidRPr="000F585C">
        <w:rPr>
          <w:lang w:val="ro-MD"/>
        </w:rPr>
        <w:t xml:space="preserve">epublica </w:t>
      </w:r>
      <w:r w:rsidR="00EE4DA1" w:rsidRPr="000F585C">
        <w:rPr>
          <w:lang w:val="ro-MD"/>
        </w:rPr>
        <w:t>M</w:t>
      </w:r>
      <w:r w:rsidR="00A833C4" w:rsidRPr="000F585C">
        <w:rPr>
          <w:lang w:val="ro-MD"/>
        </w:rPr>
        <w:t>oldova</w:t>
      </w:r>
      <w:r w:rsidR="00EE4DA1" w:rsidRPr="000F585C">
        <w:rPr>
          <w:lang w:val="ro-MD"/>
        </w:rPr>
        <w:t xml:space="preserve">; menținerea </w:t>
      </w:r>
      <w:r w:rsidR="009D1A81" w:rsidRPr="000F585C">
        <w:rPr>
          <w:lang w:val="ro-MD"/>
        </w:rPr>
        <w:t xml:space="preserve">în continuare a </w:t>
      </w:r>
      <w:r w:rsidR="00EE4DA1" w:rsidRPr="000F585C">
        <w:rPr>
          <w:lang w:val="ro-MD"/>
        </w:rPr>
        <w:t>unui sold semnificativ al datoriei băncilor supuse lichid</w:t>
      </w:r>
      <w:r w:rsidR="009D1A81" w:rsidRPr="000F585C">
        <w:rPr>
          <w:lang w:val="ro-MD"/>
        </w:rPr>
        <w:t>ării față de M</w:t>
      </w:r>
      <w:r w:rsidR="00A833C4" w:rsidRPr="000F585C">
        <w:rPr>
          <w:lang w:val="ro-MD"/>
        </w:rPr>
        <w:t xml:space="preserve">inisterul </w:t>
      </w:r>
      <w:r w:rsidR="009D1A81" w:rsidRPr="000F585C">
        <w:rPr>
          <w:lang w:val="ro-MD"/>
        </w:rPr>
        <w:t>F</w:t>
      </w:r>
      <w:r w:rsidR="00A833C4" w:rsidRPr="000F585C">
        <w:rPr>
          <w:lang w:val="ro-MD"/>
        </w:rPr>
        <w:t>inanțelor</w:t>
      </w:r>
      <w:r w:rsidR="00EE4DA1" w:rsidRPr="000F585C">
        <w:rPr>
          <w:lang w:val="ro-MD"/>
        </w:rPr>
        <w:t>; înregistrarea unui nivel scăzut de absorbție al mijloacelor financiare aferente proiectelor investiționale, în unele cazuri</w:t>
      </w:r>
      <w:r w:rsidR="00655FFB">
        <w:rPr>
          <w:lang w:val="ro-MD"/>
        </w:rPr>
        <w:t>,</w:t>
      </w:r>
      <w:r w:rsidR="00EE4DA1" w:rsidRPr="000F585C">
        <w:rPr>
          <w:lang w:val="ro-MD"/>
        </w:rPr>
        <w:t xml:space="preserve"> fiind necesară revizuirea și actualizarea acestora, ceea ce nemijlocit atrage suportarea </w:t>
      </w:r>
      <w:r w:rsidR="00655FFB">
        <w:rPr>
          <w:lang w:val="ro-MD"/>
        </w:rPr>
        <w:t>cheltuielilor suplimentare din</w:t>
      </w:r>
      <w:r w:rsidR="00EE4DA1" w:rsidRPr="000F585C">
        <w:rPr>
          <w:lang w:val="ro-MD"/>
        </w:rPr>
        <w:t xml:space="preserve"> bugetul de stat; imposibilitatea achitării unei datorii externe, situație generată de unii factori obiectivi care nu au </w:t>
      </w:r>
      <w:r w:rsidR="00EE4DA1" w:rsidRPr="000F585C">
        <w:rPr>
          <w:lang w:val="ro-MD"/>
        </w:rPr>
        <w:lastRenderedPageBreak/>
        <w:t>depins de R</w:t>
      </w:r>
      <w:r w:rsidR="00A833C4" w:rsidRPr="000F585C">
        <w:rPr>
          <w:lang w:val="ro-MD"/>
        </w:rPr>
        <w:t xml:space="preserve">epublica </w:t>
      </w:r>
      <w:r w:rsidR="00EE4DA1" w:rsidRPr="000F585C">
        <w:rPr>
          <w:lang w:val="ro-MD"/>
        </w:rPr>
        <w:t>M</w:t>
      </w:r>
      <w:r w:rsidR="00A833C4" w:rsidRPr="000F585C">
        <w:rPr>
          <w:lang w:val="ro-MD"/>
        </w:rPr>
        <w:t>oldova</w:t>
      </w:r>
      <w:r w:rsidR="00EE4DA1" w:rsidRPr="000F585C">
        <w:rPr>
          <w:lang w:val="ro-MD"/>
        </w:rPr>
        <w:t>; majorarea numărului de beneficiari garantați în cadrul Programului „Prima casă”, care nu și-au onorat obligațiile aferente împrumuturilor contractate în cadrul programului, în pofida faptului că aceștia constant au beneficiat de compensații din contul mijloacelor bugetare; înregistrarea unor pierderi pentru bugetul de stat, urmare anulării unor datorii aferente debitorilor garantați și beneficiari</w:t>
      </w:r>
      <w:r w:rsidR="00655FFB">
        <w:rPr>
          <w:lang w:val="ro-MD"/>
        </w:rPr>
        <w:t>lor</w:t>
      </w:r>
      <w:r w:rsidR="00EE4DA1" w:rsidRPr="000F585C">
        <w:rPr>
          <w:lang w:val="ro-MD"/>
        </w:rPr>
        <w:t xml:space="preserve"> recreditați, radiați din Registrul per</w:t>
      </w:r>
      <w:r w:rsidR="00655FFB">
        <w:rPr>
          <w:lang w:val="ro-MD"/>
        </w:rPr>
        <w:t>s</w:t>
      </w:r>
      <w:r w:rsidR="00EE4DA1" w:rsidRPr="000F585C">
        <w:rPr>
          <w:lang w:val="ro-MD"/>
        </w:rPr>
        <w:t xml:space="preserve">oanelor juridice </w:t>
      </w:r>
      <w:r w:rsidR="00655FFB">
        <w:rPr>
          <w:lang w:val="ro-MD"/>
        </w:rPr>
        <w:t>conform deciziei</w:t>
      </w:r>
      <w:r w:rsidR="00EE4DA1" w:rsidRPr="000F585C">
        <w:rPr>
          <w:lang w:val="ro-MD"/>
        </w:rPr>
        <w:t xml:space="preserve"> organelor de resort.</w:t>
      </w:r>
    </w:p>
    <w:p w:rsidR="00AC67FB" w:rsidRPr="00F36697" w:rsidRDefault="003F2560" w:rsidP="00F36697">
      <w:pPr>
        <w:pStyle w:val="a4"/>
        <w:spacing w:line="276" w:lineRule="auto"/>
        <w:ind w:firstLine="720"/>
        <w:rPr>
          <w:lang w:val="ro-MD"/>
        </w:rPr>
      </w:pPr>
      <w:r w:rsidRPr="000F585C">
        <w:rPr>
          <w:lang w:val="ro-MD"/>
        </w:rPr>
        <w:t>Reieșind din cele expuse, în temeiul</w:t>
      </w:r>
      <w:r w:rsidR="000F585C" w:rsidRPr="000F585C">
        <w:rPr>
          <w:lang w:val="ro-MD"/>
        </w:rPr>
        <w:t xml:space="preserve"> art. 10 lit. a), a</w:t>
      </w:r>
      <w:r w:rsidR="000F585C">
        <w:rPr>
          <w:vertAlign w:val="superscript"/>
          <w:lang w:val="ro-MD"/>
        </w:rPr>
        <w:t>1</w:t>
      </w:r>
      <w:r w:rsidR="000F585C">
        <w:rPr>
          <w:lang w:val="ro-MD"/>
        </w:rPr>
        <w:t>), b),</w:t>
      </w:r>
      <w:r w:rsidR="000F585C" w:rsidRPr="000F585C">
        <w:rPr>
          <w:lang w:val="ro-MD"/>
        </w:rPr>
        <w:t xml:space="preserve"> </w:t>
      </w:r>
      <w:r w:rsidRPr="000F585C">
        <w:rPr>
          <w:lang w:val="ro-MD"/>
        </w:rPr>
        <w:t>art.14 alin.(2), art.15 lit. d) și art.37 alin.(2) din Legea   nr.260 din 07.12.2017, Curtea de Conturi</w:t>
      </w:r>
    </w:p>
    <w:p w:rsidR="003F2560" w:rsidRPr="000F585C" w:rsidRDefault="003F2560" w:rsidP="00B409C8">
      <w:pPr>
        <w:pStyle w:val="cp"/>
        <w:spacing w:before="160" w:after="120" w:line="276" w:lineRule="auto"/>
        <w:rPr>
          <w:lang w:val="ro-MD"/>
        </w:rPr>
      </w:pPr>
      <w:r w:rsidRPr="000F585C">
        <w:rPr>
          <w:lang w:val="ro-MD"/>
        </w:rPr>
        <w:t>HOTĂRĂŞTE:</w:t>
      </w:r>
      <w:r w:rsidRPr="000F585C">
        <w:rPr>
          <w:lang w:val="ro-MD"/>
        </w:rPr>
        <w:tab/>
      </w:r>
    </w:p>
    <w:p w:rsidR="00CC3867" w:rsidRPr="000F585C" w:rsidRDefault="00CC3867" w:rsidP="00053022">
      <w:pPr>
        <w:pStyle w:val="a4"/>
        <w:spacing w:after="120" w:line="276" w:lineRule="auto"/>
        <w:rPr>
          <w:lang w:val="ro-MD"/>
        </w:rPr>
      </w:pPr>
      <w:r w:rsidRPr="000F585C">
        <w:rPr>
          <w:b/>
          <w:bCs/>
          <w:lang w:val="ro-MD"/>
        </w:rPr>
        <w:t>1.</w:t>
      </w:r>
      <w:r w:rsidRPr="000F585C">
        <w:rPr>
          <w:lang w:val="ro-MD"/>
        </w:rPr>
        <w:t xml:space="preserve"> </w:t>
      </w:r>
      <w:r w:rsidRPr="000F585C">
        <w:rPr>
          <w:rFonts w:eastAsiaTheme="minorHAnsi"/>
          <w:bCs/>
          <w:lang w:val="ro-MD"/>
        </w:rPr>
        <w:t>Se</w:t>
      </w:r>
      <w:r w:rsidRPr="000F585C">
        <w:rPr>
          <w:lang w:val="ro-MD"/>
        </w:rPr>
        <w:t xml:space="preserve"> aprobă Raportul </w:t>
      </w:r>
      <w:r w:rsidR="00655FFB">
        <w:rPr>
          <w:lang w:val="ro-MD"/>
        </w:rPr>
        <w:t xml:space="preserve">de audit al </w:t>
      </w:r>
      <w:r w:rsidR="005F5E1B" w:rsidRPr="000F585C">
        <w:rPr>
          <w:lang w:val="ro-MD"/>
        </w:rPr>
        <w:t xml:space="preserve">conformității </w:t>
      </w:r>
      <w:r w:rsidR="000E733E" w:rsidRPr="000F585C">
        <w:rPr>
          <w:lang w:val="ro-MD"/>
        </w:rPr>
        <w:t xml:space="preserve">asupra </w:t>
      </w:r>
      <w:r w:rsidR="005F5E1B" w:rsidRPr="000F585C">
        <w:rPr>
          <w:lang w:val="ro-MD"/>
        </w:rPr>
        <w:t>managementului datoriei de stat, garanțiilor de stat și r</w:t>
      </w:r>
      <w:r w:rsidR="00287995" w:rsidRPr="000F585C">
        <w:rPr>
          <w:lang w:val="ro-MD"/>
        </w:rPr>
        <w:t>ecreditării de stat în anul 202</w:t>
      </w:r>
      <w:r w:rsidR="002C4A18" w:rsidRPr="000F585C">
        <w:rPr>
          <w:lang w:val="ro-MD"/>
        </w:rPr>
        <w:t>3</w:t>
      </w:r>
      <w:r w:rsidRPr="000F585C">
        <w:rPr>
          <w:lang w:val="ro-MD"/>
        </w:rPr>
        <w:t>, anexat la prezenta Hotărâre.</w:t>
      </w:r>
    </w:p>
    <w:p w:rsidR="00CC3867" w:rsidRPr="000F585C" w:rsidRDefault="00CC3867" w:rsidP="00294108">
      <w:pPr>
        <w:pStyle w:val="a4"/>
        <w:spacing w:line="276" w:lineRule="auto"/>
        <w:rPr>
          <w:lang w:val="ro-MD"/>
        </w:rPr>
      </w:pPr>
      <w:r w:rsidRPr="000F585C">
        <w:rPr>
          <w:b/>
          <w:bCs/>
          <w:lang w:val="ro-MD"/>
        </w:rPr>
        <w:t>2.</w:t>
      </w:r>
      <w:r w:rsidRPr="000F585C">
        <w:rPr>
          <w:lang w:val="ro-MD"/>
        </w:rPr>
        <w:t xml:space="preserve"> </w:t>
      </w:r>
      <w:r w:rsidRPr="000F585C">
        <w:rPr>
          <w:rFonts w:eastAsiaTheme="minorHAnsi"/>
          <w:bCs/>
          <w:lang w:val="ro-MD"/>
        </w:rPr>
        <w:t>Prezenta</w:t>
      </w:r>
      <w:r w:rsidRPr="000F585C">
        <w:rPr>
          <w:lang w:val="ro-MD"/>
        </w:rPr>
        <w:t xml:space="preserve"> Hotărâre și Raportul de audit se remit:</w:t>
      </w:r>
    </w:p>
    <w:p w:rsidR="00B03B6F" w:rsidRPr="000F585C" w:rsidRDefault="00B03B6F" w:rsidP="00294108">
      <w:pPr>
        <w:spacing w:after="0" w:line="276" w:lineRule="auto"/>
        <w:ind w:firstLine="540"/>
        <w:jc w:val="both"/>
        <w:rPr>
          <w:rFonts w:ascii="Times New Roman" w:eastAsiaTheme="minorEastAsia" w:hAnsi="Times New Roman" w:cs="Times New Roman"/>
          <w:sz w:val="24"/>
          <w:szCs w:val="24"/>
          <w:lang w:val="ro-MD" w:eastAsia="ru-RU"/>
        </w:rPr>
      </w:pPr>
      <w:r w:rsidRPr="000F585C">
        <w:rPr>
          <w:rFonts w:ascii="Times New Roman" w:hAnsi="Times New Roman" w:cs="Times New Roman"/>
          <w:b/>
          <w:sz w:val="24"/>
          <w:szCs w:val="24"/>
          <w:lang w:val="ro-MD"/>
        </w:rPr>
        <w:t>2.1. Parlamentului Republicii Moldova</w:t>
      </w:r>
      <w:r w:rsidRPr="000F585C">
        <w:rPr>
          <w:rFonts w:ascii="Times New Roman" w:hAnsi="Times New Roman" w:cs="Times New Roman"/>
          <w:sz w:val="24"/>
          <w:szCs w:val="24"/>
          <w:lang w:val="ro-MD"/>
        </w:rPr>
        <w:t>,</w:t>
      </w:r>
      <w:r w:rsidRPr="000F585C">
        <w:rPr>
          <w:rFonts w:ascii="Times New Roman" w:eastAsia="Times New Roman" w:hAnsi="Times New Roman" w:cs="Times New Roman"/>
          <w:sz w:val="24"/>
          <w:szCs w:val="24"/>
          <w:lang w:val="ro-MD" w:eastAsia="ru-RU"/>
        </w:rPr>
        <w:t xml:space="preserve"> </w:t>
      </w:r>
      <w:r w:rsidRPr="000F585C">
        <w:rPr>
          <w:rFonts w:ascii="Times New Roman" w:hAnsi="Times New Roman" w:cs="Times New Roman"/>
          <w:sz w:val="24"/>
          <w:szCs w:val="24"/>
          <w:lang w:val="ro-MD"/>
        </w:rPr>
        <w:t>pentru informare și examinare, după caz, în cadrul Comisiei parlamentare de control al finanțelor publice</w:t>
      </w:r>
      <w:r w:rsidRPr="000F585C">
        <w:rPr>
          <w:rFonts w:ascii="Times New Roman" w:hAnsi="Times New Roman" w:cs="Times New Roman"/>
          <w:bCs/>
          <w:sz w:val="24"/>
          <w:szCs w:val="24"/>
          <w:lang w:val="ro-MD"/>
        </w:rPr>
        <w:t>;</w:t>
      </w:r>
    </w:p>
    <w:p w:rsidR="00B03B6F" w:rsidRPr="000F585C" w:rsidRDefault="00B03B6F" w:rsidP="00294108">
      <w:pPr>
        <w:spacing w:after="0" w:line="276" w:lineRule="auto"/>
        <w:ind w:left="360" w:firstLine="180"/>
        <w:contextualSpacing/>
        <w:jc w:val="both"/>
        <w:rPr>
          <w:rFonts w:ascii="Times New Roman" w:eastAsiaTheme="minorEastAsia" w:hAnsi="Times New Roman" w:cs="Times New Roman"/>
          <w:sz w:val="24"/>
          <w:szCs w:val="24"/>
          <w:lang w:val="ro-MD"/>
        </w:rPr>
      </w:pPr>
      <w:r w:rsidRPr="000F585C">
        <w:rPr>
          <w:rFonts w:ascii="Times New Roman" w:eastAsiaTheme="minorEastAsia" w:hAnsi="Times New Roman" w:cs="Times New Roman"/>
          <w:b/>
          <w:sz w:val="24"/>
          <w:szCs w:val="24"/>
          <w:lang w:val="ro-MD"/>
        </w:rPr>
        <w:t>2.2. Președintelui Republicii Moldova</w:t>
      </w:r>
      <w:r w:rsidRPr="000F585C">
        <w:rPr>
          <w:rFonts w:ascii="Times New Roman" w:eastAsiaTheme="minorEastAsia" w:hAnsi="Times New Roman" w:cs="Times New Roman"/>
          <w:sz w:val="24"/>
          <w:szCs w:val="24"/>
          <w:lang w:val="ro-MD"/>
        </w:rPr>
        <w:t>, pentru informare;</w:t>
      </w:r>
    </w:p>
    <w:p w:rsidR="000339C6" w:rsidRPr="000F585C" w:rsidRDefault="00CC3867" w:rsidP="00294108">
      <w:pPr>
        <w:spacing w:after="0" w:line="276" w:lineRule="auto"/>
        <w:ind w:firstLine="540"/>
        <w:jc w:val="both"/>
        <w:rPr>
          <w:rFonts w:ascii="Times New Roman" w:hAnsi="Times New Roman" w:cs="Times New Roman"/>
          <w:sz w:val="24"/>
          <w:szCs w:val="24"/>
          <w:lang w:val="ro-MD"/>
        </w:rPr>
      </w:pPr>
      <w:r w:rsidRPr="000F585C">
        <w:rPr>
          <w:rFonts w:ascii="Times New Roman" w:hAnsi="Times New Roman" w:cs="Times New Roman"/>
          <w:b/>
          <w:sz w:val="24"/>
          <w:szCs w:val="24"/>
          <w:lang w:val="ro-MD"/>
        </w:rPr>
        <w:t>2</w:t>
      </w:r>
      <w:r w:rsidR="00B03B6F" w:rsidRPr="000F585C">
        <w:rPr>
          <w:rFonts w:ascii="Times New Roman" w:hAnsi="Times New Roman" w:cs="Times New Roman"/>
          <w:b/>
          <w:sz w:val="24"/>
          <w:szCs w:val="24"/>
          <w:lang w:val="ro-MD"/>
        </w:rPr>
        <w:t>.3</w:t>
      </w:r>
      <w:r w:rsidRPr="000F585C">
        <w:rPr>
          <w:rFonts w:ascii="Times New Roman" w:hAnsi="Times New Roman" w:cs="Times New Roman"/>
          <w:b/>
          <w:sz w:val="24"/>
          <w:szCs w:val="24"/>
          <w:lang w:val="ro-MD"/>
        </w:rPr>
        <w:t>.</w:t>
      </w:r>
      <w:r w:rsidRPr="000F585C">
        <w:rPr>
          <w:rFonts w:ascii="Times New Roman" w:hAnsi="Times New Roman" w:cs="Times New Roman"/>
          <w:sz w:val="24"/>
          <w:szCs w:val="24"/>
          <w:lang w:val="ro-MD"/>
        </w:rPr>
        <w:t xml:space="preserve"> </w:t>
      </w:r>
      <w:r w:rsidR="00A712C9" w:rsidRPr="000F585C">
        <w:rPr>
          <w:rFonts w:ascii="Times New Roman" w:hAnsi="Times New Roman" w:cs="Times New Roman"/>
          <w:b/>
          <w:sz w:val="24"/>
          <w:szCs w:val="24"/>
          <w:lang w:val="ro-MD"/>
        </w:rPr>
        <w:t>Guvernului Republicii Moldova</w:t>
      </w:r>
      <w:r w:rsidR="00A712C9" w:rsidRPr="000F585C">
        <w:rPr>
          <w:rFonts w:ascii="Times New Roman" w:hAnsi="Times New Roman" w:cs="Times New Roman"/>
          <w:sz w:val="24"/>
          <w:szCs w:val="24"/>
          <w:lang w:val="ro-MD"/>
        </w:rPr>
        <w:t>, pentru informare</w:t>
      </w:r>
      <w:r w:rsidR="00A809CB" w:rsidRPr="000F585C">
        <w:rPr>
          <w:rFonts w:ascii="Times New Roman" w:hAnsi="Times New Roman" w:cs="Times New Roman"/>
          <w:sz w:val="24"/>
          <w:szCs w:val="24"/>
          <w:lang w:val="ro-MD"/>
        </w:rPr>
        <w:t>, monitorizare și dispunerea</w:t>
      </w:r>
      <w:r w:rsidR="00102C0E">
        <w:rPr>
          <w:rFonts w:ascii="Times New Roman" w:hAnsi="Times New Roman" w:cs="Times New Roman"/>
          <w:sz w:val="24"/>
          <w:szCs w:val="24"/>
          <w:lang w:val="ro-MD"/>
        </w:rPr>
        <w:t>,</w:t>
      </w:r>
      <w:r w:rsidR="00A809CB" w:rsidRPr="000F585C">
        <w:rPr>
          <w:rFonts w:ascii="Times New Roman" w:hAnsi="Times New Roman" w:cs="Times New Roman"/>
          <w:sz w:val="24"/>
          <w:szCs w:val="24"/>
          <w:lang w:val="ro-MD"/>
        </w:rPr>
        <w:t xml:space="preserve"> prin intermediul </w:t>
      </w:r>
      <w:r w:rsidR="00A809CB" w:rsidRPr="00B62FA7">
        <w:rPr>
          <w:rFonts w:ascii="Times New Roman" w:hAnsi="Times New Roman" w:cs="Times New Roman"/>
          <w:b/>
          <w:sz w:val="24"/>
          <w:szCs w:val="24"/>
          <w:lang w:val="ro-MD"/>
        </w:rPr>
        <w:t>Cancelariei de Stat</w:t>
      </w:r>
      <w:r w:rsidR="00102C0E">
        <w:rPr>
          <w:rFonts w:ascii="Times New Roman" w:hAnsi="Times New Roman" w:cs="Times New Roman"/>
          <w:sz w:val="24"/>
          <w:szCs w:val="24"/>
          <w:lang w:val="ro-MD"/>
        </w:rPr>
        <w:t>,</w:t>
      </w:r>
      <w:r w:rsidR="00A809CB" w:rsidRPr="000F585C">
        <w:rPr>
          <w:rFonts w:ascii="Times New Roman" w:hAnsi="Times New Roman" w:cs="Times New Roman"/>
          <w:sz w:val="24"/>
          <w:szCs w:val="24"/>
          <w:lang w:val="ro-MD"/>
        </w:rPr>
        <w:t xml:space="preserve"> a acțiunilor </w:t>
      </w:r>
      <w:r w:rsidR="000339C6" w:rsidRPr="000F585C">
        <w:rPr>
          <w:rFonts w:ascii="Times New Roman" w:hAnsi="Times New Roman" w:cs="Times New Roman"/>
          <w:sz w:val="24"/>
          <w:szCs w:val="24"/>
          <w:lang w:val="ro-MD"/>
        </w:rPr>
        <w:t>în vederea:</w:t>
      </w:r>
    </w:p>
    <w:p w:rsidR="00E32BEF" w:rsidRPr="000F585C" w:rsidRDefault="00A61FE2" w:rsidP="00294108">
      <w:pPr>
        <w:spacing w:after="0" w:line="276" w:lineRule="auto"/>
        <w:ind w:firstLine="539"/>
        <w:jc w:val="both"/>
        <w:rPr>
          <w:rFonts w:ascii="Times New Roman" w:hAnsi="Times New Roman" w:cs="Times New Roman"/>
          <w:sz w:val="24"/>
          <w:szCs w:val="24"/>
          <w:lang w:val="ro-MD"/>
        </w:rPr>
      </w:pPr>
      <w:r>
        <w:rPr>
          <w:rFonts w:ascii="Times New Roman" w:hAnsi="Times New Roman" w:cs="Times New Roman"/>
          <w:b/>
          <w:sz w:val="24"/>
          <w:szCs w:val="24"/>
          <w:lang w:val="ro-MD"/>
        </w:rPr>
        <w:t>2.3.1</w:t>
      </w:r>
      <w:r w:rsidR="000339C6" w:rsidRPr="000F585C">
        <w:rPr>
          <w:rFonts w:ascii="Times New Roman" w:hAnsi="Times New Roman" w:cs="Times New Roman"/>
          <w:b/>
          <w:sz w:val="24"/>
          <w:szCs w:val="24"/>
          <w:lang w:val="ro-MD"/>
        </w:rPr>
        <w:t xml:space="preserve">. </w:t>
      </w:r>
      <w:r w:rsidR="000339C6" w:rsidRPr="000F585C">
        <w:rPr>
          <w:rFonts w:ascii="Times New Roman" w:hAnsi="Times New Roman" w:cs="Times New Roman"/>
          <w:sz w:val="24"/>
          <w:szCs w:val="24"/>
          <w:lang w:val="ro-MD"/>
        </w:rPr>
        <w:t xml:space="preserve">fortificării capacităților instituționale ale autorităților publice centrale </w:t>
      </w:r>
      <w:r w:rsidR="00E32BEF" w:rsidRPr="000F585C">
        <w:rPr>
          <w:rFonts w:ascii="Times New Roman" w:hAnsi="Times New Roman" w:cs="Times New Roman"/>
          <w:sz w:val="24"/>
          <w:szCs w:val="24"/>
          <w:lang w:val="ro-MD"/>
        </w:rPr>
        <w:t>aferente proceselor de elaborare, gestionare și raportare a proiectelor investiționale,</w:t>
      </w:r>
      <w:r w:rsidR="00574011" w:rsidRPr="000F585C">
        <w:rPr>
          <w:rFonts w:ascii="Times New Roman" w:hAnsi="Times New Roman" w:cs="Times New Roman"/>
          <w:sz w:val="24"/>
          <w:szCs w:val="24"/>
          <w:lang w:val="ro-MD"/>
        </w:rPr>
        <w:t xml:space="preserve"> </w:t>
      </w:r>
      <w:r w:rsidR="0029420D">
        <w:rPr>
          <w:rFonts w:ascii="Times New Roman" w:hAnsi="Times New Roman" w:cs="Times New Roman"/>
          <w:sz w:val="24"/>
          <w:szCs w:val="24"/>
          <w:lang w:val="ro-MD"/>
        </w:rPr>
        <w:t>pentru</w:t>
      </w:r>
      <w:r w:rsidR="00E32BEF" w:rsidRPr="000F585C">
        <w:rPr>
          <w:rFonts w:ascii="Times New Roman" w:hAnsi="Times New Roman" w:cs="Times New Roman"/>
          <w:sz w:val="24"/>
          <w:szCs w:val="24"/>
          <w:lang w:val="ro-MD"/>
        </w:rPr>
        <w:t xml:space="preserve"> sporir</w:t>
      </w:r>
      <w:r w:rsidR="0029420D">
        <w:rPr>
          <w:rFonts w:ascii="Times New Roman" w:hAnsi="Times New Roman" w:cs="Times New Roman"/>
          <w:sz w:val="24"/>
          <w:szCs w:val="24"/>
          <w:lang w:val="ro-MD"/>
        </w:rPr>
        <w:t>ea</w:t>
      </w:r>
      <w:r w:rsidR="00E32BEF" w:rsidRPr="000F585C">
        <w:rPr>
          <w:rFonts w:ascii="Times New Roman" w:hAnsi="Times New Roman" w:cs="Times New Roman"/>
          <w:sz w:val="24"/>
          <w:szCs w:val="24"/>
          <w:lang w:val="ro-MD"/>
        </w:rPr>
        <w:t xml:space="preserve"> nivelului de absorbție și valorificare a </w:t>
      </w:r>
      <w:r w:rsidR="00574011" w:rsidRPr="000F585C">
        <w:rPr>
          <w:rFonts w:ascii="Times New Roman" w:hAnsi="Times New Roman" w:cs="Times New Roman"/>
          <w:sz w:val="24"/>
          <w:szCs w:val="24"/>
          <w:lang w:val="ro-MD"/>
        </w:rPr>
        <w:t>mijloacelor financiare finanțate din surse</w:t>
      </w:r>
      <w:r w:rsidR="00E32BEF" w:rsidRPr="000F585C">
        <w:rPr>
          <w:rFonts w:ascii="Times New Roman" w:hAnsi="Times New Roman" w:cs="Times New Roman"/>
          <w:sz w:val="24"/>
          <w:szCs w:val="24"/>
          <w:lang w:val="ro-MD"/>
        </w:rPr>
        <w:t xml:space="preserve"> externe, cu respectarea termenelor de debursare și atingerea rezultatelor în implementarea proiectelor</w:t>
      </w:r>
      <w:r w:rsidR="00FB5B60" w:rsidRPr="000F585C">
        <w:rPr>
          <w:rFonts w:ascii="Times New Roman" w:hAnsi="Times New Roman" w:cs="Times New Roman"/>
          <w:sz w:val="24"/>
          <w:szCs w:val="24"/>
          <w:lang w:val="ro-MD"/>
        </w:rPr>
        <w:t>;</w:t>
      </w:r>
    </w:p>
    <w:p w:rsidR="00AA6E21" w:rsidRPr="000F585C" w:rsidRDefault="00AA6E21" w:rsidP="00294108">
      <w:pPr>
        <w:tabs>
          <w:tab w:val="left" w:pos="709"/>
        </w:tabs>
        <w:spacing w:line="276" w:lineRule="auto"/>
        <w:ind w:firstLine="540"/>
        <w:jc w:val="both"/>
        <w:rPr>
          <w:rFonts w:ascii="Times New Roman" w:eastAsiaTheme="minorEastAsia" w:hAnsi="Times New Roman" w:cs="Times New Roman"/>
          <w:sz w:val="24"/>
          <w:szCs w:val="24"/>
          <w:lang w:val="ro-MD" w:eastAsia="ru-RU"/>
        </w:rPr>
      </w:pPr>
      <w:r w:rsidRPr="000F585C">
        <w:rPr>
          <w:rFonts w:ascii="Times New Roman" w:hAnsi="Times New Roman" w:cs="Times New Roman"/>
          <w:b/>
          <w:sz w:val="24"/>
          <w:szCs w:val="24"/>
          <w:lang w:val="ro-MD"/>
        </w:rPr>
        <w:t>2.4.</w:t>
      </w:r>
      <w:r w:rsidR="004B0CD9" w:rsidRPr="000F585C">
        <w:rPr>
          <w:rFonts w:ascii="Times New Roman" w:hAnsi="Times New Roman" w:cs="Times New Roman"/>
          <w:b/>
          <w:sz w:val="24"/>
          <w:szCs w:val="24"/>
          <w:lang w:val="ro-MD"/>
        </w:rPr>
        <w:t xml:space="preserve"> </w:t>
      </w:r>
      <w:r w:rsidR="00A712C9" w:rsidRPr="000F585C">
        <w:rPr>
          <w:rFonts w:ascii="Times New Roman" w:hAnsi="Times New Roman" w:cs="Times New Roman"/>
          <w:b/>
          <w:bCs/>
          <w:sz w:val="24"/>
          <w:szCs w:val="24"/>
          <w:lang w:val="ro-MD"/>
        </w:rPr>
        <w:t>Ministerului Finanțelor</w:t>
      </w:r>
      <w:r w:rsidR="000E733E" w:rsidRPr="000F585C">
        <w:rPr>
          <w:rFonts w:ascii="Times New Roman" w:hAnsi="Times New Roman" w:cs="Times New Roman"/>
          <w:sz w:val="24"/>
          <w:szCs w:val="24"/>
          <w:lang w:val="ro-MD"/>
        </w:rPr>
        <w:t>,</w:t>
      </w:r>
      <w:r w:rsidR="00A712C9" w:rsidRPr="000F585C">
        <w:rPr>
          <w:rFonts w:ascii="Times New Roman" w:hAnsi="Times New Roman" w:cs="Times New Roman"/>
          <w:b/>
          <w:sz w:val="24"/>
          <w:szCs w:val="24"/>
          <w:lang w:val="ro-MD"/>
        </w:rPr>
        <w:t xml:space="preserve"> </w:t>
      </w:r>
      <w:r w:rsidR="00A712C9" w:rsidRPr="000F585C">
        <w:rPr>
          <w:rFonts w:ascii="Times New Roman" w:hAnsi="Times New Roman" w:cs="Times New Roman"/>
          <w:sz w:val="24"/>
          <w:szCs w:val="24"/>
          <w:lang w:val="ro-MD"/>
        </w:rPr>
        <w:t>pentru luare de atitudine și asigurarea implementării recomandărilo</w:t>
      </w:r>
      <w:r w:rsidR="001D3874" w:rsidRPr="000F585C">
        <w:rPr>
          <w:rFonts w:ascii="Times New Roman" w:hAnsi="Times New Roman" w:cs="Times New Roman"/>
          <w:sz w:val="24"/>
          <w:szCs w:val="24"/>
          <w:lang w:val="ro-MD"/>
        </w:rPr>
        <w:t xml:space="preserve">r </w:t>
      </w:r>
      <w:r w:rsidR="0029420D">
        <w:rPr>
          <w:rFonts w:ascii="Times New Roman" w:hAnsi="Times New Roman" w:cs="Times New Roman"/>
          <w:sz w:val="24"/>
          <w:szCs w:val="24"/>
          <w:lang w:val="ro-MD"/>
        </w:rPr>
        <w:t>din</w:t>
      </w:r>
      <w:r w:rsidR="001D3874" w:rsidRPr="000F585C">
        <w:rPr>
          <w:rFonts w:ascii="Times New Roman" w:hAnsi="Times New Roman" w:cs="Times New Roman"/>
          <w:sz w:val="24"/>
          <w:szCs w:val="24"/>
          <w:lang w:val="ro-MD"/>
        </w:rPr>
        <w:t xml:space="preserve"> Raportul de audit.</w:t>
      </w:r>
    </w:p>
    <w:p w:rsidR="00CC3867" w:rsidRPr="000F585C" w:rsidRDefault="00CC3867" w:rsidP="00294108">
      <w:pPr>
        <w:pStyle w:val="a4"/>
        <w:spacing w:after="160" w:line="276" w:lineRule="auto"/>
        <w:rPr>
          <w:lang w:val="ro-MD"/>
        </w:rPr>
      </w:pPr>
      <w:r w:rsidRPr="000F585C">
        <w:rPr>
          <w:rFonts w:eastAsiaTheme="minorHAnsi"/>
          <w:b/>
          <w:bCs/>
          <w:lang w:val="ro-MD"/>
        </w:rPr>
        <w:t>3</w:t>
      </w:r>
      <w:r w:rsidR="00427693" w:rsidRPr="000F585C">
        <w:rPr>
          <w:rFonts w:eastAsiaTheme="minorHAnsi"/>
          <w:bCs/>
          <w:lang w:val="ro-MD"/>
        </w:rPr>
        <w:t xml:space="preserve">. </w:t>
      </w:r>
      <w:r w:rsidR="00DC44DF" w:rsidRPr="000F585C">
        <w:rPr>
          <w:lang w:val="ro-MD"/>
        </w:rPr>
        <w:t>Prin prezenta Hotărâre, se exclude din regim de monitorizare Hotărârea Curții de Conturi nr.</w:t>
      </w:r>
      <w:r w:rsidR="00F01C03">
        <w:rPr>
          <w:lang w:val="ro-MD"/>
        </w:rPr>
        <w:t xml:space="preserve"> </w:t>
      </w:r>
      <w:r w:rsidR="002C4A18" w:rsidRPr="000F585C">
        <w:rPr>
          <w:lang w:val="ro-MD"/>
        </w:rPr>
        <w:t>20</w:t>
      </w:r>
      <w:r w:rsidR="00DC44DF" w:rsidRPr="000F585C">
        <w:rPr>
          <w:lang w:val="ro-MD"/>
        </w:rPr>
        <w:t xml:space="preserve"> din </w:t>
      </w:r>
      <w:r w:rsidR="002C4A18" w:rsidRPr="000F585C">
        <w:rPr>
          <w:lang w:val="ro-MD"/>
        </w:rPr>
        <w:t>26</w:t>
      </w:r>
      <w:r w:rsidR="00DC44DF" w:rsidRPr="000F585C">
        <w:rPr>
          <w:lang w:val="ro-MD"/>
        </w:rPr>
        <w:t xml:space="preserve"> </w:t>
      </w:r>
      <w:r w:rsidR="00F10F62" w:rsidRPr="000F585C">
        <w:rPr>
          <w:lang w:val="ro-MD"/>
        </w:rPr>
        <w:t>mai</w:t>
      </w:r>
      <w:r w:rsidR="00DC44DF" w:rsidRPr="000F585C">
        <w:rPr>
          <w:lang w:val="ro-MD"/>
        </w:rPr>
        <w:t xml:space="preserve"> 202</w:t>
      </w:r>
      <w:r w:rsidR="00F01C03">
        <w:rPr>
          <w:lang w:val="ro-MD"/>
        </w:rPr>
        <w:t>3</w:t>
      </w:r>
      <w:r w:rsidR="00DC44DF" w:rsidRPr="000F585C">
        <w:rPr>
          <w:lang w:val="ro-MD"/>
        </w:rPr>
        <w:t xml:space="preserve"> „Cu privire la Raportul auditului conformității asupra managementului datoriei de stat, garanțiilor de stat și recreditării de stat în anul 202</w:t>
      </w:r>
      <w:r w:rsidR="00F01C03">
        <w:rPr>
          <w:lang w:val="ro-MD"/>
        </w:rPr>
        <w:t>2</w:t>
      </w:r>
      <w:r w:rsidR="00FD7A35" w:rsidRPr="000F585C">
        <w:rPr>
          <w:lang w:val="ro-MD"/>
        </w:rPr>
        <w:t>”</w:t>
      </w:r>
      <w:r w:rsidR="00DC44DF" w:rsidRPr="000F585C">
        <w:rPr>
          <w:lang w:val="ro-MD"/>
        </w:rPr>
        <w:t>, ca u</w:t>
      </w:r>
      <w:r w:rsidR="00FD7A35" w:rsidRPr="000F585C">
        <w:rPr>
          <w:lang w:val="ro-MD"/>
        </w:rPr>
        <w:t xml:space="preserve">rmare </w:t>
      </w:r>
      <w:r w:rsidR="0029420D">
        <w:rPr>
          <w:lang w:val="ro-MD"/>
        </w:rPr>
        <w:t xml:space="preserve">a </w:t>
      </w:r>
      <w:r w:rsidR="00DC44DF" w:rsidRPr="000F585C">
        <w:rPr>
          <w:lang w:val="ro-MD"/>
        </w:rPr>
        <w:t>reiterării</w:t>
      </w:r>
      <w:r w:rsidR="004F551E" w:rsidRPr="000F585C">
        <w:rPr>
          <w:lang w:val="ro-MD"/>
        </w:rPr>
        <w:t xml:space="preserve"> recomandărilor de audit implementate parțial.</w:t>
      </w:r>
    </w:p>
    <w:p w:rsidR="00CC3867" w:rsidRPr="000F585C" w:rsidRDefault="0076040B" w:rsidP="00053022">
      <w:pPr>
        <w:pStyle w:val="a4"/>
        <w:spacing w:after="120" w:line="276" w:lineRule="auto"/>
        <w:rPr>
          <w:lang w:val="ro-MD"/>
        </w:rPr>
      </w:pPr>
      <w:r w:rsidRPr="000F585C">
        <w:rPr>
          <w:b/>
          <w:bCs/>
          <w:lang w:val="ro-MD"/>
        </w:rPr>
        <w:t>4</w:t>
      </w:r>
      <w:r w:rsidR="00CC3867" w:rsidRPr="000F585C">
        <w:rPr>
          <w:rFonts w:eastAsiaTheme="minorHAnsi"/>
          <w:bCs/>
          <w:lang w:val="ro-MD"/>
        </w:rPr>
        <w:t xml:space="preserve">. </w:t>
      </w:r>
      <w:r w:rsidR="00427693" w:rsidRPr="000F585C">
        <w:rPr>
          <w:rFonts w:eastAsiaTheme="minorHAnsi"/>
          <w:bCs/>
          <w:lang w:val="ro-MD"/>
        </w:rPr>
        <w:t>P</w:t>
      </w:r>
      <w:r w:rsidR="00CC3867" w:rsidRPr="000F585C">
        <w:rPr>
          <w:rFonts w:eastAsiaTheme="minorHAnsi"/>
          <w:bCs/>
          <w:lang w:val="ro-MD"/>
        </w:rPr>
        <w:t>rezenta</w:t>
      </w:r>
      <w:r w:rsidR="00CC3867" w:rsidRPr="000F585C">
        <w:rPr>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CC3867" w:rsidRPr="000F585C" w:rsidRDefault="0076040B" w:rsidP="00053022">
      <w:pPr>
        <w:pStyle w:val="a4"/>
        <w:spacing w:after="120" w:line="276" w:lineRule="auto"/>
        <w:rPr>
          <w:lang w:val="ro-MD"/>
        </w:rPr>
      </w:pPr>
      <w:r w:rsidRPr="000F585C">
        <w:rPr>
          <w:b/>
          <w:lang w:val="ro-MD"/>
        </w:rPr>
        <w:t>5</w:t>
      </w:r>
      <w:r w:rsidR="00CC3867" w:rsidRPr="000F585C">
        <w:rPr>
          <w:b/>
          <w:lang w:val="ro-MD"/>
        </w:rPr>
        <w:t>.</w:t>
      </w:r>
      <w:r w:rsidR="00CC3867" w:rsidRPr="000F585C">
        <w:rPr>
          <w:lang w:val="ro-MD"/>
        </w:rPr>
        <w:t xml:space="preserve"> </w:t>
      </w:r>
      <w:r w:rsidR="00CC3867" w:rsidRPr="000F585C">
        <w:rPr>
          <w:noProof/>
          <w:lang w:val="ro-MD"/>
        </w:rPr>
        <w:t xml:space="preserve">Curtea de Conturi va fi informată, în termen de 6 luni din data </w:t>
      </w:r>
      <w:r w:rsidR="00CC3867" w:rsidRPr="000F585C">
        <w:rPr>
          <w:noProof/>
          <w:lang w:val="ro-MD" w:eastAsia="ru-RU"/>
        </w:rPr>
        <w:t xml:space="preserve">publicării </w:t>
      </w:r>
      <w:r w:rsidR="00CC3867" w:rsidRPr="000F585C">
        <w:rPr>
          <w:noProof/>
          <w:lang w:val="ro-MD"/>
        </w:rPr>
        <w:t>Hotărârii</w:t>
      </w:r>
      <w:r w:rsidR="00CC3867" w:rsidRPr="000F585C">
        <w:rPr>
          <w:lang w:val="ro-MD"/>
        </w:rPr>
        <w:t xml:space="preserve"> în Monitorul Oficial al Republicii Moldova,</w:t>
      </w:r>
      <w:r w:rsidR="00CC3867" w:rsidRPr="000F585C">
        <w:rPr>
          <w:noProof/>
          <w:lang w:val="ro-MD"/>
        </w:rPr>
        <w:t xml:space="preserve"> despre acțiunile întreprinse pentru executarea subpunct</w:t>
      </w:r>
      <w:r w:rsidR="007E6D10" w:rsidRPr="000F585C">
        <w:rPr>
          <w:noProof/>
          <w:lang w:val="ro-MD"/>
        </w:rPr>
        <w:t>elor 2.3</w:t>
      </w:r>
      <w:r w:rsidR="00297619">
        <w:rPr>
          <w:noProof/>
          <w:lang w:val="ro-MD"/>
        </w:rPr>
        <w:t>.</w:t>
      </w:r>
      <w:r w:rsidR="007E6D10" w:rsidRPr="000F585C">
        <w:rPr>
          <w:noProof/>
          <w:lang w:val="ro-MD"/>
        </w:rPr>
        <w:t xml:space="preserve"> și </w:t>
      </w:r>
      <w:r w:rsidR="00F571E6" w:rsidRPr="000F585C">
        <w:rPr>
          <w:noProof/>
          <w:lang w:val="ro-MD"/>
        </w:rPr>
        <w:t>2.</w:t>
      </w:r>
      <w:r w:rsidR="00A712C9" w:rsidRPr="000F585C">
        <w:rPr>
          <w:noProof/>
          <w:lang w:val="ro-MD"/>
        </w:rPr>
        <w:t>4</w:t>
      </w:r>
      <w:r w:rsidR="00F571E6" w:rsidRPr="000F585C">
        <w:rPr>
          <w:noProof/>
          <w:lang w:val="ro-MD"/>
        </w:rPr>
        <w:t xml:space="preserve">. </w:t>
      </w:r>
      <w:r w:rsidR="00CC3867" w:rsidRPr="000F585C">
        <w:rPr>
          <w:noProof/>
          <w:lang w:val="ro-MD"/>
        </w:rPr>
        <w:t>din prezenta Hotărâre.</w:t>
      </w:r>
    </w:p>
    <w:p w:rsidR="009D1A81" w:rsidRPr="000F585C" w:rsidRDefault="005E257C" w:rsidP="009D1A81">
      <w:pPr>
        <w:spacing w:after="120" w:line="276" w:lineRule="auto"/>
        <w:ind w:firstLine="567"/>
        <w:jc w:val="both"/>
        <w:rPr>
          <w:rFonts w:ascii="Times New Roman" w:eastAsia="Times New Roman" w:hAnsi="Times New Roman" w:cs="Times New Roman"/>
          <w:sz w:val="24"/>
          <w:szCs w:val="24"/>
          <w:lang w:val="ro-MD"/>
        </w:rPr>
      </w:pPr>
      <w:r w:rsidRPr="000F585C">
        <w:rPr>
          <w:rFonts w:ascii="Times New Roman" w:hAnsi="Times New Roman" w:cs="Times New Roman"/>
          <w:b/>
          <w:sz w:val="24"/>
          <w:szCs w:val="24"/>
          <w:lang w:val="ro-MD"/>
        </w:rPr>
        <w:t>6</w:t>
      </w:r>
      <w:r w:rsidR="00CC3867" w:rsidRPr="000F585C">
        <w:rPr>
          <w:rFonts w:ascii="Times New Roman" w:hAnsi="Times New Roman" w:cs="Times New Roman"/>
          <w:b/>
          <w:sz w:val="24"/>
          <w:szCs w:val="24"/>
          <w:lang w:val="ro-MD"/>
        </w:rPr>
        <w:t>.</w:t>
      </w:r>
      <w:r w:rsidR="00CC3867" w:rsidRPr="000F585C">
        <w:rPr>
          <w:rFonts w:ascii="Times New Roman" w:hAnsi="Times New Roman" w:cs="Times New Roman"/>
          <w:sz w:val="24"/>
          <w:szCs w:val="24"/>
          <w:lang w:val="ro-MD"/>
        </w:rPr>
        <w:t xml:space="preserve">  Hotărârea și Raportul </w:t>
      </w:r>
      <w:r w:rsidR="0029420D">
        <w:rPr>
          <w:rFonts w:ascii="Times New Roman" w:hAnsi="Times New Roman" w:cs="Times New Roman"/>
          <w:sz w:val="24"/>
          <w:szCs w:val="24"/>
          <w:lang w:val="ro-MD"/>
        </w:rPr>
        <w:t xml:space="preserve">de </w:t>
      </w:r>
      <w:r w:rsidR="00CC3867" w:rsidRPr="000F585C">
        <w:rPr>
          <w:rFonts w:ascii="Times New Roman" w:hAnsi="Times New Roman" w:cs="Times New Roman"/>
          <w:sz w:val="24"/>
          <w:szCs w:val="24"/>
          <w:lang w:val="ro-MD"/>
        </w:rPr>
        <w:t>audit</w:t>
      </w:r>
      <w:r w:rsidR="0029420D">
        <w:rPr>
          <w:rFonts w:ascii="Times New Roman" w:hAnsi="Times New Roman" w:cs="Times New Roman"/>
          <w:sz w:val="24"/>
          <w:szCs w:val="24"/>
          <w:lang w:val="ro-MD"/>
        </w:rPr>
        <w:t xml:space="preserve"> al</w:t>
      </w:r>
      <w:r w:rsidR="00CC3867" w:rsidRPr="000F585C">
        <w:rPr>
          <w:rFonts w:ascii="Times New Roman" w:hAnsi="Times New Roman" w:cs="Times New Roman"/>
          <w:sz w:val="24"/>
          <w:szCs w:val="24"/>
          <w:lang w:val="ro-MD"/>
        </w:rPr>
        <w:t xml:space="preserve"> </w:t>
      </w:r>
      <w:r w:rsidR="00F571E6" w:rsidRPr="000F585C">
        <w:rPr>
          <w:rFonts w:ascii="Times New Roman" w:hAnsi="Times New Roman" w:cs="Times New Roman"/>
          <w:sz w:val="24"/>
          <w:szCs w:val="24"/>
          <w:lang w:val="ro-MD"/>
        </w:rPr>
        <w:t xml:space="preserve">conformității </w:t>
      </w:r>
      <w:r w:rsidR="000E733E" w:rsidRPr="000F585C">
        <w:rPr>
          <w:rFonts w:ascii="Times New Roman" w:hAnsi="Times New Roman" w:cs="Times New Roman"/>
          <w:sz w:val="24"/>
          <w:szCs w:val="24"/>
          <w:lang w:val="ro-MD"/>
        </w:rPr>
        <w:t xml:space="preserve">asupra </w:t>
      </w:r>
      <w:r w:rsidR="00F571E6" w:rsidRPr="000F585C">
        <w:rPr>
          <w:rFonts w:ascii="Times New Roman" w:hAnsi="Times New Roman" w:cs="Times New Roman"/>
          <w:sz w:val="24"/>
          <w:szCs w:val="24"/>
          <w:lang w:val="ro-MD"/>
        </w:rPr>
        <w:t>managementului datoriei de stat, garanțiilor de stat și recreditării de stat în anul 202</w:t>
      </w:r>
      <w:r w:rsidR="002C4A18" w:rsidRPr="000F585C">
        <w:rPr>
          <w:rFonts w:ascii="Times New Roman" w:hAnsi="Times New Roman" w:cs="Times New Roman"/>
          <w:sz w:val="24"/>
          <w:szCs w:val="24"/>
          <w:lang w:val="ro-MD"/>
        </w:rPr>
        <w:t>3</w:t>
      </w:r>
      <w:r w:rsidR="00E1186A" w:rsidRPr="000F585C">
        <w:rPr>
          <w:rFonts w:ascii="Times New Roman" w:hAnsi="Times New Roman" w:cs="Times New Roman"/>
          <w:sz w:val="24"/>
          <w:szCs w:val="24"/>
          <w:lang w:val="ro-MD"/>
        </w:rPr>
        <w:t xml:space="preserve"> </w:t>
      </w:r>
      <w:r w:rsidR="00CC3867" w:rsidRPr="000F585C">
        <w:rPr>
          <w:rFonts w:ascii="Times New Roman" w:hAnsi="Times New Roman" w:cs="Times New Roman"/>
          <w:sz w:val="24"/>
          <w:szCs w:val="24"/>
          <w:lang w:val="ro-MD"/>
        </w:rPr>
        <w:t>se plasează pe site-ul oficial al Curții de Conturi (</w:t>
      </w:r>
      <w:hyperlink r:id="rId9" w:history="1">
        <w:r w:rsidR="00E46827" w:rsidRPr="000F585C">
          <w:rPr>
            <w:rStyle w:val="a3"/>
            <w:rFonts w:ascii="Times New Roman" w:hAnsi="Times New Roman" w:cs="Times New Roman"/>
            <w:sz w:val="24"/>
            <w:szCs w:val="24"/>
            <w:lang w:val="ro-MD"/>
          </w:rPr>
          <w:t>https://www.ccrm.md/ro/decisions</w:t>
        </w:r>
      </w:hyperlink>
      <w:r w:rsidR="00CC3867" w:rsidRPr="000F585C">
        <w:rPr>
          <w:rFonts w:ascii="Times New Roman" w:hAnsi="Times New Roman" w:cs="Times New Roman"/>
          <w:sz w:val="24"/>
          <w:szCs w:val="24"/>
          <w:lang w:val="ro-MD"/>
        </w:rPr>
        <w:t>).</w:t>
      </w:r>
      <w:r w:rsidR="009D1A81" w:rsidRPr="000F585C">
        <w:rPr>
          <w:rFonts w:ascii="Times New Roman" w:eastAsia="Times New Roman" w:hAnsi="Times New Roman" w:cs="Times New Roman"/>
          <w:sz w:val="24"/>
          <w:szCs w:val="24"/>
          <w:lang w:val="ro-MD"/>
        </w:rPr>
        <w:t xml:space="preserve">       </w:t>
      </w:r>
      <w:r w:rsidR="003F2560" w:rsidRPr="000F585C">
        <w:rPr>
          <w:rFonts w:ascii="Times New Roman" w:eastAsia="Times New Roman" w:hAnsi="Times New Roman" w:cs="Times New Roman"/>
          <w:sz w:val="24"/>
          <w:szCs w:val="24"/>
          <w:lang w:val="ro-MD"/>
        </w:rPr>
        <w:t xml:space="preserve">  </w:t>
      </w:r>
    </w:p>
    <w:p w:rsidR="004F4379" w:rsidRPr="000F585C" w:rsidRDefault="004F551E" w:rsidP="00025380">
      <w:pPr>
        <w:spacing w:before="200" w:after="0" w:line="276" w:lineRule="auto"/>
        <w:ind w:left="7201"/>
        <w:jc w:val="right"/>
        <w:rPr>
          <w:rFonts w:ascii="Times New Roman" w:eastAsia="Times New Roman" w:hAnsi="Times New Roman" w:cs="Times New Roman"/>
          <w:b/>
          <w:sz w:val="24"/>
          <w:szCs w:val="24"/>
          <w:lang w:val="ro-MD"/>
        </w:rPr>
      </w:pPr>
      <w:r w:rsidRPr="000F585C">
        <w:rPr>
          <w:rFonts w:ascii="Times New Roman" w:eastAsia="Times New Roman" w:hAnsi="Times New Roman" w:cs="Times New Roman"/>
          <w:b/>
          <w:sz w:val="24"/>
          <w:szCs w:val="24"/>
          <w:lang w:val="ro-MD"/>
        </w:rPr>
        <w:t>Tatiana Șevciuc</w:t>
      </w:r>
      <w:r w:rsidR="003F2560" w:rsidRPr="000F585C">
        <w:rPr>
          <w:rFonts w:ascii="Times New Roman" w:eastAsia="Times New Roman" w:hAnsi="Times New Roman" w:cs="Times New Roman"/>
          <w:b/>
          <w:sz w:val="24"/>
          <w:szCs w:val="24"/>
          <w:lang w:val="ro-MD"/>
        </w:rPr>
        <w:t>,</w:t>
      </w:r>
    </w:p>
    <w:p w:rsidR="009D1A81" w:rsidRDefault="00F328A4" w:rsidP="00E741C2">
      <w:pPr>
        <w:spacing w:after="0" w:line="276" w:lineRule="auto"/>
        <w:ind w:left="7200"/>
        <w:jc w:val="center"/>
        <w:rPr>
          <w:rFonts w:ascii="Times New Roman" w:eastAsia="Times New Roman" w:hAnsi="Times New Roman" w:cs="Times New Roman"/>
          <w:b/>
          <w:sz w:val="24"/>
          <w:szCs w:val="24"/>
          <w:lang w:val="ro-MD"/>
        </w:rPr>
      </w:pPr>
      <w:bookmarkStart w:id="1" w:name="_GoBack"/>
      <w:bookmarkEnd w:id="1"/>
      <w:r w:rsidRPr="000F585C">
        <w:rPr>
          <w:rFonts w:ascii="Times New Roman" w:eastAsia="Times New Roman" w:hAnsi="Times New Roman" w:cs="Times New Roman"/>
          <w:b/>
          <w:sz w:val="24"/>
          <w:szCs w:val="24"/>
          <w:lang w:val="ro-MD"/>
        </w:rPr>
        <w:t>Președint</w:t>
      </w:r>
      <w:r w:rsidR="002E2AB0" w:rsidRPr="000F585C">
        <w:rPr>
          <w:rFonts w:ascii="Times New Roman" w:eastAsia="Times New Roman" w:hAnsi="Times New Roman" w:cs="Times New Roman"/>
          <w:b/>
          <w:sz w:val="24"/>
          <w:szCs w:val="24"/>
          <w:lang w:val="ro-MD"/>
        </w:rPr>
        <w:t>ă</w:t>
      </w:r>
    </w:p>
    <w:sectPr w:rsidR="009D1A81" w:rsidSect="009D1A81">
      <w:headerReference w:type="default" r:id="rId10"/>
      <w:footerReference w:type="default" r:id="rId11"/>
      <w:pgSz w:w="11906" w:h="16838" w:code="9"/>
      <w:pgMar w:top="851" w:right="851" w:bottom="993"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37" w:rsidRDefault="002C6337" w:rsidP="003F2560">
      <w:pPr>
        <w:spacing w:after="0" w:line="240" w:lineRule="auto"/>
      </w:pPr>
      <w:r>
        <w:separator/>
      </w:r>
    </w:p>
  </w:endnote>
  <w:endnote w:type="continuationSeparator" w:id="0">
    <w:p w:rsidR="002C6337" w:rsidRDefault="002C6337"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7B7D3B">
        <w:pPr>
          <w:pStyle w:val="aa"/>
          <w:jc w:val="right"/>
        </w:pPr>
        <w:r>
          <w:fldChar w:fldCharType="begin"/>
        </w:r>
        <w:r>
          <w:instrText xml:space="preserve"> PAGE   \* MERGEFORMAT </w:instrText>
        </w:r>
        <w:r>
          <w:fldChar w:fldCharType="separate"/>
        </w:r>
        <w:r w:rsidR="002C6337">
          <w:rPr>
            <w:noProof/>
          </w:rPr>
          <w:t>1</w:t>
        </w:r>
        <w:r>
          <w:rPr>
            <w:noProof/>
          </w:rPr>
          <w:fldChar w:fldCharType="end"/>
        </w:r>
      </w:p>
    </w:sdtContent>
  </w:sdt>
  <w:p w:rsidR="00CB4882" w:rsidRDefault="002C63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37" w:rsidRDefault="002C6337" w:rsidP="003F2560">
      <w:pPr>
        <w:spacing w:after="0" w:line="240" w:lineRule="auto"/>
      </w:pPr>
      <w:r>
        <w:separator/>
      </w:r>
    </w:p>
  </w:footnote>
  <w:footnote w:type="continuationSeparator" w:id="0">
    <w:p w:rsidR="002C6337" w:rsidRDefault="002C6337" w:rsidP="003F2560">
      <w:pPr>
        <w:spacing w:after="0" w:line="240" w:lineRule="auto"/>
      </w:pPr>
      <w:r>
        <w:continuationSeparator/>
      </w:r>
    </w:p>
  </w:footnote>
  <w:footnote w:id="1">
    <w:p w:rsidR="003F2560" w:rsidRPr="00EE4DA1" w:rsidRDefault="003F2560" w:rsidP="00982281">
      <w:pPr>
        <w:pStyle w:val="a7"/>
        <w:jc w:val="both"/>
        <w:rPr>
          <w:rFonts w:ascii="Times New Roman" w:eastAsia="Times New Roman" w:hAnsi="Times New Roman" w:cs="Times New Roman"/>
          <w:sz w:val="16"/>
          <w:szCs w:val="16"/>
          <w:lang w:val="ro-RO"/>
        </w:rPr>
      </w:pPr>
      <w:r w:rsidRPr="00EE4DA1">
        <w:rPr>
          <w:rFonts w:ascii="Times New Roman" w:eastAsia="Times New Roman" w:hAnsi="Times New Roman" w:cs="Times New Roman"/>
          <w:sz w:val="16"/>
          <w:szCs w:val="16"/>
          <w:vertAlign w:val="superscript"/>
          <w:lang w:val="ro-RO"/>
        </w:rPr>
        <w:footnoteRef/>
      </w:r>
      <w:r w:rsidRPr="00EE4DA1">
        <w:rPr>
          <w:rFonts w:ascii="Times New Roman" w:eastAsia="Times New Roman" w:hAnsi="Times New Roman" w:cs="Times New Roman"/>
          <w:sz w:val="16"/>
          <w:szCs w:val="16"/>
          <w:lang w:val="ro-RO"/>
        </w:rPr>
        <w:t xml:space="preserve"> Legea privind organizarea și funcționarea Curții de Conturi a Republicii Moldova nr. 260 din 07.12.2017 (în continuare </w:t>
      </w:r>
      <w:r w:rsidR="00982281" w:rsidRPr="00EE4DA1">
        <w:rPr>
          <w:rFonts w:ascii="Times New Roman" w:eastAsia="Times New Roman" w:hAnsi="Times New Roman" w:cs="Times New Roman"/>
          <w:sz w:val="16"/>
          <w:szCs w:val="16"/>
          <w:lang w:val="ro-RO"/>
        </w:rPr>
        <w:t>–</w:t>
      </w:r>
      <w:r w:rsidRPr="00EE4DA1">
        <w:rPr>
          <w:rFonts w:ascii="Times New Roman" w:eastAsia="Times New Roman" w:hAnsi="Times New Roman" w:cs="Times New Roman"/>
          <w:sz w:val="16"/>
          <w:szCs w:val="16"/>
          <w:lang w:val="ro-RO"/>
        </w:rPr>
        <w:t xml:space="preserve"> Legea nr.260 din 07.12.2017).</w:t>
      </w:r>
    </w:p>
  </w:footnote>
  <w:footnote w:id="2">
    <w:p w:rsidR="003F2560" w:rsidRPr="00EE4DA1" w:rsidRDefault="003F2560" w:rsidP="00982281">
      <w:pPr>
        <w:pStyle w:val="a7"/>
        <w:jc w:val="both"/>
        <w:rPr>
          <w:rFonts w:ascii="Times New Roman" w:hAnsi="Times New Roman" w:cs="Times New Roman"/>
          <w:sz w:val="16"/>
          <w:szCs w:val="16"/>
          <w:lang w:val="ro-RO"/>
        </w:rPr>
      </w:pPr>
      <w:r w:rsidRPr="00EE4DA1">
        <w:rPr>
          <w:rStyle w:val="FootnoteReference1"/>
          <w:rFonts w:ascii="Times New Roman" w:hAnsi="Times New Roman" w:cs="Times New Roman"/>
          <w:sz w:val="16"/>
          <w:szCs w:val="16"/>
          <w:lang w:val="ro-RO"/>
        </w:rPr>
        <w:footnoteRef/>
      </w:r>
      <w:r w:rsidRPr="00EE4DA1">
        <w:rPr>
          <w:rFonts w:ascii="Times New Roman" w:hAnsi="Times New Roman" w:cs="Times New Roman"/>
          <w:sz w:val="16"/>
          <w:szCs w:val="16"/>
          <w:lang w:val="ro-RO"/>
        </w:rPr>
        <w:t xml:space="preserve"> Hotărârea Curții de Conturi nr.</w:t>
      </w:r>
      <w:r w:rsidR="002C4A18" w:rsidRPr="00EE4DA1">
        <w:rPr>
          <w:rFonts w:ascii="Times New Roman" w:hAnsi="Times New Roman" w:cs="Times New Roman"/>
          <w:sz w:val="16"/>
          <w:szCs w:val="16"/>
          <w:lang w:val="ro-RO"/>
        </w:rPr>
        <w:t>55</w:t>
      </w:r>
      <w:r w:rsidRPr="00EE4DA1">
        <w:rPr>
          <w:rFonts w:ascii="Times New Roman" w:hAnsi="Times New Roman" w:cs="Times New Roman"/>
          <w:sz w:val="16"/>
          <w:szCs w:val="16"/>
          <w:lang w:val="ro-RO"/>
        </w:rPr>
        <w:t xml:space="preserve"> din </w:t>
      </w:r>
      <w:r w:rsidR="002C4A18" w:rsidRPr="00EE4DA1">
        <w:rPr>
          <w:rFonts w:ascii="Times New Roman" w:hAnsi="Times New Roman" w:cs="Times New Roman"/>
          <w:sz w:val="16"/>
          <w:szCs w:val="16"/>
          <w:lang w:val="ro-RO"/>
        </w:rPr>
        <w:t>15</w:t>
      </w:r>
      <w:r w:rsidR="00C056F3" w:rsidRPr="00EE4DA1">
        <w:rPr>
          <w:rFonts w:ascii="Times New Roman" w:hAnsi="Times New Roman" w:cs="Times New Roman"/>
          <w:sz w:val="16"/>
          <w:szCs w:val="16"/>
          <w:lang w:val="ro-RO"/>
        </w:rPr>
        <w:t>.12.202</w:t>
      </w:r>
      <w:r w:rsidR="002C4A18" w:rsidRPr="00EE4DA1">
        <w:rPr>
          <w:rFonts w:ascii="Times New Roman" w:hAnsi="Times New Roman" w:cs="Times New Roman"/>
          <w:sz w:val="16"/>
          <w:szCs w:val="16"/>
          <w:lang w:val="ro-RO"/>
        </w:rPr>
        <w:t>3</w:t>
      </w:r>
      <w:r w:rsidRPr="00EE4DA1">
        <w:rPr>
          <w:rFonts w:ascii="Times New Roman" w:hAnsi="Times New Roman" w:cs="Times New Roman"/>
          <w:sz w:val="16"/>
          <w:szCs w:val="16"/>
          <w:lang w:val="ro-RO"/>
        </w:rPr>
        <w:t xml:space="preserve"> </w:t>
      </w:r>
      <w:r w:rsidRPr="00EE4DA1">
        <w:rPr>
          <w:rFonts w:ascii="Times New Roman" w:hAnsi="Times New Roman" w:cs="Times New Roman"/>
          <w:bCs/>
          <w:sz w:val="16"/>
          <w:szCs w:val="16"/>
          <w:lang w:val="ro-RO"/>
        </w:rPr>
        <w:t xml:space="preserve">„Privind aprobarea </w:t>
      </w:r>
      <w:r w:rsidRPr="00EE4DA1">
        <w:rPr>
          <w:rFonts w:ascii="Times New Roman" w:hAnsi="Times New Roman" w:cs="Times New Roman"/>
          <w:sz w:val="16"/>
          <w:szCs w:val="16"/>
          <w:lang w:val="ro-RO"/>
        </w:rPr>
        <w:t>Programului activității de audit a</w:t>
      </w:r>
      <w:r w:rsidR="00C056F3" w:rsidRPr="00EE4DA1">
        <w:rPr>
          <w:rFonts w:ascii="Times New Roman" w:hAnsi="Times New Roman" w:cs="Times New Roman"/>
          <w:sz w:val="16"/>
          <w:szCs w:val="16"/>
          <w:lang w:val="ro-RO"/>
        </w:rPr>
        <w:t xml:space="preserve"> Curții de Conturi pe anul 202</w:t>
      </w:r>
      <w:r w:rsidR="002C4A18" w:rsidRPr="00EE4DA1">
        <w:rPr>
          <w:rFonts w:ascii="Times New Roman" w:hAnsi="Times New Roman" w:cs="Times New Roman"/>
          <w:sz w:val="16"/>
          <w:szCs w:val="16"/>
          <w:lang w:val="ro-RO"/>
        </w:rPr>
        <w:t>4</w:t>
      </w:r>
      <w:r w:rsidRPr="00EE4DA1">
        <w:rPr>
          <w:rFonts w:ascii="Times New Roman" w:hAnsi="Times New Roman" w:cs="Times New Roman"/>
          <w:sz w:val="16"/>
          <w:szCs w:val="16"/>
          <w:lang w:val="ro-RO"/>
        </w:rPr>
        <w:t>”.</w:t>
      </w:r>
    </w:p>
  </w:footnote>
  <w:footnote w:id="3">
    <w:p w:rsidR="00A712C9" w:rsidRPr="00D70B1B" w:rsidRDefault="00A712C9" w:rsidP="00E35557">
      <w:pPr>
        <w:pStyle w:val="a7"/>
        <w:jc w:val="both"/>
        <w:rPr>
          <w:rFonts w:asciiTheme="majorHAnsi" w:hAnsiTheme="majorHAnsi" w:cstheme="majorHAnsi"/>
          <w:sz w:val="16"/>
          <w:szCs w:val="16"/>
          <w:lang w:val="ro-RO"/>
        </w:rPr>
      </w:pPr>
      <w:r w:rsidRPr="00EE4DA1">
        <w:rPr>
          <w:rStyle w:val="af3"/>
          <w:rFonts w:ascii="Times New Roman" w:hAnsi="Times New Roman" w:cs="Times New Roman"/>
          <w:sz w:val="16"/>
          <w:szCs w:val="16"/>
          <w:lang w:val="ro-RO"/>
        </w:rPr>
        <w:footnoteRef/>
      </w:r>
      <w:r w:rsidRPr="00EE4DA1">
        <w:rPr>
          <w:rFonts w:ascii="Times New Roman" w:hAnsi="Times New Roman" w:cs="Times New Roman"/>
          <w:sz w:val="16"/>
          <w:szCs w:val="16"/>
          <w:lang w:val="ro-RO"/>
        </w:rPr>
        <w:t xml:space="preserve"> Hotărârea Curții de Conturi nr.2 din 24.01.2020 „Cu privire la Cadrul Declarațiilor Profesionale ale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50" w:rsidRPr="00D64955" w:rsidRDefault="00795EFF" w:rsidP="00795EFF">
    <w:pPr>
      <w:pStyle w:val="a8"/>
      <w:tabs>
        <w:tab w:val="clear" w:pos="9689"/>
        <w:tab w:val="left" w:pos="5040"/>
        <w:tab w:val="left" w:pos="5760"/>
      </w:tabs>
      <w:jc w:val="right"/>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2D5B"/>
    <w:multiLevelType w:val="hybridMultilevel"/>
    <w:tmpl w:val="9BD4B168"/>
    <w:lvl w:ilvl="0" w:tplc="50FE765A">
      <w:start w:val="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3390C"/>
    <w:multiLevelType w:val="multilevel"/>
    <w:tmpl w:val="6D4C74C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E1535F"/>
    <w:multiLevelType w:val="multilevel"/>
    <w:tmpl w:val="7DC8F4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9022E4"/>
    <w:multiLevelType w:val="multilevel"/>
    <w:tmpl w:val="CBDC5B1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F8710F"/>
    <w:multiLevelType w:val="multilevel"/>
    <w:tmpl w:val="B05680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00424"/>
    <w:rsid w:val="000110AF"/>
    <w:rsid w:val="0001475E"/>
    <w:rsid w:val="00025380"/>
    <w:rsid w:val="000339C6"/>
    <w:rsid w:val="000349D3"/>
    <w:rsid w:val="00045085"/>
    <w:rsid w:val="00050406"/>
    <w:rsid w:val="00053022"/>
    <w:rsid w:val="0006164E"/>
    <w:rsid w:val="00075439"/>
    <w:rsid w:val="00077136"/>
    <w:rsid w:val="00080617"/>
    <w:rsid w:val="00082420"/>
    <w:rsid w:val="0009500F"/>
    <w:rsid w:val="000971E6"/>
    <w:rsid w:val="000A003A"/>
    <w:rsid w:val="000A51F5"/>
    <w:rsid w:val="000A75D1"/>
    <w:rsid w:val="000B06CE"/>
    <w:rsid w:val="000B0975"/>
    <w:rsid w:val="000B3AFE"/>
    <w:rsid w:val="000B72D2"/>
    <w:rsid w:val="000B7746"/>
    <w:rsid w:val="000C41F5"/>
    <w:rsid w:val="000C5998"/>
    <w:rsid w:val="000D00C8"/>
    <w:rsid w:val="000D37DD"/>
    <w:rsid w:val="000E0B94"/>
    <w:rsid w:val="000E7259"/>
    <w:rsid w:val="000E733E"/>
    <w:rsid w:val="000E769F"/>
    <w:rsid w:val="000F2548"/>
    <w:rsid w:val="000F585C"/>
    <w:rsid w:val="001001D4"/>
    <w:rsid w:val="001002E7"/>
    <w:rsid w:val="00102C0E"/>
    <w:rsid w:val="001033EA"/>
    <w:rsid w:val="00104346"/>
    <w:rsid w:val="0010723D"/>
    <w:rsid w:val="0011103E"/>
    <w:rsid w:val="001125B2"/>
    <w:rsid w:val="001129D4"/>
    <w:rsid w:val="00115054"/>
    <w:rsid w:val="001214FF"/>
    <w:rsid w:val="001236E6"/>
    <w:rsid w:val="00126438"/>
    <w:rsid w:val="00133CE3"/>
    <w:rsid w:val="001365C1"/>
    <w:rsid w:val="00141DAE"/>
    <w:rsid w:val="001507C3"/>
    <w:rsid w:val="0015166A"/>
    <w:rsid w:val="001550C8"/>
    <w:rsid w:val="00160A63"/>
    <w:rsid w:val="00171672"/>
    <w:rsid w:val="00174F2A"/>
    <w:rsid w:val="001812BB"/>
    <w:rsid w:val="0019794E"/>
    <w:rsid w:val="001C0BDC"/>
    <w:rsid w:val="001C0F82"/>
    <w:rsid w:val="001C5971"/>
    <w:rsid w:val="001C7F61"/>
    <w:rsid w:val="001D21B9"/>
    <w:rsid w:val="001D3874"/>
    <w:rsid w:val="001D6653"/>
    <w:rsid w:val="001E2227"/>
    <w:rsid w:val="001E2E36"/>
    <w:rsid w:val="001E31A6"/>
    <w:rsid w:val="001E3EF9"/>
    <w:rsid w:val="001E5D5B"/>
    <w:rsid w:val="001F1790"/>
    <w:rsid w:val="001F2EE3"/>
    <w:rsid w:val="001F4562"/>
    <w:rsid w:val="00210642"/>
    <w:rsid w:val="00220666"/>
    <w:rsid w:val="002247DD"/>
    <w:rsid w:val="00233BEC"/>
    <w:rsid w:val="002462B9"/>
    <w:rsid w:val="002535CD"/>
    <w:rsid w:val="00255F95"/>
    <w:rsid w:val="00260A47"/>
    <w:rsid w:val="0027376A"/>
    <w:rsid w:val="00273F10"/>
    <w:rsid w:val="002754A0"/>
    <w:rsid w:val="002762DF"/>
    <w:rsid w:val="00277349"/>
    <w:rsid w:val="00283B82"/>
    <w:rsid w:val="00284CB5"/>
    <w:rsid w:val="00285B5B"/>
    <w:rsid w:val="00287309"/>
    <w:rsid w:val="00287995"/>
    <w:rsid w:val="00290F52"/>
    <w:rsid w:val="00294108"/>
    <w:rsid w:val="0029420D"/>
    <w:rsid w:val="00297619"/>
    <w:rsid w:val="002A3C9E"/>
    <w:rsid w:val="002B543E"/>
    <w:rsid w:val="002C0A10"/>
    <w:rsid w:val="002C4A18"/>
    <w:rsid w:val="002C6337"/>
    <w:rsid w:val="002C7E30"/>
    <w:rsid w:val="002E2AB0"/>
    <w:rsid w:val="002E770D"/>
    <w:rsid w:val="002E78C9"/>
    <w:rsid w:val="0030166A"/>
    <w:rsid w:val="00302736"/>
    <w:rsid w:val="0030446A"/>
    <w:rsid w:val="00322FE4"/>
    <w:rsid w:val="00323800"/>
    <w:rsid w:val="00335421"/>
    <w:rsid w:val="00345131"/>
    <w:rsid w:val="00346EDE"/>
    <w:rsid w:val="00347F72"/>
    <w:rsid w:val="0035471F"/>
    <w:rsid w:val="00355230"/>
    <w:rsid w:val="00357F2C"/>
    <w:rsid w:val="003656A9"/>
    <w:rsid w:val="00374C4F"/>
    <w:rsid w:val="003943F7"/>
    <w:rsid w:val="00396EAC"/>
    <w:rsid w:val="003A289C"/>
    <w:rsid w:val="003B2D77"/>
    <w:rsid w:val="003B6B9F"/>
    <w:rsid w:val="003B7DC2"/>
    <w:rsid w:val="003C591E"/>
    <w:rsid w:val="003C7EAD"/>
    <w:rsid w:val="003D0AAD"/>
    <w:rsid w:val="003D6BF0"/>
    <w:rsid w:val="003D7699"/>
    <w:rsid w:val="003F1EFF"/>
    <w:rsid w:val="003F2560"/>
    <w:rsid w:val="0040119A"/>
    <w:rsid w:val="004072E2"/>
    <w:rsid w:val="00426047"/>
    <w:rsid w:val="00427693"/>
    <w:rsid w:val="00430876"/>
    <w:rsid w:val="0043547E"/>
    <w:rsid w:val="00437145"/>
    <w:rsid w:val="00447695"/>
    <w:rsid w:val="00461BF6"/>
    <w:rsid w:val="0046654E"/>
    <w:rsid w:val="00470ED7"/>
    <w:rsid w:val="004716BD"/>
    <w:rsid w:val="00472DEF"/>
    <w:rsid w:val="00483FCF"/>
    <w:rsid w:val="00485090"/>
    <w:rsid w:val="004903F9"/>
    <w:rsid w:val="00491F9A"/>
    <w:rsid w:val="00494AB0"/>
    <w:rsid w:val="0049739A"/>
    <w:rsid w:val="004A7BFF"/>
    <w:rsid w:val="004B0CD9"/>
    <w:rsid w:val="004B1DC0"/>
    <w:rsid w:val="004D5096"/>
    <w:rsid w:val="004D5E55"/>
    <w:rsid w:val="004D5FEA"/>
    <w:rsid w:val="004E47E6"/>
    <w:rsid w:val="004E4C41"/>
    <w:rsid w:val="004E57E4"/>
    <w:rsid w:val="004E63AF"/>
    <w:rsid w:val="004E686B"/>
    <w:rsid w:val="004F146E"/>
    <w:rsid w:val="004F4379"/>
    <w:rsid w:val="004F551E"/>
    <w:rsid w:val="0050436D"/>
    <w:rsid w:val="005112DF"/>
    <w:rsid w:val="00513C97"/>
    <w:rsid w:val="00513DAF"/>
    <w:rsid w:val="0051785F"/>
    <w:rsid w:val="00520460"/>
    <w:rsid w:val="00520E57"/>
    <w:rsid w:val="0052263C"/>
    <w:rsid w:val="00532C80"/>
    <w:rsid w:val="00541097"/>
    <w:rsid w:val="00543F3C"/>
    <w:rsid w:val="00552800"/>
    <w:rsid w:val="00553E33"/>
    <w:rsid w:val="00556A42"/>
    <w:rsid w:val="005633A9"/>
    <w:rsid w:val="00563BE6"/>
    <w:rsid w:val="005647C7"/>
    <w:rsid w:val="00566676"/>
    <w:rsid w:val="00570820"/>
    <w:rsid w:val="005724C0"/>
    <w:rsid w:val="00574011"/>
    <w:rsid w:val="005922AE"/>
    <w:rsid w:val="00592518"/>
    <w:rsid w:val="00593C4D"/>
    <w:rsid w:val="00595C34"/>
    <w:rsid w:val="005969A6"/>
    <w:rsid w:val="005A0D0B"/>
    <w:rsid w:val="005A3491"/>
    <w:rsid w:val="005B1965"/>
    <w:rsid w:val="005B7953"/>
    <w:rsid w:val="005C4167"/>
    <w:rsid w:val="005D29EE"/>
    <w:rsid w:val="005D2B58"/>
    <w:rsid w:val="005D3DCC"/>
    <w:rsid w:val="005E257C"/>
    <w:rsid w:val="005E2DB6"/>
    <w:rsid w:val="005E45FF"/>
    <w:rsid w:val="005F0326"/>
    <w:rsid w:val="005F1AEC"/>
    <w:rsid w:val="005F5E1B"/>
    <w:rsid w:val="00625E68"/>
    <w:rsid w:val="00634ECB"/>
    <w:rsid w:val="00635078"/>
    <w:rsid w:val="00643123"/>
    <w:rsid w:val="0064742A"/>
    <w:rsid w:val="0065596A"/>
    <w:rsid w:val="00655FFB"/>
    <w:rsid w:val="00663B5F"/>
    <w:rsid w:val="006704A8"/>
    <w:rsid w:val="0067238D"/>
    <w:rsid w:val="0067630A"/>
    <w:rsid w:val="00685A80"/>
    <w:rsid w:val="006A282C"/>
    <w:rsid w:val="006B749D"/>
    <w:rsid w:val="006C2152"/>
    <w:rsid w:val="006C37C0"/>
    <w:rsid w:val="006C547D"/>
    <w:rsid w:val="006C7CE3"/>
    <w:rsid w:val="006E6C1A"/>
    <w:rsid w:val="00715411"/>
    <w:rsid w:val="00716262"/>
    <w:rsid w:val="007164A6"/>
    <w:rsid w:val="00716AB4"/>
    <w:rsid w:val="00727AB4"/>
    <w:rsid w:val="0076040B"/>
    <w:rsid w:val="00772195"/>
    <w:rsid w:val="00777062"/>
    <w:rsid w:val="00781DB5"/>
    <w:rsid w:val="00786F55"/>
    <w:rsid w:val="007871AF"/>
    <w:rsid w:val="00795EFF"/>
    <w:rsid w:val="007A49D6"/>
    <w:rsid w:val="007A5232"/>
    <w:rsid w:val="007B3C53"/>
    <w:rsid w:val="007B5471"/>
    <w:rsid w:val="007B7D3B"/>
    <w:rsid w:val="007C31A0"/>
    <w:rsid w:val="007E6AE5"/>
    <w:rsid w:val="007E6D10"/>
    <w:rsid w:val="007F026A"/>
    <w:rsid w:val="007F0B1A"/>
    <w:rsid w:val="007F2AEA"/>
    <w:rsid w:val="007F3F3E"/>
    <w:rsid w:val="00803564"/>
    <w:rsid w:val="00803EEF"/>
    <w:rsid w:val="00817180"/>
    <w:rsid w:val="0081765B"/>
    <w:rsid w:val="008206DA"/>
    <w:rsid w:val="00820B4C"/>
    <w:rsid w:val="00822774"/>
    <w:rsid w:val="00823130"/>
    <w:rsid w:val="008324B8"/>
    <w:rsid w:val="00836E12"/>
    <w:rsid w:val="0083772B"/>
    <w:rsid w:val="0084696F"/>
    <w:rsid w:val="008506F7"/>
    <w:rsid w:val="00870308"/>
    <w:rsid w:val="008707C1"/>
    <w:rsid w:val="00875039"/>
    <w:rsid w:val="00876091"/>
    <w:rsid w:val="008914ED"/>
    <w:rsid w:val="008920AB"/>
    <w:rsid w:val="0089259B"/>
    <w:rsid w:val="00895096"/>
    <w:rsid w:val="0089689D"/>
    <w:rsid w:val="00896A15"/>
    <w:rsid w:val="008A096E"/>
    <w:rsid w:val="008A4351"/>
    <w:rsid w:val="008A4586"/>
    <w:rsid w:val="008B1DB9"/>
    <w:rsid w:val="008B3B7C"/>
    <w:rsid w:val="008C1E08"/>
    <w:rsid w:val="008C221B"/>
    <w:rsid w:val="008C6150"/>
    <w:rsid w:val="008D167A"/>
    <w:rsid w:val="008D185F"/>
    <w:rsid w:val="008D7379"/>
    <w:rsid w:val="008E6961"/>
    <w:rsid w:val="008F0CA0"/>
    <w:rsid w:val="008F1D8C"/>
    <w:rsid w:val="008F49CC"/>
    <w:rsid w:val="008F6477"/>
    <w:rsid w:val="009106C8"/>
    <w:rsid w:val="00911A62"/>
    <w:rsid w:val="009141D2"/>
    <w:rsid w:val="00915E36"/>
    <w:rsid w:val="00923278"/>
    <w:rsid w:val="00925451"/>
    <w:rsid w:val="00931C1C"/>
    <w:rsid w:val="009408B9"/>
    <w:rsid w:val="00943BC6"/>
    <w:rsid w:val="00956D7A"/>
    <w:rsid w:val="009605A6"/>
    <w:rsid w:val="00970035"/>
    <w:rsid w:val="00982281"/>
    <w:rsid w:val="009830FF"/>
    <w:rsid w:val="0098580B"/>
    <w:rsid w:val="00985C76"/>
    <w:rsid w:val="009872F0"/>
    <w:rsid w:val="009931E3"/>
    <w:rsid w:val="0099377B"/>
    <w:rsid w:val="00994F9F"/>
    <w:rsid w:val="00995BAB"/>
    <w:rsid w:val="009A528E"/>
    <w:rsid w:val="009A6B22"/>
    <w:rsid w:val="009D1A81"/>
    <w:rsid w:val="009D3000"/>
    <w:rsid w:val="009D6522"/>
    <w:rsid w:val="009E3928"/>
    <w:rsid w:val="009E39EA"/>
    <w:rsid w:val="009E6C6E"/>
    <w:rsid w:val="009F70D2"/>
    <w:rsid w:val="00A03DE4"/>
    <w:rsid w:val="00A07256"/>
    <w:rsid w:val="00A077B3"/>
    <w:rsid w:val="00A24FED"/>
    <w:rsid w:val="00A329BA"/>
    <w:rsid w:val="00A36DD6"/>
    <w:rsid w:val="00A37F14"/>
    <w:rsid w:val="00A51C6B"/>
    <w:rsid w:val="00A60AC1"/>
    <w:rsid w:val="00A60FC2"/>
    <w:rsid w:val="00A61FE2"/>
    <w:rsid w:val="00A712C9"/>
    <w:rsid w:val="00A72F46"/>
    <w:rsid w:val="00A809CB"/>
    <w:rsid w:val="00A833C4"/>
    <w:rsid w:val="00A87B05"/>
    <w:rsid w:val="00A90AD4"/>
    <w:rsid w:val="00AA1A4F"/>
    <w:rsid w:val="00AA50B5"/>
    <w:rsid w:val="00AA6B08"/>
    <w:rsid w:val="00AA6E21"/>
    <w:rsid w:val="00AB32C2"/>
    <w:rsid w:val="00AB362E"/>
    <w:rsid w:val="00AB52E8"/>
    <w:rsid w:val="00AB6097"/>
    <w:rsid w:val="00AC2B1E"/>
    <w:rsid w:val="00AC67FB"/>
    <w:rsid w:val="00AC7FB0"/>
    <w:rsid w:val="00AD3A8F"/>
    <w:rsid w:val="00AE477D"/>
    <w:rsid w:val="00AF1792"/>
    <w:rsid w:val="00AF484A"/>
    <w:rsid w:val="00AF5125"/>
    <w:rsid w:val="00B039DD"/>
    <w:rsid w:val="00B03B6F"/>
    <w:rsid w:val="00B0431E"/>
    <w:rsid w:val="00B10A6D"/>
    <w:rsid w:val="00B17BB5"/>
    <w:rsid w:val="00B27D5D"/>
    <w:rsid w:val="00B31E6D"/>
    <w:rsid w:val="00B335D6"/>
    <w:rsid w:val="00B409C8"/>
    <w:rsid w:val="00B41148"/>
    <w:rsid w:val="00B41DAB"/>
    <w:rsid w:val="00B43921"/>
    <w:rsid w:val="00B61544"/>
    <w:rsid w:val="00B62FA7"/>
    <w:rsid w:val="00B64098"/>
    <w:rsid w:val="00B645E8"/>
    <w:rsid w:val="00B70D46"/>
    <w:rsid w:val="00B7168C"/>
    <w:rsid w:val="00B77517"/>
    <w:rsid w:val="00B829D7"/>
    <w:rsid w:val="00B83892"/>
    <w:rsid w:val="00B96DA1"/>
    <w:rsid w:val="00B9775A"/>
    <w:rsid w:val="00B977CB"/>
    <w:rsid w:val="00BA108A"/>
    <w:rsid w:val="00BB5243"/>
    <w:rsid w:val="00BB555B"/>
    <w:rsid w:val="00BD04BE"/>
    <w:rsid w:val="00BD2F88"/>
    <w:rsid w:val="00BD475D"/>
    <w:rsid w:val="00BD4D62"/>
    <w:rsid w:val="00BE2B69"/>
    <w:rsid w:val="00BE4E23"/>
    <w:rsid w:val="00BF7EF3"/>
    <w:rsid w:val="00C056F3"/>
    <w:rsid w:val="00C1129F"/>
    <w:rsid w:val="00C153B3"/>
    <w:rsid w:val="00C43202"/>
    <w:rsid w:val="00C531CD"/>
    <w:rsid w:val="00C54343"/>
    <w:rsid w:val="00C720CE"/>
    <w:rsid w:val="00C80ACA"/>
    <w:rsid w:val="00C81D2C"/>
    <w:rsid w:val="00C8399C"/>
    <w:rsid w:val="00C931F0"/>
    <w:rsid w:val="00C97530"/>
    <w:rsid w:val="00CB0C2D"/>
    <w:rsid w:val="00CB52AA"/>
    <w:rsid w:val="00CC08FC"/>
    <w:rsid w:val="00CC3051"/>
    <w:rsid w:val="00CC3867"/>
    <w:rsid w:val="00CC7033"/>
    <w:rsid w:val="00CC7437"/>
    <w:rsid w:val="00CD7B2A"/>
    <w:rsid w:val="00CE7087"/>
    <w:rsid w:val="00CF021B"/>
    <w:rsid w:val="00CF3C12"/>
    <w:rsid w:val="00CF494A"/>
    <w:rsid w:val="00CF56A7"/>
    <w:rsid w:val="00D00EF0"/>
    <w:rsid w:val="00D01402"/>
    <w:rsid w:val="00D07549"/>
    <w:rsid w:val="00D11BC2"/>
    <w:rsid w:val="00D17FA0"/>
    <w:rsid w:val="00D3467D"/>
    <w:rsid w:val="00D36122"/>
    <w:rsid w:val="00D41994"/>
    <w:rsid w:val="00D465C0"/>
    <w:rsid w:val="00D46733"/>
    <w:rsid w:val="00D474B0"/>
    <w:rsid w:val="00D5173C"/>
    <w:rsid w:val="00D51CE4"/>
    <w:rsid w:val="00D51E13"/>
    <w:rsid w:val="00D56735"/>
    <w:rsid w:val="00D6136A"/>
    <w:rsid w:val="00D64955"/>
    <w:rsid w:val="00D70B1B"/>
    <w:rsid w:val="00D7600E"/>
    <w:rsid w:val="00D778C7"/>
    <w:rsid w:val="00D82A5C"/>
    <w:rsid w:val="00D84034"/>
    <w:rsid w:val="00D94799"/>
    <w:rsid w:val="00DC44DF"/>
    <w:rsid w:val="00DC62B4"/>
    <w:rsid w:val="00DC6F61"/>
    <w:rsid w:val="00DD1D97"/>
    <w:rsid w:val="00DD5873"/>
    <w:rsid w:val="00DD6D97"/>
    <w:rsid w:val="00DE0EB0"/>
    <w:rsid w:val="00DE440A"/>
    <w:rsid w:val="00DE59B2"/>
    <w:rsid w:val="00DF5A08"/>
    <w:rsid w:val="00E02183"/>
    <w:rsid w:val="00E04171"/>
    <w:rsid w:val="00E10F69"/>
    <w:rsid w:val="00E1186A"/>
    <w:rsid w:val="00E14B61"/>
    <w:rsid w:val="00E17957"/>
    <w:rsid w:val="00E32BEF"/>
    <w:rsid w:val="00E34377"/>
    <w:rsid w:val="00E34A07"/>
    <w:rsid w:val="00E35557"/>
    <w:rsid w:val="00E40457"/>
    <w:rsid w:val="00E43C57"/>
    <w:rsid w:val="00E46827"/>
    <w:rsid w:val="00E46D13"/>
    <w:rsid w:val="00E5738C"/>
    <w:rsid w:val="00E67A99"/>
    <w:rsid w:val="00E72B60"/>
    <w:rsid w:val="00E741C2"/>
    <w:rsid w:val="00E84AE6"/>
    <w:rsid w:val="00E87648"/>
    <w:rsid w:val="00E96AEA"/>
    <w:rsid w:val="00E97A83"/>
    <w:rsid w:val="00EA2705"/>
    <w:rsid w:val="00EC09EF"/>
    <w:rsid w:val="00EC673A"/>
    <w:rsid w:val="00EE4DA1"/>
    <w:rsid w:val="00EE4E42"/>
    <w:rsid w:val="00EF2DB7"/>
    <w:rsid w:val="00EF47F3"/>
    <w:rsid w:val="00F01C03"/>
    <w:rsid w:val="00F024A7"/>
    <w:rsid w:val="00F10F62"/>
    <w:rsid w:val="00F13E6F"/>
    <w:rsid w:val="00F14322"/>
    <w:rsid w:val="00F201B3"/>
    <w:rsid w:val="00F318B4"/>
    <w:rsid w:val="00F32450"/>
    <w:rsid w:val="00F328A4"/>
    <w:rsid w:val="00F32DDA"/>
    <w:rsid w:val="00F36697"/>
    <w:rsid w:val="00F36710"/>
    <w:rsid w:val="00F50B28"/>
    <w:rsid w:val="00F528C1"/>
    <w:rsid w:val="00F571E6"/>
    <w:rsid w:val="00F625C8"/>
    <w:rsid w:val="00F65226"/>
    <w:rsid w:val="00F6598B"/>
    <w:rsid w:val="00F764B1"/>
    <w:rsid w:val="00F87C28"/>
    <w:rsid w:val="00F9475F"/>
    <w:rsid w:val="00F95942"/>
    <w:rsid w:val="00F961EA"/>
    <w:rsid w:val="00FA17F6"/>
    <w:rsid w:val="00FB515C"/>
    <w:rsid w:val="00FB5B60"/>
    <w:rsid w:val="00FC6971"/>
    <w:rsid w:val="00FC6ABA"/>
    <w:rsid w:val="00FD0A9E"/>
    <w:rsid w:val="00FD7A35"/>
    <w:rsid w:val="00FE3FB6"/>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2560"/>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semiHidden/>
    <w:locked/>
    <w:rsid w:val="003F256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semiHidden/>
    <w:unhideWhenUsed/>
    <w:qFormat/>
    <w:rsid w:val="003F2560"/>
    <w:pPr>
      <w:spacing w:after="0" w:line="240" w:lineRule="auto"/>
    </w:pPr>
    <w:rPr>
      <w:sz w:val="20"/>
      <w:szCs w:val="20"/>
    </w:rPr>
  </w:style>
  <w:style w:type="character" w:customStyle="1" w:styleId="FootnoteTextChar1">
    <w:name w:val="Footnote Text Char1"/>
    <w:basedOn w:val="a0"/>
    <w:uiPriority w:val="99"/>
    <w:semiHidden/>
    <w:rsid w:val="003F2560"/>
    <w:rPr>
      <w:sz w:val="20"/>
      <w:szCs w:val="20"/>
    </w:rPr>
  </w:style>
  <w:style w:type="paragraph" w:customStyle="1" w:styleId="cn">
    <w:name w:val="cn"/>
    <w:basedOn w:val="a"/>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3F2560"/>
    <w:pPr>
      <w:spacing w:line="240" w:lineRule="exact"/>
    </w:pPr>
    <w:rPr>
      <w:vertAlign w:val="superscript"/>
      <w:lang w:val="ro-MD"/>
    </w:rPr>
  </w:style>
  <w:style w:type="paragraph" w:customStyle="1" w:styleId="cp">
    <w:name w:val="cp"/>
    <w:basedOn w:val="a"/>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F2560"/>
    <w:rPr>
      <w:vertAlign w:val="superscript"/>
      <w:lang w:val="ro-MD"/>
    </w:rPr>
  </w:style>
  <w:style w:type="paragraph" w:styleId="a8">
    <w:name w:val="header"/>
    <w:basedOn w:val="a"/>
    <w:link w:val="a9"/>
    <w:uiPriority w:val="99"/>
    <w:unhideWhenUsed/>
    <w:rsid w:val="003F256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F2560"/>
  </w:style>
  <w:style w:type="paragraph" w:styleId="aa">
    <w:name w:val="footer"/>
    <w:basedOn w:val="a"/>
    <w:link w:val="ab"/>
    <w:uiPriority w:val="99"/>
    <w:unhideWhenUsed/>
    <w:rsid w:val="003F256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F2560"/>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3F2560"/>
    <w:rPr>
      <w:rFonts w:ascii="Times New Roman" w:eastAsia="Times New Roman" w:hAnsi="Times New Roman" w:cs="Times New Roman"/>
      <w:sz w:val="24"/>
      <w:szCs w:val="24"/>
    </w:rPr>
  </w:style>
  <w:style w:type="character" w:styleId="ac">
    <w:name w:val="annotation reference"/>
    <w:basedOn w:val="a0"/>
    <w:uiPriority w:val="99"/>
    <w:semiHidden/>
    <w:unhideWhenUsed/>
    <w:rsid w:val="00FC6ABA"/>
    <w:rPr>
      <w:sz w:val="16"/>
      <w:szCs w:val="16"/>
    </w:rPr>
  </w:style>
  <w:style w:type="paragraph" w:styleId="ad">
    <w:name w:val="annotation text"/>
    <w:basedOn w:val="a"/>
    <w:link w:val="ae"/>
    <w:uiPriority w:val="99"/>
    <w:semiHidden/>
    <w:unhideWhenUsed/>
    <w:rsid w:val="00FC6ABA"/>
    <w:pPr>
      <w:spacing w:line="240" w:lineRule="auto"/>
    </w:pPr>
    <w:rPr>
      <w:sz w:val="20"/>
      <w:szCs w:val="20"/>
    </w:rPr>
  </w:style>
  <w:style w:type="character" w:customStyle="1" w:styleId="ae">
    <w:name w:val="Текст примечания Знак"/>
    <w:basedOn w:val="a0"/>
    <w:link w:val="ad"/>
    <w:uiPriority w:val="99"/>
    <w:semiHidden/>
    <w:rsid w:val="00FC6ABA"/>
    <w:rPr>
      <w:sz w:val="20"/>
      <w:szCs w:val="20"/>
    </w:rPr>
  </w:style>
  <w:style w:type="paragraph" w:styleId="af">
    <w:name w:val="annotation subject"/>
    <w:basedOn w:val="ad"/>
    <w:next w:val="ad"/>
    <w:link w:val="af0"/>
    <w:uiPriority w:val="99"/>
    <w:semiHidden/>
    <w:unhideWhenUsed/>
    <w:rsid w:val="00FC6ABA"/>
    <w:rPr>
      <w:b/>
      <w:bCs/>
    </w:rPr>
  </w:style>
  <w:style w:type="character" w:customStyle="1" w:styleId="af0">
    <w:name w:val="Тема примечания Знак"/>
    <w:basedOn w:val="ae"/>
    <w:link w:val="af"/>
    <w:uiPriority w:val="99"/>
    <w:semiHidden/>
    <w:rsid w:val="00FC6ABA"/>
    <w:rPr>
      <w:b/>
      <w:bCs/>
      <w:sz w:val="20"/>
      <w:szCs w:val="20"/>
    </w:rPr>
  </w:style>
  <w:style w:type="paragraph" w:styleId="af1">
    <w:name w:val="Balloon Text"/>
    <w:basedOn w:val="a"/>
    <w:link w:val="af2"/>
    <w:uiPriority w:val="99"/>
    <w:semiHidden/>
    <w:unhideWhenUsed/>
    <w:rsid w:val="00FC6A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6ABA"/>
    <w:rPr>
      <w:rFonts w:ascii="Segoe UI" w:hAnsi="Segoe UI" w:cs="Segoe UI"/>
      <w:sz w:val="18"/>
      <w:szCs w:val="18"/>
    </w:rPr>
  </w:style>
  <w:style w:type="character" w:styleId="af3">
    <w:name w:val="footnote reference"/>
    <w:basedOn w:val="a0"/>
    <w:uiPriority w:val="99"/>
    <w:semiHidden/>
    <w:unhideWhenUsed/>
    <w:rsid w:val="00126438"/>
    <w:rPr>
      <w:vertAlign w:val="superscript"/>
    </w:rPr>
  </w:style>
  <w:style w:type="paragraph" w:styleId="af4">
    <w:name w:val="List Paragraph"/>
    <w:basedOn w:val="a"/>
    <w:uiPriority w:val="34"/>
    <w:qFormat/>
    <w:rsid w:val="001E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20643">
      <w:bodyDiv w:val="1"/>
      <w:marLeft w:val="0"/>
      <w:marRight w:val="0"/>
      <w:marTop w:val="0"/>
      <w:marBottom w:val="0"/>
      <w:divBdr>
        <w:top w:val="none" w:sz="0" w:space="0" w:color="auto"/>
        <w:left w:val="none" w:sz="0" w:space="0" w:color="auto"/>
        <w:bottom w:val="none" w:sz="0" w:space="0" w:color="auto"/>
        <w:right w:val="none" w:sz="0" w:space="0" w:color="auto"/>
      </w:divBdr>
    </w:div>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1EDF-31B6-4437-B329-B532A656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5040</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4</cp:revision>
  <cp:lastPrinted>2024-05-30T08:34:00Z</cp:lastPrinted>
  <dcterms:created xsi:type="dcterms:W3CDTF">2024-06-03T11:13:00Z</dcterms:created>
  <dcterms:modified xsi:type="dcterms:W3CDTF">2024-06-03T13:05:00Z</dcterms:modified>
</cp:coreProperties>
</file>