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01" w:rsidRPr="00AA0E01" w:rsidRDefault="00AA0E01" w:rsidP="00AA0E01">
      <w:pPr>
        <w:spacing w:after="0"/>
        <w:ind w:firstLine="0"/>
        <w:jc w:val="right"/>
        <w:rPr>
          <w:rFonts w:ascii="Times New Roman" w:eastAsia="Times New Roman" w:hAnsi="Times New Roman" w:cs="Times New Roman"/>
          <w:bCs/>
          <w:sz w:val="24"/>
          <w:szCs w:val="24"/>
        </w:rPr>
      </w:pPr>
      <w:bookmarkStart w:id="0" w:name="_GoBack"/>
      <w:bookmarkEnd w:id="0"/>
      <w:r w:rsidRPr="00E074E8">
        <w:rPr>
          <w:rFonts w:ascii="Calibri Light" w:hAnsi="Calibri Light" w:cstheme="majorHAnsi"/>
          <w:noProof/>
          <w:sz w:val="24"/>
          <w:szCs w:val="24"/>
          <w:lang w:val="ru-RU" w:eastAsia="ru-RU"/>
        </w:rPr>
        <w:drawing>
          <wp:inline distT="0" distB="0" distL="0" distR="0" wp14:anchorId="1D48DBCD" wp14:editId="0F250EBC">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AA0E01">
        <w:rPr>
          <w:rFonts w:ascii="Calibri Light" w:eastAsia="Times New Roman" w:hAnsi="Calibri Light" w:cs="Calibri Light"/>
          <w:bCs/>
          <w:sz w:val="24"/>
          <w:szCs w:val="24"/>
        </w:rPr>
        <w:t xml:space="preserve"> </w:t>
      </w:r>
      <w:r w:rsidRPr="00AA0E01">
        <w:rPr>
          <w:rFonts w:ascii="Times New Roman" w:eastAsia="Times New Roman" w:hAnsi="Times New Roman" w:cs="Times New Roman"/>
          <w:bCs/>
          <w:sz w:val="24"/>
          <w:szCs w:val="24"/>
          <w:lang w:val="ru-RU"/>
        </w:rPr>
        <w:t>Перевод</w:t>
      </w:r>
      <w:r w:rsidRPr="00AA0E01">
        <w:rPr>
          <w:rFonts w:ascii="Times New Roman" w:eastAsia="Times New Roman" w:hAnsi="Times New Roman" w:cs="Times New Roman"/>
          <w:bCs/>
          <w:sz w:val="24"/>
          <w:szCs w:val="24"/>
        </w:rPr>
        <w:t xml:space="preserve"> </w:t>
      </w:r>
    </w:p>
    <w:p w:rsidR="00AA0E01" w:rsidRPr="00AA0E01" w:rsidRDefault="00AA0E01" w:rsidP="00AA0E01">
      <w:pPr>
        <w:spacing w:after="0"/>
        <w:ind w:firstLine="0"/>
        <w:jc w:val="center"/>
        <w:rPr>
          <w:rFonts w:ascii="Times New Roman" w:eastAsia="Times New Roman" w:hAnsi="Times New Roman" w:cs="Times New Roman"/>
          <w:b/>
          <w:bCs/>
          <w:sz w:val="24"/>
          <w:szCs w:val="24"/>
        </w:rPr>
      </w:pPr>
    </w:p>
    <w:p w:rsidR="00AA0E01" w:rsidRDefault="00AA0E01" w:rsidP="00AA0E01">
      <w:pPr>
        <w:spacing w:after="0"/>
        <w:ind w:left="-567"/>
        <w:jc w:val="center"/>
        <w:rPr>
          <w:rFonts w:ascii="Times New Roman" w:eastAsia="Times New Roman" w:hAnsi="Times New Roman" w:cs="Times New Roman"/>
          <w:b/>
          <w:bCs/>
          <w:sz w:val="24"/>
          <w:szCs w:val="24"/>
          <w:lang w:val="ru-RU" w:eastAsia="ru-RU"/>
        </w:rPr>
      </w:pPr>
      <w:r w:rsidRPr="00AA0E01">
        <w:rPr>
          <w:rFonts w:ascii="Times New Roman" w:eastAsia="Times New Roman" w:hAnsi="Times New Roman" w:cs="Times New Roman"/>
          <w:b/>
          <w:bCs/>
          <w:sz w:val="24"/>
          <w:szCs w:val="24"/>
          <w:lang w:val="ru-RU"/>
        </w:rPr>
        <w:t>ПОСТАНОВЛЕНИЕ</w:t>
      </w:r>
      <w:r w:rsidRPr="00AA0E01">
        <w:rPr>
          <w:rFonts w:ascii="Times New Roman" w:eastAsia="Times New Roman" w:hAnsi="Times New Roman" w:cs="Times New Roman"/>
          <w:b/>
          <w:bCs/>
          <w:sz w:val="24"/>
          <w:szCs w:val="24"/>
        </w:rPr>
        <w:t xml:space="preserve"> №26</w:t>
      </w:r>
      <w:r w:rsidRPr="00AA0E01">
        <w:rPr>
          <w:rFonts w:ascii="Times New Roman" w:eastAsia="Times New Roman" w:hAnsi="Times New Roman" w:cs="Times New Roman"/>
          <w:b/>
          <w:bCs/>
          <w:sz w:val="24"/>
          <w:szCs w:val="24"/>
          <w:lang w:eastAsia="ru-RU"/>
        </w:rPr>
        <w:t xml:space="preserve"> </w:t>
      </w:r>
    </w:p>
    <w:p w:rsidR="00AA0E01" w:rsidRDefault="00AA0E01" w:rsidP="00AA0E01">
      <w:pPr>
        <w:spacing w:after="0"/>
        <w:ind w:left="-567"/>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от</w:t>
      </w:r>
      <w:r w:rsidRPr="00AA0E01">
        <w:rPr>
          <w:rFonts w:ascii="Times New Roman" w:eastAsia="Times New Roman" w:hAnsi="Times New Roman" w:cs="Times New Roman"/>
          <w:b/>
          <w:bCs/>
          <w:sz w:val="24"/>
          <w:szCs w:val="24"/>
          <w:lang w:eastAsia="ru-RU"/>
        </w:rPr>
        <w:t xml:space="preserve"> 28 </w:t>
      </w:r>
      <w:r>
        <w:rPr>
          <w:rFonts w:ascii="Times New Roman" w:eastAsia="Times New Roman" w:hAnsi="Times New Roman" w:cs="Times New Roman"/>
          <w:b/>
          <w:bCs/>
          <w:sz w:val="24"/>
          <w:szCs w:val="24"/>
          <w:lang w:val="ru-RU" w:eastAsia="ru-RU"/>
        </w:rPr>
        <w:t>мая</w:t>
      </w:r>
      <w:r w:rsidRPr="00AA0E01">
        <w:rPr>
          <w:rFonts w:ascii="Times New Roman" w:eastAsia="Times New Roman" w:hAnsi="Times New Roman" w:cs="Times New Roman"/>
          <w:b/>
          <w:bCs/>
          <w:sz w:val="24"/>
          <w:szCs w:val="24"/>
          <w:lang w:eastAsia="ru-RU"/>
        </w:rPr>
        <w:t xml:space="preserve"> 2024 </w:t>
      </w:r>
      <w:r>
        <w:rPr>
          <w:rFonts w:ascii="Times New Roman" w:eastAsia="Times New Roman" w:hAnsi="Times New Roman" w:cs="Times New Roman"/>
          <w:b/>
          <w:bCs/>
          <w:sz w:val="24"/>
          <w:szCs w:val="24"/>
          <w:lang w:val="ru-RU" w:eastAsia="ru-RU"/>
        </w:rPr>
        <w:t>года</w:t>
      </w:r>
    </w:p>
    <w:p w:rsidR="003140D3" w:rsidRPr="00AA0E01" w:rsidRDefault="003140D3" w:rsidP="00AA0E01">
      <w:pPr>
        <w:spacing w:after="0"/>
        <w:ind w:left="-567"/>
        <w:jc w:val="center"/>
        <w:rPr>
          <w:rFonts w:ascii="Times New Roman" w:eastAsia="Times New Roman" w:hAnsi="Times New Roman" w:cs="Times New Roman"/>
          <w:b/>
          <w:bCs/>
          <w:sz w:val="24"/>
          <w:szCs w:val="24"/>
          <w:lang w:eastAsia="ru-RU"/>
        </w:rPr>
      </w:pPr>
    </w:p>
    <w:p w:rsidR="00AA0E01" w:rsidRPr="00AA0E01" w:rsidRDefault="00AA0E01" w:rsidP="00AA0E01">
      <w:pPr>
        <w:spacing w:after="0"/>
        <w:ind w:left="-567"/>
        <w:jc w:val="center"/>
        <w:rPr>
          <w:rFonts w:ascii="Times New Roman" w:eastAsia="Times New Roman" w:hAnsi="Times New Roman" w:cs="Times New Roman"/>
          <w:b/>
          <w:bCs/>
          <w:sz w:val="24"/>
          <w:szCs w:val="24"/>
          <w:lang w:val="ru-MD" w:eastAsia="ru-RU"/>
        </w:rPr>
      </w:pPr>
      <w:r w:rsidRPr="00AA0E01">
        <w:rPr>
          <w:rFonts w:ascii="Times New Roman" w:eastAsia="Times New Roman" w:hAnsi="Times New Roman" w:cs="Times New Roman"/>
          <w:b/>
          <w:bCs/>
          <w:sz w:val="24"/>
          <w:szCs w:val="24"/>
          <w:lang w:val="ru-MD" w:eastAsia="ru-RU"/>
        </w:rPr>
        <w:t xml:space="preserve">по Отчету аудита соответствия менеджмента государственного долга, государственных гарантий и государственного </w:t>
      </w:r>
      <w:proofErr w:type="spellStart"/>
      <w:r w:rsidRPr="00AA0E01">
        <w:rPr>
          <w:rFonts w:ascii="Times New Roman" w:eastAsia="Times New Roman" w:hAnsi="Times New Roman" w:cs="Times New Roman"/>
          <w:b/>
          <w:bCs/>
          <w:sz w:val="24"/>
          <w:szCs w:val="24"/>
          <w:lang w:val="ru-MD" w:eastAsia="ru-RU"/>
        </w:rPr>
        <w:t>рекредитования</w:t>
      </w:r>
      <w:proofErr w:type="spellEnd"/>
      <w:r w:rsidRPr="00AA0E01">
        <w:rPr>
          <w:rFonts w:ascii="Times New Roman" w:eastAsia="Times New Roman" w:hAnsi="Times New Roman" w:cs="Times New Roman"/>
          <w:b/>
          <w:bCs/>
          <w:sz w:val="24"/>
          <w:szCs w:val="24"/>
          <w:lang w:val="ru-MD" w:eastAsia="ru-RU"/>
        </w:rPr>
        <w:t xml:space="preserve"> в 2023 году </w:t>
      </w:r>
    </w:p>
    <w:p w:rsidR="00AA0E01" w:rsidRPr="00AA0E01" w:rsidRDefault="00AA0E01" w:rsidP="00AA0E01">
      <w:pPr>
        <w:spacing w:after="0"/>
        <w:ind w:left="-567"/>
        <w:jc w:val="center"/>
        <w:rPr>
          <w:rFonts w:ascii="Times New Roman" w:eastAsia="Times New Roman" w:hAnsi="Times New Roman" w:cs="Times New Roman"/>
          <w:sz w:val="16"/>
          <w:szCs w:val="16"/>
          <w:lang w:val="ru-MD"/>
        </w:rPr>
      </w:pPr>
    </w:p>
    <w:p w:rsidR="00AA0E01" w:rsidRPr="00AA0E01" w:rsidRDefault="00AA0E01" w:rsidP="00AA0E01">
      <w:pPr>
        <w:spacing w:after="0"/>
        <w:ind w:firstLine="720"/>
        <w:rPr>
          <w:rFonts w:ascii="Times New Roman" w:eastAsia="Times New Roman" w:hAnsi="Times New Roman" w:cs="Times New Roman"/>
          <w:sz w:val="24"/>
          <w:szCs w:val="24"/>
          <w:lang w:val="ru-RU"/>
        </w:rPr>
      </w:pPr>
      <w:r w:rsidRPr="00AA0E01">
        <w:rPr>
          <w:rFonts w:ascii="Times New Roman" w:eastAsia="Times New Roman" w:hAnsi="Times New Roman" w:cs="Times New Roman"/>
          <w:sz w:val="24"/>
          <w:szCs w:val="24"/>
          <w:lang w:val="ru-RU"/>
        </w:rPr>
        <w:t xml:space="preserve">Счетная палата в присутствии </w:t>
      </w:r>
      <w:r>
        <w:rPr>
          <w:rFonts w:ascii="Times New Roman" w:eastAsia="Times New Roman" w:hAnsi="Times New Roman" w:cs="Times New Roman"/>
          <w:sz w:val="24"/>
          <w:szCs w:val="24"/>
          <w:lang w:val="ru-RU"/>
        </w:rPr>
        <w:t xml:space="preserve">министра финансов г-на Петру Ротару; </w:t>
      </w:r>
      <w:r w:rsidRPr="00AA0E01">
        <w:rPr>
          <w:rFonts w:ascii="Times New Roman" w:eastAsia="Times New Roman" w:hAnsi="Times New Roman" w:cs="Times New Roman"/>
          <w:sz w:val="24"/>
          <w:szCs w:val="24"/>
          <w:lang w:val="ru-RU"/>
        </w:rPr>
        <w:t xml:space="preserve">генерального государственного секретаря Министерства финансов г-жи Дины </w:t>
      </w:r>
      <w:proofErr w:type="spellStart"/>
      <w:r w:rsidRPr="00AA0E01">
        <w:rPr>
          <w:rFonts w:ascii="Times New Roman" w:eastAsia="Times New Roman" w:hAnsi="Times New Roman" w:cs="Times New Roman"/>
          <w:sz w:val="24"/>
          <w:szCs w:val="24"/>
          <w:lang w:val="ru-RU"/>
        </w:rPr>
        <w:t>Рошка</w:t>
      </w:r>
      <w:proofErr w:type="spellEnd"/>
      <w:r w:rsidRPr="00AA0E01">
        <w:rPr>
          <w:rFonts w:ascii="Times New Roman" w:eastAsia="Times New Roman" w:hAnsi="Times New Roman" w:cs="Times New Roman"/>
          <w:sz w:val="24"/>
          <w:szCs w:val="24"/>
          <w:lang w:val="ru-RU"/>
        </w:rPr>
        <w:t>; государственного секретаря Министерства финансов</w:t>
      </w:r>
      <w:r>
        <w:rPr>
          <w:rFonts w:ascii="Times New Roman" w:eastAsia="Times New Roman" w:hAnsi="Times New Roman" w:cs="Times New Roman"/>
          <w:sz w:val="24"/>
          <w:szCs w:val="24"/>
          <w:lang w:val="ru-RU"/>
        </w:rPr>
        <w:t xml:space="preserve"> г-на Иона </w:t>
      </w:r>
      <w:proofErr w:type="spellStart"/>
      <w:r>
        <w:rPr>
          <w:rFonts w:ascii="Times New Roman" w:eastAsia="Times New Roman" w:hAnsi="Times New Roman" w:cs="Times New Roman"/>
          <w:sz w:val="24"/>
          <w:szCs w:val="24"/>
          <w:lang w:val="ru-RU"/>
        </w:rPr>
        <w:t>Гумене</w:t>
      </w:r>
      <w:proofErr w:type="spellEnd"/>
      <w:r>
        <w:rPr>
          <w:rFonts w:ascii="Times New Roman" w:eastAsia="Times New Roman" w:hAnsi="Times New Roman" w:cs="Times New Roman"/>
          <w:sz w:val="24"/>
          <w:szCs w:val="24"/>
          <w:lang w:val="ru-RU"/>
        </w:rPr>
        <w:t xml:space="preserve">; </w:t>
      </w:r>
      <w:r w:rsidRPr="00AA0E01">
        <w:rPr>
          <w:rFonts w:ascii="Times New Roman" w:eastAsia="Times New Roman" w:hAnsi="Times New Roman" w:cs="Times New Roman"/>
          <w:sz w:val="24"/>
          <w:szCs w:val="24"/>
          <w:lang w:val="ru-RU"/>
        </w:rPr>
        <w:t xml:space="preserve">государственного секретаря Министерства финансов г-на Владимира </w:t>
      </w:r>
      <w:proofErr w:type="spellStart"/>
      <w:r w:rsidRPr="00AA0E01">
        <w:rPr>
          <w:rFonts w:ascii="Times New Roman" w:eastAsia="Times New Roman" w:hAnsi="Times New Roman" w:cs="Times New Roman"/>
          <w:sz w:val="24"/>
          <w:szCs w:val="24"/>
          <w:lang w:val="ru-RU"/>
        </w:rPr>
        <w:t>Аракелова</w:t>
      </w:r>
      <w:proofErr w:type="spellEnd"/>
      <w:r w:rsidRPr="00AA0E01">
        <w:rPr>
          <w:rFonts w:ascii="Times New Roman" w:hAnsi="Times New Roman" w:cs="Times New Roman"/>
          <w:sz w:val="24"/>
          <w:szCs w:val="24"/>
          <w:lang w:val="ru-RU"/>
        </w:rPr>
        <w:t>; начальника</w:t>
      </w:r>
      <w:r>
        <w:rPr>
          <w:rFonts w:ascii="Times New Roman" w:hAnsi="Times New Roman" w:cs="Times New Roman"/>
          <w:sz w:val="24"/>
          <w:szCs w:val="24"/>
          <w:lang w:val="ru-RU"/>
        </w:rPr>
        <w:t xml:space="preserve"> Главного управления Государственного казначейства </w:t>
      </w:r>
      <w:r w:rsidRPr="00AA0E01">
        <w:rPr>
          <w:rFonts w:ascii="Times New Roman" w:eastAsia="Times New Roman" w:hAnsi="Times New Roman" w:cs="Times New Roman"/>
          <w:sz w:val="24"/>
          <w:szCs w:val="24"/>
          <w:lang w:val="ru-RU"/>
        </w:rPr>
        <w:t>Министерства финансов г-на</w:t>
      </w:r>
      <w:r>
        <w:rPr>
          <w:rFonts w:ascii="Times New Roman" w:eastAsia="Times New Roman" w:hAnsi="Times New Roman" w:cs="Times New Roman"/>
          <w:sz w:val="24"/>
          <w:szCs w:val="24"/>
          <w:lang w:val="ru-RU"/>
        </w:rPr>
        <w:t xml:space="preserve"> Максима </w:t>
      </w:r>
      <w:proofErr w:type="spellStart"/>
      <w:r>
        <w:rPr>
          <w:rFonts w:ascii="Times New Roman" w:eastAsia="Times New Roman" w:hAnsi="Times New Roman" w:cs="Times New Roman"/>
          <w:sz w:val="24"/>
          <w:szCs w:val="24"/>
          <w:lang w:val="ru-RU"/>
        </w:rPr>
        <w:t>Чобану</w:t>
      </w:r>
      <w:proofErr w:type="spellEnd"/>
      <w:r>
        <w:rPr>
          <w:rFonts w:ascii="Times New Roman" w:eastAsia="Times New Roman" w:hAnsi="Times New Roman" w:cs="Times New Roman"/>
          <w:sz w:val="24"/>
          <w:szCs w:val="24"/>
          <w:lang w:val="ru-RU"/>
        </w:rPr>
        <w:t>;</w:t>
      </w:r>
      <w:r w:rsidRPr="00AA0E01">
        <w:rPr>
          <w:rFonts w:ascii="Times New Roman" w:hAnsi="Times New Roman" w:cs="Times New Roman"/>
          <w:sz w:val="24"/>
          <w:szCs w:val="24"/>
          <w:lang w:val="ru-RU"/>
        </w:rPr>
        <w:t xml:space="preserve"> начальника Управления публичного долга </w:t>
      </w:r>
      <w:r w:rsidRPr="00AA0E01">
        <w:rPr>
          <w:rFonts w:ascii="Times New Roman" w:eastAsia="Times New Roman" w:hAnsi="Times New Roman" w:cs="Times New Roman"/>
          <w:sz w:val="24"/>
          <w:szCs w:val="24"/>
          <w:lang w:val="ru-RU"/>
        </w:rPr>
        <w:t>Министерства финансов г-жи Елены Матвеевой;</w:t>
      </w:r>
      <w:r w:rsidRPr="00AA0E01">
        <w:rPr>
          <w:rFonts w:ascii="Times New Roman" w:hAnsi="Times New Roman" w:cs="Times New Roman"/>
          <w:sz w:val="24"/>
          <w:szCs w:val="24"/>
          <w:lang w:val="ru-RU"/>
        </w:rPr>
        <w:t xml:space="preserve"> директора Публичного учреждения </w:t>
      </w:r>
      <w:r w:rsidRPr="00AA0E01">
        <w:rPr>
          <w:rFonts w:ascii="Times New Roman" w:hAnsi="Times New Roman" w:cs="Times New Roman"/>
          <w:sz w:val="24"/>
          <w:szCs w:val="24"/>
          <w:lang w:val="ro-RO"/>
        </w:rPr>
        <w:t>„</w:t>
      </w:r>
      <w:r w:rsidRPr="00AA0E01">
        <w:rPr>
          <w:rFonts w:ascii="Times New Roman" w:hAnsi="Times New Roman" w:cs="Times New Roman"/>
          <w:sz w:val="24"/>
          <w:szCs w:val="24"/>
          <w:lang w:val="ru-RU"/>
        </w:rPr>
        <w:t>Офис управления программами вне</w:t>
      </w:r>
      <w:r>
        <w:rPr>
          <w:rFonts w:ascii="Times New Roman" w:hAnsi="Times New Roman" w:cs="Times New Roman"/>
          <w:sz w:val="24"/>
          <w:szCs w:val="24"/>
          <w:lang w:val="ru-RU"/>
        </w:rPr>
        <w:t>шней помощи г-жи Раисы Кантемир,</w:t>
      </w:r>
      <w:r w:rsidRPr="00AA0E01">
        <w:rPr>
          <w:rFonts w:ascii="Times New Roman" w:eastAsia="Times New Roman" w:hAnsi="Times New Roman" w:cs="Times New Roman"/>
          <w:sz w:val="24"/>
          <w:szCs w:val="24"/>
          <w:lang w:val="ru-RU"/>
        </w:rPr>
        <w:t xml:space="preserve"> а также других ответственных лиц,</w:t>
      </w:r>
      <w:r w:rsidRPr="00AA0E01">
        <w:rPr>
          <w:rFonts w:ascii="Times New Roman" w:eastAsia="Times New Roman" w:hAnsi="Times New Roman" w:cs="Times New Roman"/>
          <w:color w:val="000000"/>
          <w:sz w:val="24"/>
          <w:szCs w:val="24"/>
          <w:lang w:val="ru-RU"/>
        </w:rPr>
        <w:t xml:space="preserve"> в рамках видео заседания, руководствуясь ст.3 (1) и ст.5 (1) </w:t>
      </w:r>
      <w:r w:rsidRPr="00AA0E01">
        <w:rPr>
          <w:rFonts w:ascii="Times New Roman" w:eastAsia="Times New Roman" w:hAnsi="Times New Roman" w:cs="Times New Roman"/>
          <w:color w:val="000000"/>
          <w:sz w:val="24"/>
          <w:szCs w:val="24"/>
        </w:rPr>
        <w:t>a</w:t>
      </w:r>
      <w:r w:rsidRPr="00AA0E01">
        <w:rPr>
          <w:rFonts w:ascii="Times New Roman" w:eastAsia="Times New Roman" w:hAnsi="Times New Roman" w:cs="Times New Roman"/>
          <w:color w:val="000000"/>
          <w:sz w:val="24"/>
          <w:szCs w:val="24"/>
          <w:lang w:val="ru-RU"/>
        </w:rPr>
        <w:t xml:space="preserve">) </w:t>
      </w:r>
      <w:r w:rsidRPr="00AA0E01">
        <w:rPr>
          <w:rFonts w:ascii="Times New Roman" w:hAnsi="Times New Roman" w:cs="Times New Roman"/>
          <w:sz w:val="24"/>
          <w:szCs w:val="24"/>
          <w:lang w:val="ru-RU"/>
        </w:rPr>
        <w:t>Закона об организации и функционировании Счетной палаты Республики Молдова</w:t>
      </w:r>
      <w:r w:rsidRPr="00AA0E01">
        <w:rPr>
          <w:rStyle w:val="aa"/>
          <w:rFonts w:ascii="Times New Roman" w:hAnsi="Times New Roman" w:cs="Times New Roman"/>
          <w:sz w:val="24"/>
          <w:szCs w:val="24"/>
          <w:lang w:val="ru-RU"/>
        </w:rPr>
        <w:footnoteReference w:id="1"/>
      </w:r>
      <w:r w:rsidRPr="00AA0E01">
        <w:rPr>
          <w:rFonts w:ascii="Times New Roman" w:hAnsi="Times New Roman" w:cs="Times New Roman"/>
          <w:sz w:val="24"/>
          <w:szCs w:val="24"/>
          <w:lang w:val="ru-RU"/>
        </w:rPr>
        <w:t xml:space="preserve">, рассмотрела Отчет аудита соответствия </w:t>
      </w:r>
      <w:r w:rsidRPr="00AA0E01">
        <w:rPr>
          <w:rFonts w:ascii="Times New Roman" w:eastAsia="Times New Roman" w:hAnsi="Times New Roman" w:cs="Times New Roman"/>
          <w:bCs/>
          <w:sz w:val="24"/>
          <w:szCs w:val="24"/>
          <w:lang w:val="ru-RU" w:eastAsia="ru-RU"/>
        </w:rPr>
        <w:t xml:space="preserve">менеджмента государственного долга, государственных гарантий и государственного </w:t>
      </w:r>
      <w:proofErr w:type="spellStart"/>
      <w:r w:rsidRPr="00AA0E01">
        <w:rPr>
          <w:rFonts w:ascii="Times New Roman" w:eastAsia="Times New Roman" w:hAnsi="Times New Roman" w:cs="Times New Roman"/>
          <w:bCs/>
          <w:sz w:val="24"/>
          <w:szCs w:val="24"/>
          <w:lang w:val="ru-RU" w:eastAsia="ru-RU"/>
        </w:rPr>
        <w:t>рекредитования</w:t>
      </w:r>
      <w:proofErr w:type="spellEnd"/>
      <w:r w:rsidRPr="00AA0E01">
        <w:rPr>
          <w:rFonts w:ascii="Times New Roman" w:eastAsia="Times New Roman" w:hAnsi="Times New Roman" w:cs="Times New Roman"/>
          <w:bCs/>
          <w:sz w:val="24"/>
          <w:szCs w:val="24"/>
          <w:lang w:val="ru-RU" w:eastAsia="ru-RU"/>
        </w:rPr>
        <w:t xml:space="preserve"> в 202</w:t>
      </w:r>
      <w:r>
        <w:rPr>
          <w:rFonts w:ascii="Times New Roman" w:eastAsia="Times New Roman" w:hAnsi="Times New Roman" w:cs="Times New Roman"/>
          <w:bCs/>
          <w:sz w:val="24"/>
          <w:szCs w:val="24"/>
          <w:lang w:val="ru-RU" w:eastAsia="ru-RU"/>
        </w:rPr>
        <w:t>3</w:t>
      </w:r>
      <w:r w:rsidRPr="00AA0E01">
        <w:rPr>
          <w:rFonts w:ascii="Times New Roman" w:eastAsia="Times New Roman" w:hAnsi="Times New Roman" w:cs="Times New Roman"/>
          <w:bCs/>
          <w:sz w:val="24"/>
          <w:szCs w:val="24"/>
          <w:lang w:val="ru-RU" w:eastAsia="ru-RU"/>
        </w:rPr>
        <w:t xml:space="preserve"> году.</w:t>
      </w:r>
    </w:p>
    <w:p w:rsidR="00AA0E01" w:rsidRPr="00AA0E01" w:rsidRDefault="00AA0E01" w:rsidP="00AA0E01">
      <w:pPr>
        <w:spacing w:after="0"/>
        <w:ind w:firstLine="720"/>
        <w:rPr>
          <w:rFonts w:ascii="Times New Roman" w:eastAsia="Times New Roman" w:hAnsi="Times New Roman" w:cs="Times New Roman"/>
          <w:bCs/>
          <w:sz w:val="24"/>
          <w:szCs w:val="24"/>
          <w:lang w:val="ro-RO" w:eastAsia="ru-RU"/>
        </w:rPr>
      </w:pPr>
      <w:r w:rsidRPr="00AA0E01">
        <w:rPr>
          <w:rFonts w:ascii="Times New Roman" w:hAnsi="Times New Roman" w:cs="Times New Roman"/>
          <w:color w:val="000000"/>
          <w:sz w:val="24"/>
          <w:szCs w:val="24"/>
          <w:lang w:val="ru-RU" w:eastAsia="ro-RO"/>
        </w:rPr>
        <w:t xml:space="preserve">Миссия внешнего публичного аудита была проведена </w:t>
      </w:r>
      <w:r>
        <w:rPr>
          <w:rFonts w:ascii="Times New Roman" w:hAnsi="Times New Roman" w:cs="Times New Roman"/>
          <w:color w:val="000000"/>
          <w:sz w:val="24"/>
          <w:szCs w:val="24"/>
          <w:lang w:val="ru-RU" w:eastAsia="ro-RO"/>
        </w:rPr>
        <w:t xml:space="preserve">согласно </w:t>
      </w:r>
      <w:r w:rsidRPr="00AA0E01">
        <w:rPr>
          <w:rFonts w:ascii="Times New Roman" w:hAnsi="Times New Roman" w:cs="Times New Roman"/>
          <w:color w:val="000000"/>
          <w:sz w:val="24"/>
          <w:szCs w:val="24"/>
          <w:lang w:val="ru-RU" w:eastAsia="ro-RO"/>
        </w:rPr>
        <w:t>Программ</w:t>
      </w:r>
      <w:r>
        <w:rPr>
          <w:rFonts w:ascii="Times New Roman" w:hAnsi="Times New Roman" w:cs="Times New Roman"/>
          <w:color w:val="000000"/>
          <w:sz w:val="24"/>
          <w:szCs w:val="24"/>
          <w:lang w:val="ru-RU" w:eastAsia="ro-RO"/>
        </w:rPr>
        <w:t>е</w:t>
      </w:r>
      <w:r w:rsidRPr="00AA0E01">
        <w:rPr>
          <w:rFonts w:ascii="Times New Roman" w:hAnsi="Times New Roman" w:cs="Times New Roman"/>
          <w:color w:val="000000"/>
          <w:sz w:val="24"/>
          <w:szCs w:val="24"/>
          <w:lang w:val="ru-RU" w:eastAsia="ro-RO"/>
        </w:rPr>
        <w:t xml:space="preserve"> аудиторской деятельности Счетной палаты на</w:t>
      </w:r>
      <w:r w:rsidRPr="00AA0E01">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AA0E01">
        <w:rPr>
          <w:rFonts w:ascii="Times New Roman" w:hAnsi="Times New Roman" w:cs="Times New Roman"/>
          <w:sz w:val="24"/>
          <w:szCs w:val="24"/>
          <w:lang w:val="ru-RU"/>
        </w:rPr>
        <w:t xml:space="preserve"> год</w:t>
      </w:r>
      <w:r w:rsidRPr="00AA0E01">
        <w:rPr>
          <w:rStyle w:val="aa"/>
          <w:rFonts w:ascii="Times New Roman" w:hAnsi="Times New Roman" w:cs="Times New Roman"/>
          <w:sz w:val="24"/>
          <w:szCs w:val="24"/>
          <w:lang w:val="ru-RU"/>
        </w:rPr>
        <w:footnoteReference w:id="2"/>
      </w:r>
      <w:r w:rsidRPr="00AA0E01">
        <w:rPr>
          <w:rFonts w:ascii="Times New Roman" w:hAnsi="Times New Roman" w:cs="Times New Roman"/>
          <w:sz w:val="24"/>
          <w:szCs w:val="24"/>
          <w:lang w:val="ru-RU"/>
        </w:rPr>
        <w:t xml:space="preserve">, с целью оценки соответствия </w:t>
      </w:r>
      <w:r w:rsidRPr="00AA0E01">
        <w:rPr>
          <w:rFonts w:ascii="Times New Roman" w:eastAsia="Times New Roman" w:hAnsi="Times New Roman" w:cs="Times New Roman"/>
          <w:bCs/>
          <w:sz w:val="24"/>
          <w:szCs w:val="24"/>
          <w:lang w:val="ru-RU" w:eastAsia="ru-RU"/>
        </w:rPr>
        <w:t xml:space="preserve">менеджмента государственного долга, государственных гарантий и государственного </w:t>
      </w:r>
      <w:proofErr w:type="spellStart"/>
      <w:r w:rsidRPr="00AA0E01">
        <w:rPr>
          <w:rFonts w:ascii="Times New Roman" w:eastAsia="Times New Roman" w:hAnsi="Times New Roman" w:cs="Times New Roman"/>
          <w:bCs/>
          <w:sz w:val="24"/>
          <w:szCs w:val="24"/>
          <w:lang w:val="ru-RU" w:eastAsia="ru-RU"/>
        </w:rPr>
        <w:t>рекредитования</w:t>
      </w:r>
      <w:proofErr w:type="spellEnd"/>
      <w:r w:rsidRPr="00AA0E01">
        <w:rPr>
          <w:rFonts w:ascii="Times New Roman" w:eastAsia="Times New Roman" w:hAnsi="Times New Roman" w:cs="Times New Roman"/>
          <w:bCs/>
          <w:sz w:val="24"/>
          <w:szCs w:val="24"/>
          <w:lang w:val="ru-RU" w:eastAsia="ru-RU"/>
        </w:rPr>
        <w:t xml:space="preserve"> в 202</w:t>
      </w:r>
      <w:r>
        <w:rPr>
          <w:rFonts w:ascii="Times New Roman" w:eastAsia="Times New Roman" w:hAnsi="Times New Roman" w:cs="Times New Roman"/>
          <w:bCs/>
          <w:sz w:val="24"/>
          <w:szCs w:val="24"/>
          <w:lang w:val="ru-RU" w:eastAsia="ru-RU"/>
        </w:rPr>
        <w:t>3</w:t>
      </w:r>
      <w:r w:rsidRPr="00AA0E01">
        <w:rPr>
          <w:rFonts w:ascii="Times New Roman" w:eastAsia="Times New Roman" w:hAnsi="Times New Roman" w:cs="Times New Roman"/>
          <w:bCs/>
          <w:sz w:val="24"/>
          <w:szCs w:val="24"/>
          <w:lang w:val="ru-RU" w:eastAsia="ru-RU"/>
        </w:rPr>
        <w:t xml:space="preserve"> году по отношению к положениям применяемой нормативной базы.</w:t>
      </w:r>
    </w:p>
    <w:p w:rsidR="00AA0E01" w:rsidRPr="00AA0E01" w:rsidRDefault="00AA0E01" w:rsidP="00AA0E01">
      <w:pPr>
        <w:spacing w:after="0"/>
        <w:ind w:firstLine="720"/>
        <w:rPr>
          <w:rFonts w:ascii="Times New Roman" w:eastAsia="Times New Roman" w:hAnsi="Times New Roman" w:cs="Times New Roman"/>
          <w:sz w:val="24"/>
          <w:szCs w:val="24"/>
          <w:lang w:val="ru-RU"/>
        </w:rPr>
      </w:pPr>
      <w:r w:rsidRPr="00AA0E01">
        <w:rPr>
          <w:rFonts w:ascii="Times New Roman" w:hAnsi="Times New Roman" w:cs="Times New Roman"/>
          <w:color w:val="000000"/>
          <w:sz w:val="24"/>
          <w:szCs w:val="24"/>
          <w:lang w:val="ru-RU" w:eastAsia="ro-RO"/>
        </w:rPr>
        <w:t xml:space="preserve">Внешний публичный аудит был проведен в соответствии с </w:t>
      </w:r>
      <w:r w:rsidRPr="00AA0E01">
        <w:rPr>
          <w:rFonts w:ascii="Times New Roman" w:hAnsi="Times New Roman" w:cs="Times New Roman"/>
          <w:sz w:val="24"/>
          <w:szCs w:val="24"/>
          <w:shd w:val="clear" w:color="auto" w:fill="FFFFFF" w:themeFill="background1"/>
          <w:lang w:val="ru-RU"/>
        </w:rPr>
        <w:t>Международными с</w:t>
      </w:r>
      <w:r w:rsidRPr="00AA0E01">
        <w:rPr>
          <w:rFonts w:ascii="Times New Roman" w:eastAsia="Times New Roman" w:hAnsi="Times New Roman" w:cs="Times New Roman"/>
          <w:sz w:val="24"/>
          <w:szCs w:val="24"/>
          <w:lang w:val="ru-RU" w:eastAsia="ru-RU"/>
        </w:rPr>
        <w:t xml:space="preserve">тандартами Высших органов аудита, применяемыми Счетной палатой, в частности </w:t>
      </w:r>
      <w:r w:rsidRPr="00AA0E01">
        <w:rPr>
          <w:rFonts w:ascii="Times New Roman" w:eastAsia="Times New Roman" w:hAnsi="Times New Roman" w:cs="Times New Roman"/>
          <w:sz w:val="24"/>
          <w:szCs w:val="24"/>
        </w:rPr>
        <w:t>ISSAI</w:t>
      </w:r>
      <w:r w:rsidRPr="00AA0E01">
        <w:rPr>
          <w:rFonts w:ascii="Times New Roman" w:eastAsia="Times New Roman" w:hAnsi="Times New Roman" w:cs="Times New Roman"/>
          <w:sz w:val="24"/>
          <w:szCs w:val="24"/>
          <w:lang w:val="ru-RU"/>
        </w:rPr>
        <w:t xml:space="preserve"> 100, </w:t>
      </w:r>
      <w:r w:rsidRPr="00AA0E01">
        <w:rPr>
          <w:rFonts w:ascii="Times New Roman" w:eastAsia="Times New Roman" w:hAnsi="Times New Roman" w:cs="Times New Roman"/>
          <w:sz w:val="24"/>
          <w:szCs w:val="24"/>
        </w:rPr>
        <w:t>ISSAI</w:t>
      </w:r>
      <w:r w:rsidRPr="00AA0E01">
        <w:rPr>
          <w:rFonts w:ascii="Times New Roman" w:eastAsia="Times New Roman" w:hAnsi="Times New Roman" w:cs="Times New Roman"/>
          <w:sz w:val="24"/>
          <w:szCs w:val="24"/>
          <w:lang w:val="ru-RU"/>
        </w:rPr>
        <w:t xml:space="preserve"> 400 и </w:t>
      </w:r>
      <w:r w:rsidRPr="00AA0E01">
        <w:rPr>
          <w:rFonts w:ascii="Times New Roman" w:eastAsia="Times New Roman" w:hAnsi="Times New Roman" w:cs="Times New Roman"/>
          <w:sz w:val="24"/>
          <w:szCs w:val="24"/>
        </w:rPr>
        <w:t>ISSAI</w:t>
      </w:r>
      <w:r w:rsidRPr="00AA0E01">
        <w:rPr>
          <w:rFonts w:ascii="Times New Roman" w:eastAsia="Times New Roman" w:hAnsi="Times New Roman" w:cs="Times New Roman"/>
          <w:sz w:val="24"/>
          <w:szCs w:val="24"/>
          <w:lang w:val="ru-RU"/>
        </w:rPr>
        <w:t xml:space="preserve"> 4000</w:t>
      </w:r>
      <w:r w:rsidRPr="00AA0E01">
        <w:rPr>
          <w:rStyle w:val="aa"/>
          <w:rFonts w:ascii="Times New Roman" w:eastAsia="Times New Roman" w:hAnsi="Times New Roman" w:cs="Times New Roman"/>
          <w:sz w:val="24"/>
          <w:szCs w:val="24"/>
        </w:rPr>
        <w:footnoteReference w:id="3"/>
      </w:r>
      <w:r w:rsidRPr="00AA0E01">
        <w:rPr>
          <w:rFonts w:ascii="Times New Roman" w:eastAsia="Times New Roman" w:hAnsi="Times New Roman" w:cs="Times New Roman"/>
          <w:sz w:val="24"/>
          <w:szCs w:val="24"/>
          <w:lang w:val="ru-RU"/>
        </w:rPr>
        <w:t>.</w:t>
      </w:r>
    </w:p>
    <w:p w:rsidR="00AA0E01" w:rsidRPr="00AA0E01" w:rsidRDefault="00AA0E01" w:rsidP="00AA0E01">
      <w:pPr>
        <w:spacing w:after="0"/>
        <w:rPr>
          <w:rFonts w:ascii="Times New Roman" w:eastAsia="Times New Roman" w:hAnsi="Times New Roman" w:cs="Times New Roman"/>
          <w:sz w:val="24"/>
          <w:szCs w:val="24"/>
          <w:lang w:val="ru-RU"/>
        </w:rPr>
      </w:pPr>
      <w:r w:rsidRPr="00AA0E01">
        <w:rPr>
          <w:rFonts w:ascii="Times New Roman" w:eastAsia="Times New Roman" w:hAnsi="Times New Roman" w:cs="Times New Roman"/>
          <w:sz w:val="24"/>
          <w:szCs w:val="24"/>
          <w:lang w:val="ru-RU"/>
        </w:rPr>
        <w:t xml:space="preserve">Рассмотрев Отчет аудита, Счетная палата </w:t>
      </w:r>
    </w:p>
    <w:p w:rsidR="00AA0E01" w:rsidRPr="00AA0E01" w:rsidRDefault="00AA0E01" w:rsidP="00AA0E01">
      <w:pPr>
        <w:spacing w:after="0"/>
        <w:ind w:firstLine="0"/>
        <w:jc w:val="center"/>
        <w:rPr>
          <w:rFonts w:ascii="Times New Roman" w:eastAsia="Times New Roman" w:hAnsi="Times New Roman" w:cs="Times New Roman"/>
          <w:b/>
          <w:bCs/>
          <w:sz w:val="12"/>
          <w:szCs w:val="12"/>
          <w:lang w:val="ru-RU"/>
        </w:rPr>
      </w:pPr>
    </w:p>
    <w:p w:rsidR="00AA0E01" w:rsidRPr="00AA0E01" w:rsidRDefault="00AA0E01" w:rsidP="00AA0E01">
      <w:pPr>
        <w:spacing w:after="0"/>
        <w:ind w:firstLine="720"/>
        <w:jc w:val="center"/>
        <w:rPr>
          <w:rFonts w:ascii="Times New Roman" w:eastAsia="Times New Roman" w:hAnsi="Times New Roman" w:cs="Times New Roman"/>
          <w:b/>
          <w:sz w:val="24"/>
          <w:szCs w:val="24"/>
          <w:lang w:val="ru-RU"/>
        </w:rPr>
      </w:pPr>
      <w:r w:rsidRPr="00AA0E01">
        <w:rPr>
          <w:rFonts w:ascii="Times New Roman" w:eastAsia="Times New Roman" w:hAnsi="Times New Roman" w:cs="Times New Roman"/>
          <w:b/>
          <w:sz w:val="24"/>
          <w:szCs w:val="24"/>
          <w:lang w:val="ru-RU"/>
        </w:rPr>
        <w:t>УСТАНОВИЛА:</w:t>
      </w:r>
    </w:p>
    <w:p w:rsidR="00AA0E01" w:rsidRDefault="00AA0E01" w:rsidP="00516034">
      <w:pPr>
        <w:pStyle w:val="a6"/>
        <w:spacing w:line="276" w:lineRule="auto"/>
        <w:ind w:firstLine="720"/>
        <w:rPr>
          <w:bCs/>
          <w:lang w:val="ru-RU" w:eastAsia="ru-RU"/>
        </w:rPr>
      </w:pPr>
      <w:r w:rsidRPr="00AA0E01">
        <w:rPr>
          <w:lang w:val="ru-RU"/>
        </w:rPr>
        <w:t>Министерство финансов в 202</w:t>
      </w:r>
      <w:r>
        <w:rPr>
          <w:lang w:val="ru-RU"/>
        </w:rPr>
        <w:t>3</w:t>
      </w:r>
      <w:r w:rsidRPr="00AA0E01">
        <w:rPr>
          <w:lang w:val="ru-RU"/>
        </w:rPr>
        <w:t xml:space="preserve"> году обеспечило управление </w:t>
      </w:r>
      <w:r w:rsidRPr="00AA0E01">
        <w:rPr>
          <w:bCs/>
          <w:lang w:val="ru-RU" w:eastAsia="ru-RU"/>
        </w:rPr>
        <w:t xml:space="preserve">государственным долгом, государственными гарантиями и государственным </w:t>
      </w:r>
      <w:proofErr w:type="spellStart"/>
      <w:r w:rsidRPr="00AA0E01">
        <w:rPr>
          <w:bCs/>
          <w:lang w:val="ru-RU" w:eastAsia="ru-RU"/>
        </w:rPr>
        <w:t>рекредитованием</w:t>
      </w:r>
      <w:proofErr w:type="spellEnd"/>
      <w:r w:rsidRPr="00AA0E01">
        <w:rPr>
          <w:bCs/>
          <w:lang w:val="ru-RU" w:eastAsia="ru-RU"/>
        </w:rPr>
        <w:t xml:space="preserve"> в соответствии с применяемой законодательной базой, были соблюдены лимиты, утвержденные Законом о государственном бюджете. Вместе с тем, аудиторская миссия выявила некоторые проблемы, которые выражаются путем: </w:t>
      </w:r>
      <w:r>
        <w:rPr>
          <w:bCs/>
          <w:lang w:val="ru-RU" w:eastAsia="ru-RU"/>
        </w:rPr>
        <w:t xml:space="preserve">затягивания внедрения Концепции и платформы, связанной с Программой прямой продажи </w:t>
      </w:r>
      <w:r w:rsidRPr="00AA0E01">
        <w:rPr>
          <w:lang w:val="ru-RU"/>
        </w:rPr>
        <w:t>государственны</w:t>
      </w:r>
      <w:r>
        <w:rPr>
          <w:lang w:val="ru-RU"/>
        </w:rPr>
        <w:t>х</w:t>
      </w:r>
      <w:r w:rsidRPr="00AA0E01">
        <w:rPr>
          <w:lang w:val="ru-RU"/>
        </w:rPr>
        <w:t xml:space="preserve"> ценны</w:t>
      </w:r>
      <w:r>
        <w:rPr>
          <w:lang w:val="ru-RU"/>
        </w:rPr>
        <w:t>х</w:t>
      </w:r>
      <w:r w:rsidRPr="00AA0E01">
        <w:rPr>
          <w:lang w:val="ru-RU"/>
        </w:rPr>
        <w:t xml:space="preserve"> бумаг физическим лицам</w:t>
      </w:r>
      <w:r w:rsidR="00516034">
        <w:rPr>
          <w:lang w:val="ru-RU"/>
        </w:rPr>
        <w:t xml:space="preserve"> в Республике Молдова; сохранения в дальнейшем существенного остатка долга банков, подлежащих ликвидации, перед </w:t>
      </w:r>
      <w:r w:rsidR="00516034" w:rsidRPr="00AA0E01">
        <w:rPr>
          <w:lang w:val="ru-RU"/>
        </w:rPr>
        <w:t>Министерство</w:t>
      </w:r>
      <w:r w:rsidR="00516034">
        <w:rPr>
          <w:lang w:val="ru-RU"/>
        </w:rPr>
        <w:t>м</w:t>
      </w:r>
      <w:r w:rsidR="00516034" w:rsidRPr="00AA0E01">
        <w:rPr>
          <w:lang w:val="ru-RU"/>
        </w:rPr>
        <w:t xml:space="preserve"> </w:t>
      </w:r>
      <w:r w:rsidR="00516034" w:rsidRPr="00AA0E01">
        <w:rPr>
          <w:lang w:val="ru-RU"/>
        </w:rPr>
        <w:lastRenderedPageBreak/>
        <w:t>финансов</w:t>
      </w:r>
      <w:r w:rsidR="00516034" w:rsidRPr="00516034">
        <w:rPr>
          <w:lang w:val="ru-RU"/>
        </w:rPr>
        <w:t>;</w:t>
      </w:r>
      <w:r w:rsidR="00516034">
        <w:rPr>
          <w:lang w:val="ru-RU"/>
        </w:rPr>
        <w:t xml:space="preserve"> регистрации низкого уровня абсорбции финансовых средств, связанных с инвестиционными проектами, в некоторых случаях, был необходим их пересмотр и актуализация, что непосредственно требует </w:t>
      </w:r>
      <w:proofErr w:type="spellStart"/>
      <w:r w:rsidR="00516034">
        <w:rPr>
          <w:lang w:val="ru-RU"/>
        </w:rPr>
        <w:t>понесения</w:t>
      </w:r>
      <w:proofErr w:type="spellEnd"/>
      <w:r w:rsidR="00516034">
        <w:rPr>
          <w:lang w:val="ru-RU"/>
        </w:rPr>
        <w:t xml:space="preserve"> дополнительных расходов из государственного бюджета; </w:t>
      </w:r>
      <w:r w:rsidR="00516034" w:rsidRPr="00AA0E01">
        <w:rPr>
          <w:bCs/>
          <w:lang w:val="ru-RU" w:eastAsia="ru-RU"/>
        </w:rPr>
        <w:t>невозможности выплаты внешнего долга в результате ряда объективных факторов, не зависящих от Республики Молдова</w:t>
      </w:r>
      <w:r w:rsidR="00516034">
        <w:rPr>
          <w:bCs/>
          <w:lang w:val="ru-RU" w:eastAsia="ru-RU"/>
        </w:rPr>
        <w:t xml:space="preserve">; увеличения количества гарантированных бенефициаров Программы </w:t>
      </w:r>
      <w:r w:rsidR="00516034" w:rsidRPr="00516034">
        <w:rPr>
          <w:lang w:val="ru-RU"/>
        </w:rPr>
        <w:t>„</w:t>
      </w:r>
      <w:r w:rsidR="00516034">
        <w:rPr>
          <w:lang w:val="ru-RU"/>
        </w:rPr>
        <w:t>Первый дом</w:t>
      </w:r>
      <w:r w:rsidR="00516034" w:rsidRPr="00516034">
        <w:rPr>
          <w:lang w:val="ru-RU"/>
        </w:rPr>
        <w:t>”,</w:t>
      </w:r>
      <w:r w:rsidR="00516034">
        <w:rPr>
          <w:lang w:val="ru-RU"/>
        </w:rPr>
        <w:t xml:space="preserve"> которые не выполняют обязательства, связанные с контрактованными кредитами в рамках программы, несмотря на то, что они постоянно получали компенсации за счет бюджетных средств; регистрации убытков для государственного бюджета в результате аннулирования некоторых долгов, касающихся гарантированных дебиторов и </w:t>
      </w:r>
      <w:proofErr w:type="spellStart"/>
      <w:r w:rsidR="00516034">
        <w:rPr>
          <w:lang w:val="ru-RU"/>
        </w:rPr>
        <w:t>рекредитованных</w:t>
      </w:r>
      <w:proofErr w:type="spellEnd"/>
      <w:r w:rsidR="00516034">
        <w:rPr>
          <w:lang w:val="ru-RU"/>
        </w:rPr>
        <w:t xml:space="preserve"> бенефициаров, исключенных из Регистра юридических лиц согласно решения компетентных органов. </w:t>
      </w:r>
    </w:p>
    <w:p w:rsidR="00516034" w:rsidRPr="00516034" w:rsidRDefault="00516034" w:rsidP="00516034">
      <w:pPr>
        <w:spacing w:after="0"/>
        <w:rPr>
          <w:rFonts w:ascii="Times New Roman" w:eastAsia="Times New Roman" w:hAnsi="Times New Roman" w:cs="Times New Roman"/>
          <w:sz w:val="24"/>
          <w:szCs w:val="24"/>
          <w:lang w:val="ru-RU"/>
        </w:rPr>
      </w:pPr>
      <w:r w:rsidRPr="00516034">
        <w:rPr>
          <w:rFonts w:ascii="Times New Roman" w:eastAsia="Times New Roman" w:hAnsi="Times New Roman" w:cs="Times New Roman"/>
          <w:sz w:val="24"/>
          <w:szCs w:val="24"/>
          <w:lang w:val="ru-RU"/>
        </w:rPr>
        <w:t xml:space="preserve">Исходя из вышеизложенного, на основании </w:t>
      </w:r>
      <w:r>
        <w:rPr>
          <w:rFonts w:ascii="Times New Roman" w:eastAsia="Times New Roman" w:hAnsi="Times New Roman" w:cs="Times New Roman"/>
          <w:sz w:val="24"/>
          <w:szCs w:val="24"/>
          <w:lang w:val="ru-RU"/>
        </w:rPr>
        <w:t xml:space="preserve">ст.10 </w:t>
      </w:r>
      <w:r w:rsidRPr="00516034">
        <w:rPr>
          <w:rFonts w:ascii="Times New Roman" w:hAnsi="Times New Roman" w:cs="Times New Roman"/>
          <w:sz w:val="24"/>
          <w:szCs w:val="24"/>
        </w:rPr>
        <w:t>a</w:t>
      </w:r>
      <w:r w:rsidRPr="00516034">
        <w:rPr>
          <w:rFonts w:ascii="Times New Roman" w:hAnsi="Times New Roman" w:cs="Times New Roman"/>
          <w:sz w:val="24"/>
          <w:szCs w:val="24"/>
          <w:lang w:val="ru-RU"/>
        </w:rPr>
        <w:t xml:space="preserve">), </w:t>
      </w:r>
      <w:r w:rsidRPr="00516034">
        <w:rPr>
          <w:rFonts w:ascii="Times New Roman" w:hAnsi="Times New Roman" w:cs="Times New Roman"/>
          <w:sz w:val="24"/>
          <w:szCs w:val="24"/>
        </w:rPr>
        <w:t>a</w:t>
      </w:r>
      <w:r w:rsidRPr="00516034">
        <w:rPr>
          <w:rFonts w:ascii="Times New Roman" w:hAnsi="Times New Roman" w:cs="Times New Roman"/>
          <w:sz w:val="24"/>
          <w:szCs w:val="24"/>
          <w:vertAlign w:val="superscript"/>
          <w:lang w:val="ru-RU"/>
        </w:rPr>
        <w:t>1</w:t>
      </w:r>
      <w:r w:rsidRPr="00516034">
        <w:rPr>
          <w:rFonts w:ascii="Times New Roman" w:hAnsi="Times New Roman" w:cs="Times New Roman"/>
          <w:sz w:val="24"/>
          <w:szCs w:val="24"/>
          <w:lang w:val="ru-RU"/>
        </w:rPr>
        <w:t xml:space="preserve">), </w:t>
      </w:r>
      <w:r w:rsidRPr="00516034">
        <w:rPr>
          <w:rFonts w:ascii="Times New Roman" w:hAnsi="Times New Roman" w:cs="Times New Roman"/>
          <w:sz w:val="24"/>
          <w:szCs w:val="24"/>
        </w:rPr>
        <w:t>b</w:t>
      </w:r>
      <w:r w:rsidRPr="00516034">
        <w:rPr>
          <w:rFonts w:ascii="Times New Roman" w:hAnsi="Times New Roman" w:cs="Times New Roman"/>
          <w:sz w:val="24"/>
          <w:szCs w:val="24"/>
          <w:lang w:val="ru-RU"/>
        </w:rPr>
        <w:t xml:space="preserve">), </w:t>
      </w:r>
      <w:r w:rsidRPr="00516034">
        <w:rPr>
          <w:rFonts w:ascii="Times New Roman" w:eastAsia="Times New Roman" w:hAnsi="Times New Roman" w:cs="Times New Roman"/>
          <w:sz w:val="24"/>
          <w:szCs w:val="24"/>
          <w:lang w:val="ru-RU"/>
        </w:rPr>
        <w:t xml:space="preserve">ст.14 (2), ст.15 d) и ст.37 (2) Закона №260 от 07.12.2017, Счетная палата </w:t>
      </w:r>
    </w:p>
    <w:p w:rsidR="00516034" w:rsidRPr="00516034" w:rsidRDefault="00516034" w:rsidP="00516034">
      <w:pPr>
        <w:spacing w:after="0"/>
        <w:rPr>
          <w:rFonts w:ascii="Times New Roman" w:eastAsia="Times New Roman" w:hAnsi="Times New Roman" w:cs="Times New Roman"/>
          <w:sz w:val="8"/>
          <w:szCs w:val="8"/>
          <w:lang w:val="ru-RU"/>
        </w:rPr>
      </w:pPr>
    </w:p>
    <w:p w:rsidR="00516034" w:rsidRPr="00516034" w:rsidRDefault="00516034" w:rsidP="00516034">
      <w:pPr>
        <w:pStyle w:val="cp"/>
      </w:pPr>
      <w:r w:rsidRPr="00516034">
        <w:rPr>
          <w:lang w:val="ru-RU"/>
        </w:rPr>
        <w:t>ПОСТАНОВЛЯЕТ</w:t>
      </w:r>
      <w:r w:rsidRPr="00516034">
        <w:t>:</w:t>
      </w:r>
    </w:p>
    <w:p w:rsidR="00516034" w:rsidRPr="00516034" w:rsidRDefault="00AA0E01" w:rsidP="00516034">
      <w:pPr>
        <w:pStyle w:val="a6"/>
        <w:spacing w:after="120" w:line="276" w:lineRule="auto"/>
        <w:rPr>
          <w:lang w:val="ru-RU"/>
        </w:rPr>
      </w:pPr>
      <w:r w:rsidRPr="00516034">
        <w:rPr>
          <w:b/>
          <w:bCs/>
          <w:lang w:val="ru-RU"/>
        </w:rPr>
        <w:t>1.</w:t>
      </w:r>
      <w:r w:rsidRPr="00516034">
        <w:rPr>
          <w:lang w:val="ru-RU"/>
        </w:rPr>
        <w:t xml:space="preserve"> </w:t>
      </w:r>
      <w:r w:rsidR="00516034">
        <w:rPr>
          <w:lang w:val="ru-RU"/>
        </w:rPr>
        <w:t xml:space="preserve">Утвердить </w:t>
      </w:r>
      <w:r w:rsidR="00516034" w:rsidRPr="00AA0E01">
        <w:rPr>
          <w:lang w:val="ru-RU"/>
        </w:rPr>
        <w:t xml:space="preserve">Отчет аудита соответствия </w:t>
      </w:r>
      <w:r w:rsidR="00516034" w:rsidRPr="00AA0E01">
        <w:rPr>
          <w:bCs/>
          <w:lang w:val="ru-RU" w:eastAsia="ru-RU"/>
        </w:rPr>
        <w:t xml:space="preserve">менеджмента государственного долга, государственных гарантий и государственного </w:t>
      </w:r>
      <w:proofErr w:type="spellStart"/>
      <w:r w:rsidR="00516034" w:rsidRPr="00AA0E01">
        <w:rPr>
          <w:bCs/>
          <w:lang w:val="ru-RU" w:eastAsia="ru-RU"/>
        </w:rPr>
        <w:t>рекредитования</w:t>
      </w:r>
      <w:proofErr w:type="spellEnd"/>
      <w:r w:rsidR="00516034" w:rsidRPr="00AA0E01">
        <w:rPr>
          <w:bCs/>
          <w:lang w:val="ru-RU" w:eastAsia="ru-RU"/>
        </w:rPr>
        <w:t xml:space="preserve"> в 202</w:t>
      </w:r>
      <w:r w:rsidR="00516034">
        <w:rPr>
          <w:bCs/>
          <w:lang w:val="ru-RU" w:eastAsia="ru-RU"/>
        </w:rPr>
        <w:t>3</w:t>
      </w:r>
      <w:r w:rsidR="00516034" w:rsidRPr="00AA0E01">
        <w:rPr>
          <w:bCs/>
          <w:lang w:val="ru-RU" w:eastAsia="ru-RU"/>
        </w:rPr>
        <w:t xml:space="preserve"> году</w:t>
      </w:r>
      <w:r w:rsidR="00516034">
        <w:rPr>
          <w:bCs/>
          <w:lang w:val="ru-RU" w:eastAsia="ru-RU"/>
        </w:rPr>
        <w:t>, приложенный к настоящему Постановлению.</w:t>
      </w:r>
    </w:p>
    <w:p w:rsidR="00AA0E01" w:rsidRPr="00516034" w:rsidRDefault="00AA0E01" w:rsidP="00AA0E01">
      <w:pPr>
        <w:pStyle w:val="a6"/>
        <w:spacing w:line="276" w:lineRule="auto"/>
        <w:rPr>
          <w:lang w:val="ru-RU"/>
        </w:rPr>
      </w:pPr>
      <w:r w:rsidRPr="00516034">
        <w:rPr>
          <w:b/>
          <w:bCs/>
          <w:lang w:val="ru-RU"/>
        </w:rPr>
        <w:t>2.</w:t>
      </w:r>
      <w:r w:rsidRPr="00516034">
        <w:rPr>
          <w:lang w:val="ru-RU"/>
        </w:rPr>
        <w:t xml:space="preserve"> </w:t>
      </w:r>
      <w:r w:rsidR="00516034" w:rsidRPr="00C27809">
        <w:rPr>
          <w:lang w:val="ru-MD"/>
        </w:rPr>
        <w:t>Настоящее Постановление и Отчет аудита направить</w:t>
      </w:r>
      <w:r w:rsidRPr="00516034">
        <w:rPr>
          <w:lang w:val="ru-RU"/>
        </w:rPr>
        <w:t>:</w:t>
      </w:r>
    </w:p>
    <w:p w:rsidR="00AA0E01" w:rsidRPr="00516034" w:rsidRDefault="00AA0E01" w:rsidP="00AA0E01">
      <w:pPr>
        <w:spacing w:after="0"/>
        <w:ind w:firstLine="540"/>
        <w:rPr>
          <w:rFonts w:ascii="Times New Roman" w:eastAsiaTheme="minorEastAsia" w:hAnsi="Times New Roman" w:cs="Times New Roman"/>
          <w:sz w:val="24"/>
          <w:szCs w:val="24"/>
          <w:lang w:val="ru-RU" w:eastAsia="ru-RU"/>
        </w:rPr>
      </w:pPr>
      <w:r w:rsidRPr="00516034">
        <w:rPr>
          <w:rFonts w:ascii="Times New Roman" w:hAnsi="Times New Roman" w:cs="Times New Roman"/>
          <w:b/>
          <w:sz w:val="24"/>
          <w:szCs w:val="24"/>
          <w:lang w:val="ru-RU"/>
        </w:rPr>
        <w:t xml:space="preserve">2.1. </w:t>
      </w:r>
      <w:r w:rsidR="00516034" w:rsidRPr="00516034">
        <w:rPr>
          <w:rFonts w:ascii="Times New Roman" w:hAnsi="Times New Roman" w:cs="Times New Roman"/>
          <w:b/>
          <w:sz w:val="24"/>
          <w:szCs w:val="24"/>
          <w:lang w:val="ru-RU"/>
        </w:rPr>
        <w:t xml:space="preserve">Парламенту Республики Молдова </w:t>
      </w:r>
      <w:r w:rsidR="00516034" w:rsidRPr="00516034">
        <w:rPr>
          <w:rFonts w:ascii="Times New Roman" w:hAnsi="Times New Roman" w:cs="Times New Roman"/>
          <w:sz w:val="24"/>
          <w:szCs w:val="24"/>
          <w:lang w:val="ru-RU"/>
        </w:rPr>
        <w:t>для информирования и рассмотрения, при необходимости, в рамках Парламентской комиссии по контролю публичных финансов</w:t>
      </w:r>
      <w:r w:rsidRPr="00516034">
        <w:rPr>
          <w:rFonts w:ascii="Times New Roman" w:hAnsi="Times New Roman" w:cs="Times New Roman"/>
          <w:bCs/>
          <w:sz w:val="24"/>
          <w:szCs w:val="24"/>
          <w:lang w:val="ru-RU"/>
        </w:rPr>
        <w:t>;</w:t>
      </w:r>
    </w:p>
    <w:p w:rsidR="00AA0E01" w:rsidRPr="00516034" w:rsidRDefault="00AA0E01" w:rsidP="00AA0E01">
      <w:pPr>
        <w:spacing w:after="0"/>
        <w:ind w:left="360" w:firstLine="180"/>
        <w:contextualSpacing/>
        <w:rPr>
          <w:rFonts w:ascii="Times New Roman" w:eastAsiaTheme="minorEastAsia" w:hAnsi="Times New Roman" w:cs="Times New Roman"/>
          <w:sz w:val="24"/>
          <w:szCs w:val="24"/>
          <w:lang w:val="ru-RU"/>
        </w:rPr>
      </w:pPr>
      <w:r w:rsidRPr="00516034">
        <w:rPr>
          <w:rFonts w:ascii="Times New Roman" w:eastAsiaTheme="minorEastAsia" w:hAnsi="Times New Roman" w:cs="Times New Roman"/>
          <w:b/>
          <w:sz w:val="24"/>
          <w:szCs w:val="24"/>
          <w:lang w:val="ru-RU"/>
        </w:rPr>
        <w:t xml:space="preserve">2.2. </w:t>
      </w:r>
      <w:r w:rsidR="00516034" w:rsidRPr="00516034">
        <w:rPr>
          <w:rFonts w:ascii="Times New Roman" w:eastAsiaTheme="minorEastAsia" w:hAnsi="Times New Roman" w:cs="Times New Roman"/>
          <w:b/>
          <w:sz w:val="24"/>
          <w:szCs w:val="24"/>
          <w:lang w:val="ru-RU"/>
        </w:rPr>
        <w:t xml:space="preserve">Президенту Республики Молдова </w:t>
      </w:r>
      <w:r w:rsidR="00516034" w:rsidRPr="00516034">
        <w:rPr>
          <w:rFonts w:ascii="Times New Roman" w:eastAsiaTheme="minorEastAsia" w:hAnsi="Times New Roman" w:cs="Times New Roman"/>
          <w:sz w:val="24"/>
          <w:szCs w:val="24"/>
          <w:lang w:val="ru-RU"/>
        </w:rPr>
        <w:t>для информирования</w:t>
      </w:r>
      <w:r w:rsidRPr="00516034">
        <w:rPr>
          <w:rFonts w:ascii="Times New Roman" w:eastAsiaTheme="minorEastAsia" w:hAnsi="Times New Roman" w:cs="Times New Roman"/>
          <w:sz w:val="24"/>
          <w:szCs w:val="24"/>
          <w:lang w:val="ru-RU"/>
        </w:rPr>
        <w:t>;</w:t>
      </w:r>
    </w:p>
    <w:p w:rsidR="00516034" w:rsidRDefault="00AA0E01" w:rsidP="00AA0E01">
      <w:pPr>
        <w:spacing w:after="0"/>
        <w:ind w:firstLine="540"/>
        <w:rPr>
          <w:rFonts w:ascii="Times New Roman" w:hAnsi="Times New Roman" w:cs="Times New Roman"/>
          <w:b/>
          <w:sz w:val="24"/>
          <w:szCs w:val="24"/>
          <w:lang w:val="ru-MD"/>
        </w:rPr>
      </w:pPr>
      <w:r w:rsidRPr="00516034">
        <w:rPr>
          <w:rFonts w:ascii="Times New Roman" w:hAnsi="Times New Roman" w:cs="Times New Roman"/>
          <w:b/>
          <w:sz w:val="24"/>
          <w:szCs w:val="24"/>
          <w:lang w:val="ru-RU"/>
        </w:rPr>
        <w:t>2.3.</w:t>
      </w:r>
      <w:r w:rsidRPr="00516034">
        <w:rPr>
          <w:rFonts w:ascii="Times New Roman" w:hAnsi="Times New Roman" w:cs="Times New Roman"/>
          <w:sz w:val="24"/>
          <w:szCs w:val="24"/>
          <w:lang w:val="ru-RU"/>
        </w:rPr>
        <w:t xml:space="preserve"> </w:t>
      </w:r>
      <w:r w:rsidR="00516034" w:rsidRPr="00516034">
        <w:rPr>
          <w:rFonts w:ascii="Times New Roman" w:eastAsia="Calibri" w:hAnsi="Times New Roman" w:cs="Times New Roman"/>
          <w:b/>
          <w:bCs/>
          <w:sz w:val="24"/>
          <w:szCs w:val="24"/>
          <w:lang w:val="ru-MD" w:eastAsia="ru-RU"/>
        </w:rPr>
        <w:t>Правительству</w:t>
      </w:r>
      <w:r w:rsidR="00516034" w:rsidRPr="00516034">
        <w:rPr>
          <w:rFonts w:ascii="Times New Roman" w:eastAsia="Calibri" w:hAnsi="Times New Roman" w:cs="Times New Roman"/>
          <w:bCs/>
          <w:sz w:val="24"/>
          <w:szCs w:val="24"/>
          <w:lang w:val="ru-MD" w:eastAsia="ru-RU"/>
        </w:rPr>
        <w:t xml:space="preserve"> </w:t>
      </w:r>
      <w:r w:rsidR="00516034" w:rsidRPr="00516034">
        <w:rPr>
          <w:rFonts w:ascii="Times New Roman" w:hAnsi="Times New Roman" w:cs="Times New Roman"/>
          <w:b/>
          <w:sz w:val="24"/>
          <w:szCs w:val="24"/>
          <w:lang w:val="ru-MD"/>
        </w:rPr>
        <w:t xml:space="preserve">Республики Молдова </w:t>
      </w:r>
      <w:r w:rsidR="00516034" w:rsidRPr="00516034">
        <w:rPr>
          <w:rFonts w:ascii="Times New Roman" w:hAnsi="Times New Roman" w:cs="Times New Roman"/>
          <w:sz w:val="24"/>
          <w:szCs w:val="24"/>
          <w:lang w:val="ru-MD"/>
        </w:rPr>
        <w:t>для информирования</w:t>
      </w:r>
      <w:r w:rsidR="00516034">
        <w:rPr>
          <w:rFonts w:ascii="Times New Roman" w:hAnsi="Times New Roman" w:cs="Times New Roman"/>
          <w:sz w:val="24"/>
          <w:szCs w:val="24"/>
          <w:lang w:val="ru-MD"/>
        </w:rPr>
        <w:t>,</w:t>
      </w:r>
      <w:r w:rsidR="00516034" w:rsidRPr="00516034">
        <w:rPr>
          <w:rFonts w:ascii="Times New Roman" w:hAnsi="Times New Roman" w:cs="Times New Roman"/>
          <w:b/>
          <w:sz w:val="24"/>
          <w:szCs w:val="24"/>
          <w:lang w:val="ru-MD"/>
        </w:rPr>
        <w:t xml:space="preserve"> </w:t>
      </w:r>
      <w:r w:rsidR="00516034" w:rsidRPr="00516034">
        <w:rPr>
          <w:rFonts w:ascii="Times New Roman" w:hAnsi="Times New Roman" w:cs="Times New Roman"/>
          <w:sz w:val="24"/>
          <w:szCs w:val="24"/>
          <w:lang w:val="ru-MD"/>
        </w:rPr>
        <w:t>осуществления мониторинга</w:t>
      </w:r>
      <w:r w:rsidR="00516034">
        <w:rPr>
          <w:rFonts w:ascii="Times New Roman" w:hAnsi="Times New Roman" w:cs="Times New Roman"/>
          <w:sz w:val="24"/>
          <w:szCs w:val="24"/>
          <w:lang w:val="ru-MD"/>
        </w:rPr>
        <w:t xml:space="preserve"> и </w:t>
      </w:r>
      <w:proofErr w:type="spellStart"/>
      <w:r w:rsidR="00516034">
        <w:rPr>
          <w:rFonts w:ascii="Times New Roman" w:hAnsi="Times New Roman" w:cs="Times New Roman"/>
          <w:sz w:val="24"/>
          <w:szCs w:val="24"/>
          <w:lang w:val="ru-MD"/>
        </w:rPr>
        <w:t>предпринятия</w:t>
      </w:r>
      <w:proofErr w:type="spellEnd"/>
      <w:r w:rsidR="00516034">
        <w:rPr>
          <w:rFonts w:ascii="Times New Roman" w:hAnsi="Times New Roman" w:cs="Times New Roman"/>
          <w:sz w:val="24"/>
          <w:szCs w:val="24"/>
          <w:lang w:val="ru-MD"/>
        </w:rPr>
        <w:t xml:space="preserve">, посредством Государственной канцелярии, действий с целью: </w:t>
      </w:r>
    </w:p>
    <w:p w:rsidR="00516034" w:rsidRDefault="00AA0E01" w:rsidP="00AA0E01">
      <w:pPr>
        <w:spacing w:after="0"/>
        <w:ind w:firstLine="539"/>
        <w:rPr>
          <w:rFonts w:ascii="Times New Roman" w:hAnsi="Times New Roman" w:cs="Times New Roman"/>
          <w:sz w:val="24"/>
          <w:szCs w:val="24"/>
          <w:lang w:val="ru-RU"/>
        </w:rPr>
      </w:pPr>
      <w:r w:rsidRPr="00516034">
        <w:rPr>
          <w:rFonts w:ascii="Times New Roman" w:hAnsi="Times New Roman" w:cs="Times New Roman"/>
          <w:b/>
          <w:sz w:val="24"/>
          <w:szCs w:val="24"/>
          <w:lang w:val="ru-RU"/>
        </w:rPr>
        <w:t xml:space="preserve">2.3.1. </w:t>
      </w:r>
      <w:r w:rsidR="00516034">
        <w:rPr>
          <w:rFonts w:ascii="Times New Roman" w:hAnsi="Times New Roman" w:cs="Times New Roman"/>
          <w:sz w:val="24"/>
          <w:szCs w:val="24"/>
          <w:lang w:val="ru-RU"/>
        </w:rPr>
        <w:t xml:space="preserve">укрепления институциональных способностей центральных публичных органов, связанных с процессами разработки, управления и отчетности инвестиционных проектов для повышения </w:t>
      </w:r>
      <w:r w:rsidR="00516034" w:rsidRPr="00516034">
        <w:rPr>
          <w:rFonts w:ascii="Times New Roman" w:hAnsi="Times New Roman" w:cs="Times New Roman"/>
          <w:sz w:val="24"/>
          <w:szCs w:val="24"/>
          <w:lang w:val="ru-RU"/>
        </w:rPr>
        <w:t>уровня абсорбции</w:t>
      </w:r>
      <w:r w:rsidR="00516034">
        <w:rPr>
          <w:rFonts w:ascii="Times New Roman" w:hAnsi="Times New Roman" w:cs="Times New Roman"/>
          <w:sz w:val="24"/>
          <w:szCs w:val="24"/>
          <w:lang w:val="ru-RU"/>
        </w:rPr>
        <w:t xml:space="preserve"> и освоения </w:t>
      </w:r>
      <w:r w:rsidR="00516034" w:rsidRPr="00516034">
        <w:rPr>
          <w:rFonts w:ascii="Times New Roman" w:hAnsi="Times New Roman" w:cs="Times New Roman"/>
          <w:sz w:val="24"/>
          <w:szCs w:val="24"/>
          <w:lang w:val="ru-RU"/>
        </w:rPr>
        <w:t>финансовых средств</w:t>
      </w:r>
      <w:r w:rsidR="00516034">
        <w:rPr>
          <w:rFonts w:ascii="Times New Roman" w:hAnsi="Times New Roman" w:cs="Times New Roman"/>
          <w:sz w:val="24"/>
          <w:szCs w:val="24"/>
          <w:lang w:val="ru-RU"/>
        </w:rPr>
        <w:t xml:space="preserve">, финансируемых из внешних источников, с соблюдением сроков выплаты и достижения результатов в реализации проектов; </w:t>
      </w:r>
    </w:p>
    <w:p w:rsidR="00516034" w:rsidRPr="00516034" w:rsidRDefault="00AA0E01" w:rsidP="00AA0E01">
      <w:pPr>
        <w:tabs>
          <w:tab w:val="left" w:pos="709"/>
        </w:tabs>
        <w:ind w:firstLine="540"/>
        <w:rPr>
          <w:rFonts w:ascii="Times New Roman" w:hAnsi="Times New Roman" w:cs="Times New Roman"/>
          <w:sz w:val="24"/>
          <w:szCs w:val="24"/>
          <w:lang w:val="ru-RU"/>
        </w:rPr>
      </w:pPr>
      <w:r w:rsidRPr="00516034">
        <w:rPr>
          <w:rFonts w:ascii="Times New Roman" w:hAnsi="Times New Roman" w:cs="Times New Roman"/>
          <w:b/>
          <w:sz w:val="24"/>
          <w:szCs w:val="24"/>
          <w:lang w:val="ru-RU"/>
        </w:rPr>
        <w:t xml:space="preserve">2.4. </w:t>
      </w:r>
      <w:r w:rsidR="00516034" w:rsidRPr="00516034">
        <w:rPr>
          <w:rFonts w:ascii="Times New Roman" w:hAnsi="Times New Roman" w:cs="Times New Roman"/>
          <w:b/>
          <w:sz w:val="24"/>
          <w:szCs w:val="24"/>
          <w:lang w:val="ru-RU"/>
        </w:rPr>
        <w:t>Министерству финансов</w:t>
      </w:r>
      <w:r w:rsidR="00516034">
        <w:rPr>
          <w:rFonts w:ascii="Times New Roman" w:hAnsi="Times New Roman" w:cs="Times New Roman"/>
          <w:b/>
          <w:sz w:val="24"/>
          <w:szCs w:val="24"/>
          <w:lang w:val="ru-RU"/>
        </w:rPr>
        <w:t xml:space="preserve"> </w:t>
      </w:r>
      <w:r w:rsidR="00516034">
        <w:rPr>
          <w:rFonts w:ascii="Times New Roman" w:hAnsi="Times New Roman" w:cs="Times New Roman"/>
          <w:sz w:val="24"/>
          <w:szCs w:val="24"/>
          <w:lang w:val="ru-RU"/>
        </w:rPr>
        <w:t>для принятия к сведению и обеспечения внедрения рекомендаций из Отчета аудита.</w:t>
      </w:r>
    </w:p>
    <w:p w:rsidR="00516034" w:rsidRPr="00516034" w:rsidRDefault="00AA0E01" w:rsidP="00AA0E01">
      <w:pPr>
        <w:pStyle w:val="a6"/>
        <w:spacing w:after="160" w:line="276" w:lineRule="auto"/>
        <w:rPr>
          <w:rFonts w:eastAsiaTheme="minorHAnsi"/>
          <w:bCs/>
          <w:lang w:val="ru-RU"/>
        </w:rPr>
      </w:pPr>
      <w:r w:rsidRPr="00516034">
        <w:rPr>
          <w:rFonts w:eastAsiaTheme="minorHAnsi"/>
          <w:b/>
          <w:bCs/>
          <w:lang w:val="ru-RU"/>
        </w:rPr>
        <w:t>3</w:t>
      </w:r>
      <w:r w:rsidRPr="00516034">
        <w:rPr>
          <w:rFonts w:eastAsiaTheme="minorHAnsi"/>
          <w:bCs/>
          <w:lang w:val="ru-RU"/>
        </w:rPr>
        <w:t xml:space="preserve">. </w:t>
      </w:r>
      <w:r w:rsidR="00516034">
        <w:rPr>
          <w:rFonts w:eastAsiaTheme="minorHAnsi"/>
          <w:bCs/>
          <w:lang w:val="ru-RU"/>
        </w:rPr>
        <w:t xml:space="preserve">Настоящим Постановлением исключается из режима мониторинга </w:t>
      </w:r>
      <w:r w:rsidR="00516034" w:rsidRPr="00C27809">
        <w:rPr>
          <w:lang w:val="ru-MD"/>
        </w:rPr>
        <w:t>Постановление</w:t>
      </w:r>
      <w:r w:rsidR="00516034">
        <w:rPr>
          <w:lang w:val="ru-MD"/>
        </w:rPr>
        <w:t xml:space="preserve"> Счетной палаты №20 от 26 мая </w:t>
      </w:r>
      <w:r w:rsidR="00516034" w:rsidRPr="00516034">
        <w:rPr>
          <w:lang w:val="ru-RU"/>
        </w:rPr>
        <w:t>2023</w:t>
      </w:r>
      <w:r w:rsidR="00516034">
        <w:rPr>
          <w:lang w:val="ru-RU"/>
        </w:rPr>
        <w:t xml:space="preserve"> года</w:t>
      </w:r>
      <w:r w:rsidR="00516034" w:rsidRPr="00516034">
        <w:rPr>
          <w:lang w:val="ru-RU"/>
        </w:rPr>
        <w:t xml:space="preserve"> „</w:t>
      </w:r>
      <w:r w:rsidR="00516034">
        <w:rPr>
          <w:lang w:val="ru-RU"/>
        </w:rPr>
        <w:t xml:space="preserve">По Отчету </w:t>
      </w:r>
      <w:r w:rsidR="00516034" w:rsidRPr="00AA0E01">
        <w:rPr>
          <w:lang w:val="ru-RU"/>
        </w:rPr>
        <w:t xml:space="preserve">аудита соответствия </w:t>
      </w:r>
      <w:r w:rsidR="00516034" w:rsidRPr="00AA0E01">
        <w:rPr>
          <w:bCs/>
          <w:lang w:val="ru-RU" w:eastAsia="ru-RU"/>
        </w:rPr>
        <w:t xml:space="preserve">менеджмента государственного долга, государственных гарантий и государственного </w:t>
      </w:r>
      <w:proofErr w:type="spellStart"/>
      <w:r w:rsidR="00516034" w:rsidRPr="00AA0E01">
        <w:rPr>
          <w:bCs/>
          <w:lang w:val="ru-RU" w:eastAsia="ru-RU"/>
        </w:rPr>
        <w:t>рекредитования</w:t>
      </w:r>
      <w:proofErr w:type="spellEnd"/>
      <w:r w:rsidR="00516034" w:rsidRPr="00AA0E01">
        <w:rPr>
          <w:bCs/>
          <w:lang w:val="ru-RU" w:eastAsia="ru-RU"/>
        </w:rPr>
        <w:t xml:space="preserve"> в 202</w:t>
      </w:r>
      <w:r w:rsidR="00516034">
        <w:rPr>
          <w:bCs/>
          <w:lang w:val="ru-RU" w:eastAsia="ru-RU"/>
        </w:rPr>
        <w:t>2</w:t>
      </w:r>
      <w:r w:rsidR="00516034" w:rsidRPr="00AA0E01">
        <w:rPr>
          <w:bCs/>
          <w:lang w:val="ru-RU" w:eastAsia="ru-RU"/>
        </w:rPr>
        <w:t xml:space="preserve"> году</w:t>
      </w:r>
      <w:r w:rsidR="00516034" w:rsidRPr="00516034">
        <w:rPr>
          <w:lang w:val="ru-RU"/>
        </w:rPr>
        <w:t>”,</w:t>
      </w:r>
      <w:r w:rsidR="00516034">
        <w:rPr>
          <w:lang w:val="ru-RU"/>
        </w:rPr>
        <w:t xml:space="preserve"> в результате повторения частично внедренных рекомендаций аудита.</w:t>
      </w:r>
    </w:p>
    <w:p w:rsidR="00AA0E01" w:rsidRPr="00516034" w:rsidRDefault="00AA0E01" w:rsidP="00516034">
      <w:pPr>
        <w:pStyle w:val="a6"/>
        <w:spacing w:after="120" w:line="276" w:lineRule="auto"/>
        <w:rPr>
          <w:rFonts w:eastAsiaTheme="minorHAnsi"/>
          <w:bCs/>
          <w:lang w:val="ru-RU"/>
        </w:rPr>
      </w:pPr>
      <w:r w:rsidRPr="00516034">
        <w:rPr>
          <w:b/>
          <w:bCs/>
          <w:lang w:val="ru-RU"/>
        </w:rPr>
        <w:t>4</w:t>
      </w:r>
      <w:r w:rsidRPr="00516034">
        <w:rPr>
          <w:rFonts w:eastAsiaTheme="minorHAnsi"/>
          <w:bCs/>
          <w:lang w:val="ru-RU"/>
        </w:rPr>
        <w:t xml:space="preserve">. </w:t>
      </w:r>
      <w:r w:rsidR="00516034" w:rsidRPr="00951929">
        <w:rPr>
          <w:rFonts w:eastAsiaTheme="minorHAnsi"/>
          <w:bCs/>
          <w:lang w:val="ru-RU"/>
        </w:rPr>
        <w:t xml:space="preserve">Настоящее Постановление вступает в силу с даты публикации в Официальном </w:t>
      </w:r>
      <w:r w:rsidR="00516034" w:rsidRPr="00951929">
        <w:rPr>
          <w:rFonts w:eastAsiaTheme="minorHAnsi"/>
          <w:bCs/>
          <w:lang w:val="ru-MD"/>
        </w:rPr>
        <w:t xml:space="preserve">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516034" w:rsidRPr="00951929">
        <w:rPr>
          <w:rFonts w:eastAsiaTheme="minorHAnsi"/>
          <w:bCs/>
          <w:lang w:val="ru-MD"/>
        </w:rPr>
        <w:t>Кишинэу</w:t>
      </w:r>
      <w:proofErr w:type="spellEnd"/>
      <w:r w:rsidR="00516034" w:rsidRPr="00951929">
        <w:rPr>
          <w:rFonts w:eastAsiaTheme="minorHAnsi"/>
          <w:bCs/>
          <w:lang w:val="ru-MD"/>
        </w:rPr>
        <w:t xml:space="preserve">, расположенном в секторе </w:t>
      </w:r>
      <w:proofErr w:type="spellStart"/>
      <w:r w:rsidR="00516034" w:rsidRPr="00951929">
        <w:rPr>
          <w:rFonts w:eastAsiaTheme="minorHAnsi"/>
          <w:bCs/>
          <w:lang w:val="ru-MD"/>
        </w:rPr>
        <w:t>Рышкань</w:t>
      </w:r>
      <w:proofErr w:type="spellEnd"/>
      <w:r w:rsidR="00516034" w:rsidRPr="00951929">
        <w:rPr>
          <w:rFonts w:eastAsiaTheme="minorHAnsi"/>
          <w:bCs/>
          <w:lang w:val="ru-MD"/>
        </w:rPr>
        <w:t xml:space="preserve"> (МД-2068, </w:t>
      </w:r>
      <w:proofErr w:type="spellStart"/>
      <w:r w:rsidR="00516034" w:rsidRPr="00951929">
        <w:rPr>
          <w:rFonts w:eastAsiaTheme="minorHAnsi"/>
          <w:bCs/>
          <w:lang w:val="ru-MD"/>
        </w:rPr>
        <w:t>мун</w:t>
      </w:r>
      <w:proofErr w:type="spellEnd"/>
      <w:r w:rsidR="00516034" w:rsidRPr="00951929">
        <w:rPr>
          <w:rFonts w:eastAsiaTheme="minorHAnsi"/>
          <w:bCs/>
          <w:lang w:val="ru-MD"/>
        </w:rPr>
        <w:t xml:space="preserve">. </w:t>
      </w:r>
      <w:proofErr w:type="spellStart"/>
      <w:r w:rsidR="00516034" w:rsidRPr="00951929">
        <w:rPr>
          <w:rFonts w:eastAsiaTheme="minorHAnsi"/>
          <w:bCs/>
          <w:lang w:val="ru-MD"/>
        </w:rPr>
        <w:t>Кишинэу</w:t>
      </w:r>
      <w:proofErr w:type="spellEnd"/>
      <w:r w:rsidR="00516034" w:rsidRPr="00951929">
        <w:rPr>
          <w:rFonts w:eastAsiaTheme="minorHAnsi"/>
          <w:bCs/>
          <w:lang w:val="ru-MD"/>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516034" w:rsidRPr="00951929" w:rsidRDefault="00AA0E01" w:rsidP="00516034">
      <w:pPr>
        <w:pStyle w:val="a6"/>
        <w:spacing w:after="120" w:line="276" w:lineRule="auto"/>
        <w:rPr>
          <w:lang w:val="ru-MD"/>
        </w:rPr>
      </w:pPr>
      <w:r w:rsidRPr="00516034">
        <w:rPr>
          <w:b/>
          <w:lang w:val="ru-RU"/>
        </w:rPr>
        <w:t>5.</w:t>
      </w:r>
      <w:r w:rsidRPr="00516034">
        <w:rPr>
          <w:lang w:val="ru-RU"/>
        </w:rPr>
        <w:t xml:space="preserve"> </w:t>
      </w:r>
      <w:r w:rsidR="00516034">
        <w:rPr>
          <w:lang w:val="ru-MD"/>
        </w:rPr>
        <w:t>П</w:t>
      </w:r>
      <w:r w:rsidR="00516034" w:rsidRPr="00C27809">
        <w:rPr>
          <w:lang w:val="ru-MD"/>
        </w:rPr>
        <w:t>роинформир</w:t>
      </w:r>
      <w:r w:rsidR="00516034">
        <w:rPr>
          <w:lang w:val="ru-MD"/>
        </w:rPr>
        <w:t>овать Счетную палату в течение 6</w:t>
      </w:r>
      <w:r w:rsidR="00516034" w:rsidRPr="00C27809">
        <w:rPr>
          <w:lang w:val="ru-MD"/>
        </w:rPr>
        <w:t xml:space="preserve"> месяцев с даты публикации Постановления в </w:t>
      </w:r>
      <w:r w:rsidR="00516034" w:rsidRPr="00C27809">
        <w:rPr>
          <w:rFonts w:eastAsia="Calibri"/>
          <w:lang w:val="ru-MD" w:eastAsia="ru-RU"/>
        </w:rPr>
        <w:t>Официальном мониторе Республики Молдова</w:t>
      </w:r>
      <w:r w:rsidR="00516034">
        <w:rPr>
          <w:rFonts w:eastAsia="Calibri"/>
          <w:lang w:val="ru-MD" w:eastAsia="ru-RU"/>
        </w:rPr>
        <w:t xml:space="preserve"> о</w:t>
      </w:r>
      <w:r w:rsidR="00516034" w:rsidRPr="00C27809">
        <w:rPr>
          <w:lang w:val="ru-MD"/>
        </w:rPr>
        <w:t xml:space="preserve"> предпринятых действиях по выполнению подпунктов </w:t>
      </w:r>
      <w:r w:rsidR="00516034" w:rsidRPr="00516034">
        <w:rPr>
          <w:noProof/>
          <w:lang w:val="ru-RU"/>
        </w:rPr>
        <w:t xml:space="preserve">2.3. </w:t>
      </w:r>
      <w:r w:rsidR="00516034">
        <w:rPr>
          <w:noProof/>
          <w:lang w:val="ru-RU"/>
        </w:rPr>
        <w:t xml:space="preserve">и </w:t>
      </w:r>
      <w:r w:rsidR="00516034" w:rsidRPr="00C27809">
        <w:rPr>
          <w:lang w:val="ru-MD"/>
        </w:rPr>
        <w:t>2.4.</w:t>
      </w:r>
      <w:r w:rsidR="00516034">
        <w:rPr>
          <w:noProof/>
          <w:lang w:val="ru-RU"/>
        </w:rPr>
        <w:t xml:space="preserve"> </w:t>
      </w:r>
      <w:r w:rsidR="00516034" w:rsidRPr="00C27809">
        <w:rPr>
          <w:lang w:val="ru-MD"/>
        </w:rPr>
        <w:t>из настоящего Постановления</w:t>
      </w:r>
      <w:r w:rsidR="00516034">
        <w:rPr>
          <w:lang w:val="ru-MD"/>
        </w:rPr>
        <w:t>.</w:t>
      </w:r>
    </w:p>
    <w:p w:rsidR="00AA0E01" w:rsidRPr="00516034" w:rsidRDefault="00AA0E01" w:rsidP="00AA0E01">
      <w:pPr>
        <w:spacing w:after="120"/>
        <w:ind w:firstLine="567"/>
        <w:rPr>
          <w:rFonts w:ascii="Times New Roman" w:eastAsia="Times New Roman" w:hAnsi="Times New Roman" w:cs="Times New Roman"/>
          <w:sz w:val="24"/>
          <w:szCs w:val="24"/>
          <w:lang w:val="ru-RU"/>
        </w:rPr>
      </w:pPr>
      <w:r w:rsidRPr="00516034">
        <w:rPr>
          <w:rFonts w:ascii="Times New Roman" w:hAnsi="Times New Roman" w:cs="Times New Roman"/>
          <w:b/>
          <w:sz w:val="24"/>
          <w:szCs w:val="24"/>
          <w:lang w:val="ru-RU"/>
        </w:rPr>
        <w:t>6.</w:t>
      </w:r>
      <w:r w:rsidRPr="00516034">
        <w:rPr>
          <w:rFonts w:ascii="Times New Roman" w:hAnsi="Times New Roman" w:cs="Times New Roman"/>
          <w:sz w:val="24"/>
          <w:szCs w:val="24"/>
          <w:lang w:val="ru-RU"/>
        </w:rPr>
        <w:t xml:space="preserve"> </w:t>
      </w:r>
      <w:r w:rsidR="00516034">
        <w:rPr>
          <w:rFonts w:ascii="Times New Roman" w:hAnsi="Times New Roman" w:cs="Times New Roman"/>
          <w:sz w:val="24"/>
          <w:szCs w:val="24"/>
          <w:lang w:val="ru-RU"/>
        </w:rPr>
        <w:t>Постановление</w:t>
      </w:r>
      <w:r w:rsidR="00516034" w:rsidRPr="00516034">
        <w:rPr>
          <w:rFonts w:ascii="Times New Roman" w:hAnsi="Times New Roman" w:cs="Times New Roman"/>
          <w:sz w:val="24"/>
          <w:szCs w:val="24"/>
          <w:lang w:val="ru-RU"/>
        </w:rPr>
        <w:t xml:space="preserve"> </w:t>
      </w:r>
      <w:r w:rsidR="00516034">
        <w:rPr>
          <w:rFonts w:ascii="Times New Roman" w:hAnsi="Times New Roman" w:cs="Times New Roman"/>
          <w:sz w:val="24"/>
          <w:szCs w:val="24"/>
          <w:lang w:val="ru-RU"/>
        </w:rPr>
        <w:t>и</w:t>
      </w:r>
      <w:r w:rsidR="00516034" w:rsidRPr="00516034">
        <w:rPr>
          <w:rFonts w:ascii="Times New Roman" w:hAnsi="Times New Roman" w:cs="Times New Roman"/>
          <w:sz w:val="24"/>
          <w:szCs w:val="24"/>
          <w:lang w:val="ru-RU"/>
        </w:rPr>
        <w:t xml:space="preserve"> </w:t>
      </w:r>
      <w:r w:rsidR="00516034" w:rsidRPr="00AA0E01">
        <w:rPr>
          <w:rFonts w:ascii="Times New Roman" w:hAnsi="Times New Roman" w:cs="Times New Roman"/>
          <w:sz w:val="24"/>
          <w:szCs w:val="24"/>
          <w:lang w:val="ru-RU"/>
        </w:rPr>
        <w:t>Отчет</w:t>
      </w:r>
      <w:r w:rsidR="00516034" w:rsidRPr="00516034">
        <w:rPr>
          <w:rFonts w:ascii="Times New Roman" w:hAnsi="Times New Roman" w:cs="Times New Roman"/>
          <w:sz w:val="24"/>
          <w:szCs w:val="24"/>
          <w:lang w:val="ru-RU"/>
        </w:rPr>
        <w:t xml:space="preserve"> </w:t>
      </w:r>
      <w:r w:rsidR="00516034" w:rsidRPr="00AA0E01">
        <w:rPr>
          <w:rFonts w:ascii="Times New Roman" w:hAnsi="Times New Roman" w:cs="Times New Roman"/>
          <w:sz w:val="24"/>
          <w:szCs w:val="24"/>
          <w:lang w:val="ru-RU"/>
        </w:rPr>
        <w:t>аудита</w:t>
      </w:r>
      <w:r w:rsidR="00516034" w:rsidRPr="00516034">
        <w:rPr>
          <w:rFonts w:ascii="Times New Roman" w:hAnsi="Times New Roman" w:cs="Times New Roman"/>
          <w:sz w:val="24"/>
          <w:szCs w:val="24"/>
          <w:lang w:val="ru-RU"/>
        </w:rPr>
        <w:t xml:space="preserve"> </w:t>
      </w:r>
      <w:r w:rsidR="00516034" w:rsidRPr="00AA0E01">
        <w:rPr>
          <w:rFonts w:ascii="Times New Roman" w:hAnsi="Times New Roman" w:cs="Times New Roman"/>
          <w:sz w:val="24"/>
          <w:szCs w:val="24"/>
          <w:lang w:val="ru-RU"/>
        </w:rPr>
        <w:t>соответствия</w:t>
      </w:r>
      <w:r w:rsidR="00516034" w:rsidRPr="00516034">
        <w:rPr>
          <w:rFonts w:ascii="Times New Roman" w:hAnsi="Times New Roman" w:cs="Times New Roman"/>
          <w:sz w:val="24"/>
          <w:szCs w:val="24"/>
          <w:lang w:val="ru-RU"/>
        </w:rPr>
        <w:t xml:space="preserve"> </w:t>
      </w:r>
      <w:r w:rsidR="00516034" w:rsidRPr="00AA0E01">
        <w:rPr>
          <w:rFonts w:ascii="Times New Roman" w:eastAsia="Times New Roman" w:hAnsi="Times New Roman" w:cs="Times New Roman"/>
          <w:bCs/>
          <w:sz w:val="24"/>
          <w:szCs w:val="24"/>
          <w:lang w:val="ru-RU" w:eastAsia="ru-RU"/>
        </w:rPr>
        <w:t>менеджмента</w:t>
      </w:r>
      <w:r w:rsidR="00516034" w:rsidRPr="00516034">
        <w:rPr>
          <w:rFonts w:ascii="Times New Roman" w:eastAsia="Times New Roman" w:hAnsi="Times New Roman" w:cs="Times New Roman"/>
          <w:bCs/>
          <w:sz w:val="24"/>
          <w:szCs w:val="24"/>
          <w:lang w:val="ru-RU" w:eastAsia="ru-RU"/>
        </w:rPr>
        <w:t xml:space="preserve"> </w:t>
      </w:r>
      <w:r w:rsidR="00516034" w:rsidRPr="00AA0E01">
        <w:rPr>
          <w:rFonts w:ascii="Times New Roman" w:eastAsia="Times New Roman" w:hAnsi="Times New Roman" w:cs="Times New Roman"/>
          <w:bCs/>
          <w:sz w:val="24"/>
          <w:szCs w:val="24"/>
          <w:lang w:val="ru-RU" w:eastAsia="ru-RU"/>
        </w:rPr>
        <w:t>государственного</w:t>
      </w:r>
      <w:r w:rsidR="00516034" w:rsidRPr="00516034">
        <w:rPr>
          <w:rFonts w:ascii="Times New Roman" w:eastAsia="Times New Roman" w:hAnsi="Times New Roman" w:cs="Times New Roman"/>
          <w:bCs/>
          <w:sz w:val="24"/>
          <w:szCs w:val="24"/>
          <w:lang w:val="ru-RU" w:eastAsia="ru-RU"/>
        </w:rPr>
        <w:t xml:space="preserve"> </w:t>
      </w:r>
      <w:r w:rsidR="00516034" w:rsidRPr="00AA0E01">
        <w:rPr>
          <w:rFonts w:ascii="Times New Roman" w:eastAsia="Times New Roman" w:hAnsi="Times New Roman" w:cs="Times New Roman"/>
          <w:bCs/>
          <w:sz w:val="24"/>
          <w:szCs w:val="24"/>
          <w:lang w:val="ru-RU" w:eastAsia="ru-RU"/>
        </w:rPr>
        <w:t>долга</w:t>
      </w:r>
      <w:r w:rsidR="00516034" w:rsidRPr="00516034">
        <w:rPr>
          <w:rFonts w:ascii="Times New Roman" w:eastAsia="Times New Roman" w:hAnsi="Times New Roman" w:cs="Times New Roman"/>
          <w:bCs/>
          <w:sz w:val="24"/>
          <w:szCs w:val="24"/>
          <w:lang w:val="ru-RU" w:eastAsia="ru-RU"/>
        </w:rPr>
        <w:t xml:space="preserve">, </w:t>
      </w:r>
      <w:r w:rsidR="00516034" w:rsidRPr="00AA0E01">
        <w:rPr>
          <w:rFonts w:ascii="Times New Roman" w:eastAsia="Times New Roman" w:hAnsi="Times New Roman" w:cs="Times New Roman"/>
          <w:bCs/>
          <w:sz w:val="24"/>
          <w:szCs w:val="24"/>
          <w:lang w:val="ru-RU" w:eastAsia="ru-RU"/>
        </w:rPr>
        <w:t>государственных</w:t>
      </w:r>
      <w:r w:rsidR="00516034" w:rsidRPr="00516034">
        <w:rPr>
          <w:rFonts w:ascii="Times New Roman" w:eastAsia="Times New Roman" w:hAnsi="Times New Roman" w:cs="Times New Roman"/>
          <w:bCs/>
          <w:sz w:val="24"/>
          <w:szCs w:val="24"/>
          <w:lang w:val="ru-RU" w:eastAsia="ru-RU"/>
        </w:rPr>
        <w:t xml:space="preserve"> </w:t>
      </w:r>
      <w:r w:rsidR="00516034" w:rsidRPr="00AA0E01">
        <w:rPr>
          <w:rFonts w:ascii="Times New Roman" w:eastAsia="Times New Roman" w:hAnsi="Times New Roman" w:cs="Times New Roman"/>
          <w:bCs/>
          <w:sz w:val="24"/>
          <w:szCs w:val="24"/>
          <w:lang w:val="ru-RU" w:eastAsia="ru-RU"/>
        </w:rPr>
        <w:t>гарантий</w:t>
      </w:r>
      <w:r w:rsidR="00516034" w:rsidRPr="00516034">
        <w:rPr>
          <w:rFonts w:ascii="Times New Roman" w:eastAsia="Times New Roman" w:hAnsi="Times New Roman" w:cs="Times New Roman"/>
          <w:bCs/>
          <w:sz w:val="24"/>
          <w:szCs w:val="24"/>
          <w:lang w:val="ru-RU" w:eastAsia="ru-RU"/>
        </w:rPr>
        <w:t xml:space="preserve"> </w:t>
      </w:r>
      <w:r w:rsidR="00516034" w:rsidRPr="00AA0E01">
        <w:rPr>
          <w:rFonts w:ascii="Times New Roman" w:eastAsia="Times New Roman" w:hAnsi="Times New Roman" w:cs="Times New Roman"/>
          <w:bCs/>
          <w:sz w:val="24"/>
          <w:szCs w:val="24"/>
          <w:lang w:val="ru-RU" w:eastAsia="ru-RU"/>
        </w:rPr>
        <w:t>и</w:t>
      </w:r>
      <w:r w:rsidR="00516034" w:rsidRPr="00516034">
        <w:rPr>
          <w:rFonts w:ascii="Times New Roman" w:eastAsia="Times New Roman" w:hAnsi="Times New Roman" w:cs="Times New Roman"/>
          <w:bCs/>
          <w:sz w:val="24"/>
          <w:szCs w:val="24"/>
          <w:lang w:val="ru-RU" w:eastAsia="ru-RU"/>
        </w:rPr>
        <w:t xml:space="preserve"> </w:t>
      </w:r>
      <w:r w:rsidR="00516034" w:rsidRPr="00AA0E01">
        <w:rPr>
          <w:rFonts w:ascii="Times New Roman" w:eastAsia="Times New Roman" w:hAnsi="Times New Roman" w:cs="Times New Roman"/>
          <w:bCs/>
          <w:sz w:val="24"/>
          <w:szCs w:val="24"/>
          <w:lang w:val="ru-RU" w:eastAsia="ru-RU"/>
        </w:rPr>
        <w:t>государственного</w:t>
      </w:r>
      <w:r w:rsidR="00516034" w:rsidRPr="00516034">
        <w:rPr>
          <w:rFonts w:ascii="Times New Roman" w:eastAsia="Times New Roman" w:hAnsi="Times New Roman" w:cs="Times New Roman"/>
          <w:bCs/>
          <w:sz w:val="24"/>
          <w:szCs w:val="24"/>
          <w:lang w:val="ru-RU" w:eastAsia="ru-RU"/>
        </w:rPr>
        <w:t xml:space="preserve"> </w:t>
      </w:r>
      <w:proofErr w:type="spellStart"/>
      <w:r w:rsidR="00516034" w:rsidRPr="00AA0E01">
        <w:rPr>
          <w:rFonts w:ascii="Times New Roman" w:eastAsia="Times New Roman" w:hAnsi="Times New Roman" w:cs="Times New Roman"/>
          <w:bCs/>
          <w:sz w:val="24"/>
          <w:szCs w:val="24"/>
          <w:lang w:val="ru-RU" w:eastAsia="ru-RU"/>
        </w:rPr>
        <w:t>рекредитования</w:t>
      </w:r>
      <w:proofErr w:type="spellEnd"/>
      <w:r w:rsidR="00516034" w:rsidRPr="00516034">
        <w:rPr>
          <w:rFonts w:ascii="Times New Roman" w:eastAsia="Times New Roman" w:hAnsi="Times New Roman" w:cs="Times New Roman"/>
          <w:bCs/>
          <w:sz w:val="24"/>
          <w:szCs w:val="24"/>
          <w:lang w:val="ru-RU" w:eastAsia="ru-RU"/>
        </w:rPr>
        <w:t xml:space="preserve"> </w:t>
      </w:r>
      <w:r w:rsidR="00516034" w:rsidRPr="00AA0E01">
        <w:rPr>
          <w:rFonts w:ascii="Times New Roman" w:eastAsia="Times New Roman" w:hAnsi="Times New Roman" w:cs="Times New Roman"/>
          <w:bCs/>
          <w:sz w:val="24"/>
          <w:szCs w:val="24"/>
          <w:lang w:val="ru-RU" w:eastAsia="ru-RU"/>
        </w:rPr>
        <w:t>в</w:t>
      </w:r>
      <w:r w:rsidR="00516034" w:rsidRPr="00516034">
        <w:rPr>
          <w:rFonts w:ascii="Times New Roman" w:eastAsia="Times New Roman" w:hAnsi="Times New Roman" w:cs="Times New Roman"/>
          <w:bCs/>
          <w:sz w:val="24"/>
          <w:szCs w:val="24"/>
          <w:lang w:val="ru-RU" w:eastAsia="ru-RU"/>
        </w:rPr>
        <w:t xml:space="preserve"> 2023 </w:t>
      </w:r>
      <w:r w:rsidR="00516034" w:rsidRPr="00AA0E01">
        <w:rPr>
          <w:rFonts w:ascii="Times New Roman" w:eastAsia="Times New Roman" w:hAnsi="Times New Roman" w:cs="Times New Roman"/>
          <w:bCs/>
          <w:sz w:val="24"/>
          <w:szCs w:val="24"/>
          <w:lang w:val="ru-RU" w:eastAsia="ru-RU"/>
        </w:rPr>
        <w:t>году</w:t>
      </w:r>
      <w:r w:rsidR="00516034" w:rsidRPr="00516034">
        <w:rPr>
          <w:rFonts w:ascii="Times New Roman" w:eastAsia="Times New Roman" w:hAnsi="Times New Roman" w:cs="Times New Roman"/>
          <w:bCs/>
          <w:sz w:val="24"/>
          <w:szCs w:val="24"/>
          <w:lang w:val="ru-RU" w:eastAsia="ru-RU"/>
        </w:rPr>
        <w:t xml:space="preserve"> </w:t>
      </w:r>
      <w:r w:rsidR="00516034" w:rsidRPr="00951929">
        <w:rPr>
          <w:rFonts w:ascii="Times New Roman" w:hAnsi="Times New Roman" w:cs="Times New Roman"/>
          <w:sz w:val="24"/>
          <w:szCs w:val="24"/>
          <w:lang w:val="ru-RU"/>
        </w:rPr>
        <w:t>размещаются</w:t>
      </w:r>
      <w:r w:rsidR="00516034" w:rsidRPr="00516034">
        <w:rPr>
          <w:rFonts w:ascii="Times New Roman" w:hAnsi="Times New Roman" w:cs="Times New Roman"/>
          <w:sz w:val="24"/>
          <w:szCs w:val="24"/>
          <w:lang w:val="ru-RU"/>
        </w:rPr>
        <w:t xml:space="preserve"> </w:t>
      </w:r>
      <w:r w:rsidR="00516034" w:rsidRPr="00951929">
        <w:rPr>
          <w:rFonts w:ascii="Times New Roman" w:hAnsi="Times New Roman" w:cs="Times New Roman"/>
          <w:sz w:val="24"/>
          <w:szCs w:val="24"/>
          <w:lang w:val="ru-RU"/>
        </w:rPr>
        <w:t>на</w:t>
      </w:r>
      <w:r w:rsidR="00516034" w:rsidRPr="00516034">
        <w:rPr>
          <w:rFonts w:ascii="Times New Roman" w:hAnsi="Times New Roman" w:cs="Times New Roman"/>
          <w:sz w:val="24"/>
          <w:szCs w:val="24"/>
          <w:lang w:val="ru-RU"/>
        </w:rPr>
        <w:t xml:space="preserve"> </w:t>
      </w:r>
      <w:r w:rsidR="00516034" w:rsidRPr="00951929">
        <w:rPr>
          <w:rFonts w:ascii="Times New Roman" w:hAnsi="Times New Roman" w:cs="Times New Roman"/>
          <w:sz w:val="24"/>
          <w:szCs w:val="24"/>
          <w:lang w:val="ru-RU"/>
        </w:rPr>
        <w:t>официальном</w:t>
      </w:r>
      <w:r w:rsidR="00516034" w:rsidRPr="00516034">
        <w:rPr>
          <w:rFonts w:ascii="Times New Roman" w:hAnsi="Times New Roman" w:cs="Times New Roman"/>
          <w:sz w:val="24"/>
          <w:szCs w:val="24"/>
          <w:lang w:val="ru-RU"/>
        </w:rPr>
        <w:t xml:space="preserve"> </w:t>
      </w:r>
      <w:r w:rsidR="00516034" w:rsidRPr="00951929">
        <w:rPr>
          <w:rFonts w:ascii="Times New Roman" w:hAnsi="Times New Roman" w:cs="Times New Roman"/>
          <w:sz w:val="24"/>
          <w:szCs w:val="24"/>
          <w:lang w:val="ru-RU"/>
        </w:rPr>
        <w:t>сайте</w:t>
      </w:r>
      <w:r w:rsidR="00516034" w:rsidRPr="00516034">
        <w:rPr>
          <w:rFonts w:ascii="Times New Roman" w:hAnsi="Times New Roman" w:cs="Times New Roman"/>
          <w:sz w:val="24"/>
          <w:szCs w:val="24"/>
          <w:lang w:val="ru-RU"/>
        </w:rPr>
        <w:t xml:space="preserve"> </w:t>
      </w:r>
      <w:r w:rsidR="00516034" w:rsidRPr="00951929">
        <w:rPr>
          <w:rFonts w:ascii="Times New Roman" w:hAnsi="Times New Roman" w:cs="Times New Roman"/>
          <w:sz w:val="24"/>
          <w:szCs w:val="24"/>
          <w:lang w:val="ru-RU"/>
        </w:rPr>
        <w:t>Счетной</w:t>
      </w:r>
      <w:r w:rsidR="00516034" w:rsidRPr="00516034">
        <w:rPr>
          <w:rFonts w:ascii="Times New Roman" w:hAnsi="Times New Roman" w:cs="Times New Roman"/>
          <w:sz w:val="24"/>
          <w:szCs w:val="24"/>
          <w:lang w:val="ru-RU"/>
        </w:rPr>
        <w:t xml:space="preserve"> </w:t>
      </w:r>
      <w:r w:rsidR="00516034" w:rsidRPr="00951929">
        <w:rPr>
          <w:rFonts w:ascii="Times New Roman" w:hAnsi="Times New Roman" w:cs="Times New Roman"/>
          <w:sz w:val="24"/>
          <w:szCs w:val="24"/>
          <w:lang w:val="ru-RU"/>
        </w:rPr>
        <w:t>палаты</w:t>
      </w:r>
      <w:r w:rsidRPr="00516034">
        <w:rPr>
          <w:rFonts w:ascii="Times New Roman" w:hAnsi="Times New Roman" w:cs="Times New Roman"/>
          <w:sz w:val="24"/>
          <w:szCs w:val="24"/>
          <w:lang w:val="ru-RU"/>
        </w:rPr>
        <w:t>(</w:t>
      </w:r>
      <w:hyperlink r:id="rId7" w:history="1">
        <w:r w:rsidRPr="000F585C">
          <w:rPr>
            <w:rStyle w:val="a5"/>
            <w:rFonts w:ascii="Times New Roman" w:hAnsi="Times New Roman" w:cs="Times New Roman"/>
            <w:sz w:val="24"/>
            <w:szCs w:val="24"/>
          </w:rPr>
          <w:t>https</w:t>
        </w:r>
        <w:r w:rsidRPr="00516034">
          <w:rPr>
            <w:rStyle w:val="a5"/>
            <w:rFonts w:ascii="Times New Roman" w:hAnsi="Times New Roman" w:cs="Times New Roman"/>
            <w:sz w:val="24"/>
            <w:szCs w:val="24"/>
            <w:lang w:val="ru-RU"/>
          </w:rPr>
          <w:t>://</w:t>
        </w:r>
        <w:r w:rsidRPr="000F585C">
          <w:rPr>
            <w:rStyle w:val="a5"/>
            <w:rFonts w:ascii="Times New Roman" w:hAnsi="Times New Roman" w:cs="Times New Roman"/>
            <w:sz w:val="24"/>
            <w:szCs w:val="24"/>
          </w:rPr>
          <w:t>www</w:t>
        </w:r>
        <w:r w:rsidRPr="00516034">
          <w:rPr>
            <w:rStyle w:val="a5"/>
            <w:rFonts w:ascii="Times New Roman" w:hAnsi="Times New Roman" w:cs="Times New Roman"/>
            <w:sz w:val="24"/>
            <w:szCs w:val="24"/>
            <w:lang w:val="ru-RU"/>
          </w:rPr>
          <w:t>.</w:t>
        </w:r>
        <w:proofErr w:type="spellStart"/>
        <w:r w:rsidRPr="000F585C">
          <w:rPr>
            <w:rStyle w:val="a5"/>
            <w:rFonts w:ascii="Times New Roman" w:hAnsi="Times New Roman" w:cs="Times New Roman"/>
            <w:sz w:val="24"/>
            <w:szCs w:val="24"/>
          </w:rPr>
          <w:t>ccrm</w:t>
        </w:r>
        <w:proofErr w:type="spellEnd"/>
        <w:r w:rsidRPr="00516034">
          <w:rPr>
            <w:rStyle w:val="a5"/>
            <w:rFonts w:ascii="Times New Roman" w:hAnsi="Times New Roman" w:cs="Times New Roman"/>
            <w:sz w:val="24"/>
            <w:szCs w:val="24"/>
            <w:lang w:val="ru-RU"/>
          </w:rPr>
          <w:t>.</w:t>
        </w:r>
        <w:r w:rsidRPr="000F585C">
          <w:rPr>
            <w:rStyle w:val="a5"/>
            <w:rFonts w:ascii="Times New Roman" w:hAnsi="Times New Roman" w:cs="Times New Roman"/>
            <w:sz w:val="24"/>
            <w:szCs w:val="24"/>
          </w:rPr>
          <w:t>md</w:t>
        </w:r>
        <w:r w:rsidRPr="00516034">
          <w:rPr>
            <w:rStyle w:val="a5"/>
            <w:rFonts w:ascii="Times New Roman" w:hAnsi="Times New Roman" w:cs="Times New Roman"/>
            <w:sz w:val="24"/>
            <w:szCs w:val="24"/>
            <w:lang w:val="ru-RU"/>
          </w:rPr>
          <w:t>/</w:t>
        </w:r>
        <w:proofErr w:type="spellStart"/>
        <w:r w:rsidRPr="000F585C">
          <w:rPr>
            <w:rStyle w:val="a5"/>
            <w:rFonts w:ascii="Times New Roman" w:hAnsi="Times New Roman" w:cs="Times New Roman"/>
            <w:sz w:val="24"/>
            <w:szCs w:val="24"/>
          </w:rPr>
          <w:t>ro</w:t>
        </w:r>
        <w:proofErr w:type="spellEnd"/>
        <w:r w:rsidRPr="00516034">
          <w:rPr>
            <w:rStyle w:val="a5"/>
            <w:rFonts w:ascii="Times New Roman" w:hAnsi="Times New Roman" w:cs="Times New Roman"/>
            <w:sz w:val="24"/>
            <w:szCs w:val="24"/>
            <w:lang w:val="ru-RU"/>
          </w:rPr>
          <w:t>/</w:t>
        </w:r>
        <w:r w:rsidRPr="000F585C">
          <w:rPr>
            <w:rStyle w:val="a5"/>
            <w:rFonts w:ascii="Times New Roman" w:hAnsi="Times New Roman" w:cs="Times New Roman"/>
            <w:sz w:val="24"/>
            <w:szCs w:val="24"/>
          </w:rPr>
          <w:t>decisions</w:t>
        </w:r>
      </w:hyperlink>
      <w:r w:rsidRPr="00516034">
        <w:rPr>
          <w:rFonts w:ascii="Times New Roman" w:hAnsi="Times New Roman" w:cs="Times New Roman"/>
          <w:sz w:val="24"/>
          <w:szCs w:val="24"/>
          <w:lang w:val="ru-RU"/>
        </w:rPr>
        <w:t>).</w:t>
      </w:r>
      <w:r w:rsidRPr="00516034">
        <w:rPr>
          <w:rFonts w:ascii="Times New Roman" w:eastAsia="Times New Roman" w:hAnsi="Times New Roman" w:cs="Times New Roman"/>
          <w:sz w:val="24"/>
          <w:szCs w:val="24"/>
          <w:lang w:val="ru-RU"/>
        </w:rPr>
        <w:t xml:space="preserve">         </w:t>
      </w:r>
    </w:p>
    <w:p w:rsidR="00516034" w:rsidRDefault="00516034" w:rsidP="00AA0E01">
      <w:pPr>
        <w:spacing w:before="200" w:after="0"/>
        <w:ind w:left="7201" w:firstLine="29"/>
        <w:jc w:val="right"/>
        <w:rPr>
          <w:rFonts w:ascii="Times New Roman" w:eastAsia="Times New Roman" w:hAnsi="Times New Roman" w:cs="Times New Roman"/>
          <w:b/>
          <w:sz w:val="24"/>
          <w:szCs w:val="24"/>
          <w:lang w:val="ru-RU"/>
        </w:rPr>
      </w:pPr>
    </w:p>
    <w:p w:rsidR="00516034" w:rsidRDefault="00516034" w:rsidP="00516034">
      <w:pPr>
        <w:pStyle w:val="ab"/>
        <w:spacing w:after="0" w:line="276" w:lineRule="auto"/>
        <w:ind w:left="0"/>
        <w:jc w:val="right"/>
        <w:rPr>
          <w:rFonts w:ascii="Times New Roman" w:hAnsi="Times New Roman" w:cs="Times New Roman"/>
          <w:b/>
          <w:bCs/>
          <w:sz w:val="24"/>
          <w:szCs w:val="24"/>
          <w:lang w:val="ru-MD"/>
        </w:rPr>
      </w:pPr>
      <w:r w:rsidRPr="00C27809">
        <w:rPr>
          <w:rFonts w:ascii="Times New Roman" w:hAnsi="Times New Roman" w:cs="Times New Roman"/>
          <w:b/>
          <w:bCs/>
          <w:sz w:val="24"/>
          <w:szCs w:val="24"/>
          <w:lang w:val="ru-MD"/>
        </w:rPr>
        <w:t>Татьяна ШЕВЧУК,</w:t>
      </w:r>
    </w:p>
    <w:p w:rsidR="00516034" w:rsidRDefault="00516034" w:rsidP="00516034">
      <w:pPr>
        <w:pStyle w:val="ab"/>
        <w:spacing w:after="0" w:line="276" w:lineRule="auto"/>
        <w:ind w:left="0"/>
        <w:jc w:val="right"/>
        <w:rPr>
          <w:rFonts w:ascii="Times New Roman" w:eastAsia="Times New Roman" w:hAnsi="Times New Roman" w:cs="Times New Roman"/>
          <w:b/>
          <w:sz w:val="24"/>
          <w:szCs w:val="24"/>
          <w:lang w:val="ru-RU"/>
        </w:rPr>
      </w:pPr>
      <w:r w:rsidRPr="00C27809">
        <w:rPr>
          <w:rFonts w:ascii="Times New Roman" w:hAnsi="Times New Roman" w:cs="Times New Roman"/>
          <w:b/>
          <w:bCs/>
          <w:sz w:val="24"/>
          <w:szCs w:val="24"/>
          <w:lang w:val="ru-MD"/>
        </w:rPr>
        <w:t>Председатель</w:t>
      </w:r>
    </w:p>
    <w:p w:rsidR="00AA0E01" w:rsidRPr="00AA0E01" w:rsidRDefault="00AA0E01" w:rsidP="00AA0E01">
      <w:pPr>
        <w:spacing w:after="0"/>
        <w:ind w:firstLine="0"/>
        <w:jc w:val="center"/>
        <w:rPr>
          <w:rFonts w:ascii="Times New Roman" w:eastAsia="Times New Roman" w:hAnsi="Times New Roman" w:cs="Times New Roman"/>
          <w:b/>
          <w:bCs/>
          <w:sz w:val="24"/>
          <w:szCs w:val="24"/>
          <w:lang w:val="ru-RU"/>
        </w:rPr>
      </w:pPr>
    </w:p>
    <w:p w:rsidR="007B641E" w:rsidRPr="00516034" w:rsidRDefault="007B641E">
      <w:pPr>
        <w:rPr>
          <w:lang w:val="ru-RU"/>
        </w:rPr>
      </w:pPr>
    </w:p>
    <w:sectPr w:rsidR="007B641E" w:rsidRPr="00516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C1" w:rsidRDefault="00B25FC1" w:rsidP="00AA0E01">
      <w:pPr>
        <w:spacing w:after="0" w:line="240" w:lineRule="auto"/>
      </w:pPr>
      <w:r>
        <w:separator/>
      </w:r>
    </w:p>
  </w:endnote>
  <w:endnote w:type="continuationSeparator" w:id="0">
    <w:p w:rsidR="00B25FC1" w:rsidRDefault="00B25FC1" w:rsidP="00AA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C1" w:rsidRDefault="00B25FC1" w:rsidP="00AA0E01">
      <w:pPr>
        <w:spacing w:after="0" w:line="240" w:lineRule="auto"/>
      </w:pPr>
      <w:r>
        <w:separator/>
      </w:r>
    </w:p>
  </w:footnote>
  <w:footnote w:type="continuationSeparator" w:id="0">
    <w:p w:rsidR="00B25FC1" w:rsidRDefault="00B25FC1" w:rsidP="00AA0E01">
      <w:pPr>
        <w:spacing w:after="0" w:line="240" w:lineRule="auto"/>
      </w:pPr>
      <w:r>
        <w:continuationSeparator/>
      </w:r>
    </w:p>
  </w:footnote>
  <w:footnote w:id="1">
    <w:p w:rsidR="00AA0E01" w:rsidRPr="00AA0E01" w:rsidRDefault="00AA0E01" w:rsidP="00AA0E01">
      <w:pPr>
        <w:pStyle w:val="a9"/>
        <w:jc w:val="both"/>
        <w:rPr>
          <w:rFonts w:ascii="Times New Roman" w:hAnsi="Times New Roman" w:cs="Times New Roman"/>
          <w:sz w:val="18"/>
          <w:szCs w:val="18"/>
          <w:lang w:val="az-Cyrl-AZ"/>
        </w:rPr>
      </w:pPr>
      <w:r w:rsidRPr="00AA0E01">
        <w:rPr>
          <w:rFonts w:ascii="Times New Roman" w:eastAsia="Times New Roman" w:hAnsi="Times New Roman" w:cs="Times New Roman"/>
          <w:sz w:val="18"/>
          <w:szCs w:val="18"/>
          <w:vertAlign w:val="superscript"/>
        </w:rPr>
        <w:footnoteRef/>
      </w:r>
      <w:r w:rsidRPr="00AA0E01">
        <w:rPr>
          <w:rFonts w:ascii="Times New Roman" w:eastAsia="Times New Roman" w:hAnsi="Times New Roman" w:cs="Times New Roman"/>
          <w:sz w:val="18"/>
          <w:szCs w:val="18"/>
        </w:rPr>
        <w:t xml:space="preserve"> </w:t>
      </w:r>
      <w:r w:rsidRPr="00AA0E01">
        <w:rPr>
          <w:rFonts w:ascii="Times New Roman" w:eastAsia="Times New Roman" w:hAnsi="Times New Roman" w:cs="Times New Roman"/>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AA0E01" w:rsidRPr="00AA0E01" w:rsidRDefault="00AA0E01" w:rsidP="00AA0E01">
      <w:pPr>
        <w:pStyle w:val="a9"/>
        <w:jc w:val="both"/>
        <w:rPr>
          <w:rFonts w:ascii="Times New Roman" w:hAnsi="Times New Roman" w:cs="Times New Roman"/>
          <w:sz w:val="18"/>
          <w:szCs w:val="18"/>
        </w:rPr>
      </w:pPr>
      <w:r w:rsidRPr="00AA0E01">
        <w:rPr>
          <w:rStyle w:val="aa"/>
          <w:rFonts w:ascii="Times New Roman" w:hAnsi="Times New Roman" w:cs="Times New Roman"/>
          <w:sz w:val="18"/>
          <w:szCs w:val="18"/>
          <w:lang w:val="ro-RO"/>
        </w:rPr>
        <w:footnoteRef/>
      </w:r>
      <w:r w:rsidRPr="00AA0E01">
        <w:rPr>
          <w:rFonts w:ascii="Times New Roman" w:hAnsi="Times New Roman" w:cs="Times New Roman"/>
          <w:sz w:val="18"/>
          <w:szCs w:val="18"/>
          <w:lang w:val="ro-RO"/>
        </w:rPr>
        <w:t xml:space="preserve"> </w:t>
      </w:r>
      <w:r w:rsidRPr="00AA0E01">
        <w:rPr>
          <w:rFonts w:ascii="Times New Roman" w:hAnsi="Times New Roman" w:cs="Times New Roman"/>
          <w:sz w:val="18"/>
          <w:szCs w:val="18"/>
        </w:rPr>
        <w:t>Постановление Счетной палаты №</w:t>
      </w:r>
      <w:r>
        <w:rPr>
          <w:rFonts w:ascii="Times New Roman" w:hAnsi="Times New Roman" w:cs="Times New Roman"/>
          <w:sz w:val="18"/>
          <w:szCs w:val="18"/>
        </w:rPr>
        <w:t>5</w:t>
      </w:r>
      <w:r w:rsidRPr="00AA0E01">
        <w:rPr>
          <w:rFonts w:ascii="Times New Roman" w:hAnsi="Times New Roman" w:cs="Times New Roman"/>
          <w:sz w:val="18"/>
          <w:szCs w:val="18"/>
        </w:rPr>
        <w:t xml:space="preserve">5 от </w:t>
      </w:r>
      <w:r w:rsidRPr="00AA0E01">
        <w:rPr>
          <w:rFonts w:ascii="Times New Roman" w:hAnsi="Times New Roman" w:cs="Times New Roman"/>
          <w:sz w:val="18"/>
          <w:szCs w:val="18"/>
          <w:lang w:val="ro-RO"/>
        </w:rPr>
        <w:t xml:space="preserve">15.12.2023 </w:t>
      </w:r>
      <w:r w:rsidRPr="00AA0E01">
        <w:rPr>
          <w:rFonts w:ascii="Times New Roman" w:hAnsi="Times New Roman" w:cs="Times New Roman"/>
          <w:sz w:val="18"/>
          <w:szCs w:val="18"/>
        </w:rPr>
        <w:t>„Об утверждении Программы аудиторской деятельности Счетной палаты на 202</w:t>
      </w:r>
      <w:r>
        <w:rPr>
          <w:rFonts w:ascii="Times New Roman" w:hAnsi="Times New Roman" w:cs="Times New Roman"/>
          <w:sz w:val="18"/>
          <w:szCs w:val="18"/>
        </w:rPr>
        <w:t>4</w:t>
      </w:r>
      <w:r w:rsidRPr="00AA0E01">
        <w:rPr>
          <w:rFonts w:ascii="Times New Roman" w:hAnsi="Times New Roman" w:cs="Times New Roman"/>
          <w:sz w:val="18"/>
          <w:szCs w:val="18"/>
        </w:rPr>
        <w:t xml:space="preserve"> год”</w:t>
      </w:r>
    </w:p>
  </w:footnote>
  <w:footnote w:id="3">
    <w:p w:rsidR="00AA0E01" w:rsidRPr="00AA0E01" w:rsidRDefault="00AA0E01" w:rsidP="00AA0E01">
      <w:pPr>
        <w:spacing w:after="0" w:line="240" w:lineRule="auto"/>
        <w:ind w:firstLine="0"/>
        <w:rPr>
          <w:rFonts w:ascii="Times New Roman" w:hAnsi="Times New Roman" w:cs="Times New Roman"/>
          <w:sz w:val="18"/>
          <w:szCs w:val="18"/>
          <w:lang w:val="ro-RO"/>
        </w:rPr>
      </w:pPr>
      <w:r w:rsidRPr="00AA0E01">
        <w:rPr>
          <w:rStyle w:val="aa"/>
          <w:rFonts w:ascii="Times New Roman" w:hAnsi="Times New Roman" w:cs="Times New Roman"/>
          <w:sz w:val="18"/>
          <w:szCs w:val="18"/>
        </w:rPr>
        <w:footnoteRef/>
      </w:r>
      <w:r w:rsidRPr="00AA0E01">
        <w:rPr>
          <w:rFonts w:ascii="Times New Roman" w:hAnsi="Times New Roman" w:cs="Times New Roman"/>
          <w:sz w:val="18"/>
          <w:szCs w:val="18"/>
          <w:lang w:val="ru-RU"/>
        </w:rPr>
        <w:t xml:space="preserve"> Постановление</w:t>
      </w:r>
      <w:r w:rsidRPr="00AA0E01">
        <w:rPr>
          <w:rFonts w:ascii="Times New Roman" w:hAnsi="Times New Roman" w:cs="Times New Roman"/>
          <w:sz w:val="18"/>
          <w:szCs w:val="18"/>
          <w:lang w:val="ru-RU" w:eastAsia="ru-RU"/>
        </w:rPr>
        <w:t xml:space="preserve"> </w:t>
      </w:r>
      <w:r w:rsidRPr="00AA0E01">
        <w:rPr>
          <w:rFonts w:ascii="Times New Roman" w:eastAsia="Times New Roman" w:hAnsi="Times New Roman" w:cs="Times New Roman"/>
          <w:sz w:val="18"/>
          <w:szCs w:val="18"/>
          <w:lang w:val="ru-RU"/>
        </w:rPr>
        <w:t>Счетной палаты №</w:t>
      </w:r>
      <w:r w:rsidRPr="00AA0E01">
        <w:rPr>
          <w:rFonts w:ascii="Times New Roman" w:hAnsi="Times New Roman" w:cs="Times New Roman"/>
          <w:sz w:val="18"/>
          <w:szCs w:val="18"/>
          <w:lang w:val="ru-RU"/>
        </w:rPr>
        <w:t xml:space="preserve">2 от 24.01.2020 „О Рамках профессиональных деклараций </w:t>
      </w:r>
      <w:r w:rsidRPr="00AA0E01">
        <w:rPr>
          <w:rFonts w:ascii="Times New Roman" w:hAnsi="Times New Roman" w:cs="Times New Roman"/>
          <w:sz w:val="18"/>
          <w:szCs w:val="18"/>
        </w:rPr>
        <w:t>INTOSAI</w:t>
      </w:r>
      <w:r w:rsidRPr="00AA0E01">
        <w:rPr>
          <w:rFonts w:ascii="Times New Roman" w:hAnsi="Times New Roman" w:cs="Times New Roman"/>
          <w:sz w:val="18"/>
          <w:szCs w:val="18"/>
          <w:lang w:val="ru-RU"/>
        </w:rPr>
        <w:t>”</w:t>
      </w:r>
      <w:r w:rsidRPr="00AA0E01">
        <w:rPr>
          <w:rFonts w:ascii="Times New Roman" w:eastAsia="Times New Roman" w:hAnsi="Times New Roman" w:cs="Times New Roman"/>
          <w:sz w:val="18"/>
          <w:szCs w:val="18"/>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F"/>
    <w:rsid w:val="003140D3"/>
    <w:rsid w:val="00516034"/>
    <w:rsid w:val="005C41E3"/>
    <w:rsid w:val="007B107F"/>
    <w:rsid w:val="007B641E"/>
    <w:rsid w:val="00AA0E01"/>
    <w:rsid w:val="00B25FC1"/>
    <w:rsid w:val="00C5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0A599-08C4-4BA8-B8A1-2560650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01"/>
    <w:pPr>
      <w:spacing w:after="160"/>
      <w:ind w:firstLine="709"/>
      <w:jc w:val="both"/>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E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E01"/>
    <w:rPr>
      <w:rFonts w:ascii="Tahoma" w:hAnsi="Tahoma" w:cs="Tahoma"/>
      <w:sz w:val="16"/>
      <w:szCs w:val="16"/>
    </w:rPr>
  </w:style>
  <w:style w:type="character" w:styleId="a5">
    <w:name w:val="Hyperlink"/>
    <w:basedOn w:val="a0"/>
    <w:uiPriority w:val="99"/>
    <w:semiHidden/>
    <w:unhideWhenUsed/>
    <w:rsid w:val="00AA0E01"/>
    <w:rPr>
      <w:color w:val="0000FF" w:themeColor="hyperlink"/>
      <w:u w:val="single"/>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7"/>
    <w:uiPriority w:val="99"/>
    <w:unhideWhenUsed/>
    <w:qFormat/>
    <w:rsid w:val="00AA0E01"/>
    <w:pPr>
      <w:spacing w:after="0" w:line="240" w:lineRule="auto"/>
      <w:ind w:firstLine="567"/>
    </w:pPr>
    <w:rPr>
      <w:rFonts w:ascii="Times New Roman" w:eastAsia="Times New Roman" w:hAnsi="Times New Roman" w:cs="Times New Roman"/>
      <w:sz w:val="24"/>
      <w:szCs w:val="24"/>
    </w:rPr>
  </w:style>
  <w:style w:type="character" w:customStyle="1" w:styleId="a8">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9"/>
    <w:uiPriority w:val="99"/>
    <w:locked/>
    <w:rsid w:val="00AA0E01"/>
    <w:rPr>
      <w:sz w:val="20"/>
      <w:szCs w:val="20"/>
    </w:rPr>
  </w:style>
  <w:style w:type="paragraph" w:styleId="a9">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8"/>
    <w:uiPriority w:val="99"/>
    <w:unhideWhenUsed/>
    <w:qFormat/>
    <w:rsid w:val="00AA0E01"/>
    <w:pPr>
      <w:spacing w:after="0" w:line="240" w:lineRule="auto"/>
      <w:ind w:firstLine="0"/>
      <w:jc w:val="left"/>
    </w:pPr>
    <w:rPr>
      <w:sz w:val="20"/>
      <w:szCs w:val="20"/>
      <w:lang w:val="ru-RU"/>
    </w:rPr>
  </w:style>
  <w:style w:type="character" w:customStyle="1" w:styleId="1">
    <w:name w:val="Текст сноски Знак1"/>
    <w:basedOn w:val="a0"/>
    <w:uiPriority w:val="99"/>
    <w:semiHidden/>
    <w:rsid w:val="00AA0E01"/>
    <w:rPr>
      <w:sz w:val="20"/>
      <w:szCs w:val="20"/>
      <w:lang w:val="en-US"/>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AA0E01"/>
    <w:pPr>
      <w:spacing w:line="240" w:lineRule="exact"/>
      <w:ind w:firstLine="0"/>
      <w:jc w:val="left"/>
    </w:pPr>
    <w:rPr>
      <w:vertAlign w:val="superscript"/>
    </w:rPr>
  </w:style>
  <w:style w:type="paragraph" w:customStyle="1" w:styleId="cp">
    <w:name w:val="cp"/>
    <w:basedOn w:val="a"/>
    <w:uiPriority w:val="99"/>
    <w:rsid w:val="00AA0E01"/>
    <w:pPr>
      <w:spacing w:after="0" w:line="240" w:lineRule="auto"/>
      <w:ind w:firstLine="0"/>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AA0E01"/>
    <w:rPr>
      <w:vertAlign w:val="superscript"/>
      <w:lang w:val="en-US"/>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6"/>
    <w:uiPriority w:val="99"/>
    <w:locked/>
    <w:rsid w:val="00AA0E01"/>
    <w:rPr>
      <w:rFonts w:ascii="Times New Roman" w:eastAsia="Times New Roman" w:hAnsi="Times New Roman" w:cs="Times New Roman"/>
      <w:sz w:val="24"/>
      <w:szCs w:val="24"/>
      <w:lang w:val="en-US"/>
    </w:rPr>
  </w:style>
  <w:style w:type="character" w:styleId="aa">
    <w:name w:val="footnote reference"/>
    <w:aliases w:val="Footnote Text Char2,fr"/>
    <w:basedOn w:val="a0"/>
    <w:uiPriority w:val="99"/>
    <w:unhideWhenUsed/>
    <w:rsid w:val="00AA0E01"/>
    <w:rPr>
      <w:vertAlign w:val="superscript"/>
    </w:rPr>
  </w:style>
  <w:style w:type="paragraph" w:styleId="ab">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c"/>
    <w:uiPriority w:val="34"/>
    <w:qFormat/>
    <w:rsid w:val="00516034"/>
    <w:pPr>
      <w:spacing w:line="256" w:lineRule="auto"/>
      <w:ind w:left="720" w:firstLine="0"/>
      <w:contextualSpacing/>
      <w:jc w:val="left"/>
    </w:pPr>
  </w:style>
  <w:style w:type="character" w:customStyle="1" w:styleId="ac">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b"/>
    <w:uiPriority w:val="34"/>
    <w:qFormat/>
    <w:rsid w:val="0051603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cp:lastPrinted>2024-06-10T10:17:00Z</cp:lastPrinted>
  <dcterms:created xsi:type="dcterms:W3CDTF">2024-06-10T10:17:00Z</dcterms:created>
  <dcterms:modified xsi:type="dcterms:W3CDTF">2024-06-10T10:17:00Z</dcterms:modified>
</cp:coreProperties>
</file>