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B34A" w14:textId="77777777" w:rsidR="00E3497A" w:rsidRPr="00BA3369" w:rsidRDefault="00E3497A" w:rsidP="00E3497A">
      <w:pPr>
        <w:pStyle w:val="cn"/>
        <w:spacing w:line="276" w:lineRule="auto"/>
        <w:rPr>
          <w:color w:val="000000" w:themeColor="text1"/>
          <w:lang w:val="ro-MD"/>
        </w:rPr>
      </w:pPr>
      <w:r w:rsidRPr="00BA3369">
        <w:rPr>
          <w:noProof/>
          <w:color w:val="000000" w:themeColor="text1"/>
          <w:lang w:val="ru-RU" w:eastAsia="ru-RU"/>
        </w:rPr>
        <w:drawing>
          <wp:inline distT="0" distB="0" distL="0" distR="0" wp14:anchorId="36B5F59D" wp14:editId="7D9C62B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174C02F7" w14:textId="77777777" w:rsidR="00E3497A" w:rsidRPr="00BA3369" w:rsidRDefault="00E3497A" w:rsidP="00E3497A">
      <w:pPr>
        <w:spacing w:after="0" w:line="276" w:lineRule="auto"/>
        <w:jc w:val="center"/>
        <w:rPr>
          <w:rFonts w:ascii="Times New Roman" w:eastAsia="Times New Roman" w:hAnsi="Times New Roman" w:cs="Times New Roman"/>
          <w:b/>
          <w:bCs/>
          <w:color w:val="000000" w:themeColor="text1"/>
          <w:sz w:val="24"/>
          <w:szCs w:val="24"/>
          <w:lang w:val="ro-MD"/>
        </w:rPr>
      </w:pPr>
    </w:p>
    <w:p w14:paraId="5A1A728E" w14:textId="77777777" w:rsidR="00E3497A" w:rsidRPr="00BA3369" w:rsidRDefault="00E3497A" w:rsidP="00E3497A">
      <w:pPr>
        <w:spacing w:after="0" w:line="276" w:lineRule="auto"/>
        <w:jc w:val="center"/>
        <w:rPr>
          <w:rFonts w:ascii="Times New Roman" w:eastAsia="Times New Roman" w:hAnsi="Times New Roman" w:cs="Times New Roman"/>
          <w:bCs/>
          <w:color w:val="000000" w:themeColor="text1"/>
          <w:sz w:val="24"/>
          <w:szCs w:val="24"/>
          <w:lang w:val="ro-MD"/>
        </w:rPr>
      </w:pPr>
      <w:r w:rsidRPr="00BA3369">
        <w:rPr>
          <w:rFonts w:ascii="Times New Roman" w:eastAsia="Times New Roman" w:hAnsi="Times New Roman" w:cs="Times New Roman"/>
          <w:bCs/>
          <w:color w:val="000000" w:themeColor="text1"/>
          <w:sz w:val="24"/>
          <w:szCs w:val="24"/>
          <w:lang w:val="ro-MD"/>
        </w:rPr>
        <w:t>CURTEA DE CONTURI A REPUBLICII MOLDOVA</w:t>
      </w:r>
    </w:p>
    <w:p w14:paraId="43A98D99" w14:textId="77777777" w:rsidR="00E3497A" w:rsidRPr="00BA3369" w:rsidRDefault="00E3497A" w:rsidP="00E3497A">
      <w:pPr>
        <w:spacing w:after="0" w:line="276" w:lineRule="auto"/>
        <w:jc w:val="center"/>
        <w:rPr>
          <w:rFonts w:ascii="Times New Roman" w:eastAsia="Times New Roman" w:hAnsi="Times New Roman" w:cs="Times New Roman"/>
          <w:bCs/>
          <w:color w:val="000000" w:themeColor="text1"/>
          <w:sz w:val="24"/>
          <w:szCs w:val="24"/>
          <w:lang w:val="ro-MD"/>
        </w:rPr>
      </w:pPr>
    </w:p>
    <w:p w14:paraId="5AAA0285" w14:textId="38186DE5" w:rsidR="00E3497A" w:rsidRPr="00BA3369" w:rsidRDefault="00E3497A" w:rsidP="00E3497A">
      <w:pPr>
        <w:spacing w:after="0" w:line="276" w:lineRule="auto"/>
        <w:jc w:val="center"/>
        <w:rPr>
          <w:rFonts w:ascii="Times New Roman" w:eastAsia="Times New Roman" w:hAnsi="Times New Roman" w:cs="Times New Roman"/>
          <w:b/>
          <w:bCs/>
          <w:color w:val="000000" w:themeColor="text1"/>
          <w:sz w:val="24"/>
          <w:szCs w:val="24"/>
          <w:lang w:val="ro-MD"/>
        </w:rPr>
      </w:pPr>
      <w:bookmarkStart w:id="0" w:name="_Toc450123757"/>
      <w:r w:rsidRPr="00BA3369">
        <w:rPr>
          <w:rFonts w:ascii="Times New Roman" w:eastAsia="Times New Roman" w:hAnsi="Times New Roman" w:cs="Times New Roman"/>
          <w:b/>
          <w:bCs/>
          <w:color w:val="000000" w:themeColor="text1"/>
          <w:sz w:val="24"/>
          <w:szCs w:val="24"/>
          <w:lang w:val="ro-MD"/>
        </w:rPr>
        <w:t>H O T Ă R Â R E A nr.</w:t>
      </w:r>
      <w:bookmarkEnd w:id="0"/>
      <w:r w:rsidR="002441A2">
        <w:rPr>
          <w:rFonts w:ascii="Times New Roman" w:eastAsia="Times New Roman" w:hAnsi="Times New Roman" w:cs="Times New Roman"/>
          <w:b/>
          <w:bCs/>
          <w:color w:val="000000" w:themeColor="text1"/>
          <w:sz w:val="24"/>
          <w:szCs w:val="24"/>
          <w:lang w:val="ro-MD"/>
        </w:rPr>
        <w:t xml:space="preserve"> </w:t>
      </w:r>
      <w:r w:rsidR="006C00B1">
        <w:rPr>
          <w:rFonts w:ascii="Times New Roman" w:eastAsia="Times New Roman" w:hAnsi="Times New Roman" w:cs="Times New Roman"/>
          <w:b/>
          <w:bCs/>
          <w:color w:val="000000" w:themeColor="text1"/>
          <w:sz w:val="24"/>
          <w:szCs w:val="24"/>
          <w:lang w:val="ro-MD"/>
        </w:rPr>
        <w:t>29</w:t>
      </w:r>
    </w:p>
    <w:p w14:paraId="472F7D49" w14:textId="4ADAD59B" w:rsidR="00E3497A" w:rsidRPr="00BA3369" w:rsidRDefault="00E373E7" w:rsidP="00E3497A">
      <w:pPr>
        <w:spacing w:after="0" w:line="276" w:lineRule="auto"/>
        <w:jc w:val="center"/>
        <w:rPr>
          <w:rFonts w:ascii="Times New Roman" w:eastAsia="Times New Roman" w:hAnsi="Times New Roman" w:cs="Times New Roman"/>
          <w:bCs/>
          <w:color w:val="000000" w:themeColor="text1"/>
          <w:sz w:val="24"/>
          <w:szCs w:val="24"/>
          <w:lang w:val="ro-MD"/>
        </w:rPr>
      </w:pPr>
      <w:r w:rsidRPr="00BA3369">
        <w:rPr>
          <w:rFonts w:ascii="Times New Roman" w:eastAsia="Times New Roman" w:hAnsi="Times New Roman" w:cs="Times New Roman"/>
          <w:bCs/>
          <w:color w:val="000000" w:themeColor="text1"/>
          <w:sz w:val="24"/>
          <w:szCs w:val="24"/>
          <w:lang w:val="ro-MD"/>
        </w:rPr>
        <w:t xml:space="preserve">din </w:t>
      </w:r>
      <w:r w:rsidR="003B1AEA" w:rsidRPr="00BA3369">
        <w:rPr>
          <w:rFonts w:ascii="Times New Roman" w:eastAsia="Times New Roman" w:hAnsi="Times New Roman" w:cs="Times New Roman"/>
          <w:bCs/>
          <w:color w:val="000000" w:themeColor="text1"/>
          <w:sz w:val="24"/>
          <w:szCs w:val="24"/>
          <w:lang w:val="ro-MD"/>
        </w:rPr>
        <w:t>04 iunie</w:t>
      </w:r>
      <w:r w:rsidRPr="00BA3369">
        <w:rPr>
          <w:rFonts w:ascii="Times New Roman" w:eastAsia="Times New Roman" w:hAnsi="Times New Roman" w:cs="Times New Roman"/>
          <w:bCs/>
          <w:color w:val="000000" w:themeColor="text1"/>
          <w:sz w:val="24"/>
          <w:szCs w:val="24"/>
          <w:lang w:val="ro-MD"/>
        </w:rPr>
        <w:t xml:space="preserve"> 2024</w:t>
      </w:r>
    </w:p>
    <w:p w14:paraId="03E6329D" w14:textId="77777777" w:rsidR="00E3497A" w:rsidRPr="00BA3369" w:rsidRDefault="00E3497A" w:rsidP="00E3497A">
      <w:pPr>
        <w:spacing w:after="0" w:line="276" w:lineRule="auto"/>
        <w:jc w:val="center"/>
        <w:rPr>
          <w:rFonts w:ascii="Times New Roman" w:eastAsia="Times New Roman" w:hAnsi="Times New Roman" w:cs="Times New Roman"/>
          <w:bCs/>
          <w:color w:val="000000" w:themeColor="text1"/>
          <w:sz w:val="24"/>
          <w:szCs w:val="24"/>
          <w:lang w:val="ro-MD"/>
        </w:rPr>
      </w:pPr>
    </w:p>
    <w:p w14:paraId="31306363" w14:textId="063C55B0" w:rsidR="00E3497A" w:rsidRPr="00BA3369" w:rsidRDefault="00E3497A" w:rsidP="00E3497A">
      <w:pPr>
        <w:spacing w:after="0" w:line="276" w:lineRule="auto"/>
        <w:jc w:val="center"/>
        <w:rPr>
          <w:rFonts w:ascii="Times New Roman" w:eastAsia="Times New Roman" w:hAnsi="Times New Roman" w:cs="Times New Roman"/>
          <w:b/>
          <w:bCs/>
          <w:color w:val="000000" w:themeColor="text1"/>
          <w:sz w:val="24"/>
          <w:szCs w:val="24"/>
          <w:lang w:val="ro-MD" w:eastAsia="ru-RU"/>
        </w:rPr>
      </w:pPr>
      <w:r w:rsidRPr="00BA3369">
        <w:rPr>
          <w:rFonts w:ascii="Times New Roman" w:eastAsia="Times New Roman" w:hAnsi="Times New Roman" w:cs="Times New Roman"/>
          <w:b/>
          <w:bCs/>
          <w:color w:val="000000" w:themeColor="text1"/>
          <w:sz w:val="24"/>
          <w:szCs w:val="24"/>
          <w:lang w:val="ro-MD" w:eastAsia="ru-RU"/>
        </w:rPr>
        <w:t xml:space="preserve">cu privire la Raportul </w:t>
      </w:r>
      <w:r w:rsidR="00A94006" w:rsidRPr="00BA3369">
        <w:rPr>
          <w:rFonts w:ascii="Times New Roman" w:eastAsia="Times New Roman" w:hAnsi="Times New Roman" w:cs="Times New Roman"/>
          <w:b/>
          <w:bCs/>
          <w:color w:val="000000" w:themeColor="text1"/>
          <w:sz w:val="24"/>
          <w:szCs w:val="24"/>
          <w:lang w:val="ro-MD" w:eastAsia="ru-RU"/>
        </w:rPr>
        <w:t xml:space="preserve">de </w:t>
      </w:r>
      <w:r w:rsidRPr="00BA3369">
        <w:rPr>
          <w:rFonts w:ascii="Times New Roman" w:eastAsia="Times New Roman" w:hAnsi="Times New Roman" w:cs="Times New Roman"/>
          <w:b/>
          <w:bCs/>
          <w:color w:val="000000" w:themeColor="text1"/>
          <w:sz w:val="24"/>
          <w:szCs w:val="24"/>
          <w:lang w:val="ro-MD" w:eastAsia="ru-RU"/>
        </w:rPr>
        <w:t>audit</w:t>
      </w:r>
      <w:r w:rsidR="00A94006" w:rsidRPr="00BA3369">
        <w:rPr>
          <w:rFonts w:ascii="Times New Roman" w:eastAsia="Times New Roman" w:hAnsi="Times New Roman" w:cs="Times New Roman"/>
          <w:b/>
          <w:bCs/>
          <w:color w:val="000000" w:themeColor="text1"/>
          <w:sz w:val="24"/>
          <w:szCs w:val="24"/>
          <w:lang w:val="ro-MD" w:eastAsia="ru-RU"/>
        </w:rPr>
        <w:t xml:space="preserve"> </w:t>
      </w:r>
      <w:r w:rsidR="005E1947" w:rsidRPr="00BA3369">
        <w:rPr>
          <w:rFonts w:ascii="Times New Roman" w:eastAsia="Times New Roman" w:hAnsi="Times New Roman" w:cs="Times New Roman"/>
          <w:b/>
          <w:bCs/>
          <w:color w:val="000000" w:themeColor="text1"/>
          <w:sz w:val="24"/>
          <w:szCs w:val="24"/>
          <w:lang w:val="ro-MD" w:eastAsia="ru-RU"/>
        </w:rPr>
        <w:t xml:space="preserve">asupra </w:t>
      </w:r>
      <w:r w:rsidRPr="00BA3369">
        <w:rPr>
          <w:rFonts w:ascii="Times New Roman" w:eastAsia="Times New Roman" w:hAnsi="Times New Roman" w:cs="Times New Roman"/>
          <w:b/>
          <w:bCs/>
          <w:color w:val="000000" w:themeColor="text1"/>
          <w:sz w:val="24"/>
          <w:szCs w:val="24"/>
          <w:lang w:val="ro-MD" w:eastAsia="ru-RU"/>
        </w:rPr>
        <w:t>rapoartelor financiare consolidate</w:t>
      </w:r>
    </w:p>
    <w:p w14:paraId="2861A934" w14:textId="6BC60D2D" w:rsidR="00E3497A" w:rsidRPr="00BA3369" w:rsidRDefault="00E3497A" w:rsidP="00E3497A">
      <w:pPr>
        <w:spacing w:after="0" w:line="276" w:lineRule="auto"/>
        <w:jc w:val="center"/>
        <w:rPr>
          <w:rFonts w:ascii="Times New Roman" w:eastAsia="Times New Roman" w:hAnsi="Times New Roman" w:cs="Times New Roman"/>
          <w:b/>
          <w:bCs/>
          <w:color w:val="000000" w:themeColor="text1"/>
          <w:sz w:val="24"/>
          <w:szCs w:val="24"/>
          <w:lang w:val="ro-MD" w:eastAsia="ru-RU"/>
        </w:rPr>
      </w:pPr>
      <w:r w:rsidRPr="00BA3369">
        <w:rPr>
          <w:rFonts w:ascii="Times New Roman" w:eastAsia="Times New Roman" w:hAnsi="Times New Roman" w:cs="Times New Roman"/>
          <w:b/>
          <w:bCs/>
          <w:color w:val="000000" w:themeColor="text1"/>
          <w:sz w:val="24"/>
          <w:szCs w:val="24"/>
          <w:lang w:val="ro-MD" w:eastAsia="ru-RU"/>
        </w:rPr>
        <w:t xml:space="preserve">ale Ministerului </w:t>
      </w:r>
      <w:r w:rsidR="003B1AEA" w:rsidRPr="00BA3369">
        <w:rPr>
          <w:rFonts w:ascii="Times New Roman" w:eastAsia="Times New Roman" w:hAnsi="Times New Roman" w:cs="Times New Roman"/>
          <w:b/>
          <w:bCs/>
          <w:color w:val="000000" w:themeColor="text1"/>
          <w:sz w:val="24"/>
          <w:szCs w:val="24"/>
          <w:lang w:val="ro-MD" w:eastAsia="ru-RU"/>
        </w:rPr>
        <w:t>Energiei</w:t>
      </w:r>
      <w:r w:rsidR="00E373E7" w:rsidRPr="00BA3369">
        <w:rPr>
          <w:rFonts w:ascii="Times New Roman" w:eastAsia="Times New Roman" w:hAnsi="Times New Roman" w:cs="Times New Roman"/>
          <w:b/>
          <w:bCs/>
          <w:color w:val="000000" w:themeColor="text1"/>
          <w:sz w:val="24"/>
          <w:szCs w:val="24"/>
          <w:lang w:val="ro-MD" w:eastAsia="ru-RU"/>
        </w:rPr>
        <w:t xml:space="preserve"> încheiate la 31 decembrie 2023</w:t>
      </w:r>
    </w:p>
    <w:p w14:paraId="45A4FA5F" w14:textId="77777777" w:rsidR="00E3497A" w:rsidRPr="00BA3369" w:rsidRDefault="00E3497A" w:rsidP="00E3497A">
      <w:pPr>
        <w:spacing w:after="0" w:line="276" w:lineRule="auto"/>
        <w:jc w:val="center"/>
        <w:rPr>
          <w:rFonts w:ascii="Times New Roman" w:eastAsia="Times New Roman" w:hAnsi="Times New Roman" w:cs="Times New Roman"/>
          <w:b/>
          <w:bCs/>
          <w:color w:val="000000" w:themeColor="text1"/>
          <w:sz w:val="24"/>
          <w:szCs w:val="24"/>
          <w:lang w:val="ro-MD" w:eastAsia="ru-RU"/>
        </w:rPr>
      </w:pPr>
    </w:p>
    <w:p w14:paraId="6525D71E" w14:textId="4FF70C84" w:rsidR="00E3497A" w:rsidRPr="00BA3369" w:rsidRDefault="000258BA" w:rsidP="00E3497A">
      <w:pPr>
        <w:spacing w:after="0" w:line="276" w:lineRule="auto"/>
        <w:ind w:firstLine="567"/>
        <w:jc w:val="both"/>
        <w:rPr>
          <w:rFonts w:ascii="Times New Roman" w:eastAsia="Times New Roman" w:hAnsi="Times New Roman" w:cs="Times New Roman"/>
          <w:bCs/>
          <w:color w:val="000000" w:themeColor="text1"/>
          <w:sz w:val="24"/>
          <w:szCs w:val="24"/>
          <w:lang w:val="ro-MD" w:eastAsia="ru-RU"/>
        </w:rPr>
      </w:pPr>
      <w:r w:rsidRPr="00BA3369">
        <w:rPr>
          <w:rFonts w:ascii="Times New Roman" w:hAnsi="Times New Roman" w:cs="Times New Roman"/>
          <w:noProof/>
          <w:color w:val="000000" w:themeColor="text1"/>
          <w:sz w:val="24"/>
          <w:szCs w:val="24"/>
          <w:lang w:val="ro-MD"/>
        </w:rPr>
        <w:t xml:space="preserve">Curtea de Conturi, </w:t>
      </w:r>
      <w:r w:rsidR="00BF443C" w:rsidRPr="00BA3369">
        <w:rPr>
          <w:rFonts w:ascii="Times New Roman" w:hAnsi="Times New Roman" w:cs="Times New Roman"/>
          <w:noProof/>
          <w:color w:val="000000" w:themeColor="text1"/>
          <w:sz w:val="24"/>
          <w:szCs w:val="24"/>
          <w:lang w:val="ro-MD"/>
        </w:rPr>
        <w:t xml:space="preserve">în prezența domnului Victor Parlicov, ministru al Energiei; domnului Andrei Grițco, Secretar general al Ministerului Energiei; domnului Alexandru Morcov, Șeful Cabinetului </w:t>
      </w:r>
      <w:r w:rsidR="002441A2">
        <w:rPr>
          <w:rFonts w:ascii="Times New Roman" w:hAnsi="Times New Roman" w:cs="Times New Roman"/>
          <w:noProof/>
          <w:color w:val="000000" w:themeColor="text1"/>
          <w:sz w:val="24"/>
          <w:szCs w:val="24"/>
          <w:lang w:val="ro-MD"/>
        </w:rPr>
        <w:t>m</w:t>
      </w:r>
      <w:r w:rsidR="00BF443C" w:rsidRPr="00BA3369">
        <w:rPr>
          <w:rFonts w:ascii="Times New Roman" w:hAnsi="Times New Roman" w:cs="Times New Roman"/>
          <w:noProof/>
          <w:color w:val="000000" w:themeColor="text1"/>
          <w:sz w:val="24"/>
          <w:szCs w:val="24"/>
          <w:lang w:val="ro-MD"/>
        </w:rPr>
        <w:t xml:space="preserve">inistrului Energiei; doamnei Irina Grati-Morozan, șefa Serviciului financiar-administrativ, contabilă-șefă a Ministerului Energiei; domnului Ion Andronic, </w:t>
      </w:r>
      <w:r w:rsidR="00D42F7C">
        <w:rPr>
          <w:rFonts w:ascii="Times New Roman" w:hAnsi="Times New Roman" w:cs="Times New Roman"/>
          <w:noProof/>
          <w:color w:val="000000" w:themeColor="text1"/>
          <w:sz w:val="24"/>
          <w:szCs w:val="24"/>
          <w:lang w:val="ro-MD"/>
        </w:rPr>
        <w:t>ș</w:t>
      </w:r>
      <w:r w:rsidR="00BF443C" w:rsidRPr="00BA3369">
        <w:rPr>
          <w:rFonts w:ascii="Times New Roman" w:hAnsi="Times New Roman" w:cs="Times New Roman"/>
          <w:noProof/>
          <w:color w:val="000000" w:themeColor="text1"/>
          <w:sz w:val="24"/>
          <w:szCs w:val="24"/>
          <w:lang w:val="ro-MD"/>
        </w:rPr>
        <w:t xml:space="preserve">eful  Direcției energie electrică a Ministerului Energiei;  doamnei Tatiana Fondos, șefa Direcției monitorizare și control a Cancelariei de Stat; doamnei Anastasia  Palețchi, șefa Direcției financiare a Agenției Proprietății Publice; domnului Victor Cociug, șeful  Direcției administrarea bunurilor imobile și relații funciare a Agenției Proprietății Publice; domnului Oleg Popa, director financiar al Întreprinderii de Stat „Moldelectrica”, </w:t>
      </w:r>
      <w:r w:rsidR="00AB63E0" w:rsidRPr="00BA3369">
        <w:rPr>
          <w:rFonts w:ascii="Times New Roman" w:hAnsi="Times New Roman" w:cs="Times New Roman"/>
          <w:noProof/>
          <w:color w:val="000000" w:themeColor="text1"/>
          <w:sz w:val="24"/>
          <w:szCs w:val="24"/>
          <w:lang w:val="ro-MD"/>
        </w:rPr>
        <w:t xml:space="preserve"> </w:t>
      </w:r>
      <w:r w:rsidRPr="00BA3369">
        <w:rPr>
          <w:rFonts w:ascii="Times New Roman" w:hAnsi="Times New Roman" w:cs="Times New Roman"/>
          <w:noProof/>
          <w:color w:val="000000" w:themeColor="text1"/>
          <w:sz w:val="24"/>
          <w:szCs w:val="24"/>
          <w:lang w:val="ro-MD"/>
        </w:rPr>
        <w:t>în cadrul ședinței online</w:t>
      </w:r>
      <w:r w:rsidR="00E3497A" w:rsidRPr="00BA3369">
        <w:rPr>
          <w:rFonts w:ascii="Times New Roman" w:hAnsi="Times New Roman" w:cs="Times New Roman"/>
          <w:noProof/>
          <w:color w:val="000000" w:themeColor="text1"/>
          <w:sz w:val="24"/>
          <w:szCs w:val="24"/>
          <w:lang w:val="ro-MD"/>
        </w:rPr>
        <w:t>, călăuzindu-se de art.</w:t>
      </w:r>
      <w:r w:rsidR="00D55168" w:rsidRPr="00BA3369">
        <w:rPr>
          <w:rFonts w:ascii="Times New Roman" w:hAnsi="Times New Roman" w:cs="Times New Roman"/>
          <w:noProof/>
          <w:color w:val="000000" w:themeColor="text1"/>
          <w:sz w:val="24"/>
          <w:szCs w:val="24"/>
          <w:lang w:val="ro-MD"/>
        </w:rPr>
        <w:t xml:space="preserve"> </w:t>
      </w:r>
      <w:r w:rsidR="00E3497A" w:rsidRPr="00BA3369">
        <w:rPr>
          <w:rFonts w:ascii="Times New Roman" w:hAnsi="Times New Roman" w:cs="Times New Roman"/>
          <w:noProof/>
          <w:color w:val="000000" w:themeColor="text1"/>
          <w:sz w:val="24"/>
          <w:szCs w:val="24"/>
          <w:lang w:val="ro-MD"/>
        </w:rPr>
        <w:t>3 alin.</w:t>
      </w:r>
      <w:r w:rsidR="00D55168" w:rsidRPr="00BA3369">
        <w:rPr>
          <w:rFonts w:ascii="Times New Roman" w:hAnsi="Times New Roman" w:cs="Times New Roman"/>
          <w:noProof/>
          <w:color w:val="000000" w:themeColor="text1"/>
          <w:sz w:val="24"/>
          <w:szCs w:val="24"/>
          <w:lang w:val="ro-MD"/>
        </w:rPr>
        <w:t xml:space="preserve"> </w:t>
      </w:r>
      <w:r w:rsidR="00E3497A" w:rsidRPr="00BA3369">
        <w:rPr>
          <w:rFonts w:ascii="Times New Roman" w:hAnsi="Times New Roman" w:cs="Times New Roman"/>
          <w:noProof/>
          <w:color w:val="000000" w:themeColor="text1"/>
          <w:sz w:val="24"/>
          <w:szCs w:val="24"/>
          <w:lang w:val="ro-MD"/>
        </w:rPr>
        <w:t>(1) și art.</w:t>
      </w:r>
      <w:r w:rsidR="00D55168" w:rsidRPr="00BA3369">
        <w:rPr>
          <w:rFonts w:ascii="Times New Roman" w:hAnsi="Times New Roman" w:cs="Times New Roman"/>
          <w:noProof/>
          <w:color w:val="000000" w:themeColor="text1"/>
          <w:sz w:val="24"/>
          <w:szCs w:val="24"/>
          <w:lang w:val="ro-MD"/>
        </w:rPr>
        <w:t xml:space="preserve"> </w:t>
      </w:r>
      <w:r w:rsidR="00E3497A" w:rsidRPr="00BA3369">
        <w:rPr>
          <w:rFonts w:ascii="Times New Roman" w:hAnsi="Times New Roman" w:cs="Times New Roman"/>
          <w:noProof/>
          <w:color w:val="000000" w:themeColor="text1"/>
          <w:sz w:val="24"/>
          <w:szCs w:val="24"/>
          <w:lang w:val="ro-MD"/>
        </w:rPr>
        <w:t>5 alin.</w:t>
      </w:r>
      <w:r w:rsidR="00D55168" w:rsidRPr="00BA3369">
        <w:rPr>
          <w:rFonts w:ascii="Times New Roman" w:hAnsi="Times New Roman" w:cs="Times New Roman"/>
          <w:noProof/>
          <w:color w:val="000000" w:themeColor="text1"/>
          <w:sz w:val="24"/>
          <w:szCs w:val="24"/>
          <w:lang w:val="ro-MD"/>
        </w:rPr>
        <w:t xml:space="preserve"> </w:t>
      </w:r>
      <w:r w:rsidR="00E3497A" w:rsidRPr="00BA3369">
        <w:rPr>
          <w:rFonts w:ascii="Times New Roman" w:hAnsi="Times New Roman" w:cs="Times New Roman"/>
          <w:noProof/>
          <w:color w:val="000000" w:themeColor="text1"/>
          <w:sz w:val="24"/>
          <w:szCs w:val="24"/>
          <w:lang w:val="ro-MD"/>
        </w:rPr>
        <w:t>(1)</w:t>
      </w:r>
      <w:r w:rsidR="00C90166" w:rsidRPr="00BA3369">
        <w:rPr>
          <w:rFonts w:ascii="Times New Roman" w:hAnsi="Times New Roman" w:cs="Times New Roman"/>
          <w:noProof/>
          <w:color w:val="000000" w:themeColor="text1"/>
          <w:sz w:val="24"/>
          <w:szCs w:val="24"/>
          <w:lang w:val="ro-MD"/>
        </w:rPr>
        <w:t>,</w:t>
      </w:r>
      <w:r w:rsidR="00E3497A" w:rsidRPr="00BA3369">
        <w:rPr>
          <w:rFonts w:ascii="Times New Roman" w:hAnsi="Times New Roman" w:cs="Times New Roman"/>
          <w:noProof/>
          <w:color w:val="000000" w:themeColor="text1"/>
          <w:sz w:val="24"/>
          <w:szCs w:val="24"/>
          <w:lang w:val="ro-MD"/>
        </w:rPr>
        <w:t xml:space="preserve"> lit.</w:t>
      </w:r>
      <w:r w:rsidR="00D55168" w:rsidRPr="00BA3369">
        <w:rPr>
          <w:rFonts w:ascii="Times New Roman" w:hAnsi="Times New Roman" w:cs="Times New Roman"/>
          <w:noProof/>
          <w:color w:val="000000" w:themeColor="text1"/>
          <w:sz w:val="24"/>
          <w:szCs w:val="24"/>
          <w:lang w:val="ro-MD"/>
        </w:rPr>
        <w:t xml:space="preserve"> </w:t>
      </w:r>
      <w:r w:rsidR="00E3497A" w:rsidRPr="00BA3369">
        <w:rPr>
          <w:rFonts w:ascii="Times New Roman" w:hAnsi="Times New Roman" w:cs="Times New Roman"/>
          <w:noProof/>
          <w:color w:val="000000" w:themeColor="text1"/>
          <w:sz w:val="24"/>
          <w:szCs w:val="24"/>
          <w:lang w:val="ro-MD"/>
        </w:rPr>
        <w:t>a) din Legea privind organizarea și funcționarea Curții de Conturi a Republicii Moldova</w:t>
      </w:r>
      <w:r w:rsidR="00E3497A" w:rsidRPr="00BA3369">
        <w:rPr>
          <w:rStyle w:val="ac"/>
          <w:rFonts w:ascii="Times New Roman" w:hAnsi="Times New Roman" w:cs="Times New Roman"/>
          <w:noProof/>
          <w:color w:val="000000" w:themeColor="text1"/>
          <w:sz w:val="24"/>
          <w:szCs w:val="24"/>
          <w:lang w:val="ro-MD"/>
        </w:rPr>
        <w:footnoteReference w:id="1"/>
      </w:r>
      <w:r w:rsidR="00E3497A" w:rsidRPr="00BA3369">
        <w:rPr>
          <w:rFonts w:ascii="Times New Roman" w:hAnsi="Times New Roman" w:cs="Times New Roman"/>
          <w:noProof/>
          <w:color w:val="000000" w:themeColor="text1"/>
          <w:sz w:val="24"/>
          <w:szCs w:val="24"/>
          <w:lang w:val="ro-MD"/>
        </w:rPr>
        <w:t xml:space="preserve">, a examinat </w:t>
      </w:r>
      <w:r w:rsidR="00E3497A" w:rsidRPr="00BA3369">
        <w:rPr>
          <w:rFonts w:ascii="Times New Roman" w:hAnsi="Times New Roman" w:cs="Times New Roman"/>
          <w:color w:val="000000" w:themeColor="text1"/>
          <w:sz w:val="24"/>
          <w:szCs w:val="24"/>
          <w:lang w:val="ro-MD"/>
        </w:rPr>
        <w:t xml:space="preserve">Raportul </w:t>
      </w:r>
      <w:r w:rsidR="00D55168" w:rsidRPr="00BA3369">
        <w:rPr>
          <w:rFonts w:ascii="Times New Roman" w:hAnsi="Times New Roman" w:cs="Times New Roman"/>
          <w:color w:val="000000" w:themeColor="text1"/>
          <w:sz w:val="24"/>
          <w:szCs w:val="24"/>
          <w:lang w:val="ro-MD"/>
        </w:rPr>
        <w:t xml:space="preserve">de </w:t>
      </w:r>
      <w:r w:rsidR="00E3497A" w:rsidRPr="00BA3369">
        <w:rPr>
          <w:rFonts w:ascii="Times New Roman" w:hAnsi="Times New Roman" w:cs="Times New Roman"/>
          <w:color w:val="000000" w:themeColor="text1"/>
          <w:sz w:val="24"/>
          <w:szCs w:val="24"/>
          <w:lang w:val="ro-MD"/>
        </w:rPr>
        <w:t xml:space="preserve">audit </w:t>
      </w:r>
      <w:r w:rsidR="00E3497A" w:rsidRPr="00BA3369">
        <w:rPr>
          <w:rFonts w:ascii="Times New Roman" w:eastAsia="Times New Roman" w:hAnsi="Times New Roman" w:cs="Times New Roman"/>
          <w:bCs/>
          <w:color w:val="000000" w:themeColor="text1"/>
          <w:sz w:val="24"/>
          <w:szCs w:val="24"/>
          <w:lang w:val="ro-MD" w:eastAsia="ru-RU"/>
        </w:rPr>
        <w:t xml:space="preserve">asupra rapoartelor financiare consolidate ale Ministerului </w:t>
      </w:r>
      <w:r w:rsidR="00CD33E8" w:rsidRPr="00BA3369">
        <w:rPr>
          <w:rFonts w:ascii="Times New Roman" w:eastAsia="Times New Roman" w:hAnsi="Times New Roman" w:cs="Times New Roman"/>
          <w:bCs/>
          <w:color w:val="000000" w:themeColor="text1"/>
          <w:sz w:val="24"/>
          <w:szCs w:val="24"/>
          <w:lang w:val="ro-MD" w:eastAsia="ru-RU"/>
        </w:rPr>
        <w:t>Energiei</w:t>
      </w:r>
      <w:r w:rsidR="00DA026D" w:rsidRPr="00BA3369">
        <w:rPr>
          <w:rFonts w:ascii="Times New Roman" w:eastAsia="Times New Roman" w:hAnsi="Times New Roman" w:cs="Times New Roman"/>
          <w:bCs/>
          <w:color w:val="000000" w:themeColor="text1"/>
          <w:sz w:val="24"/>
          <w:szCs w:val="24"/>
          <w:lang w:val="ro-MD" w:eastAsia="ru-RU"/>
        </w:rPr>
        <w:t xml:space="preserve"> încheiate la 31 decembrie 2023</w:t>
      </w:r>
      <w:r w:rsidR="00E3497A" w:rsidRPr="00BA3369">
        <w:rPr>
          <w:rFonts w:ascii="Times New Roman" w:eastAsia="Times New Roman" w:hAnsi="Times New Roman" w:cs="Times New Roman"/>
          <w:bCs/>
          <w:color w:val="000000" w:themeColor="text1"/>
          <w:sz w:val="24"/>
          <w:szCs w:val="24"/>
          <w:lang w:val="ro-MD" w:eastAsia="ru-RU"/>
        </w:rPr>
        <w:t>.</w:t>
      </w:r>
    </w:p>
    <w:p w14:paraId="77BA741C" w14:textId="2D8167D3" w:rsidR="00083671" w:rsidRPr="00BA3369" w:rsidRDefault="00083671" w:rsidP="00083671">
      <w:pPr>
        <w:spacing w:after="0" w:line="276" w:lineRule="auto"/>
        <w:ind w:firstLine="567"/>
        <w:jc w:val="both"/>
        <w:rPr>
          <w:rFonts w:ascii="Times New Roman" w:eastAsia="Times New Roman" w:hAnsi="Times New Roman" w:cs="Times New Roman"/>
          <w:color w:val="000000" w:themeColor="text1"/>
          <w:sz w:val="24"/>
          <w:szCs w:val="24"/>
          <w:lang w:val="ro-MD"/>
        </w:rPr>
      </w:pPr>
      <w:r w:rsidRPr="00BA3369">
        <w:rPr>
          <w:rFonts w:ascii="Times New Roman" w:eastAsia="Times New Roman" w:hAnsi="Times New Roman" w:cs="Times New Roman"/>
          <w:color w:val="000000" w:themeColor="text1"/>
          <w:sz w:val="24"/>
          <w:szCs w:val="24"/>
          <w:lang w:val="ro-MD"/>
        </w:rPr>
        <w:t xml:space="preserve">Misiunea de audit public extern a fost </w:t>
      </w:r>
      <w:r w:rsidR="00473FD3" w:rsidRPr="00BA3369">
        <w:rPr>
          <w:rFonts w:ascii="Times New Roman" w:eastAsia="Times New Roman" w:hAnsi="Times New Roman" w:cs="Times New Roman"/>
          <w:color w:val="000000" w:themeColor="text1"/>
          <w:sz w:val="24"/>
          <w:szCs w:val="24"/>
          <w:lang w:val="ro-MD"/>
        </w:rPr>
        <w:t>realizată</w:t>
      </w:r>
      <w:r w:rsidRPr="00BA3369">
        <w:rPr>
          <w:rFonts w:ascii="Times New Roman" w:eastAsia="Times New Roman" w:hAnsi="Times New Roman" w:cs="Times New Roman"/>
          <w:color w:val="000000" w:themeColor="text1"/>
          <w:sz w:val="24"/>
          <w:szCs w:val="24"/>
          <w:lang w:val="ro-MD"/>
        </w:rPr>
        <w:t xml:space="preserve"> conform Programelor </w:t>
      </w:r>
      <w:r w:rsidR="00011026" w:rsidRPr="00BA3369">
        <w:rPr>
          <w:rFonts w:ascii="Times New Roman" w:eastAsia="Times New Roman" w:hAnsi="Times New Roman" w:cs="Times New Roman"/>
          <w:color w:val="000000" w:themeColor="text1"/>
          <w:sz w:val="24"/>
          <w:szCs w:val="24"/>
          <w:lang w:val="ro-MD"/>
        </w:rPr>
        <w:t>activității</w:t>
      </w:r>
      <w:r w:rsidRPr="00BA3369">
        <w:rPr>
          <w:rFonts w:ascii="Times New Roman" w:eastAsia="Times New Roman" w:hAnsi="Times New Roman" w:cs="Times New Roman"/>
          <w:color w:val="000000" w:themeColor="text1"/>
          <w:sz w:val="24"/>
          <w:szCs w:val="24"/>
          <w:lang w:val="ro-MD"/>
        </w:rPr>
        <w:t xml:space="preserve"> de audit </w:t>
      </w:r>
      <w:r w:rsidR="00DA026D" w:rsidRPr="00BA3369">
        <w:rPr>
          <w:rFonts w:ascii="Times New Roman" w:eastAsia="Times New Roman" w:hAnsi="Times New Roman" w:cs="Times New Roman"/>
          <w:color w:val="000000" w:themeColor="text1"/>
          <w:sz w:val="24"/>
          <w:szCs w:val="24"/>
          <w:lang w:val="ro-MD"/>
        </w:rPr>
        <w:t>a</w:t>
      </w:r>
      <w:r w:rsidR="00C90166" w:rsidRPr="00BA3369">
        <w:rPr>
          <w:rFonts w:ascii="Times New Roman" w:eastAsia="Times New Roman" w:hAnsi="Times New Roman" w:cs="Times New Roman"/>
          <w:color w:val="000000" w:themeColor="text1"/>
          <w:sz w:val="24"/>
          <w:szCs w:val="24"/>
          <w:lang w:val="ro-MD"/>
        </w:rPr>
        <w:t xml:space="preserve"> </w:t>
      </w:r>
      <w:r w:rsidR="00DA026D" w:rsidRPr="00BA3369">
        <w:rPr>
          <w:rFonts w:ascii="Times New Roman" w:eastAsia="Times New Roman" w:hAnsi="Times New Roman" w:cs="Times New Roman"/>
          <w:color w:val="000000" w:themeColor="text1"/>
          <w:sz w:val="24"/>
          <w:szCs w:val="24"/>
          <w:lang w:val="ro-MD"/>
        </w:rPr>
        <w:t xml:space="preserve"> Curții de Conturi pe anii 2023</w:t>
      </w:r>
      <w:r w:rsidRPr="00BA3369">
        <w:rPr>
          <w:rFonts w:ascii="Times New Roman" w:eastAsia="Times New Roman" w:hAnsi="Times New Roman" w:cs="Times New Roman"/>
          <w:color w:val="000000" w:themeColor="text1"/>
          <w:sz w:val="24"/>
          <w:szCs w:val="24"/>
          <w:lang w:val="ro-MD"/>
        </w:rPr>
        <w:t xml:space="preserve"> și</w:t>
      </w:r>
      <w:r w:rsidR="00D55168" w:rsidRPr="00BA3369">
        <w:rPr>
          <w:rFonts w:ascii="Times New Roman" w:eastAsia="Times New Roman" w:hAnsi="Times New Roman" w:cs="Times New Roman"/>
          <w:color w:val="000000" w:themeColor="text1"/>
          <w:sz w:val="24"/>
          <w:szCs w:val="24"/>
          <w:lang w:val="ro-MD"/>
        </w:rPr>
        <w:t>, respectiv,</w:t>
      </w:r>
      <w:r w:rsidRPr="00BA3369">
        <w:rPr>
          <w:rFonts w:ascii="Times New Roman" w:eastAsia="Times New Roman" w:hAnsi="Times New Roman" w:cs="Times New Roman"/>
          <w:color w:val="000000" w:themeColor="text1"/>
          <w:sz w:val="24"/>
          <w:szCs w:val="24"/>
          <w:lang w:val="ro-MD"/>
        </w:rPr>
        <w:t xml:space="preserve"> 202</w:t>
      </w:r>
      <w:r w:rsidR="00DA026D" w:rsidRPr="00BA3369">
        <w:rPr>
          <w:rFonts w:ascii="Times New Roman" w:eastAsia="Times New Roman" w:hAnsi="Times New Roman" w:cs="Times New Roman"/>
          <w:color w:val="000000" w:themeColor="text1"/>
          <w:sz w:val="24"/>
          <w:szCs w:val="24"/>
          <w:lang w:val="ro-MD"/>
        </w:rPr>
        <w:t>4</w:t>
      </w:r>
      <w:r w:rsidRPr="00BA3369">
        <w:rPr>
          <w:rFonts w:ascii="Times New Roman" w:eastAsia="Times New Roman" w:hAnsi="Times New Roman" w:cs="Times New Roman"/>
          <w:color w:val="000000" w:themeColor="text1"/>
          <w:sz w:val="24"/>
          <w:szCs w:val="24"/>
          <w:vertAlign w:val="superscript"/>
          <w:lang w:val="ro-MD"/>
        </w:rPr>
        <w:footnoteReference w:id="2"/>
      </w:r>
      <w:r w:rsidRPr="00BA3369">
        <w:rPr>
          <w:rFonts w:ascii="Times New Roman" w:eastAsia="Times New Roman" w:hAnsi="Times New Roman" w:cs="Times New Roman"/>
          <w:color w:val="000000" w:themeColor="text1"/>
          <w:sz w:val="24"/>
          <w:szCs w:val="24"/>
          <w:lang w:val="ro-MD"/>
        </w:rPr>
        <w:t xml:space="preserve">, având drept scop oferirea unei </w:t>
      </w:r>
      <w:r w:rsidR="002C0708" w:rsidRPr="00BA3369">
        <w:rPr>
          <w:rFonts w:ascii="Times New Roman" w:eastAsia="Times New Roman" w:hAnsi="Times New Roman" w:cs="Times New Roman"/>
          <w:color w:val="000000" w:themeColor="text1"/>
          <w:sz w:val="24"/>
          <w:szCs w:val="24"/>
          <w:lang w:val="ro-MD"/>
        </w:rPr>
        <w:t>asigurări</w:t>
      </w:r>
      <w:r w:rsidRPr="00BA3369">
        <w:rPr>
          <w:rFonts w:ascii="Times New Roman" w:eastAsia="Times New Roman" w:hAnsi="Times New Roman" w:cs="Times New Roman"/>
          <w:color w:val="000000" w:themeColor="text1"/>
          <w:sz w:val="24"/>
          <w:szCs w:val="24"/>
          <w:lang w:val="ro-MD"/>
        </w:rPr>
        <w:t xml:space="preserve"> rezonabile cu privire la faptul </w:t>
      </w:r>
      <w:r w:rsidR="002C0708" w:rsidRPr="00BA3369">
        <w:rPr>
          <w:rFonts w:ascii="Times New Roman" w:eastAsia="Times New Roman" w:hAnsi="Times New Roman" w:cs="Times New Roman"/>
          <w:color w:val="000000" w:themeColor="text1"/>
          <w:sz w:val="24"/>
          <w:szCs w:val="24"/>
          <w:lang w:val="ro-MD"/>
        </w:rPr>
        <w:t>că</w:t>
      </w:r>
      <w:r w:rsidRPr="00BA3369">
        <w:rPr>
          <w:rFonts w:ascii="Times New Roman" w:eastAsia="Times New Roman" w:hAnsi="Times New Roman" w:cs="Times New Roman"/>
          <w:color w:val="000000" w:themeColor="text1"/>
          <w:sz w:val="24"/>
          <w:szCs w:val="24"/>
          <w:lang w:val="ro-MD"/>
        </w:rPr>
        <w:t xml:space="preserve"> rapoartele financiare consolidate ale Ministerului </w:t>
      </w:r>
      <w:r w:rsidR="00CD33E8" w:rsidRPr="00BA3369">
        <w:rPr>
          <w:rFonts w:ascii="Times New Roman" w:eastAsia="Times New Roman" w:hAnsi="Times New Roman" w:cs="Times New Roman"/>
          <w:color w:val="000000" w:themeColor="text1"/>
          <w:sz w:val="24"/>
          <w:szCs w:val="24"/>
          <w:lang w:val="ro-MD"/>
        </w:rPr>
        <w:t>Energiei</w:t>
      </w:r>
      <w:r w:rsidR="00746310" w:rsidRPr="00BA3369">
        <w:rPr>
          <w:rFonts w:ascii="Times New Roman" w:eastAsia="Times New Roman" w:hAnsi="Times New Roman" w:cs="Times New Roman"/>
          <w:color w:val="000000" w:themeColor="text1"/>
          <w:sz w:val="24"/>
          <w:szCs w:val="24"/>
          <w:lang w:val="ro-MD"/>
        </w:rPr>
        <w:t xml:space="preserve"> </w:t>
      </w:r>
      <w:r w:rsidRPr="00BA3369">
        <w:rPr>
          <w:rFonts w:ascii="Times New Roman" w:eastAsia="Times New Roman" w:hAnsi="Times New Roman" w:cs="Times New Roman"/>
          <w:color w:val="000000" w:themeColor="text1"/>
          <w:sz w:val="24"/>
          <w:szCs w:val="24"/>
          <w:lang w:val="ro-MD"/>
        </w:rPr>
        <w:t>încheiate la 31 decembrie 202</w:t>
      </w:r>
      <w:r w:rsidR="00746310" w:rsidRPr="00BA3369">
        <w:rPr>
          <w:rFonts w:ascii="Times New Roman" w:eastAsia="Times New Roman" w:hAnsi="Times New Roman" w:cs="Times New Roman"/>
          <w:color w:val="000000" w:themeColor="text1"/>
          <w:sz w:val="24"/>
          <w:szCs w:val="24"/>
          <w:lang w:val="ro-MD"/>
        </w:rPr>
        <w:t>3</w:t>
      </w:r>
      <w:r w:rsidRPr="00BA3369">
        <w:rPr>
          <w:rFonts w:ascii="Times New Roman" w:eastAsia="Times New Roman" w:hAnsi="Times New Roman" w:cs="Times New Roman"/>
          <w:color w:val="000000" w:themeColor="text1"/>
          <w:sz w:val="24"/>
          <w:szCs w:val="24"/>
          <w:lang w:val="ro-MD"/>
        </w:rPr>
        <w:t xml:space="preserve"> nu conțin, în ansamblul lor, denaturări semnificative cauzate de fraude sau erori, precum și emiterea unei opinii.</w:t>
      </w:r>
    </w:p>
    <w:p w14:paraId="47054AAF" w14:textId="77777777" w:rsidR="00E3497A" w:rsidRPr="00BA3369" w:rsidRDefault="00E3497A" w:rsidP="00E3497A">
      <w:pPr>
        <w:spacing w:after="0" w:line="276" w:lineRule="auto"/>
        <w:ind w:firstLine="567"/>
        <w:jc w:val="both"/>
        <w:rPr>
          <w:rFonts w:ascii="Times New Roman" w:eastAsia="Times New Roman" w:hAnsi="Times New Roman" w:cs="Times New Roman"/>
          <w:color w:val="000000" w:themeColor="text1"/>
          <w:sz w:val="24"/>
          <w:szCs w:val="24"/>
          <w:lang w:val="ro-MD"/>
        </w:rPr>
      </w:pPr>
      <w:r w:rsidRPr="00BA3369">
        <w:rPr>
          <w:rFonts w:ascii="Times New Roman" w:eastAsia="Times New Roman" w:hAnsi="Times New Roman" w:cs="Times New Roman"/>
          <w:color w:val="000000" w:themeColor="text1"/>
          <w:sz w:val="24"/>
          <w:szCs w:val="24"/>
          <w:lang w:val="ro-MD"/>
        </w:rPr>
        <w:t>Auditul public extern s-a desfășurat în conformitate cu Standardele Internaționale ale Instituțiilor Supreme de Audit aplicate de Curtea de Conturi</w:t>
      </w:r>
      <w:r w:rsidRPr="00BA3369">
        <w:rPr>
          <w:rStyle w:val="FootnoteReference1"/>
          <w:rFonts w:ascii="Times New Roman" w:eastAsia="Times New Roman" w:hAnsi="Times New Roman" w:cs="Times New Roman"/>
          <w:color w:val="000000" w:themeColor="text1"/>
          <w:sz w:val="24"/>
          <w:szCs w:val="24"/>
        </w:rPr>
        <w:footnoteReference w:id="3"/>
      </w:r>
      <w:r w:rsidRPr="00BA3369">
        <w:rPr>
          <w:rFonts w:ascii="Times New Roman" w:eastAsia="Times New Roman" w:hAnsi="Times New Roman" w:cs="Times New Roman"/>
          <w:color w:val="000000" w:themeColor="text1"/>
          <w:sz w:val="24"/>
          <w:szCs w:val="24"/>
          <w:lang w:val="ro-MD"/>
        </w:rPr>
        <w:t xml:space="preserve">. </w:t>
      </w:r>
    </w:p>
    <w:p w14:paraId="310F06CC" w14:textId="77777777" w:rsidR="00E3497A" w:rsidRPr="00BA3369" w:rsidRDefault="00E3497A" w:rsidP="00E3497A">
      <w:pPr>
        <w:spacing w:after="0" w:line="276" w:lineRule="auto"/>
        <w:ind w:firstLine="567"/>
        <w:jc w:val="both"/>
        <w:rPr>
          <w:rFonts w:ascii="Times New Roman" w:eastAsia="Times New Roman" w:hAnsi="Times New Roman" w:cs="Times New Roman"/>
          <w:color w:val="000000" w:themeColor="text1"/>
          <w:sz w:val="24"/>
          <w:szCs w:val="24"/>
          <w:lang w:val="ro-MD"/>
        </w:rPr>
      </w:pPr>
      <w:r w:rsidRPr="00BA3369">
        <w:rPr>
          <w:rFonts w:ascii="Times New Roman" w:eastAsia="Times New Roman" w:hAnsi="Times New Roman" w:cs="Times New Roman"/>
          <w:color w:val="000000" w:themeColor="text1"/>
          <w:sz w:val="24"/>
          <w:szCs w:val="24"/>
          <w:lang w:val="ro-MD"/>
        </w:rPr>
        <w:t xml:space="preserve">Examinând Raportul de audit, Curtea de Conturi </w:t>
      </w:r>
    </w:p>
    <w:p w14:paraId="2884972E" w14:textId="77777777" w:rsidR="0037616B" w:rsidRPr="00BA3369" w:rsidRDefault="0037616B" w:rsidP="00E3497A">
      <w:pPr>
        <w:spacing w:after="0" w:line="276" w:lineRule="auto"/>
        <w:ind w:firstLine="567"/>
        <w:jc w:val="both"/>
        <w:rPr>
          <w:rFonts w:ascii="Times New Roman" w:eastAsia="Times New Roman" w:hAnsi="Times New Roman" w:cs="Times New Roman"/>
          <w:color w:val="000000" w:themeColor="text1"/>
          <w:sz w:val="24"/>
          <w:szCs w:val="24"/>
          <w:lang w:val="ro-MD"/>
        </w:rPr>
      </w:pPr>
    </w:p>
    <w:p w14:paraId="01A875BD" w14:textId="77777777" w:rsidR="00E3497A" w:rsidRPr="00BA3369" w:rsidRDefault="00E3497A" w:rsidP="00E3497A">
      <w:pPr>
        <w:spacing w:after="0" w:line="276" w:lineRule="auto"/>
        <w:jc w:val="center"/>
        <w:rPr>
          <w:rFonts w:ascii="Times New Roman" w:eastAsia="Times New Roman" w:hAnsi="Times New Roman" w:cs="Times New Roman"/>
          <w:b/>
          <w:bCs/>
          <w:color w:val="000000" w:themeColor="text1"/>
          <w:sz w:val="24"/>
          <w:szCs w:val="24"/>
          <w:lang w:val="ro-MD"/>
        </w:rPr>
      </w:pPr>
      <w:r w:rsidRPr="00BA3369">
        <w:rPr>
          <w:rFonts w:ascii="Times New Roman" w:eastAsia="Times New Roman" w:hAnsi="Times New Roman" w:cs="Times New Roman"/>
          <w:b/>
          <w:bCs/>
          <w:color w:val="000000" w:themeColor="text1"/>
          <w:sz w:val="24"/>
          <w:szCs w:val="24"/>
          <w:lang w:val="ro-MD"/>
        </w:rPr>
        <w:t>A CONSTATAT:</w:t>
      </w:r>
    </w:p>
    <w:p w14:paraId="36B985B7" w14:textId="77777777" w:rsidR="0037616B" w:rsidRPr="00BA3369" w:rsidRDefault="0037616B" w:rsidP="00E3497A">
      <w:pPr>
        <w:spacing w:after="0" w:line="276" w:lineRule="auto"/>
        <w:jc w:val="center"/>
        <w:rPr>
          <w:rFonts w:ascii="Times New Roman" w:eastAsia="Times New Roman" w:hAnsi="Times New Roman" w:cs="Times New Roman"/>
          <w:b/>
          <w:bCs/>
          <w:color w:val="000000" w:themeColor="text1"/>
          <w:sz w:val="24"/>
          <w:szCs w:val="24"/>
          <w:lang w:val="ro-MD"/>
        </w:rPr>
      </w:pPr>
    </w:p>
    <w:p w14:paraId="064B7DD9" w14:textId="1987C4EF" w:rsidR="00E3497A" w:rsidRPr="00BA3369" w:rsidRDefault="00E3497A" w:rsidP="00E3497A">
      <w:pPr>
        <w:pStyle w:val="a4"/>
        <w:spacing w:line="276" w:lineRule="auto"/>
        <w:rPr>
          <w:color w:val="000000" w:themeColor="text1"/>
          <w:lang w:val="ro-MD"/>
        </w:rPr>
      </w:pPr>
      <w:r w:rsidRPr="00BA3369">
        <w:rPr>
          <w:color w:val="000000" w:themeColor="text1"/>
          <w:lang w:val="ro-MD"/>
        </w:rPr>
        <w:t xml:space="preserve">Rapoartele financiare consolidate ale Ministerului </w:t>
      </w:r>
      <w:r w:rsidR="00CD33E8" w:rsidRPr="00BA3369">
        <w:rPr>
          <w:color w:val="000000" w:themeColor="text1"/>
          <w:lang w:val="ro-MD"/>
        </w:rPr>
        <w:t>Energiei</w:t>
      </w:r>
      <w:r w:rsidR="00746310" w:rsidRPr="00BA3369">
        <w:rPr>
          <w:color w:val="000000" w:themeColor="text1"/>
          <w:lang w:val="ro-MD"/>
        </w:rPr>
        <w:t xml:space="preserve"> </w:t>
      </w:r>
      <w:r w:rsidRPr="00BA3369">
        <w:rPr>
          <w:color w:val="000000" w:themeColor="text1"/>
          <w:lang w:val="ro-MD"/>
        </w:rPr>
        <w:t>încheiate</w:t>
      </w:r>
      <w:r w:rsidR="00746310" w:rsidRPr="00BA3369">
        <w:rPr>
          <w:color w:val="000000" w:themeColor="text1"/>
          <w:lang w:val="ro-MD"/>
        </w:rPr>
        <w:t xml:space="preserve"> la 31 decembrie 2023</w:t>
      </w:r>
      <w:r w:rsidRPr="00BA3369">
        <w:rPr>
          <w:color w:val="000000" w:themeColor="text1"/>
          <w:lang w:val="ro-MD"/>
        </w:rPr>
        <w:t xml:space="preserve">, </w:t>
      </w:r>
      <w:r w:rsidR="00F7770D" w:rsidRPr="00BA3369">
        <w:rPr>
          <w:color w:val="000000" w:themeColor="text1"/>
          <w:lang w:val="ro-MD"/>
        </w:rPr>
        <w:t xml:space="preserve">cu excepția efectelor aferente aspectelor descrise în secțiunea </w:t>
      </w:r>
      <w:r w:rsidR="00F7770D" w:rsidRPr="00BA3369">
        <w:rPr>
          <w:i/>
          <w:color w:val="000000" w:themeColor="text1"/>
          <w:lang w:val="ro-MD"/>
        </w:rPr>
        <w:t>Baza pentru opinia cu rezerve</w:t>
      </w:r>
      <w:r w:rsidR="00D55168" w:rsidRPr="00BA3369">
        <w:rPr>
          <w:color w:val="000000" w:themeColor="text1"/>
          <w:lang w:val="ro-MD"/>
        </w:rPr>
        <w:t xml:space="preserve"> din Raportul de audit</w:t>
      </w:r>
      <w:r w:rsidR="00F7770D" w:rsidRPr="00BA3369">
        <w:rPr>
          <w:color w:val="000000" w:themeColor="text1"/>
          <w:lang w:val="ro-MD"/>
        </w:rPr>
        <w:t>,</w:t>
      </w:r>
      <w:r w:rsidRPr="00BA3369">
        <w:rPr>
          <w:color w:val="000000" w:themeColor="text1"/>
          <w:lang w:val="ro-MD"/>
        </w:rPr>
        <w:t xml:space="preserve"> oferă, sub toate aspectele semnificative, o imagine corectă și fidelă în </w:t>
      </w:r>
      <w:r w:rsidRPr="00BA3369">
        <w:rPr>
          <w:color w:val="000000" w:themeColor="text1"/>
          <w:lang w:val="ro-MD"/>
        </w:rPr>
        <w:lastRenderedPageBreak/>
        <w:t>conformitate cu cerințele normelor de contabilitate și de raportare financiară în sistemul bugetar din Republica Moldova</w:t>
      </w:r>
      <w:r w:rsidRPr="00BA3369">
        <w:rPr>
          <w:rStyle w:val="FootnoteReference1"/>
          <w:color w:val="000000" w:themeColor="text1"/>
        </w:rPr>
        <w:footnoteReference w:id="4"/>
      </w:r>
      <w:r w:rsidRPr="00BA3369">
        <w:rPr>
          <w:color w:val="000000" w:themeColor="text1"/>
          <w:lang w:val="ro-MD"/>
        </w:rPr>
        <w:t>.</w:t>
      </w:r>
    </w:p>
    <w:p w14:paraId="1927ADE6" w14:textId="3A3819D2" w:rsidR="00E3497A" w:rsidRPr="00BA3369" w:rsidRDefault="00C90166" w:rsidP="007528B6">
      <w:pPr>
        <w:jc w:val="both"/>
        <w:rPr>
          <w:rFonts w:ascii="Times New Roman" w:hAnsi="Times New Roman" w:cs="Times New Roman"/>
          <w:color w:val="000000" w:themeColor="text1"/>
          <w:sz w:val="24"/>
          <w:szCs w:val="24"/>
          <w:lang w:val="ro-MD"/>
        </w:rPr>
      </w:pPr>
      <w:r w:rsidRPr="00BA3369">
        <w:rPr>
          <w:rFonts w:ascii="Times New Roman" w:hAnsi="Times New Roman" w:cs="Times New Roman"/>
          <w:color w:val="000000" w:themeColor="text1"/>
          <w:sz w:val="24"/>
          <w:szCs w:val="24"/>
          <w:lang w:val="ro-MD"/>
        </w:rPr>
        <w:t xml:space="preserve">         </w:t>
      </w:r>
      <w:r w:rsidR="00E3497A" w:rsidRPr="00BA3369">
        <w:rPr>
          <w:rFonts w:ascii="Times New Roman" w:hAnsi="Times New Roman" w:cs="Times New Roman"/>
          <w:color w:val="000000" w:themeColor="text1"/>
          <w:sz w:val="24"/>
          <w:szCs w:val="24"/>
          <w:lang w:val="ro-MD"/>
        </w:rPr>
        <w:t xml:space="preserve">Reieșind din cele expuse, în temeiul </w:t>
      </w:r>
      <w:r w:rsidR="00104CE2" w:rsidRPr="00BA3369">
        <w:rPr>
          <w:rFonts w:ascii="Times New Roman" w:hAnsi="Times New Roman" w:cs="Times New Roman"/>
          <w:color w:val="000000" w:themeColor="text1"/>
          <w:sz w:val="24"/>
          <w:szCs w:val="24"/>
          <w:lang w:val="ro-MD"/>
        </w:rPr>
        <w:t>art.</w:t>
      </w:r>
      <w:r w:rsidR="00D55168" w:rsidRPr="00BA3369">
        <w:rPr>
          <w:rFonts w:ascii="Times New Roman" w:hAnsi="Times New Roman" w:cs="Times New Roman"/>
          <w:color w:val="000000" w:themeColor="text1"/>
          <w:sz w:val="24"/>
          <w:szCs w:val="24"/>
          <w:lang w:val="ro-MD"/>
        </w:rPr>
        <w:t xml:space="preserve"> </w:t>
      </w:r>
      <w:r w:rsidR="00104CE2" w:rsidRPr="00BA3369">
        <w:rPr>
          <w:rFonts w:ascii="Times New Roman" w:hAnsi="Times New Roman" w:cs="Times New Roman"/>
          <w:color w:val="000000" w:themeColor="text1"/>
          <w:sz w:val="24"/>
          <w:szCs w:val="24"/>
          <w:lang w:val="ro-MD"/>
        </w:rPr>
        <w:t>6 alin.</w:t>
      </w:r>
      <w:r w:rsidR="00D55168" w:rsidRPr="00BA3369">
        <w:rPr>
          <w:rFonts w:ascii="Times New Roman" w:hAnsi="Times New Roman" w:cs="Times New Roman"/>
          <w:color w:val="000000" w:themeColor="text1"/>
          <w:sz w:val="24"/>
          <w:szCs w:val="24"/>
          <w:lang w:val="ro-MD"/>
        </w:rPr>
        <w:t xml:space="preserve"> </w:t>
      </w:r>
      <w:r w:rsidR="00104CE2" w:rsidRPr="00BA3369">
        <w:rPr>
          <w:rFonts w:ascii="Times New Roman" w:hAnsi="Times New Roman" w:cs="Times New Roman"/>
          <w:color w:val="000000" w:themeColor="text1"/>
          <w:sz w:val="24"/>
          <w:szCs w:val="24"/>
          <w:lang w:val="ro-MD"/>
        </w:rPr>
        <w:t>(1)</w:t>
      </w:r>
      <w:r w:rsidRPr="00BA3369">
        <w:rPr>
          <w:rFonts w:ascii="Times New Roman" w:hAnsi="Times New Roman" w:cs="Times New Roman"/>
          <w:color w:val="000000" w:themeColor="text1"/>
          <w:sz w:val="24"/>
          <w:szCs w:val="24"/>
          <w:lang w:val="ro-MD"/>
        </w:rPr>
        <w:t>,</w:t>
      </w:r>
      <w:r w:rsidR="00104CE2" w:rsidRPr="00BA3369">
        <w:rPr>
          <w:rFonts w:ascii="Times New Roman" w:hAnsi="Times New Roman" w:cs="Times New Roman"/>
          <w:color w:val="000000" w:themeColor="text1"/>
          <w:sz w:val="24"/>
          <w:szCs w:val="24"/>
          <w:lang w:val="ro-MD"/>
        </w:rPr>
        <w:t xml:space="preserve"> lit.</w:t>
      </w:r>
      <w:r w:rsidR="00D55168" w:rsidRPr="00BA3369">
        <w:rPr>
          <w:rFonts w:ascii="Times New Roman" w:hAnsi="Times New Roman" w:cs="Times New Roman"/>
          <w:color w:val="000000" w:themeColor="text1"/>
          <w:sz w:val="24"/>
          <w:szCs w:val="24"/>
          <w:lang w:val="ro-MD"/>
        </w:rPr>
        <w:t xml:space="preserve"> </w:t>
      </w:r>
      <w:r w:rsidR="00104CE2" w:rsidRPr="00BA3369">
        <w:rPr>
          <w:rFonts w:ascii="Times New Roman" w:hAnsi="Times New Roman" w:cs="Times New Roman"/>
          <w:color w:val="000000" w:themeColor="text1"/>
          <w:sz w:val="24"/>
          <w:szCs w:val="24"/>
          <w:lang w:val="ro-MD"/>
        </w:rPr>
        <w:t>d)</w:t>
      </w:r>
      <w:r w:rsidRPr="00BA3369">
        <w:rPr>
          <w:rFonts w:ascii="Times New Roman" w:hAnsi="Times New Roman" w:cs="Times New Roman"/>
          <w:color w:val="000000" w:themeColor="text1"/>
          <w:sz w:val="24"/>
          <w:szCs w:val="24"/>
          <w:lang w:val="ro-MD"/>
        </w:rPr>
        <w:t>;</w:t>
      </w:r>
      <w:r w:rsidR="00104CE2" w:rsidRPr="00BA3369">
        <w:rPr>
          <w:rFonts w:ascii="Times New Roman" w:hAnsi="Times New Roman" w:cs="Times New Roman"/>
          <w:color w:val="000000" w:themeColor="text1"/>
          <w:sz w:val="24"/>
          <w:szCs w:val="24"/>
          <w:lang w:val="ro-MD"/>
        </w:rPr>
        <w:t xml:space="preserve"> art.</w:t>
      </w:r>
      <w:r w:rsidR="00D55168" w:rsidRPr="00BA3369">
        <w:rPr>
          <w:rFonts w:ascii="Times New Roman" w:hAnsi="Times New Roman" w:cs="Times New Roman"/>
          <w:color w:val="000000" w:themeColor="text1"/>
          <w:sz w:val="24"/>
          <w:szCs w:val="24"/>
          <w:lang w:val="ro-MD"/>
        </w:rPr>
        <w:t xml:space="preserve"> </w:t>
      </w:r>
      <w:r w:rsidR="00104CE2" w:rsidRPr="00BA3369">
        <w:rPr>
          <w:rFonts w:ascii="Times New Roman" w:hAnsi="Times New Roman" w:cs="Times New Roman"/>
          <w:color w:val="000000" w:themeColor="text1"/>
          <w:sz w:val="24"/>
          <w:szCs w:val="24"/>
          <w:lang w:val="ro-MD"/>
        </w:rPr>
        <w:t>10</w:t>
      </w:r>
      <w:r w:rsidR="008827D1" w:rsidRPr="00BA3369">
        <w:rPr>
          <w:rFonts w:ascii="Times New Roman" w:hAnsi="Times New Roman" w:cs="Times New Roman"/>
          <w:color w:val="000000" w:themeColor="text1"/>
          <w:sz w:val="24"/>
          <w:szCs w:val="24"/>
          <w:lang w:val="ro-MD"/>
        </w:rPr>
        <w:t>,</w:t>
      </w:r>
      <w:r w:rsidR="00104CE2" w:rsidRPr="00BA3369">
        <w:rPr>
          <w:rFonts w:ascii="Times New Roman" w:hAnsi="Times New Roman" w:cs="Times New Roman"/>
          <w:color w:val="000000" w:themeColor="text1"/>
          <w:sz w:val="24"/>
          <w:szCs w:val="24"/>
          <w:lang w:val="ro-MD"/>
        </w:rPr>
        <w:t xml:space="preserve"> lit.</w:t>
      </w:r>
      <w:r w:rsidR="00D55168" w:rsidRPr="00BA3369">
        <w:rPr>
          <w:rFonts w:ascii="Times New Roman" w:hAnsi="Times New Roman" w:cs="Times New Roman"/>
          <w:color w:val="000000" w:themeColor="text1"/>
          <w:sz w:val="24"/>
          <w:szCs w:val="24"/>
          <w:lang w:val="ro-MD"/>
        </w:rPr>
        <w:t xml:space="preserve"> </w:t>
      </w:r>
      <w:r w:rsidR="00104CE2" w:rsidRPr="00BA3369">
        <w:rPr>
          <w:rFonts w:ascii="Times New Roman" w:hAnsi="Times New Roman" w:cs="Times New Roman"/>
          <w:color w:val="000000" w:themeColor="text1"/>
          <w:sz w:val="24"/>
          <w:szCs w:val="24"/>
          <w:lang w:val="ro-MD"/>
        </w:rPr>
        <w:t>a), a</w:t>
      </w:r>
      <w:r w:rsidR="00104CE2" w:rsidRPr="00BA3369">
        <w:rPr>
          <w:rFonts w:ascii="Times New Roman" w:hAnsi="Times New Roman" w:cs="Times New Roman"/>
          <w:color w:val="000000" w:themeColor="text1"/>
          <w:sz w:val="24"/>
          <w:szCs w:val="24"/>
          <w:vertAlign w:val="superscript"/>
          <w:lang w:val="ro-MD"/>
        </w:rPr>
        <w:t>1</w:t>
      </w:r>
      <w:r w:rsidR="00D55168" w:rsidRPr="00BA3369">
        <w:rPr>
          <w:rFonts w:ascii="Times New Roman" w:hAnsi="Times New Roman" w:cs="Times New Roman"/>
          <w:color w:val="000000" w:themeColor="text1"/>
          <w:sz w:val="24"/>
          <w:szCs w:val="24"/>
          <w:lang w:val="ro-MD"/>
        </w:rPr>
        <w:t>)</w:t>
      </w:r>
      <w:r w:rsidR="00104CE2" w:rsidRPr="00BA3369">
        <w:rPr>
          <w:rFonts w:ascii="Times New Roman" w:hAnsi="Times New Roman" w:cs="Times New Roman"/>
          <w:color w:val="000000" w:themeColor="text1"/>
          <w:sz w:val="24"/>
          <w:szCs w:val="24"/>
          <w:lang w:val="ro-MD"/>
        </w:rPr>
        <w:t>, b)</w:t>
      </w:r>
      <w:r w:rsidRPr="00BA3369">
        <w:rPr>
          <w:rFonts w:ascii="Times New Roman" w:hAnsi="Times New Roman" w:cs="Times New Roman"/>
          <w:color w:val="000000" w:themeColor="text1"/>
          <w:sz w:val="24"/>
          <w:szCs w:val="24"/>
          <w:lang w:val="ro-MD"/>
        </w:rPr>
        <w:t>;</w:t>
      </w:r>
      <w:r w:rsidR="00104CE2" w:rsidRPr="00BA3369">
        <w:rPr>
          <w:rFonts w:ascii="Times New Roman" w:hAnsi="Times New Roman" w:cs="Times New Roman"/>
          <w:color w:val="000000" w:themeColor="text1"/>
          <w:sz w:val="24"/>
          <w:szCs w:val="24"/>
          <w:lang w:val="ro-MD"/>
        </w:rPr>
        <w:t xml:space="preserve"> </w:t>
      </w:r>
      <w:r w:rsidR="00E3497A" w:rsidRPr="00BA3369">
        <w:rPr>
          <w:rFonts w:ascii="Times New Roman" w:hAnsi="Times New Roman" w:cs="Times New Roman"/>
          <w:color w:val="000000" w:themeColor="text1"/>
          <w:sz w:val="24"/>
          <w:szCs w:val="24"/>
          <w:lang w:val="ro-MD"/>
        </w:rPr>
        <w:t>art.</w:t>
      </w:r>
      <w:r w:rsidR="00D55168" w:rsidRPr="00BA3369">
        <w:rPr>
          <w:rFonts w:ascii="Times New Roman" w:hAnsi="Times New Roman" w:cs="Times New Roman"/>
          <w:color w:val="000000" w:themeColor="text1"/>
          <w:sz w:val="24"/>
          <w:szCs w:val="24"/>
          <w:lang w:val="ro-MD"/>
        </w:rPr>
        <w:t xml:space="preserve"> </w:t>
      </w:r>
      <w:r w:rsidR="00E3497A" w:rsidRPr="00BA3369">
        <w:rPr>
          <w:rFonts w:ascii="Times New Roman" w:hAnsi="Times New Roman" w:cs="Times New Roman"/>
          <w:color w:val="000000" w:themeColor="text1"/>
          <w:sz w:val="24"/>
          <w:szCs w:val="24"/>
          <w:lang w:val="ro-MD"/>
        </w:rPr>
        <w:t>14 alin.</w:t>
      </w:r>
      <w:r w:rsidR="00D55168" w:rsidRPr="00BA3369">
        <w:rPr>
          <w:rFonts w:ascii="Times New Roman" w:hAnsi="Times New Roman" w:cs="Times New Roman"/>
          <w:color w:val="000000" w:themeColor="text1"/>
          <w:sz w:val="24"/>
          <w:szCs w:val="24"/>
          <w:lang w:val="ro-MD"/>
        </w:rPr>
        <w:t xml:space="preserve"> </w:t>
      </w:r>
      <w:r w:rsidR="00E3497A" w:rsidRPr="00BA3369">
        <w:rPr>
          <w:rFonts w:ascii="Times New Roman" w:hAnsi="Times New Roman" w:cs="Times New Roman"/>
          <w:color w:val="000000" w:themeColor="text1"/>
          <w:sz w:val="24"/>
          <w:szCs w:val="24"/>
          <w:lang w:val="ro-MD"/>
        </w:rPr>
        <w:t>(2)</w:t>
      </w:r>
      <w:r w:rsidRPr="00BA3369">
        <w:rPr>
          <w:rFonts w:ascii="Times New Roman" w:hAnsi="Times New Roman" w:cs="Times New Roman"/>
          <w:color w:val="000000" w:themeColor="text1"/>
          <w:sz w:val="24"/>
          <w:szCs w:val="24"/>
          <w:lang w:val="ro-MD"/>
        </w:rPr>
        <w:t>;</w:t>
      </w:r>
      <w:r w:rsidR="00E3497A" w:rsidRPr="00BA3369">
        <w:rPr>
          <w:rFonts w:ascii="Times New Roman" w:hAnsi="Times New Roman" w:cs="Times New Roman"/>
          <w:color w:val="000000" w:themeColor="text1"/>
          <w:sz w:val="24"/>
          <w:szCs w:val="24"/>
          <w:lang w:val="ro-MD"/>
        </w:rPr>
        <w:t xml:space="preserve"> art.</w:t>
      </w:r>
      <w:r w:rsidR="00D55168" w:rsidRPr="00BA3369">
        <w:rPr>
          <w:rFonts w:ascii="Times New Roman" w:hAnsi="Times New Roman" w:cs="Times New Roman"/>
          <w:color w:val="000000" w:themeColor="text1"/>
          <w:sz w:val="24"/>
          <w:szCs w:val="24"/>
          <w:lang w:val="ro-MD"/>
        </w:rPr>
        <w:t xml:space="preserve"> </w:t>
      </w:r>
      <w:r w:rsidR="00E3497A" w:rsidRPr="00BA3369">
        <w:rPr>
          <w:rFonts w:ascii="Times New Roman" w:hAnsi="Times New Roman" w:cs="Times New Roman"/>
          <w:color w:val="000000" w:themeColor="text1"/>
          <w:sz w:val="24"/>
          <w:szCs w:val="24"/>
          <w:lang w:val="ro-MD"/>
        </w:rPr>
        <w:t>15</w:t>
      </w:r>
      <w:r w:rsidR="008827D1" w:rsidRPr="00BA3369">
        <w:rPr>
          <w:rFonts w:ascii="Times New Roman" w:hAnsi="Times New Roman" w:cs="Times New Roman"/>
          <w:color w:val="000000" w:themeColor="text1"/>
          <w:sz w:val="24"/>
          <w:szCs w:val="24"/>
          <w:lang w:val="ro-MD"/>
        </w:rPr>
        <w:t>,</w:t>
      </w:r>
      <w:r w:rsidR="00E3497A" w:rsidRPr="00BA3369">
        <w:rPr>
          <w:rFonts w:ascii="Times New Roman" w:hAnsi="Times New Roman" w:cs="Times New Roman"/>
          <w:color w:val="000000" w:themeColor="text1"/>
          <w:sz w:val="24"/>
          <w:szCs w:val="24"/>
          <w:lang w:val="ro-MD"/>
        </w:rPr>
        <w:t xml:space="preserve"> lit. d)</w:t>
      </w:r>
      <w:r w:rsidR="008827D1" w:rsidRPr="00BA3369">
        <w:rPr>
          <w:rFonts w:ascii="Times New Roman" w:hAnsi="Times New Roman" w:cs="Times New Roman"/>
          <w:color w:val="000000" w:themeColor="text1"/>
          <w:sz w:val="24"/>
          <w:szCs w:val="24"/>
          <w:lang w:val="ro-MD"/>
        </w:rPr>
        <w:t>;</w:t>
      </w:r>
      <w:r w:rsidR="007528B6" w:rsidRPr="00BA3369">
        <w:rPr>
          <w:rFonts w:ascii="Times New Roman" w:hAnsi="Times New Roman" w:cs="Times New Roman"/>
          <w:color w:val="000000" w:themeColor="text1"/>
          <w:sz w:val="24"/>
          <w:szCs w:val="24"/>
          <w:lang w:val="ro-MD"/>
        </w:rPr>
        <w:t xml:space="preserve"> </w:t>
      </w:r>
      <w:r w:rsidR="00E3497A" w:rsidRPr="00BA3369">
        <w:rPr>
          <w:rFonts w:ascii="Times New Roman" w:hAnsi="Times New Roman" w:cs="Times New Roman"/>
          <w:color w:val="000000" w:themeColor="text1"/>
          <w:sz w:val="24"/>
          <w:szCs w:val="24"/>
          <w:lang w:val="ro-MD"/>
        </w:rPr>
        <w:t xml:space="preserve"> </w:t>
      </w:r>
      <w:r w:rsidR="007528B6" w:rsidRPr="00BA3369">
        <w:rPr>
          <w:rFonts w:ascii="Times New Roman" w:hAnsi="Times New Roman" w:cs="Times New Roman"/>
          <w:bCs/>
          <w:iCs/>
          <w:color w:val="000000" w:themeColor="text1"/>
          <w:sz w:val="24"/>
          <w:szCs w:val="24"/>
          <w:lang w:val="ro-RO"/>
        </w:rPr>
        <w:t>art. 34 alin. (2</w:t>
      </w:r>
      <w:r w:rsidR="007528B6" w:rsidRPr="00BA3369">
        <w:rPr>
          <w:rFonts w:ascii="Times New Roman" w:hAnsi="Times New Roman" w:cs="Times New Roman"/>
          <w:bCs/>
          <w:iCs/>
          <w:color w:val="000000" w:themeColor="text1"/>
          <w:sz w:val="24"/>
          <w:szCs w:val="24"/>
          <w:vertAlign w:val="superscript"/>
          <w:lang w:val="ro-RO"/>
        </w:rPr>
        <w:t>1</w:t>
      </w:r>
      <w:r w:rsidR="007528B6" w:rsidRPr="00BA3369">
        <w:rPr>
          <w:rFonts w:ascii="Times New Roman" w:hAnsi="Times New Roman" w:cs="Times New Roman"/>
          <w:bCs/>
          <w:iCs/>
          <w:color w:val="000000" w:themeColor="text1"/>
          <w:sz w:val="24"/>
          <w:szCs w:val="24"/>
          <w:lang w:val="ro-RO"/>
        </w:rPr>
        <w:t>)</w:t>
      </w:r>
      <w:r w:rsidR="007528B6" w:rsidRPr="00BA3369">
        <w:rPr>
          <w:rFonts w:ascii="Times New Roman" w:hAnsi="Times New Roman" w:cs="Times New Roman"/>
          <w:b/>
          <w:bCs/>
          <w:iCs/>
          <w:color w:val="000000" w:themeColor="text1"/>
          <w:sz w:val="24"/>
          <w:szCs w:val="24"/>
          <w:lang w:val="ro-RO"/>
        </w:rPr>
        <w:t xml:space="preserve"> </w:t>
      </w:r>
      <w:r w:rsidR="00E3497A" w:rsidRPr="00BA3369">
        <w:rPr>
          <w:rFonts w:ascii="Times New Roman" w:hAnsi="Times New Roman" w:cs="Times New Roman"/>
          <w:color w:val="000000" w:themeColor="text1"/>
          <w:sz w:val="24"/>
          <w:szCs w:val="24"/>
          <w:lang w:val="ro-MD"/>
        </w:rPr>
        <w:t>și art.</w:t>
      </w:r>
      <w:r w:rsidR="00D55168" w:rsidRPr="00BA3369">
        <w:rPr>
          <w:rFonts w:ascii="Times New Roman" w:hAnsi="Times New Roman" w:cs="Times New Roman"/>
          <w:color w:val="000000" w:themeColor="text1"/>
          <w:sz w:val="24"/>
          <w:szCs w:val="24"/>
          <w:lang w:val="ro-MD"/>
        </w:rPr>
        <w:t xml:space="preserve"> </w:t>
      </w:r>
      <w:r w:rsidR="00E3497A" w:rsidRPr="00BA3369">
        <w:rPr>
          <w:rFonts w:ascii="Times New Roman" w:hAnsi="Times New Roman" w:cs="Times New Roman"/>
          <w:color w:val="000000" w:themeColor="text1"/>
          <w:sz w:val="24"/>
          <w:szCs w:val="24"/>
          <w:lang w:val="ro-MD"/>
        </w:rPr>
        <w:t>37 alin.</w:t>
      </w:r>
      <w:r w:rsidR="00D55168" w:rsidRPr="00BA3369">
        <w:rPr>
          <w:rFonts w:ascii="Times New Roman" w:hAnsi="Times New Roman" w:cs="Times New Roman"/>
          <w:color w:val="000000" w:themeColor="text1"/>
          <w:sz w:val="24"/>
          <w:szCs w:val="24"/>
          <w:lang w:val="ro-MD"/>
        </w:rPr>
        <w:t xml:space="preserve"> </w:t>
      </w:r>
      <w:r w:rsidR="00E3497A" w:rsidRPr="00BA3369">
        <w:rPr>
          <w:rFonts w:ascii="Times New Roman" w:hAnsi="Times New Roman" w:cs="Times New Roman"/>
          <w:color w:val="000000" w:themeColor="text1"/>
          <w:sz w:val="24"/>
          <w:szCs w:val="24"/>
          <w:lang w:val="ro-MD"/>
        </w:rPr>
        <w:t>(2) din Legea nr.260 di</w:t>
      </w:r>
      <w:r w:rsidR="00C93AD2" w:rsidRPr="00BA3369">
        <w:rPr>
          <w:rFonts w:ascii="Times New Roman" w:hAnsi="Times New Roman" w:cs="Times New Roman"/>
          <w:color w:val="000000" w:themeColor="text1"/>
          <w:sz w:val="24"/>
          <w:szCs w:val="24"/>
          <w:lang w:val="ro-MD"/>
        </w:rPr>
        <w:t>n 07.12.2017, Curtea de Conturi</w:t>
      </w:r>
    </w:p>
    <w:p w14:paraId="22470FA5" w14:textId="3FA461E4" w:rsidR="00C93AD2" w:rsidRPr="00BA3369" w:rsidRDefault="00C93AD2" w:rsidP="007528B6">
      <w:pPr>
        <w:pStyle w:val="a4"/>
        <w:spacing w:line="276" w:lineRule="auto"/>
        <w:rPr>
          <w:color w:val="000000" w:themeColor="text1"/>
          <w:lang w:val="ro-MD"/>
        </w:rPr>
      </w:pPr>
    </w:p>
    <w:p w14:paraId="1B300489" w14:textId="77777777" w:rsidR="00E3497A" w:rsidRPr="00BA3369" w:rsidRDefault="00E3497A" w:rsidP="00E3497A">
      <w:pPr>
        <w:pStyle w:val="cp"/>
        <w:spacing w:line="276" w:lineRule="auto"/>
        <w:rPr>
          <w:color w:val="000000" w:themeColor="text1"/>
          <w:lang w:val="ro-MD"/>
        </w:rPr>
      </w:pPr>
      <w:r w:rsidRPr="00BA3369">
        <w:rPr>
          <w:color w:val="000000" w:themeColor="text1"/>
          <w:lang w:val="ro-MD"/>
        </w:rPr>
        <w:t>HOTĂRĂŞTE:</w:t>
      </w:r>
    </w:p>
    <w:p w14:paraId="1C2ABC36" w14:textId="31EDC931" w:rsidR="00E3497A" w:rsidRPr="00BA3369" w:rsidRDefault="00E3497A" w:rsidP="006A3478">
      <w:pPr>
        <w:pStyle w:val="a4"/>
        <w:spacing w:after="220" w:line="276" w:lineRule="auto"/>
        <w:rPr>
          <w:color w:val="000000" w:themeColor="text1"/>
          <w:lang w:val="ro-MD"/>
        </w:rPr>
      </w:pPr>
      <w:r w:rsidRPr="00BA3369">
        <w:rPr>
          <w:b/>
          <w:bCs/>
          <w:color w:val="000000" w:themeColor="text1"/>
          <w:lang w:val="ro-MD"/>
        </w:rPr>
        <w:t>1.</w:t>
      </w:r>
      <w:r w:rsidRPr="00BA3369">
        <w:rPr>
          <w:color w:val="000000" w:themeColor="text1"/>
          <w:lang w:val="ro-MD"/>
        </w:rPr>
        <w:t xml:space="preserve"> </w:t>
      </w:r>
      <w:r w:rsidRPr="00BA3369">
        <w:rPr>
          <w:rFonts w:eastAsiaTheme="minorHAnsi"/>
          <w:bCs/>
          <w:color w:val="000000" w:themeColor="text1"/>
          <w:lang w:val="ro-MD"/>
        </w:rPr>
        <w:t>Se</w:t>
      </w:r>
      <w:r w:rsidRPr="00BA3369">
        <w:rPr>
          <w:color w:val="000000" w:themeColor="text1"/>
          <w:lang w:val="ro-MD"/>
        </w:rPr>
        <w:t xml:space="preserve"> aprobă Raportul </w:t>
      </w:r>
      <w:r w:rsidR="00463A6A" w:rsidRPr="00BA3369">
        <w:rPr>
          <w:color w:val="000000" w:themeColor="text1"/>
          <w:lang w:val="ro-MD"/>
        </w:rPr>
        <w:t xml:space="preserve">de </w:t>
      </w:r>
      <w:r w:rsidRPr="00BA3369">
        <w:rPr>
          <w:color w:val="000000" w:themeColor="text1"/>
          <w:lang w:val="ro-MD"/>
        </w:rPr>
        <w:t>audit</w:t>
      </w:r>
      <w:r w:rsidR="004C76A1" w:rsidRPr="00BA3369">
        <w:rPr>
          <w:color w:val="000000" w:themeColor="text1"/>
          <w:lang w:val="ro-MD"/>
        </w:rPr>
        <w:t xml:space="preserve"> asupra</w:t>
      </w:r>
      <w:r w:rsidRPr="00BA3369">
        <w:rPr>
          <w:color w:val="000000" w:themeColor="text1"/>
          <w:lang w:val="ro-MD"/>
        </w:rPr>
        <w:t xml:space="preserve"> rapoartelor financiare consolidate ale </w:t>
      </w:r>
      <w:r w:rsidR="004C372C" w:rsidRPr="00BA3369">
        <w:rPr>
          <w:color w:val="000000" w:themeColor="text1"/>
          <w:lang w:val="ro-MD"/>
        </w:rPr>
        <w:t xml:space="preserve">Ministerului </w:t>
      </w:r>
      <w:r w:rsidR="00CD33E8" w:rsidRPr="00BA3369">
        <w:rPr>
          <w:color w:val="000000" w:themeColor="text1"/>
          <w:lang w:val="ro-MD"/>
        </w:rPr>
        <w:t>Energiei</w:t>
      </w:r>
      <w:r w:rsidRPr="00BA3369">
        <w:rPr>
          <w:color w:val="000000" w:themeColor="text1"/>
          <w:lang w:val="ro-MD"/>
        </w:rPr>
        <w:t xml:space="preserve"> încheiate la 31 decembrie 202</w:t>
      </w:r>
      <w:r w:rsidR="004C372C" w:rsidRPr="00BA3369">
        <w:rPr>
          <w:color w:val="000000" w:themeColor="text1"/>
          <w:lang w:val="ro-MD"/>
        </w:rPr>
        <w:t>3</w:t>
      </w:r>
      <w:r w:rsidRPr="00BA3369">
        <w:rPr>
          <w:color w:val="000000" w:themeColor="text1"/>
          <w:lang w:val="ro-MD"/>
        </w:rPr>
        <w:t>, anexat la prezenta Hotărâre.</w:t>
      </w:r>
    </w:p>
    <w:p w14:paraId="2E831F30" w14:textId="77777777" w:rsidR="00E3497A" w:rsidRPr="00BA3369" w:rsidRDefault="00E3497A" w:rsidP="006A3478">
      <w:pPr>
        <w:pStyle w:val="a4"/>
        <w:spacing w:after="220" w:line="276" w:lineRule="auto"/>
        <w:rPr>
          <w:color w:val="000000" w:themeColor="text1"/>
          <w:lang w:val="ro-MD"/>
        </w:rPr>
      </w:pPr>
      <w:r w:rsidRPr="00BA3369">
        <w:rPr>
          <w:b/>
          <w:bCs/>
          <w:color w:val="000000" w:themeColor="text1"/>
          <w:lang w:val="ro-MD"/>
        </w:rPr>
        <w:t>2.</w:t>
      </w:r>
      <w:r w:rsidRPr="00BA3369">
        <w:rPr>
          <w:color w:val="000000" w:themeColor="text1"/>
          <w:lang w:val="ro-MD"/>
        </w:rPr>
        <w:t xml:space="preserve"> </w:t>
      </w:r>
      <w:r w:rsidRPr="00BA3369">
        <w:rPr>
          <w:rFonts w:eastAsiaTheme="minorHAnsi"/>
          <w:bCs/>
          <w:color w:val="000000" w:themeColor="text1"/>
          <w:lang w:val="ro-MD"/>
        </w:rPr>
        <w:t>Prezenta</w:t>
      </w:r>
      <w:r w:rsidRPr="00BA3369">
        <w:rPr>
          <w:color w:val="000000" w:themeColor="text1"/>
          <w:lang w:val="ro-MD"/>
        </w:rPr>
        <w:t xml:space="preserve"> Hotărâre și Raportul de audit se remit:</w:t>
      </w:r>
    </w:p>
    <w:p w14:paraId="7750376C" w14:textId="77777777" w:rsidR="00E3497A" w:rsidRPr="00BA3369" w:rsidRDefault="00E3497A" w:rsidP="006A3478">
      <w:pPr>
        <w:pStyle w:val="a4"/>
        <w:spacing w:after="220"/>
        <w:rPr>
          <w:noProof/>
          <w:color w:val="000000" w:themeColor="text1"/>
          <w:lang w:val="ro-MD"/>
        </w:rPr>
      </w:pPr>
      <w:r w:rsidRPr="00BA3369">
        <w:rPr>
          <w:b/>
          <w:noProof/>
          <w:color w:val="000000" w:themeColor="text1"/>
          <w:lang w:val="ro-MD"/>
        </w:rPr>
        <w:t>2.1.</w:t>
      </w:r>
      <w:r w:rsidRPr="00BA3369">
        <w:rPr>
          <w:noProof/>
          <w:color w:val="000000" w:themeColor="text1"/>
          <w:lang w:val="ro-MD"/>
        </w:rPr>
        <w:t xml:space="preserve"> </w:t>
      </w:r>
      <w:r w:rsidRPr="00BA3369">
        <w:rPr>
          <w:b/>
          <w:noProof/>
          <w:color w:val="000000" w:themeColor="text1"/>
          <w:lang w:val="ro-MD"/>
        </w:rPr>
        <w:t>Parlamentului Republicii Moldova</w:t>
      </w:r>
      <w:r w:rsidRPr="00BA3369">
        <w:rPr>
          <w:noProof/>
          <w:color w:val="000000" w:themeColor="text1"/>
          <w:lang w:val="ro-MD"/>
        </w:rPr>
        <w:t>,</w:t>
      </w:r>
      <w:r w:rsidRPr="00BA3369">
        <w:rPr>
          <w:b/>
          <w:noProof/>
          <w:color w:val="000000" w:themeColor="text1"/>
          <w:lang w:val="ro-MD"/>
        </w:rPr>
        <w:t xml:space="preserve"> </w:t>
      </w:r>
      <w:r w:rsidRPr="00BA3369">
        <w:rPr>
          <w:noProof/>
          <w:color w:val="000000" w:themeColor="text1"/>
          <w:lang w:val="ro-MD"/>
        </w:rPr>
        <w:t>pentru informare și examinare, după caz, în cadrul Comisiei parlamentare de control al finanțelor publice;</w:t>
      </w:r>
    </w:p>
    <w:p w14:paraId="5B6B12E8" w14:textId="77777777" w:rsidR="00E3497A" w:rsidRPr="00BA3369" w:rsidRDefault="00E3497A" w:rsidP="006A3478">
      <w:pPr>
        <w:pStyle w:val="a4"/>
        <w:spacing w:after="220"/>
        <w:rPr>
          <w:noProof/>
          <w:color w:val="000000" w:themeColor="text1"/>
          <w:lang w:val="ro-MD"/>
        </w:rPr>
      </w:pPr>
      <w:r w:rsidRPr="00BA3369">
        <w:rPr>
          <w:b/>
          <w:noProof/>
          <w:color w:val="000000" w:themeColor="text1"/>
          <w:lang w:val="ro-MD"/>
        </w:rPr>
        <w:t>2.2.</w:t>
      </w:r>
      <w:r w:rsidRPr="00BA3369">
        <w:rPr>
          <w:noProof/>
          <w:color w:val="000000" w:themeColor="text1"/>
          <w:lang w:val="ro-MD"/>
        </w:rPr>
        <w:t xml:space="preserve">  </w:t>
      </w:r>
      <w:r w:rsidRPr="00BA3369">
        <w:rPr>
          <w:b/>
          <w:noProof/>
          <w:color w:val="000000" w:themeColor="text1"/>
          <w:lang w:val="ro-MD"/>
        </w:rPr>
        <w:t>Președintelui Republicii Moldova</w:t>
      </w:r>
      <w:r w:rsidRPr="00BA3369">
        <w:rPr>
          <w:noProof/>
          <w:color w:val="000000" w:themeColor="text1"/>
          <w:lang w:val="ro-MD"/>
        </w:rPr>
        <w:t>, pentru informare;</w:t>
      </w:r>
    </w:p>
    <w:p w14:paraId="35C1450B" w14:textId="77777777" w:rsidR="00E3497A" w:rsidRPr="00BA3369" w:rsidRDefault="00E3497A" w:rsidP="006A3478">
      <w:pPr>
        <w:pStyle w:val="a4"/>
        <w:spacing w:after="220"/>
        <w:rPr>
          <w:noProof/>
          <w:color w:val="000000" w:themeColor="text1"/>
          <w:lang w:val="ro-MD"/>
        </w:rPr>
      </w:pPr>
      <w:r w:rsidRPr="00BA3369">
        <w:rPr>
          <w:b/>
          <w:noProof/>
          <w:color w:val="000000" w:themeColor="text1"/>
          <w:lang w:val="ro-MD"/>
        </w:rPr>
        <w:t>2.3.</w:t>
      </w:r>
      <w:r w:rsidRPr="00BA3369">
        <w:rPr>
          <w:noProof/>
          <w:color w:val="000000" w:themeColor="text1"/>
          <w:lang w:val="ro-MD"/>
        </w:rPr>
        <w:t xml:space="preserve"> </w:t>
      </w:r>
      <w:r w:rsidRPr="00BA3369">
        <w:rPr>
          <w:b/>
          <w:noProof/>
          <w:color w:val="000000" w:themeColor="text1"/>
          <w:lang w:val="ro-MD"/>
        </w:rPr>
        <w:t>Guvernului Republicii Moldova</w:t>
      </w:r>
      <w:r w:rsidRPr="00BA3369">
        <w:rPr>
          <w:noProof/>
          <w:color w:val="000000" w:themeColor="text1"/>
          <w:lang w:val="ro-MD"/>
        </w:rPr>
        <w:t>,</w:t>
      </w:r>
      <w:r w:rsidRPr="00BA3369">
        <w:rPr>
          <w:b/>
          <w:noProof/>
          <w:color w:val="000000" w:themeColor="text1"/>
          <w:lang w:val="ro-MD"/>
        </w:rPr>
        <w:t xml:space="preserve"> </w:t>
      </w:r>
      <w:r w:rsidRPr="00BA3369">
        <w:rPr>
          <w:noProof/>
          <w:color w:val="000000" w:themeColor="text1"/>
          <w:lang w:val="ro-MD"/>
        </w:rPr>
        <w:t>pentru informare și luare de atitudine în vederea monitorizării asigurării implementării recomandărilor de audit;</w:t>
      </w:r>
    </w:p>
    <w:p w14:paraId="75689A02" w14:textId="2DE8FD1E" w:rsidR="00E3497A" w:rsidRPr="00BA3369" w:rsidRDefault="00E3497A" w:rsidP="006A3478">
      <w:pPr>
        <w:pStyle w:val="a4"/>
        <w:spacing w:after="220" w:line="276" w:lineRule="auto"/>
        <w:rPr>
          <w:color w:val="000000" w:themeColor="text1"/>
          <w:lang w:val="ro-MD"/>
        </w:rPr>
      </w:pPr>
      <w:r w:rsidRPr="00BA3369">
        <w:rPr>
          <w:rFonts w:eastAsiaTheme="minorHAnsi"/>
          <w:b/>
          <w:bCs/>
          <w:color w:val="000000" w:themeColor="text1"/>
          <w:lang w:val="ro-MD"/>
        </w:rPr>
        <w:t xml:space="preserve">2.4. </w:t>
      </w:r>
      <w:r w:rsidR="007343F2" w:rsidRPr="00BA3369">
        <w:rPr>
          <w:rFonts w:eastAsiaTheme="minorHAnsi"/>
          <w:b/>
          <w:bCs/>
          <w:color w:val="000000" w:themeColor="text1"/>
          <w:lang w:val="ro-MD"/>
        </w:rPr>
        <w:t xml:space="preserve">Ministerului </w:t>
      </w:r>
      <w:r w:rsidR="00CD33E8" w:rsidRPr="00BA3369">
        <w:rPr>
          <w:rFonts w:eastAsiaTheme="minorHAnsi"/>
          <w:b/>
          <w:bCs/>
          <w:color w:val="000000" w:themeColor="text1"/>
          <w:lang w:val="ro-MD"/>
        </w:rPr>
        <w:t>Energiei</w:t>
      </w:r>
      <w:r w:rsidR="003B6ACC" w:rsidRPr="00BA3369">
        <w:rPr>
          <w:rFonts w:eastAsiaTheme="minorHAnsi"/>
          <w:bCs/>
          <w:color w:val="000000" w:themeColor="text1"/>
          <w:lang w:val="ro-MD"/>
        </w:rPr>
        <w:t>,</w:t>
      </w:r>
      <w:r w:rsidR="003B6ACC" w:rsidRPr="00BA3369">
        <w:rPr>
          <w:color w:val="000000" w:themeColor="text1"/>
          <w:lang w:val="ro-MD"/>
        </w:rPr>
        <w:t xml:space="preserve"> </w:t>
      </w:r>
      <w:r w:rsidRPr="00BA3369">
        <w:rPr>
          <w:color w:val="000000" w:themeColor="text1"/>
          <w:lang w:val="ro-MD"/>
        </w:rPr>
        <w:t>pentru luare de atitudine</w:t>
      </w:r>
      <w:r w:rsidR="008827D1" w:rsidRPr="00BA3369">
        <w:rPr>
          <w:color w:val="000000" w:themeColor="text1"/>
          <w:lang w:val="ro-MD"/>
        </w:rPr>
        <w:t>,</w:t>
      </w:r>
      <w:r w:rsidRPr="00BA3369">
        <w:rPr>
          <w:color w:val="000000" w:themeColor="text1"/>
          <w:lang w:val="ro-MD"/>
        </w:rPr>
        <w:t xml:space="preserve"> și </w:t>
      </w:r>
      <w:r w:rsidR="00053078" w:rsidRPr="00BA3369">
        <w:rPr>
          <w:color w:val="000000" w:themeColor="text1"/>
          <w:lang w:val="ro-MD"/>
        </w:rPr>
        <w:t>s</w:t>
      </w:r>
      <w:r w:rsidR="00975A41" w:rsidRPr="00BA3369">
        <w:rPr>
          <w:color w:val="000000" w:themeColor="text1"/>
          <w:lang w:val="ro-MD"/>
        </w:rPr>
        <w:t>e recomandă, conform competențelor</w:t>
      </w:r>
      <w:r w:rsidR="00053078" w:rsidRPr="00BA3369">
        <w:rPr>
          <w:color w:val="000000" w:themeColor="text1"/>
          <w:lang w:val="ro-MD"/>
        </w:rPr>
        <w:t xml:space="preserve"> atribuite</w:t>
      </w:r>
      <w:r w:rsidRPr="00BA3369">
        <w:rPr>
          <w:color w:val="000000" w:themeColor="text1"/>
          <w:lang w:val="ro-MD"/>
        </w:rPr>
        <w:t>:</w:t>
      </w:r>
    </w:p>
    <w:p w14:paraId="57F46A99" w14:textId="77777777" w:rsidR="0025069D" w:rsidRPr="00BA3369" w:rsidRDefault="00E3497A" w:rsidP="0025069D">
      <w:pPr>
        <w:spacing w:line="276" w:lineRule="auto"/>
        <w:ind w:firstLine="567"/>
        <w:jc w:val="both"/>
        <w:rPr>
          <w:rFonts w:ascii="Times New Roman" w:hAnsi="Times New Roman" w:cs="Times New Roman"/>
          <w:color w:val="000000" w:themeColor="text1"/>
          <w:sz w:val="24"/>
          <w:szCs w:val="24"/>
          <w:lang w:val="ro-MD"/>
        </w:rPr>
      </w:pPr>
      <w:r w:rsidRPr="00BA3369">
        <w:rPr>
          <w:rFonts w:ascii="Times New Roman" w:hAnsi="Times New Roman" w:cs="Times New Roman"/>
          <w:b/>
          <w:color w:val="000000" w:themeColor="text1"/>
          <w:sz w:val="24"/>
          <w:szCs w:val="24"/>
          <w:lang w:val="ro-MD"/>
        </w:rPr>
        <w:t>2.</w:t>
      </w:r>
      <w:r w:rsidR="002C0708" w:rsidRPr="00BA3369">
        <w:rPr>
          <w:rFonts w:ascii="Times New Roman" w:hAnsi="Times New Roman" w:cs="Times New Roman"/>
          <w:b/>
          <w:color w:val="000000" w:themeColor="text1"/>
          <w:sz w:val="24"/>
          <w:szCs w:val="24"/>
          <w:lang w:val="ro-MD"/>
        </w:rPr>
        <w:t>4</w:t>
      </w:r>
      <w:r w:rsidRPr="00BA3369">
        <w:rPr>
          <w:rFonts w:ascii="Times New Roman" w:hAnsi="Times New Roman" w:cs="Times New Roman"/>
          <w:b/>
          <w:color w:val="000000" w:themeColor="text1"/>
          <w:sz w:val="24"/>
          <w:szCs w:val="24"/>
          <w:lang w:val="ro-MD"/>
        </w:rPr>
        <w:t>.</w:t>
      </w:r>
      <w:r w:rsidR="001C4A29" w:rsidRPr="00BA3369">
        <w:rPr>
          <w:rFonts w:ascii="Times New Roman" w:hAnsi="Times New Roman" w:cs="Times New Roman"/>
          <w:b/>
          <w:color w:val="000000" w:themeColor="text1"/>
          <w:sz w:val="24"/>
          <w:szCs w:val="24"/>
          <w:lang w:val="ro-MD"/>
        </w:rPr>
        <w:t>1</w:t>
      </w:r>
      <w:r w:rsidRPr="00BA3369">
        <w:rPr>
          <w:rFonts w:ascii="Times New Roman" w:hAnsi="Times New Roman" w:cs="Times New Roman"/>
          <w:b/>
          <w:color w:val="000000" w:themeColor="text1"/>
          <w:sz w:val="24"/>
          <w:szCs w:val="24"/>
          <w:lang w:val="ro-MD"/>
        </w:rPr>
        <w:t>.</w:t>
      </w:r>
      <w:r w:rsidR="00861767" w:rsidRPr="00BA3369">
        <w:rPr>
          <w:rFonts w:ascii="Times New Roman" w:hAnsi="Times New Roman" w:cs="Times New Roman"/>
          <w:b/>
          <w:color w:val="000000" w:themeColor="text1"/>
          <w:sz w:val="24"/>
          <w:szCs w:val="24"/>
          <w:lang w:val="ro-MD"/>
        </w:rPr>
        <w:t xml:space="preserve"> </w:t>
      </w:r>
      <w:r w:rsidR="0025069D" w:rsidRPr="00BA3369">
        <w:rPr>
          <w:rFonts w:ascii="Times New Roman" w:hAnsi="Times New Roman" w:cs="Times New Roman"/>
          <w:color w:val="000000" w:themeColor="text1"/>
          <w:sz w:val="24"/>
          <w:szCs w:val="24"/>
          <w:lang w:val="ro-MD"/>
        </w:rPr>
        <w:t>inventarierea și înregistrarea în evidența contabilă a patrimoniului de stat din administrarea ministerului și a instituțiilor fondate;</w:t>
      </w:r>
    </w:p>
    <w:p w14:paraId="1CE4706B" w14:textId="1C4E98EB" w:rsidR="0025069D" w:rsidRPr="00BA3369" w:rsidRDefault="00022C47" w:rsidP="0025069D">
      <w:pPr>
        <w:spacing w:line="276" w:lineRule="auto"/>
        <w:ind w:firstLine="567"/>
        <w:jc w:val="both"/>
        <w:rPr>
          <w:rFonts w:ascii="Times New Roman" w:hAnsi="Times New Roman" w:cs="Times New Roman"/>
          <w:color w:val="000000" w:themeColor="text1"/>
          <w:sz w:val="24"/>
          <w:szCs w:val="24"/>
        </w:rPr>
      </w:pPr>
      <w:r w:rsidRPr="00BA3369">
        <w:rPr>
          <w:rFonts w:ascii="Times New Roman" w:hAnsi="Times New Roman" w:cs="Times New Roman"/>
          <w:b/>
          <w:color w:val="000000" w:themeColor="text1"/>
          <w:sz w:val="24"/>
          <w:szCs w:val="24"/>
        </w:rPr>
        <w:t>2.4.2</w:t>
      </w:r>
      <w:r w:rsidRPr="00BA3369">
        <w:rPr>
          <w:rFonts w:ascii="Times New Roman" w:hAnsi="Times New Roman" w:cs="Times New Roman"/>
          <w:b/>
          <w:color w:val="000000" w:themeColor="text1"/>
          <w:sz w:val="24"/>
          <w:szCs w:val="24"/>
          <w:lang w:val="ro-MD"/>
        </w:rPr>
        <w:t>.</w:t>
      </w:r>
      <w:r w:rsidRPr="00BA3369">
        <w:rPr>
          <w:rFonts w:ascii="Times New Roman" w:hAnsi="Times New Roman" w:cs="Times New Roman"/>
          <w:color w:val="000000" w:themeColor="text1"/>
          <w:sz w:val="24"/>
          <w:szCs w:val="24"/>
          <w:lang w:val="ro-MD"/>
        </w:rPr>
        <w:t xml:space="preserve"> </w:t>
      </w:r>
      <w:r w:rsidR="00AA163D" w:rsidRPr="00BA3369">
        <w:rPr>
          <w:rFonts w:ascii="Times New Roman" w:hAnsi="Times New Roman" w:cs="Times New Roman"/>
          <w:color w:val="000000" w:themeColor="text1"/>
          <w:sz w:val="24"/>
          <w:szCs w:val="24"/>
          <w:lang w:val="ro-MD"/>
        </w:rPr>
        <w:t xml:space="preserve">revizuirea și </w:t>
      </w:r>
      <w:r w:rsidR="005714B7" w:rsidRPr="00BA3369">
        <w:rPr>
          <w:rFonts w:ascii="Times New Roman" w:hAnsi="Times New Roman" w:cs="Times New Roman"/>
          <w:color w:val="000000" w:themeColor="text1"/>
          <w:sz w:val="24"/>
          <w:szCs w:val="24"/>
          <w:lang w:val="ro-MD"/>
        </w:rPr>
        <w:t>actualizarea</w:t>
      </w:r>
      <w:r w:rsidR="0025069D" w:rsidRPr="00BA3369">
        <w:rPr>
          <w:rFonts w:ascii="Times New Roman" w:hAnsi="Times New Roman" w:cs="Times New Roman"/>
          <w:color w:val="000000" w:themeColor="text1"/>
          <w:sz w:val="24"/>
          <w:szCs w:val="24"/>
          <w:lang w:val="ro-MD"/>
        </w:rPr>
        <w:t xml:space="preserve"> </w:t>
      </w:r>
      <w:r w:rsidR="00032C6B">
        <w:rPr>
          <w:rFonts w:ascii="Times New Roman" w:hAnsi="Times New Roman" w:cs="Times New Roman"/>
          <w:color w:val="000000" w:themeColor="text1"/>
          <w:sz w:val="24"/>
          <w:szCs w:val="24"/>
          <w:lang w:val="ro-MD"/>
        </w:rPr>
        <w:t>p</w:t>
      </w:r>
      <w:r w:rsidR="0025069D" w:rsidRPr="00BA3369">
        <w:rPr>
          <w:rFonts w:ascii="Times New Roman" w:hAnsi="Times New Roman" w:cs="Times New Roman"/>
          <w:color w:val="000000" w:themeColor="text1"/>
          <w:sz w:val="24"/>
          <w:szCs w:val="24"/>
          <w:lang w:val="ro-MD"/>
        </w:rPr>
        <w:t xml:space="preserve">oliticilor contabile </w:t>
      </w:r>
      <w:r w:rsidR="00AA163D" w:rsidRPr="00BA3369">
        <w:rPr>
          <w:rFonts w:ascii="Times New Roman" w:hAnsi="Times New Roman" w:cs="Times New Roman"/>
          <w:color w:val="000000" w:themeColor="text1"/>
          <w:sz w:val="24"/>
          <w:szCs w:val="24"/>
          <w:lang w:val="ro-MD"/>
        </w:rPr>
        <w:t xml:space="preserve">ale </w:t>
      </w:r>
      <w:r w:rsidR="000C0980">
        <w:rPr>
          <w:rFonts w:ascii="Times New Roman" w:hAnsi="Times New Roman" w:cs="Times New Roman"/>
          <w:color w:val="000000" w:themeColor="text1"/>
          <w:sz w:val="24"/>
          <w:szCs w:val="24"/>
          <w:lang w:val="ro-MD"/>
        </w:rPr>
        <w:t>m</w:t>
      </w:r>
      <w:r w:rsidR="00AA163D" w:rsidRPr="00BA3369">
        <w:rPr>
          <w:rFonts w:ascii="Times New Roman" w:hAnsi="Times New Roman" w:cs="Times New Roman"/>
          <w:color w:val="000000" w:themeColor="text1"/>
          <w:sz w:val="24"/>
          <w:szCs w:val="24"/>
          <w:lang w:val="ro-MD"/>
        </w:rPr>
        <w:t xml:space="preserve">inisterului </w:t>
      </w:r>
      <w:r w:rsidR="0025069D" w:rsidRPr="00BA3369">
        <w:rPr>
          <w:rFonts w:ascii="Times New Roman" w:hAnsi="Times New Roman" w:cs="Times New Roman"/>
          <w:color w:val="000000" w:themeColor="text1"/>
          <w:sz w:val="24"/>
          <w:szCs w:val="24"/>
          <w:lang w:val="ro-MD"/>
        </w:rPr>
        <w:t>în vederea reglementării criteriilor specifice de recunoaștere în evidența contabilă a granturilor capitale</w:t>
      </w:r>
      <w:r w:rsidR="00AA163D" w:rsidRPr="00BA3369">
        <w:rPr>
          <w:rFonts w:ascii="Times New Roman" w:hAnsi="Times New Roman" w:cs="Times New Roman"/>
          <w:color w:val="000000" w:themeColor="text1"/>
          <w:sz w:val="24"/>
          <w:szCs w:val="24"/>
          <w:lang w:val="ro-MD"/>
        </w:rPr>
        <w:t>;</w:t>
      </w:r>
      <w:r w:rsidR="0025069D" w:rsidRPr="00BA3369">
        <w:rPr>
          <w:rFonts w:ascii="Times New Roman" w:hAnsi="Times New Roman" w:cs="Times New Roman"/>
          <w:color w:val="000000" w:themeColor="text1"/>
          <w:sz w:val="24"/>
          <w:szCs w:val="24"/>
        </w:rPr>
        <w:t xml:space="preserve"> </w:t>
      </w:r>
    </w:p>
    <w:p w14:paraId="340F4597" w14:textId="0E4D27DF" w:rsidR="00463D89" w:rsidRPr="00BA3369" w:rsidRDefault="001C4A29" w:rsidP="0025069D">
      <w:pPr>
        <w:pStyle w:val="a4"/>
        <w:rPr>
          <w:color w:val="000000" w:themeColor="text1"/>
          <w:lang w:val="ro-MD"/>
        </w:rPr>
      </w:pPr>
      <w:r w:rsidRPr="00BA3369">
        <w:rPr>
          <w:b/>
          <w:color w:val="000000" w:themeColor="text1"/>
          <w:lang w:val="ro-MD"/>
        </w:rPr>
        <w:t>2.</w:t>
      </w:r>
      <w:r w:rsidR="002C0708" w:rsidRPr="00BA3369">
        <w:rPr>
          <w:b/>
          <w:color w:val="000000" w:themeColor="text1"/>
          <w:lang w:val="ro-MD"/>
        </w:rPr>
        <w:t>4</w:t>
      </w:r>
      <w:r w:rsidRPr="00BA3369">
        <w:rPr>
          <w:b/>
          <w:color w:val="000000" w:themeColor="text1"/>
          <w:lang w:val="ro-MD"/>
        </w:rPr>
        <w:t>.</w:t>
      </w:r>
      <w:r w:rsidR="0025069D" w:rsidRPr="00BA3369">
        <w:rPr>
          <w:b/>
          <w:color w:val="000000" w:themeColor="text1"/>
          <w:lang w:val="ro-MD"/>
        </w:rPr>
        <w:t>3</w:t>
      </w:r>
      <w:r w:rsidR="007C326D" w:rsidRPr="00BA3369">
        <w:rPr>
          <w:b/>
          <w:color w:val="000000" w:themeColor="text1"/>
          <w:lang w:val="ro-MD"/>
        </w:rPr>
        <w:t xml:space="preserve">. </w:t>
      </w:r>
      <w:r w:rsidR="00634B57" w:rsidRPr="00BA3369">
        <w:rPr>
          <w:color w:val="000000" w:themeColor="text1"/>
          <w:lang w:val="ro-MD"/>
        </w:rPr>
        <w:t>elabor</w:t>
      </w:r>
      <w:r w:rsidR="00C90F65" w:rsidRPr="00BA3369">
        <w:rPr>
          <w:color w:val="000000" w:themeColor="text1"/>
          <w:lang w:val="ro-MD"/>
        </w:rPr>
        <w:t>area</w:t>
      </w:r>
      <w:r w:rsidR="00634B57" w:rsidRPr="00BA3369">
        <w:rPr>
          <w:color w:val="000000" w:themeColor="text1"/>
          <w:lang w:val="ro-MD"/>
        </w:rPr>
        <w:t xml:space="preserve">  </w:t>
      </w:r>
      <w:r w:rsidR="00463D89" w:rsidRPr="00BA3369">
        <w:rPr>
          <w:color w:val="000000" w:themeColor="text1"/>
          <w:lang w:val="ro-MD"/>
        </w:rPr>
        <w:t xml:space="preserve">politicii de contabilitate-tip pentru autoritățile/instituțiile din subordine, care să conțină prevederi suplimentare ce </w:t>
      </w:r>
      <w:r w:rsidR="00AA163D" w:rsidRPr="00BA3369">
        <w:rPr>
          <w:color w:val="000000" w:themeColor="text1"/>
          <w:lang w:val="ro-MD"/>
        </w:rPr>
        <w:t>țin</w:t>
      </w:r>
      <w:r w:rsidR="00463D89" w:rsidRPr="00BA3369">
        <w:rPr>
          <w:color w:val="000000" w:themeColor="text1"/>
          <w:lang w:val="ro-MD"/>
        </w:rPr>
        <w:t xml:space="preserve"> de specificul </w:t>
      </w:r>
      <w:r w:rsidR="00AA163D" w:rsidRPr="00BA3369">
        <w:rPr>
          <w:color w:val="000000" w:themeColor="text1"/>
          <w:lang w:val="ro-MD"/>
        </w:rPr>
        <w:t>activității</w:t>
      </w:r>
      <w:r w:rsidR="00463D89" w:rsidRPr="00BA3369">
        <w:rPr>
          <w:color w:val="000000" w:themeColor="text1"/>
          <w:lang w:val="ro-MD"/>
        </w:rPr>
        <w:t xml:space="preserve"> </w:t>
      </w:r>
      <w:r w:rsidR="006245B4">
        <w:rPr>
          <w:color w:val="000000" w:themeColor="text1"/>
          <w:lang w:val="ro-MD"/>
        </w:rPr>
        <w:t>lor</w:t>
      </w:r>
      <w:r w:rsidR="00463D89" w:rsidRPr="00BA3369">
        <w:rPr>
          <w:color w:val="000000" w:themeColor="text1"/>
          <w:lang w:val="ro-MD"/>
        </w:rPr>
        <w:t>, precum și coordonarea acesteia cu Ministerul Finanțelor</w:t>
      </w:r>
      <w:r w:rsidR="008827D1" w:rsidRPr="00BA3369">
        <w:rPr>
          <w:color w:val="000000" w:themeColor="text1"/>
          <w:lang w:val="ro-MD"/>
        </w:rPr>
        <w:t>;</w:t>
      </w:r>
    </w:p>
    <w:p w14:paraId="45CFAF48" w14:textId="77777777" w:rsidR="00AA163D" w:rsidRPr="00BA3369" w:rsidRDefault="00AA163D" w:rsidP="0025069D">
      <w:pPr>
        <w:pStyle w:val="a4"/>
        <w:rPr>
          <w:b/>
          <w:color w:val="000000" w:themeColor="text1"/>
          <w:lang w:val="ro-MD"/>
        </w:rPr>
      </w:pPr>
    </w:p>
    <w:p w14:paraId="179BB245" w14:textId="70DB5D4D" w:rsidR="00C92B55" w:rsidRPr="00BA3369" w:rsidRDefault="00463D89" w:rsidP="007528B6">
      <w:pPr>
        <w:spacing w:line="276" w:lineRule="auto"/>
        <w:ind w:firstLine="567"/>
        <w:jc w:val="both"/>
        <w:rPr>
          <w:rFonts w:ascii="Times New Roman" w:hAnsi="Times New Roman" w:cs="Times New Roman"/>
          <w:b/>
          <w:color w:val="000000" w:themeColor="text1"/>
          <w:sz w:val="24"/>
          <w:szCs w:val="24"/>
          <w:lang w:val="ro-MD"/>
        </w:rPr>
      </w:pPr>
      <w:r w:rsidRPr="00BA3369">
        <w:rPr>
          <w:rFonts w:ascii="Times New Roman" w:hAnsi="Times New Roman" w:cs="Times New Roman"/>
          <w:b/>
          <w:color w:val="000000" w:themeColor="text1"/>
          <w:sz w:val="24"/>
          <w:szCs w:val="24"/>
          <w:lang w:val="ro-MD"/>
        </w:rPr>
        <w:t>2.</w:t>
      </w:r>
      <w:r w:rsidR="00AA163D" w:rsidRPr="00BA3369">
        <w:rPr>
          <w:rFonts w:ascii="Times New Roman" w:hAnsi="Times New Roman" w:cs="Times New Roman"/>
          <w:b/>
          <w:color w:val="000000" w:themeColor="text1"/>
          <w:sz w:val="24"/>
          <w:szCs w:val="24"/>
          <w:lang w:val="ro-MD"/>
        </w:rPr>
        <w:t>5</w:t>
      </w:r>
      <w:r w:rsidRPr="00BA3369">
        <w:rPr>
          <w:rFonts w:ascii="Times New Roman" w:hAnsi="Times New Roman" w:cs="Times New Roman"/>
          <w:b/>
          <w:color w:val="000000" w:themeColor="text1"/>
          <w:sz w:val="24"/>
          <w:szCs w:val="24"/>
          <w:lang w:val="ro-MD"/>
        </w:rPr>
        <w:t xml:space="preserve">. </w:t>
      </w:r>
      <w:r w:rsidR="00AA163D" w:rsidRPr="00BA3369">
        <w:rPr>
          <w:rFonts w:ascii="Times New Roman" w:hAnsi="Times New Roman" w:cs="Times New Roman"/>
          <w:b/>
          <w:color w:val="000000" w:themeColor="text1"/>
          <w:sz w:val="24"/>
          <w:szCs w:val="24"/>
          <w:lang w:val="ro-MD"/>
        </w:rPr>
        <w:t>Ministerului Energiei și Agenției Proprietății Publice</w:t>
      </w:r>
      <w:r w:rsidR="00BB5ACE" w:rsidRPr="00BA3369">
        <w:rPr>
          <w:rFonts w:ascii="Times New Roman" w:hAnsi="Times New Roman" w:cs="Times New Roman"/>
          <w:b/>
          <w:color w:val="000000" w:themeColor="text1"/>
          <w:sz w:val="24"/>
          <w:szCs w:val="24"/>
          <w:lang w:val="ro-MD"/>
        </w:rPr>
        <w:t xml:space="preserve">, </w:t>
      </w:r>
      <w:r w:rsidR="00BB5ACE" w:rsidRPr="00BA3369">
        <w:rPr>
          <w:rFonts w:ascii="Times New Roman" w:hAnsi="Times New Roman" w:cs="Times New Roman"/>
          <w:color w:val="000000" w:themeColor="text1"/>
          <w:sz w:val="24"/>
          <w:szCs w:val="24"/>
          <w:lang w:val="ro-MD"/>
        </w:rPr>
        <w:t>pentru</w:t>
      </w:r>
      <w:r w:rsidR="00C92B55" w:rsidRPr="00BA3369">
        <w:rPr>
          <w:rFonts w:ascii="Times New Roman" w:hAnsi="Times New Roman" w:cs="Times New Roman"/>
          <w:b/>
          <w:color w:val="000000" w:themeColor="text1"/>
          <w:sz w:val="24"/>
          <w:szCs w:val="24"/>
          <w:lang w:val="ro-MD"/>
        </w:rPr>
        <w:t>:</w:t>
      </w:r>
    </w:p>
    <w:p w14:paraId="4DE83FF6" w14:textId="6BD4687B" w:rsidR="00AA163D" w:rsidRPr="00BA3369" w:rsidRDefault="00C92B55" w:rsidP="007528B6">
      <w:pPr>
        <w:spacing w:line="276" w:lineRule="auto"/>
        <w:ind w:firstLine="567"/>
        <w:jc w:val="both"/>
        <w:rPr>
          <w:rFonts w:ascii="Times New Roman" w:hAnsi="Times New Roman" w:cs="Times New Roman"/>
          <w:color w:val="000000" w:themeColor="text1"/>
          <w:sz w:val="24"/>
          <w:szCs w:val="24"/>
          <w:lang w:val="ro-MD"/>
        </w:rPr>
      </w:pPr>
      <w:r w:rsidRPr="00BA3369">
        <w:rPr>
          <w:rFonts w:ascii="Times New Roman" w:hAnsi="Times New Roman" w:cs="Times New Roman"/>
          <w:b/>
          <w:color w:val="000000" w:themeColor="text1"/>
          <w:sz w:val="24"/>
          <w:szCs w:val="24"/>
          <w:lang w:val="ro-MD"/>
        </w:rPr>
        <w:t>2.5.1.</w:t>
      </w:r>
      <w:r w:rsidR="008827D1" w:rsidRPr="00BA3369">
        <w:rPr>
          <w:rFonts w:ascii="Times New Roman" w:hAnsi="Times New Roman" w:cs="Times New Roman"/>
          <w:color w:val="000000" w:themeColor="text1"/>
          <w:sz w:val="24"/>
          <w:szCs w:val="24"/>
          <w:lang w:val="ro-MD"/>
        </w:rPr>
        <w:t xml:space="preserve"> </w:t>
      </w:r>
      <w:r w:rsidR="00AA163D" w:rsidRPr="00BA3369">
        <w:rPr>
          <w:rFonts w:ascii="Times New Roman" w:hAnsi="Times New Roman" w:cs="Times New Roman"/>
          <w:color w:val="000000" w:themeColor="text1"/>
          <w:sz w:val="24"/>
          <w:szCs w:val="24"/>
          <w:lang w:val="ro-MD"/>
        </w:rPr>
        <w:t>inventarierea rețelelor de transport și distribuție a gazelor naturale construite din resursele bugetului public național;</w:t>
      </w:r>
    </w:p>
    <w:p w14:paraId="4EB919D0" w14:textId="231EBF53" w:rsidR="00C92B55" w:rsidRPr="00BA3369" w:rsidRDefault="00C92B55" w:rsidP="00C92B55">
      <w:pPr>
        <w:spacing w:line="276" w:lineRule="auto"/>
        <w:ind w:firstLine="567"/>
        <w:jc w:val="both"/>
        <w:rPr>
          <w:rFonts w:ascii="Times New Roman" w:hAnsi="Times New Roman" w:cs="Times New Roman"/>
          <w:color w:val="000000" w:themeColor="text1"/>
          <w:sz w:val="24"/>
          <w:szCs w:val="24"/>
          <w:lang w:val="ro-MD"/>
        </w:rPr>
      </w:pPr>
      <w:r w:rsidRPr="00BA3369">
        <w:rPr>
          <w:rFonts w:ascii="Times New Roman" w:hAnsi="Times New Roman" w:cs="Times New Roman"/>
          <w:b/>
          <w:color w:val="000000" w:themeColor="text1"/>
          <w:sz w:val="24"/>
          <w:szCs w:val="24"/>
          <w:lang w:val="ro-MD"/>
        </w:rPr>
        <w:t xml:space="preserve">2.5.2. </w:t>
      </w:r>
      <w:r w:rsidRPr="00BA3369">
        <w:rPr>
          <w:rFonts w:ascii="Times New Roman" w:hAnsi="Times New Roman" w:cs="Times New Roman"/>
          <w:color w:val="000000" w:themeColor="text1"/>
          <w:sz w:val="24"/>
          <w:szCs w:val="24"/>
          <w:lang w:val="ro-MD"/>
        </w:rPr>
        <w:t>identificarea și implementarea unui mecanism de evaluare și gestiune a rețelelor de gaze proprietate publică, inclusiv a celor fără proprietar înregistrat;</w:t>
      </w:r>
    </w:p>
    <w:p w14:paraId="57576229" w14:textId="3405625E" w:rsidR="009A3966" w:rsidRPr="00BA3369" w:rsidRDefault="001C4A29" w:rsidP="007528B6">
      <w:pPr>
        <w:pStyle w:val="a4"/>
        <w:spacing w:after="240" w:line="276" w:lineRule="auto"/>
        <w:rPr>
          <w:color w:val="000000" w:themeColor="text1"/>
          <w:lang w:val="ro-MD"/>
        </w:rPr>
      </w:pPr>
      <w:r w:rsidRPr="00BA3369">
        <w:rPr>
          <w:b/>
          <w:color w:val="000000" w:themeColor="text1"/>
          <w:lang w:val="ro-MD"/>
        </w:rPr>
        <w:t>2.</w:t>
      </w:r>
      <w:r w:rsidR="00AA163D" w:rsidRPr="00BA3369">
        <w:rPr>
          <w:b/>
          <w:color w:val="000000" w:themeColor="text1"/>
          <w:lang w:val="ro-MD"/>
        </w:rPr>
        <w:t>6</w:t>
      </w:r>
      <w:r w:rsidR="003B39F0" w:rsidRPr="00BA3369">
        <w:rPr>
          <w:b/>
          <w:color w:val="000000" w:themeColor="text1"/>
          <w:lang w:val="ro-MD"/>
        </w:rPr>
        <w:t xml:space="preserve">. </w:t>
      </w:r>
      <w:r w:rsidR="00AA163D" w:rsidRPr="00BA3369">
        <w:rPr>
          <w:b/>
          <w:color w:val="000000" w:themeColor="text1"/>
          <w:lang w:val="ro-MD"/>
        </w:rPr>
        <w:t xml:space="preserve">Ministerului Energiei </w:t>
      </w:r>
      <w:r w:rsidR="00381881" w:rsidRPr="00BA3369">
        <w:rPr>
          <w:b/>
          <w:color w:val="000000" w:themeColor="text1"/>
          <w:lang w:val="ro-MD"/>
        </w:rPr>
        <w:t>și</w:t>
      </w:r>
      <w:r w:rsidR="00AA163D" w:rsidRPr="00BA3369">
        <w:rPr>
          <w:b/>
          <w:color w:val="000000" w:themeColor="text1"/>
          <w:lang w:val="ro-MD"/>
        </w:rPr>
        <w:t xml:space="preserve"> Î</w:t>
      </w:r>
      <w:r w:rsidR="00224900" w:rsidRPr="00BA3369">
        <w:rPr>
          <w:b/>
          <w:color w:val="000000" w:themeColor="text1"/>
          <w:lang w:val="ro-MD"/>
        </w:rPr>
        <w:t>ntreprinder</w:t>
      </w:r>
      <w:r w:rsidR="00381881" w:rsidRPr="00BA3369">
        <w:rPr>
          <w:b/>
          <w:color w:val="000000" w:themeColor="text1"/>
          <w:lang w:val="ro-MD"/>
        </w:rPr>
        <w:t>ii</w:t>
      </w:r>
      <w:r w:rsidR="00224900" w:rsidRPr="00BA3369">
        <w:rPr>
          <w:b/>
          <w:color w:val="000000" w:themeColor="text1"/>
          <w:lang w:val="ro-MD"/>
        </w:rPr>
        <w:t xml:space="preserve"> de </w:t>
      </w:r>
      <w:r w:rsidR="00AA163D" w:rsidRPr="00BA3369">
        <w:rPr>
          <w:b/>
          <w:color w:val="000000" w:themeColor="text1"/>
          <w:lang w:val="ro-MD"/>
        </w:rPr>
        <w:t>S</w:t>
      </w:r>
      <w:r w:rsidR="00224900" w:rsidRPr="00BA3369">
        <w:rPr>
          <w:b/>
          <w:color w:val="000000" w:themeColor="text1"/>
          <w:lang w:val="ro-MD"/>
        </w:rPr>
        <w:t>tat</w:t>
      </w:r>
      <w:r w:rsidR="00AA163D" w:rsidRPr="00BA3369">
        <w:rPr>
          <w:b/>
          <w:color w:val="000000" w:themeColor="text1"/>
          <w:lang w:val="ro-MD"/>
        </w:rPr>
        <w:t xml:space="preserve"> „Moldelectrica”</w:t>
      </w:r>
      <w:r w:rsidR="007528B6" w:rsidRPr="00BA3369">
        <w:rPr>
          <w:b/>
          <w:color w:val="000000" w:themeColor="text1"/>
          <w:lang w:val="ro-MD"/>
        </w:rPr>
        <w:t>,</w:t>
      </w:r>
      <w:r w:rsidR="008827D1" w:rsidRPr="00BA3369">
        <w:rPr>
          <w:b/>
          <w:color w:val="000000" w:themeColor="text1"/>
          <w:lang w:val="ro-MD"/>
        </w:rPr>
        <w:t xml:space="preserve"> </w:t>
      </w:r>
      <w:r w:rsidR="008827D1" w:rsidRPr="00BA3369">
        <w:rPr>
          <w:color w:val="000000" w:themeColor="text1"/>
          <w:lang w:val="ro-MD"/>
        </w:rPr>
        <w:t>pentru:</w:t>
      </w:r>
    </w:p>
    <w:p w14:paraId="5A3AB2AC" w14:textId="0B272FA0" w:rsidR="005C2DC7" w:rsidRPr="00BA3369" w:rsidRDefault="009A3966" w:rsidP="007528B6">
      <w:pPr>
        <w:pStyle w:val="a4"/>
        <w:spacing w:after="240" w:line="276" w:lineRule="auto"/>
        <w:rPr>
          <w:color w:val="000000" w:themeColor="text1"/>
          <w:lang w:val="ro-MD"/>
        </w:rPr>
      </w:pPr>
      <w:r w:rsidRPr="00BA3369">
        <w:rPr>
          <w:b/>
          <w:color w:val="000000" w:themeColor="text1"/>
          <w:lang w:val="ro-MD"/>
        </w:rPr>
        <w:t>2.6.1.</w:t>
      </w:r>
      <w:r w:rsidR="007528B6" w:rsidRPr="00BA3369">
        <w:rPr>
          <w:b/>
          <w:color w:val="000000" w:themeColor="text1"/>
          <w:lang w:val="ro-MD"/>
        </w:rPr>
        <w:t xml:space="preserve"> </w:t>
      </w:r>
      <w:r w:rsidR="007528B6" w:rsidRPr="00BA3369">
        <w:rPr>
          <w:color w:val="000000" w:themeColor="text1"/>
          <w:lang w:val="ro-MD"/>
        </w:rPr>
        <w:t>inventarierea, actualizarea și înaintarea</w:t>
      </w:r>
      <w:r w:rsidR="008827D1" w:rsidRPr="00BA3369">
        <w:rPr>
          <w:color w:val="000000" w:themeColor="text1"/>
          <w:lang w:val="ro-MD"/>
        </w:rPr>
        <w:t>,</w:t>
      </w:r>
      <w:r w:rsidR="007528B6" w:rsidRPr="00BA3369">
        <w:rPr>
          <w:color w:val="000000" w:themeColor="text1"/>
          <w:lang w:val="ro-MD"/>
        </w:rPr>
        <w:t xml:space="preserve"> spre înregistrare</w:t>
      </w:r>
      <w:r w:rsidR="008827D1" w:rsidRPr="00BA3369">
        <w:rPr>
          <w:color w:val="000000" w:themeColor="text1"/>
          <w:lang w:val="ro-MD"/>
        </w:rPr>
        <w:t>,</w:t>
      </w:r>
      <w:r w:rsidR="007528B6" w:rsidRPr="00BA3369">
        <w:rPr>
          <w:color w:val="000000" w:themeColor="text1"/>
          <w:lang w:val="ro-MD"/>
        </w:rPr>
        <w:t xml:space="preserve"> a modificărilor la Statutul Întreprinderii de Stat „Moldelectrica”</w:t>
      </w:r>
      <w:r w:rsidR="008827D1" w:rsidRPr="00BA3369">
        <w:rPr>
          <w:color w:val="000000" w:themeColor="text1"/>
          <w:lang w:val="ro-MD"/>
        </w:rPr>
        <w:t>,</w:t>
      </w:r>
      <w:r w:rsidR="007528B6" w:rsidRPr="00BA3369">
        <w:rPr>
          <w:color w:val="000000" w:themeColor="text1"/>
          <w:lang w:val="ro-MD"/>
        </w:rPr>
        <w:t xml:space="preserve"> cu excluderea bunurilor domeniul</w:t>
      </w:r>
      <w:r w:rsidRPr="00BA3369">
        <w:rPr>
          <w:color w:val="000000" w:themeColor="text1"/>
          <w:lang w:val="ro-MD"/>
        </w:rPr>
        <w:t>ui</w:t>
      </w:r>
      <w:r w:rsidR="007528B6" w:rsidRPr="00BA3369">
        <w:rPr>
          <w:color w:val="000000" w:themeColor="text1"/>
          <w:lang w:val="ro-MD"/>
        </w:rPr>
        <w:t xml:space="preserve"> public</w:t>
      </w:r>
      <w:r w:rsidRPr="00BA3369">
        <w:rPr>
          <w:color w:val="000000" w:themeColor="text1"/>
          <w:lang w:val="ro-MD"/>
        </w:rPr>
        <w:t xml:space="preserve"> al statului</w:t>
      </w:r>
      <w:r w:rsidR="008827D1" w:rsidRPr="00BA3369">
        <w:rPr>
          <w:color w:val="000000" w:themeColor="text1"/>
          <w:lang w:val="ro-MD"/>
        </w:rPr>
        <w:t xml:space="preserve"> </w:t>
      </w:r>
      <w:r w:rsidR="007528B6" w:rsidRPr="00BA3369">
        <w:rPr>
          <w:color w:val="000000" w:themeColor="text1"/>
          <w:lang w:val="ro-MD"/>
        </w:rPr>
        <w:t xml:space="preserve"> depuse în capitalul social al acesteia</w:t>
      </w:r>
      <w:r w:rsidR="008827D1" w:rsidRPr="00BA3369">
        <w:rPr>
          <w:color w:val="000000" w:themeColor="text1"/>
          <w:lang w:val="ro-MD"/>
        </w:rPr>
        <w:t>;</w:t>
      </w:r>
    </w:p>
    <w:p w14:paraId="4FEED567" w14:textId="23DE70B7" w:rsidR="00921C53" w:rsidRPr="00BA3369" w:rsidRDefault="0099517C" w:rsidP="00921C53">
      <w:pPr>
        <w:pStyle w:val="af"/>
        <w:spacing w:line="276" w:lineRule="auto"/>
        <w:ind w:left="34" w:firstLine="533"/>
        <w:jc w:val="both"/>
        <w:rPr>
          <w:rFonts w:ascii="Times New Roman" w:hAnsi="Times New Roman" w:cs="Times New Roman"/>
          <w:color w:val="000000" w:themeColor="text1"/>
          <w:sz w:val="24"/>
          <w:szCs w:val="24"/>
        </w:rPr>
      </w:pPr>
      <w:r w:rsidRPr="00BA3369">
        <w:rPr>
          <w:rFonts w:ascii="Times New Roman" w:hAnsi="Times New Roman" w:cs="Times New Roman"/>
          <w:b/>
          <w:color w:val="000000" w:themeColor="text1"/>
          <w:sz w:val="24"/>
          <w:szCs w:val="24"/>
        </w:rPr>
        <w:t>2.</w:t>
      </w:r>
      <w:r w:rsidR="009A3966" w:rsidRPr="00BA3369">
        <w:rPr>
          <w:rFonts w:ascii="Times New Roman" w:hAnsi="Times New Roman" w:cs="Times New Roman"/>
          <w:b/>
          <w:color w:val="000000" w:themeColor="text1"/>
          <w:sz w:val="24"/>
          <w:szCs w:val="24"/>
        </w:rPr>
        <w:t>6.2</w:t>
      </w:r>
      <w:r w:rsidRPr="00BA3369">
        <w:rPr>
          <w:rFonts w:ascii="Times New Roman" w:hAnsi="Times New Roman" w:cs="Times New Roman"/>
          <w:b/>
          <w:color w:val="000000" w:themeColor="text1"/>
          <w:sz w:val="24"/>
          <w:szCs w:val="24"/>
        </w:rPr>
        <w:t>.</w:t>
      </w:r>
      <w:r w:rsidRPr="00BA3369">
        <w:rPr>
          <w:rFonts w:ascii="Times New Roman" w:hAnsi="Times New Roman" w:cs="Times New Roman"/>
          <w:color w:val="000000" w:themeColor="text1"/>
          <w:sz w:val="24"/>
          <w:szCs w:val="24"/>
        </w:rPr>
        <w:t xml:space="preserve"> înregistrarea corespunzătoare a drepturilor patrimoniale asupra bunurilor imobile deținute</w:t>
      </w:r>
      <w:r w:rsidR="009A77E2" w:rsidRPr="00BA3369">
        <w:rPr>
          <w:rFonts w:ascii="Times New Roman" w:hAnsi="Times New Roman" w:cs="Times New Roman"/>
          <w:color w:val="000000" w:themeColor="text1"/>
          <w:sz w:val="24"/>
          <w:szCs w:val="24"/>
        </w:rPr>
        <w:t xml:space="preserve"> de Întreprinderea de Stat „Moldelectrica”</w:t>
      </w:r>
      <w:r w:rsidRPr="00BA3369">
        <w:rPr>
          <w:rFonts w:ascii="Times New Roman" w:hAnsi="Times New Roman" w:cs="Times New Roman"/>
          <w:color w:val="000000" w:themeColor="text1"/>
          <w:sz w:val="24"/>
          <w:szCs w:val="24"/>
        </w:rPr>
        <w:t xml:space="preserve">; </w:t>
      </w:r>
    </w:p>
    <w:p w14:paraId="6E74A6FA" w14:textId="795AC804" w:rsidR="0099517C" w:rsidRPr="00BA3369" w:rsidRDefault="0099517C" w:rsidP="00921C53">
      <w:pPr>
        <w:pStyle w:val="af"/>
        <w:spacing w:line="276" w:lineRule="auto"/>
        <w:ind w:left="34" w:firstLine="533"/>
        <w:jc w:val="both"/>
        <w:rPr>
          <w:rFonts w:ascii="Times New Roman" w:hAnsi="Times New Roman" w:cs="Times New Roman"/>
          <w:color w:val="000000" w:themeColor="text1"/>
          <w:sz w:val="24"/>
          <w:szCs w:val="24"/>
        </w:rPr>
      </w:pPr>
      <w:r w:rsidRPr="00BA3369">
        <w:rPr>
          <w:rFonts w:ascii="Times New Roman" w:hAnsi="Times New Roman" w:cs="Times New Roman"/>
          <w:b/>
          <w:color w:val="000000" w:themeColor="text1"/>
          <w:sz w:val="24"/>
          <w:szCs w:val="24"/>
        </w:rPr>
        <w:t>2.</w:t>
      </w:r>
      <w:r w:rsidR="009A3966" w:rsidRPr="00BA3369">
        <w:rPr>
          <w:rFonts w:ascii="Times New Roman" w:hAnsi="Times New Roman" w:cs="Times New Roman"/>
          <w:b/>
          <w:color w:val="000000" w:themeColor="text1"/>
          <w:sz w:val="24"/>
          <w:szCs w:val="24"/>
        </w:rPr>
        <w:t>6</w:t>
      </w:r>
      <w:r w:rsidRPr="00BA3369">
        <w:rPr>
          <w:rFonts w:ascii="Times New Roman" w:hAnsi="Times New Roman" w:cs="Times New Roman"/>
          <w:b/>
          <w:color w:val="000000" w:themeColor="text1"/>
          <w:sz w:val="24"/>
          <w:szCs w:val="24"/>
        </w:rPr>
        <w:t>.</w:t>
      </w:r>
      <w:r w:rsidR="009A3966" w:rsidRPr="00BA3369">
        <w:rPr>
          <w:rFonts w:ascii="Times New Roman" w:hAnsi="Times New Roman" w:cs="Times New Roman"/>
          <w:b/>
          <w:color w:val="000000" w:themeColor="text1"/>
          <w:sz w:val="24"/>
          <w:szCs w:val="24"/>
        </w:rPr>
        <w:t>3</w:t>
      </w:r>
      <w:r w:rsidRPr="00BA3369">
        <w:rPr>
          <w:rFonts w:ascii="Times New Roman" w:hAnsi="Times New Roman" w:cs="Times New Roman"/>
          <w:b/>
          <w:color w:val="000000" w:themeColor="text1"/>
          <w:sz w:val="24"/>
          <w:szCs w:val="24"/>
        </w:rPr>
        <w:t>.</w:t>
      </w:r>
      <w:r w:rsidRPr="00BA3369">
        <w:rPr>
          <w:rFonts w:ascii="Times New Roman" w:hAnsi="Times New Roman" w:cs="Times New Roman"/>
          <w:color w:val="000000" w:themeColor="text1"/>
          <w:sz w:val="24"/>
          <w:szCs w:val="24"/>
        </w:rPr>
        <w:t xml:space="preserve"> asigurarea veridicității și plenitudinii informațiilor raportate Agenției Proprietății Publice cu privire la terenurile gestionate</w:t>
      </w:r>
      <w:r w:rsidR="008827D1" w:rsidRPr="00BA3369">
        <w:rPr>
          <w:rFonts w:ascii="Times New Roman" w:hAnsi="Times New Roman" w:cs="Times New Roman"/>
          <w:color w:val="000000" w:themeColor="text1"/>
          <w:sz w:val="24"/>
          <w:szCs w:val="24"/>
        </w:rPr>
        <w:t>.</w:t>
      </w:r>
    </w:p>
    <w:p w14:paraId="67257232" w14:textId="40FF47D7" w:rsidR="00B10CBC" w:rsidRPr="00BA3369" w:rsidRDefault="00BE775C" w:rsidP="00987F2E">
      <w:pPr>
        <w:pStyle w:val="a4"/>
        <w:spacing w:after="240" w:line="276" w:lineRule="auto"/>
        <w:rPr>
          <w:color w:val="000000" w:themeColor="text1"/>
          <w:lang w:val="ro-MD"/>
        </w:rPr>
      </w:pPr>
      <w:r w:rsidRPr="00BA3369">
        <w:rPr>
          <w:b/>
          <w:bCs/>
          <w:color w:val="000000" w:themeColor="text1"/>
          <w:lang w:val="ro-MD"/>
        </w:rPr>
        <w:t xml:space="preserve">3. </w:t>
      </w:r>
      <w:r w:rsidR="00B10CBC" w:rsidRPr="00BA3369">
        <w:rPr>
          <w:color w:val="000000" w:themeColor="text1"/>
          <w:lang w:val="ro-MD"/>
        </w:rPr>
        <w:t>Prin prezenta Hotărâre, se exclud din regim de monitorizare recomand</w:t>
      </w:r>
      <w:r w:rsidR="005E331D" w:rsidRPr="00BA3369">
        <w:rPr>
          <w:color w:val="000000" w:themeColor="text1"/>
          <w:lang w:val="ro-MD"/>
        </w:rPr>
        <w:t>ările</w:t>
      </w:r>
      <w:r w:rsidR="00B10CBC" w:rsidRPr="00BA3369">
        <w:rPr>
          <w:color w:val="000000" w:themeColor="text1"/>
          <w:lang w:val="ro-MD"/>
        </w:rPr>
        <w:t xml:space="preserve"> nr.3 </w:t>
      </w:r>
      <w:r w:rsidR="005E331D" w:rsidRPr="00BA3369">
        <w:rPr>
          <w:color w:val="000000" w:themeColor="text1"/>
          <w:lang w:val="ro-MD"/>
        </w:rPr>
        <w:t xml:space="preserve">și nr.4 </w:t>
      </w:r>
      <w:r w:rsidR="00B10CBC" w:rsidRPr="00BA3369">
        <w:rPr>
          <w:color w:val="000000" w:themeColor="text1"/>
          <w:lang w:val="ro-MD"/>
        </w:rPr>
        <w:t>din Raportul auditului conformității asupra cheltuielilor și investițiilor capitale la întreprinderile de gaze naturale cărora le-au fost impuse obligații de serviciu public, precum și la întreprinderile înrudite, astfel cum sunt definite în Legea nr.108/2016 cu privire la gazele naturale, inclusiv la cele deținute indirect, aprobat prin Hotărârea Curții de Conturi nr.56  din 21 noiembrie 2022, dat fiind că  recomand</w:t>
      </w:r>
      <w:r w:rsidR="005E331D" w:rsidRPr="00BA3369">
        <w:rPr>
          <w:color w:val="000000" w:themeColor="text1"/>
          <w:lang w:val="ro-MD"/>
        </w:rPr>
        <w:t>ările</w:t>
      </w:r>
      <w:r w:rsidR="00B10CBC" w:rsidRPr="00BA3369">
        <w:rPr>
          <w:color w:val="000000" w:themeColor="text1"/>
          <w:lang w:val="ro-MD"/>
        </w:rPr>
        <w:t xml:space="preserve"> neimplementat</w:t>
      </w:r>
      <w:r w:rsidR="005E331D" w:rsidRPr="00BA3369">
        <w:rPr>
          <w:color w:val="000000" w:themeColor="text1"/>
          <w:lang w:val="ro-MD"/>
        </w:rPr>
        <w:t>e</w:t>
      </w:r>
      <w:r w:rsidR="00B10CBC" w:rsidRPr="00BA3369">
        <w:rPr>
          <w:color w:val="000000" w:themeColor="text1"/>
          <w:lang w:val="ro-MD"/>
        </w:rPr>
        <w:t xml:space="preserve"> se reiterează în prezenta Hotărâre.</w:t>
      </w:r>
    </w:p>
    <w:p w14:paraId="63A07337" w14:textId="2AB838D1" w:rsidR="00E3497A" w:rsidRPr="00BA3369" w:rsidRDefault="00E33317" w:rsidP="00987F2E">
      <w:pPr>
        <w:pStyle w:val="a4"/>
        <w:spacing w:after="220" w:line="276" w:lineRule="auto"/>
        <w:rPr>
          <w:bCs/>
          <w:color w:val="000000" w:themeColor="text1"/>
          <w:lang w:val="ro-MD"/>
        </w:rPr>
      </w:pPr>
      <w:r w:rsidRPr="00BA3369">
        <w:rPr>
          <w:b/>
          <w:color w:val="000000" w:themeColor="text1"/>
          <w:lang w:val="ro-MD"/>
        </w:rPr>
        <w:t>4</w:t>
      </w:r>
      <w:r w:rsidR="00E3497A" w:rsidRPr="00BA3369">
        <w:rPr>
          <w:b/>
          <w:bCs/>
          <w:color w:val="000000" w:themeColor="text1"/>
          <w:lang w:val="ro-MD"/>
        </w:rPr>
        <w:t>.</w:t>
      </w:r>
      <w:r w:rsidR="00E3497A" w:rsidRPr="00BA3369">
        <w:rPr>
          <w:bCs/>
          <w:color w:val="000000" w:themeColor="text1"/>
          <w:lang w:val="ro-MD"/>
        </w:rPr>
        <w:t xml:space="preserve"> </w:t>
      </w:r>
      <w:r w:rsidR="00E3497A" w:rsidRPr="00BA3369">
        <w:rPr>
          <w:rFonts w:eastAsiaTheme="minorHAnsi"/>
          <w:bCs/>
          <w:color w:val="000000" w:themeColor="text1"/>
          <w:lang w:val="ro-MD"/>
        </w:rPr>
        <w:t>Se</w:t>
      </w:r>
      <w:r w:rsidR="00E3497A" w:rsidRPr="00BA3369">
        <w:rPr>
          <w:bCs/>
          <w:color w:val="000000" w:themeColor="text1"/>
          <w:lang w:val="ro-MD"/>
        </w:rPr>
        <w:t xml:space="preserve"> împuternicește </w:t>
      </w:r>
      <w:r w:rsidR="008827D1" w:rsidRPr="00BA3369">
        <w:rPr>
          <w:bCs/>
          <w:color w:val="000000" w:themeColor="text1"/>
          <w:lang w:val="ro-MD"/>
        </w:rPr>
        <w:t>M</w:t>
      </w:r>
      <w:r w:rsidR="00A45778" w:rsidRPr="00BA3369">
        <w:rPr>
          <w:bCs/>
          <w:color w:val="000000" w:themeColor="text1"/>
          <w:lang w:val="ro-MD"/>
        </w:rPr>
        <w:t xml:space="preserve">embrul </w:t>
      </w:r>
      <w:r w:rsidR="00E3497A" w:rsidRPr="00BA3369">
        <w:rPr>
          <w:bCs/>
          <w:color w:val="000000" w:themeColor="text1"/>
          <w:lang w:val="ro-MD"/>
        </w:rPr>
        <w:t>Curții de Conturi</w:t>
      </w:r>
      <w:r w:rsidR="00A45778" w:rsidRPr="00BA3369">
        <w:rPr>
          <w:bCs/>
          <w:color w:val="000000" w:themeColor="text1"/>
          <w:lang w:val="ro-MD"/>
        </w:rPr>
        <w:t xml:space="preserve"> </w:t>
      </w:r>
      <w:r w:rsidR="004F5BAC" w:rsidRPr="00BA3369">
        <w:rPr>
          <w:bCs/>
          <w:color w:val="000000" w:themeColor="text1"/>
          <w:lang w:val="ro-MD"/>
        </w:rPr>
        <w:t>care coordonează sectorul respectiv</w:t>
      </w:r>
      <w:r w:rsidR="00E3497A" w:rsidRPr="00BA3369">
        <w:rPr>
          <w:bCs/>
          <w:color w:val="000000" w:themeColor="text1"/>
          <w:lang w:val="ro-MD"/>
        </w:rPr>
        <w:t xml:space="preserve"> cu dreptul de a semna Scrisoarea către conducerea</w:t>
      </w:r>
      <w:r w:rsidR="00E3497A" w:rsidRPr="00BA3369">
        <w:rPr>
          <w:b/>
          <w:bCs/>
          <w:color w:val="000000" w:themeColor="text1"/>
          <w:lang w:val="ro-MD"/>
        </w:rPr>
        <w:t xml:space="preserve"> </w:t>
      </w:r>
      <w:r w:rsidR="005857E2" w:rsidRPr="00BA3369">
        <w:rPr>
          <w:color w:val="000000" w:themeColor="text1"/>
          <w:lang w:val="ro-MD"/>
        </w:rPr>
        <w:t xml:space="preserve">Ministerului </w:t>
      </w:r>
      <w:r w:rsidR="002C0708" w:rsidRPr="00BA3369">
        <w:rPr>
          <w:color w:val="000000" w:themeColor="text1"/>
          <w:lang w:val="ro-MD"/>
        </w:rPr>
        <w:t>Energiei</w:t>
      </w:r>
      <w:r w:rsidR="00E3497A" w:rsidRPr="00BA3369">
        <w:rPr>
          <w:bCs/>
          <w:color w:val="000000" w:themeColor="text1"/>
          <w:lang w:val="ro-MD"/>
        </w:rPr>
        <w:t>.</w:t>
      </w:r>
    </w:p>
    <w:p w14:paraId="1D70FC92" w14:textId="3CC24185" w:rsidR="00E3497A" w:rsidRPr="00BA3369" w:rsidRDefault="00E33317" w:rsidP="006A3478">
      <w:pPr>
        <w:pStyle w:val="a4"/>
        <w:spacing w:after="220" w:line="276" w:lineRule="auto"/>
        <w:rPr>
          <w:color w:val="000000" w:themeColor="text1"/>
          <w:lang w:val="ro-MD"/>
        </w:rPr>
      </w:pPr>
      <w:r w:rsidRPr="00BA3369">
        <w:rPr>
          <w:b/>
          <w:bCs/>
          <w:color w:val="000000" w:themeColor="text1"/>
          <w:lang w:val="ro-MD"/>
        </w:rPr>
        <w:t>5</w:t>
      </w:r>
      <w:r w:rsidR="00E3497A" w:rsidRPr="00BA3369">
        <w:rPr>
          <w:rFonts w:eastAsiaTheme="minorHAnsi"/>
          <w:bCs/>
          <w:color w:val="000000" w:themeColor="text1"/>
          <w:lang w:val="ro-MD"/>
        </w:rPr>
        <w:t>. Prezenta</w:t>
      </w:r>
      <w:r w:rsidR="00E3497A" w:rsidRPr="00BA3369">
        <w:rPr>
          <w:color w:val="000000" w:themeColor="text1"/>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12961C9F" w14:textId="1C73D4EE" w:rsidR="00E3497A" w:rsidRPr="00BA3369" w:rsidRDefault="00E33317" w:rsidP="006A3478">
      <w:pPr>
        <w:pStyle w:val="a4"/>
        <w:spacing w:after="220" w:line="276" w:lineRule="auto"/>
        <w:rPr>
          <w:color w:val="000000" w:themeColor="text1"/>
          <w:lang w:val="ro-MD"/>
        </w:rPr>
      </w:pPr>
      <w:r w:rsidRPr="00BA3369">
        <w:rPr>
          <w:b/>
          <w:color w:val="000000" w:themeColor="text1"/>
          <w:lang w:val="ro-MD"/>
        </w:rPr>
        <w:t>6</w:t>
      </w:r>
      <w:r w:rsidR="00E3497A" w:rsidRPr="00BA3369">
        <w:rPr>
          <w:b/>
          <w:color w:val="000000" w:themeColor="text1"/>
          <w:lang w:val="ro-MD"/>
        </w:rPr>
        <w:t>.</w:t>
      </w:r>
      <w:r w:rsidR="00E3497A" w:rsidRPr="00BA3369">
        <w:rPr>
          <w:color w:val="000000" w:themeColor="text1"/>
          <w:lang w:val="ro-MD"/>
        </w:rPr>
        <w:t xml:space="preserve"> </w:t>
      </w:r>
      <w:r w:rsidR="00E3497A" w:rsidRPr="00BA3369">
        <w:rPr>
          <w:noProof/>
          <w:color w:val="000000" w:themeColor="text1"/>
          <w:lang w:val="ro-MD"/>
        </w:rPr>
        <w:t xml:space="preserve">Curtea de Conturi va fi informată, în termen de </w:t>
      </w:r>
      <w:r w:rsidR="00D040E2" w:rsidRPr="00BA3369">
        <w:rPr>
          <w:noProof/>
          <w:color w:val="000000" w:themeColor="text1"/>
          <w:lang w:val="ro-MD"/>
        </w:rPr>
        <w:t>6</w:t>
      </w:r>
      <w:r w:rsidR="004C34B2" w:rsidRPr="00BA3369">
        <w:rPr>
          <w:noProof/>
          <w:color w:val="000000" w:themeColor="text1"/>
          <w:lang w:val="ro-MD"/>
        </w:rPr>
        <w:t xml:space="preserve"> </w:t>
      </w:r>
      <w:r w:rsidR="00E3497A" w:rsidRPr="00BA3369">
        <w:rPr>
          <w:noProof/>
          <w:color w:val="000000" w:themeColor="text1"/>
          <w:lang w:val="ro-MD"/>
        </w:rPr>
        <w:t xml:space="preserve">luni din data </w:t>
      </w:r>
      <w:r w:rsidR="00E3497A" w:rsidRPr="00BA3369">
        <w:rPr>
          <w:noProof/>
          <w:color w:val="000000" w:themeColor="text1"/>
          <w:lang w:val="ro-MD" w:eastAsia="ru-RU"/>
        </w:rPr>
        <w:t xml:space="preserve">publicării </w:t>
      </w:r>
      <w:r w:rsidR="00E3497A" w:rsidRPr="00BA3369">
        <w:rPr>
          <w:noProof/>
          <w:color w:val="000000" w:themeColor="text1"/>
          <w:lang w:val="ro-MD"/>
        </w:rPr>
        <w:t>Hotărârii</w:t>
      </w:r>
      <w:r w:rsidR="00E3497A" w:rsidRPr="00BA3369">
        <w:rPr>
          <w:color w:val="000000" w:themeColor="text1"/>
          <w:lang w:val="ro-MD"/>
        </w:rPr>
        <w:t xml:space="preserve"> în Monitorul Oficial al Republicii Moldova,</w:t>
      </w:r>
      <w:r w:rsidR="00E3497A" w:rsidRPr="00BA3369">
        <w:rPr>
          <w:noProof/>
          <w:color w:val="000000" w:themeColor="text1"/>
          <w:lang w:val="ro-MD"/>
        </w:rPr>
        <w:t xml:space="preserve"> despre acțiunile întreprinse pentru executare</w:t>
      </w:r>
      <w:r w:rsidR="00663DC2" w:rsidRPr="00BA3369">
        <w:rPr>
          <w:noProof/>
          <w:color w:val="000000" w:themeColor="text1"/>
          <w:lang w:val="ro-MD"/>
        </w:rPr>
        <w:t xml:space="preserve">a subpunctelor </w:t>
      </w:r>
      <w:r w:rsidR="007343F2" w:rsidRPr="00BA3369">
        <w:rPr>
          <w:noProof/>
          <w:color w:val="000000" w:themeColor="text1"/>
          <w:lang w:val="ro-MD"/>
        </w:rPr>
        <w:t>2.4.</w:t>
      </w:r>
      <w:r w:rsidR="00A90147" w:rsidRPr="00BA3369">
        <w:rPr>
          <w:noProof/>
          <w:color w:val="000000" w:themeColor="text1"/>
          <w:lang w:val="ro-MD"/>
        </w:rPr>
        <w:t>1.- 2.4.3., 2.6.</w:t>
      </w:r>
      <w:r w:rsidR="00E66D88" w:rsidRPr="00BA3369">
        <w:rPr>
          <w:noProof/>
          <w:color w:val="000000" w:themeColor="text1"/>
          <w:lang w:val="ro-MD"/>
        </w:rPr>
        <w:t>2.</w:t>
      </w:r>
      <w:r w:rsidR="002441A2">
        <w:rPr>
          <w:noProof/>
          <w:color w:val="000000" w:themeColor="text1"/>
          <w:lang w:val="ro-MD"/>
        </w:rPr>
        <w:t xml:space="preserve">, </w:t>
      </w:r>
      <w:r w:rsidR="00897C79" w:rsidRPr="00BA3369">
        <w:rPr>
          <w:noProof/>
          <w:color w:val="000000" w:themeColor="text1"/>
          <w:lang w:val="ro-MD"/>
        </w:rPr>
        <w:t>2.</w:t>
      </w:r>
      <w:r w:rsidR="00E66D88" w:rsidRPr="00BA3369">
        <w:rPr>
          <w:noProof/>
          <w:color w:val="000000" w:themeColor="text1"/>
          <w:lang w:val="ro-MD"/>
        </w:rPr>
        <w:t>6</w:t>
      </w:r>
      <w:r w:rsidR="00897C79" w:rsidRPr="00BA3369">
        <w:rPr>
          <w:noProof/>
          <w:color w:val="000000" w:themeColor="text1"/>
          <w:lang w:val="ro-MD"/>
        </w:rPr>
        <w:t>.</w:t>
      </w:r>
      <w:r w:rsidR="00E66D88" w:rsidRPr="00BA3369">
        <w:rPr>
          <w:noProof/>
          <w:color w:val="000000" w:themeColor="text1"/>
          <w:lang w:val="ro-MD"/>
        </w:rPr>
        <w:t>3</w:t>
      </w:r>
      <w:r w:rsidR="00663DC2" w:rsidRPr="00BA3369">
        <w:rPr>
          <w:noProof/>
          <w:color w:val="000000" w:themeColor="text1"/>
          <w:lang w:val="ro-MD"/>
        </w:rPr>
        <w:t>.</w:t>
      </w:r>
      <w:r w:rsidR="00A90147" w:rsidRPr="00BA3369">
        <w:rPr>
          <w:noProof/>
          <w:color w:val="000000" w:themeColor="text1"/>
          <w:lang w:val="ro-MD"/>
        </w:rPr>
        <w:t>, și în termen de 12 luni, despre acțiunile întreprinse pentru executarea subpunct</w:t>
      </w:r>
      <w:r w:rsidR="00E66D88" w:rsidRPr="00BA3369">
        <w:rPr>
          <w:noProof/>
          <w:color w:val="000000" w:themeColor="text1"/>
          <w:lang w:val="ro-MD"/>
        </w:rPr>
        <w:t>elor</w:t>
      </w:r>
      <w:r w:rsidR="00A90147" w:rsidRPr="00BA3369">
        <w:rPr>
          <w:noProof/>
          <w:color w:val="000000" w:themeColor="text1"/>
          <w:lang w:val="ro-MD"/>
        </w:rPr>
        <w:t xml:space="preserve"> 2.5.</w:t>
      </w:r>
      <w:r w:rsidR="00B71197" w:rsidRPr="00BA3369">
        <w:rPr>
          <w:noProof/>
          <w:color w:val="000000" w:themeColor="text1"/>
          <w:lang w:val="ro-MD"/>
        </w:rPr>
        <w:t>1, 2.5.2.</w:t>
      </w:r>
      <w:r w:rsidR="00A90147" w:rsidRPr="00BA3369">
        <w:rPr>
          <w:noProof/>
          <w:color w:val="000000" w:themeColor="text1"/>
          <w:lang w:val="ro-MD"/>
        </w:rPr>
        <w:t xml:space="preserve"> </w:t>
      </w:r>
      <w:r w:rsidR="00E66D88" w:rsidRPr="00BA3369">
        <w:rPr>
          <w:noProof/>
          <w:color w:val="000000" w:themeColor="text1"/>
          <w:lang w:val="ro-MD"/>
        </w:rPr>
        <w:t>și 2.6.1.</w:t>
      </w:r>
      <w:r w:rsidR="00E3497A" w:rsidRPr="00BA3369">
        <w:rPr>
          <w:noProof/>
          <w:color w:val="000000" w:themeColor="text1"/>
          <w:lang w:val="ro-MD"/>
        </w:rPr>
        <w:t xml:space="preserve"> din </w:t>
      </w:r>
      <w:r w:rsidR="00E3497A" w:rsidRPr="00BA3369">
        <w:rPr>
          <w:color w:val="000000" w:themeColor="text1"/>
          <w:lang w:val="ro-MD"/>
        </w:rPr>
        <w:t>prezenta Hotărâre.</w:t>
      </w:r>
    </w:p>
    <w:p w14:paraId="325C90C0" w14:textId="22BC6F6D" w:rsidR="0021451E" w:rsidRPr="00BA3369" w:rsidRDefault="00E33317" w:rsidP="006A3478">
      <w:pPr>
        <w:pStyle w:val="a4"/>
        <w:spacing w:after="220" w:line="276" w:lineRule="auto"/>
        <w:rPr>
          <w:color w:val="000000" w:themeColor="text1"/>
          <w:lang w:val="ro-MD"/>
        </w:rPr>
      </w:pPr>
      <w:r w:rsidRPr="00BA3369">
        <w:rPr>
          <w:b/>
          <w:color w:val="000000" w:themeColor="text1"/>
          <w:lang w:val="ro-MD"/>
        </w:rPr>
        <w:t>7.</w:t>
      </w:r>
      <w:r w:rsidRPr="00BA3369">
        <w:rPr>
          <w:color w:val="000000" w:themeColor="text1"/>
          <w:lang w:val="ro-MD"/>
        </w:rPr>
        <w:t xml:space="preserve"> Se ia act de faptul că, pe parcursul desfășurării misiunii de audit, </w:t>
      </w:r>
      <w:r w:rsidR="0021451E" w:rsidRPr="00BA3369">
        <w:rPr>
          <w:color w:val="000000" w:themeColor="text1"/>
          <w:lang w:val="ro-MD"/>
        </w:rPr>
        <w:t xml:space="preserve">urmare reorganizării </w:t>
      </w:r>
      <w:r w:rsidR="0021451E" w:rsidRPr="00BA3369">
        <w:rPr>
          <w:color w:val="000000" w:themeColor="text1"/>
          <w:bdr w:val="none" w:sz="0" w:space="0" w:color="auto" w:frame="1"/>
          <w:lang w:val="ro-MD"/>
        </w:rPr>
        <w:t>Agenției pentru Eficiență Energetică</w:t>
      </w:r>
      <w:r w:rsidR="0021451E" w:rsidRPr="00BA3369">
        <w:rPr>
          <w:color w:val="000000" w:themeColor="text1"/>
          <w:lang w:val="ro-MD"/>
        </w:rPr>
        <w:t xml:space="preserve"> din autoritate publică în instituție publică, angajații Agenției au fost disponibilizați din funcția publică în perioad</w:t>
      </w:r>
      <w:r w:rsidR="000C3130" w:rsidRPr="00BA3369">
        <w:rPr>
          <w:color w:val="000000" w:themeColor="text1"/>
          <w:lang w:val="ro-MD"/>
        </w:rPr>
        <w:t>a</w:t>
      </w:r>
      <w:r w:rsidR="0021451E" w:rsidRPr="00BA3369">
        <w:rPr>
          <w:color w:val="000000" w:themeColor="text1"/>
          <w:lang w:val="ro-MD"/>
        </w:rPr>
        <w:t xml:space="preserve"> luni</w:t>
      </w:r>
      <w:r w:rsidR="000C3130" w:rsidRPr="00BA3369">
        <w:rPr>
          <w:color w:val="000000" w:themeColor="text1"/>
          <w:lang w:val="ro-MD"/>
        </w:rPr>
        <w:t>lor</w:t>
      </w:r>
      <w:r w:rsidR="0021451E" w:rsidRPr="00BA3369">
        <w:rPr>
          <w:color w:val="000000" w:themeColor="text1"/>
          <w:lang w:val="ro-MD"/>
        </w:rPr>
        <w:t xml:space="preserve"> ianuarie-februarie 2024, cu achitarea compensației </w:t>
      </w:r>
      <w:r w:rsidR="000C3130" w:rsidRPr="00BA3369">
        <w:rPr>
          <w:color w:val="000000" w:themeColor="text1"/>
          <w:lang w:val="ro-MD"/>
        </w:rPr>
        <w:t>pentru</w:t>
      </w:r>
      <w:r w:rsidR="0021451E" w:rsidRPr="00BA3369">
        <w:rPr>
          <w:color w:val="000000" w:themeColor="text1"/>
          <w:lang w:val="ro-MD"/>
        </w:rPr>
        <w:t xml:space="preserve"> concediul de odihnă neutilizat pe toată perioada de activitate </w:t>
      </w:r>
      <w:r w:rsidR="000C3130" w:rsidRPr="00BA3369">
        <w:rPr>
          <w:color w:val="000000" w:themeColor="text1"/>
          <w:lang w:val="ro-MD"/>
        </w:rPr>
        <w:t>(</w:t>
      </w:r>
      <w:r w:rsidR="0021451E" w:rsidRPr="00BA3369">
        <w:rPr>
          <w:color w:val="000000" w:themeColor="text1"/>
          <w:lang w:val="ro-MD"/>
        </w:rPr>
        <w:t xml:space="preserve"> 859 </w:t>
      </w:r>
      <w:r w:rsidR="000C3130" w:rsidRPr="00BA3369">
        <w:rPr>
          <w:color w:val="000000" w:themeColor="text1"/>
          <w:lang w:val="ro-MD"/>
        </w:rPr>
        <w:t xml:space="preserve">de </w:t>
      </w:r>
      <w:r w:rsidR="0021451E" w:rsidRPr="00BA3369">
        <w:rPr>
          <w:color w:val="000000" w:themeColor="text1"/>
          <w:lang w:val="ro-MD"/>
        </w:rPr>
        <w:t>zile</w:t>
      </w:r>
      <w:r w:rsidR="000C3130" w:rsidRPr="00BA3369">
        <w:rPr>
          <w:color w:val="000000" w:themeColor="text1"/>
          <w:lang w:val="ro-MD"/>
        </w:rPr>
        <w:t>,</w:t>
      </w:r>
      <w:r w:rsidR="0021451E" w:rsidRPr="00BA3369">
        <w:rPr>
          <w:color w:val="000000" w:themeColor="text1"/>
          <w:lang w:val="ro-MD"/>
        </w:rPr>
        <w:t xml:space="preserve"> în sumă totală de 754,3 mii lei</w:t>
      </w:r>
      <w:r w:rsidR="000C3130" w:rsidRPr="00BA3369">
        <w:rPr>
          <w:color w:val="000000" w:themeColor="text1"/>
          <w:lang w:val="ro-MD"/>
        </w:rPr>
        <w:t>)</w:t>
      </w:r>
      <w:r w:rsidR="0021451E" w:rsidRPr="00BA3369">
        <w:rPr>
          <w:color w:val="000000" w:themeColor="text1"/>
          <w:lang w:val="ro-MD"/>
        </w:rPr>
        <w:t>.</w:t>
      </w:r>
    </w:p>
    <w:p w14:paraId="0DCE3747" w14:textId="077E5E84" w:rsidR="00E3497A" w:rsidRPr="00BA3369" w:rsidRDefault="00CD51E4" w:rsidP="006A3478">
      <w:pPr>
        <w:pStyle w:val="a4"/>
        <w:spacing w:after="220" w:line="276" w:lineRule="auto"/>
        <w:rPr>
          <w:color w:val="000000" w:themeColor="text1"/>
          <w:lang w:val="ro-MD"/>
        </w:rPr>
      </w:pPr>
      <w:r w:rsidRPr="00BA3369">
        <w:rPr>
          <w:b/>
          <w:color w:val="000000" w:themeColor="text1"/>
          <w:lang w:val="ro-MD"/>
        </w:rPr>
        <w:t>8</w:t>
      </w:r>
      <w:r w:rsidR="00E3497A" w:rsidRPr="00BA3369">
        <w:rPr>
          <w:b/>
          <w:color w:val="000000" w:themeColor="text1"/>
          <w:lang w:val="ro-MD"/>
        </w:rPr>
        <w:t>.</w:t>
      </w:r>
      <w:r w:rsidR="00E3497A" w:rsidRPr="00BA3369">
        <w:rPr>
          <w:color w:val="000000" w:themeColor="text1"/>
          <w:lang w:val="ro-MD"/>
        </w:rPr>
        <w:t xml:space="preserve">  Hotărârea și Raportul </w:t>
      </w:r>
      <w:r w:rsidR="00332186" w:rsidRPr="00BA3369">
        <w:rPr>
          <w:color w:val="000000" w:themeColor="text1"/>
          <w:lang w:val="ro-MD"/>
        </w:rPr>
        <w:t xml:space="preserve">de </w:t>
      </w:r>
      <w:r w:rsidR="00E3497A" w:rsidRPr="00BA3369">
        <w:rPr>
          <w:color w:val="000000" w:themeColor="text1"/>
          <w:lang w:val="ro-MD"/>
        </w:rPr>
        <w:t xml:space="preserve">audit asupra rapoartelor financiare consolidate ale Ministerului </w:t>
      </w:r>
      <w:r w:rsidR="002C0708" w:rsidRPr="00BA3369">
        <w:rPr>
          <w:color w:val="000000" w:themeColor="text1"/>
          <w:lang w:val="ro-MD"/>
        </w:rPr>
        <w:t>Energiei</w:t>
      </w:r>
      <w:r w:rsidR="00E3497A" w:rsidRPr="00BA3369">
        <w:rPr>
          <w:color w:val="000000" w:themeColor="text1"/>
          <w:lang w:val="ro-MD"/>
        </w:rPr>
        <w:t xml:space="preserve"> </w:t>
      </w:r>
      <w:r w:rsidR="002441A2">
        <w:rPr>
          <w:color w:val="000000" w:themeColor="text1"/>
          <w:lang w:val="ro-MD"/>
        </w:rPr>
        <w:t xml:space="preserve">încheiate </w:t>
      </w:r>
      <w:r w:rsidR="00E3497A" w:rsidRPr="00BA3369">
        <w:rPr>
          <w:color w:val="000000" w:themeColor="text1"/>
          <w:lang w:val="ro-MD"/>
        </w:rPr>
        <w:t>la 31 decembrie 202</w:t>
      </w:r>
      <w:r w:rsidR="005B5865" w:rsidRPr="00BA3369">
        <w:rPr>
          <w:color w:val="000000" w:themeColor="text1"/>
          <w:lang w:val="ro-MD"/>
        </w:rPr>
        <w:t>3</w:t>
      </w:r>
      <w:r w:rsidR="00E3497A" w:rsidRPr="00BA3369">
        <w:rPr>
          <w:color w:val="000000" w:themeColor="text1"/>
          <w:lang w:val="ro-MD"/>
        </w:rPr>
        <w:t xml:space="preserve"> se plasează pe site-ul oficial al Curții de Conturi (</w:t>
      </w:r>
      <w:hyperlink r:id="rId9" w:history="1">
        <w:r w:rsidR="004E42CB" w:rsidRPr="00BA3369">
          <w:rPr>
            <w:rStyle w:val="a3"/>
            <w:color w:val="000000" w:themeColor="text1"/>
            <w:lang w:val="ro-MD"/>
          </w:rPr>
          <w:t>https://www.ccrm.md/ro/decisions</w:t>
        </w:r>
      </w:hyperlink>
      <w:r w:rsidR="00E3497A" w:rsidRPr="00BA3369">
        <w:rPr>
          <w:color w:val="000000" w:themeColor="text1"/>
          <w:lang w:val="ro-MD"/>
        </w:rPr>
        <w:t>).</w:t>
      </w:r>
    </w:p>
    <w:p w14:paraId="5ED56502" w14:textId="77777777" w:rsidR="00332186" w:rsidRPr="00BA3369" w:rsidRDefault="00332186" w:rsidP="003B1AEA">
      <w:pPr>
        <w:spacing w:after="0" w:line="240" w:lineRule="auto"/>
        <w:jc w:val="right"/>
        <w:rPr>
          <w:rFonts w:ascii="Times New Roman" w:eastAsia="Times New Roman" w:hAnsi="Times New Roman" w:cs="Times New Roman"/>
          <w:b/>
          <w:color w:val="000000" w:themeColor="text1"/>
          <w:sz w:val="24"/>
          <w:szCs w:val="24"/>
          <w:lang w:val="ro-MD"/>
        </w:rPr>
      </w:pPr>
    </w:p>
    <w:p w14:paraId="0174F867" w14:textId="77777777" w:rsidR="00332186" w:rsidRPr="00BA3369" w:rsidRDefault="00332186" w:rsidP="003B1AEA">
      <w:pPr>
        <w:spacing w:after="0" w:line="240" w:lineRule="auto"/>
        <w:jc w:val="right"/>
        <w:rPr>
          <w:rFonts w:ascii="Times New Roman" w:eastAsia="Times New Roman" w:hAnsi="Times New Roman" w:cs="Times New Roman"/>
          <w:b/>
          <w:color w:val="000000" w:themeColor="text1"/>
          <w:sz w:val="24"/>
          <w:szCs w:val="24"/>
          <w:lang w:val="ro-MD"/>
        </w:rPr>
      </w:pPr>
    </w:p>
    <w:p w14:paraId="5B1A743B" w14:textId="0A5BDE8A" w:rsidR="00E3497A" w:rsidRDefault="00083981" w:rsidP="003B1AEA">
      <w:pPr>
        <w:spacing w:after="0" w:line="240" w:lineRule="auto"/>
        <w:jc w:val="right"/>
        <w:rPr>
          <w:rFonts w:ascii="Times New Roman" w:eastAsia="Times New Roman" w:hAnsi="Times New Roman" w:cs="Times New Roman"/>
          <w:b/>
          <w:color w:val="000000" w:themeColor="text1"/>
          <w:sz w:val="24"/>
          <w:szCs w:val="24"/>
          <w:lang w:val="ro-MD"/>
        </w:rPr>
      </w:pPr>
      <w:r w:rsidRPr="00BA3369">
        <w:rPr>
          <w:rFonts w:ascii="Times New Roman" w:eastAsia="Times New Roman" w:hAnsi="Times New Roman" w:cs="Times New Roman"/>
          <w:b/>
          <w:color w:val="000000" w:themeColor="text1"/>
          <w:sz w:val="24"/>
          <w:szCs w:val="24"/>
          <w:lang w:val="ro-MD"/>
        </w:rPr>
        <w:t>Tatiana ȘEVCIUC</w:t>
      </w:r>
      <w:r w:rsidR="00E3497A" w:rsidRPr="00BA3369">
        <w:rPr>
          <w:rFonts w:ascii="Times New Roman" w:eastAsia="Times New Roman" w:hAnsi="Times New Roman" w:cs="Times New Roman"/>
          <w:b/>
          <w:color w:val="000000" w:themeColor="text1"/>
          <w:sz w:val="24"/>
          <w:szCs w:val="24"/>
          <w:lang w:val="ro-MD"/>
        </w:rPr>
        <w:t>,</w:t>
      </w:r>
    </w:p>
    <w:p w14:paraId="0DBEE49B" w14:textId="205BFC0C" w:rsidR="00AE4EA7" w:rsidRPr="00AE4EA7" w:rsidRDefault="00AE4EA7" w:rsidP="003B1AEA">
      <w:pPr>
        <w:spacing w:after="0" w:line="240" w:lineRule="auto"/>
        <w:jc w:val="right"/>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lang w:val="ro-MD"/>
        </w:rPr>
        <w:t>Pre</w:t>
      </w:r>
      <w:r>
        <w:rPr>
          <w:rFonts w:ascii="Times New Roman" w:eastAsia="Times New Roman" w:hAnsi="Times New Roman" w:cs="Times New Roman"/>
          <w:b/>
          <w:color w:val="000000" w:themeColor="text1"/>
          <w:sz w:val="24"/>
          <w:szCs w:val="24"/>
          <w:lang w:val="ro-RO"/>
        </w:rPr>
        <w:t>ședintă</w:t>
      </w:r>
      <w:bookmarkStart w:id="1" w:name="_GoBack"/>
      <w:bookmarkEnd w:id="1"/>
    </w:p>
    <w:sectPr w:rsidR="00AE4EA7" w:rsidRPr="00AE4EA7" w:rsidSect="008F58AC">
      <w:footerReference w:type="default" r:id="rId10"/>
      <w:pgSz w:w="11906" w:h="16838" w:code="9"/>
      <w:pgMar w:top="993" w:right="851" w:bottom="11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BAB69" w14:textId="77777777" w:rsidR="009D6411" w:rsidRDefault="009D6411" w:rsidP="00E3497A">
      <w:pPr>
        <w:spacing w:after="0" w:line="240" w:lineRule="auto"/>
      </w:pPr>
      <w:r>
        <w:separator/>
      </w:r>
    </w:p>
  </w:endnote>
  <w:endnote w:type="continuationSeparator" w:id="0">
    <w:p w14:paraId="6B1EE88D" w14:textId="77777777" w:rsidR="009D6411" w:rsidRDefault="009D6411" w:rsidP="00E3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14:paraId="11F6E79D" w14:textId="1EE5CA7D" w:rsidR="00FC201E" w:rsidRDefault="00CD06B4">
        <w:pPr>
          <w:pStyle w:val="aa"/>
          <w:jc w:val="right"/>
        </w:pPr>
        <w:r>
          <w:fldChar w:fldCharType="begin"/>
        </w:r>
        <w:r>
          <w:instrText xml:space="preserve"> PAGE   \* MERGEFORMAT </w:instrText>
        </w:r>
        <w:r>
          <w:fldChar w:fldCharType="separate"/>
        </w:r>
        <w:r w:rsidR="009D6411">
          <w:rPr>
            <w:noProof/>
          </w:rPr>
          <w:t>1</w:t>
        </w:r>
        <w:r>
          <w:rPr>
            <w:noProof/>
          </w:rPr>
          <w:fldChar w:fldCharType="end"/>
        </w:r>
      </w:p>
    </w:sdtContent>
  </w:sdt>
  <w:p w14:paraId="48203851" w14:textId="77777777" w:rsidR="007A3208" w:rsidRDefault="009D64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4A8A3" w14:textId="77777777" w:rsidR="009D6411" w:rsidRDefault="009D6411" w:rsidP="00E3497A">
      <w:pPr>
        <w:spacing w:after="0" w:line="240" w:lineRule="auto"/>
      </w:pPr>
      <w:r>
        <w:separator/>
      </w:r>
    </w:p>
  </w:footnote>
  <w:footnote w:type="continuationSeparator" w:id="0">
    <w:p w14:paraId="1A30224E" w14:textId="77777777" w:rsidR="009D6411" w:rsidRDefault="009D6411" w:rsidP="00E3497A">
      <w:pPr>
        <w:spacing w:after="0" w:line="240" w:lineRule="auto"/>
      </w:pPr>
      <w:r>
        <w:continuationSeparator/>
      </w:r>
    </w:p>
  </w:footnote>
  <w:footnote w:id="1">
    <w:p w14:paraId="26E7F20E" w14:textId="77777777" w:rsidR="00E3497A" w:rsidRPr="00D55168" w:rsidRDefault="00E3497A" w:rsidP="00083671">
      <w:pPr>
        <w:pStyle w:val="a7"/>
        <w:spacing w:line="276" w:lineRule="auto"/>
        <w:jc w:val="both"/>
        <w:rPr>
          <w:rFonts w:ascii="Times New Roman" w:hAnsi="Times New Roman" w:cs="Times New Roman"/>
          <w:sz w:val="16"/>
          <w:szCs w:val="16"/>
          <w:lang w:val="ro-MD"/>
        </w:rPr>
      </w:pPr>
      <w:r w:rsidRPr="00D55168">
        <w:rPr>
          <w:rFonts w:ascii="Times New Roman" w:eastAsia="Times New Roman" w:hAnsi="Times New Roman" w:cs="Times New Roman"/>
          <w:sz w:val="16"/>
          <w:szCs w:val="16"/>
          <w:vertAlign w:val="superscript"/>
          <w:lang w:val="ro-MD"/>
        </w:rPr>
        <w:footnoteRef/>
      </w:r>
      <w:r w:rsidRPr="00D55168">
        <w:rPr>
          <w:rFonts w:ascii="Times New Roman" w:eastAsia="Times New Roman" w:hAnsi="Times New Roman" w:cs="Times New Roman"/>
          <w:sz w:val="16"/>
          <w:szCs w:val="16"/>
          <w:lang w:val="ro-MD"/>
        </w:rPr>
        <w:t xml:space="preserve"> Legea privind organizarea și funcționarea Curții de Conturi a Republicii Moldova nr.260 din 07.12.2017 (în continuare – Legea nr.260 din 07.12.2017). </w:t>
      </w:r>
    </w:p>
  </w:footnote>
  <w:footnote w:id="2">
    <w:p w14:paraId="2B3DCD44" w14:textId="7EF78FDB" w:rsidR="00083671" w:rsidRPr="003B1AEA" w:rsidRDefault="00083671" w:rsidP="00083671">
      <w:pPr>
        <w:spacing w:after="0" w:line="276" w:lineRule="auto"/>
        <w:jc w:val="both"/>
        <w:rPr>
          <w:rFonts w:ascii="Times New Roman" w:hAnsi="Times New Roman" w:cs="Times New Roman"/>
          <w:sz w:val="16"/>
          <w:szCs w:val="16"/>
          <w:lang w:val="ro-MD"/>
        </w:rPr>
      </w:pPr>
      <w:r w:rsidRPr="003B1AEA">
        <w:rPr>
          <w:rStyle w:val="ac"/>
          <w:rFonts w:ascii="Times New Roman" w:hAnsi="Times New Roman" w:cs="Times New Roman"/>
          <w:sz w:val="16"/>
          <w:szCs w:val="16"/>
          <w:lang w:val="ro-MD"/>
        </w:rPr>
        <w:footnoteRef/>
      </w:r>
      <w:r w:rsidRPr="003B1AEA">
        <w:rPr>
          <w:rFonts w:ascii="Times New Roman" w:hAnsi="Times New Roman" w:cs="Times New Roman"/>
          <w:sz w:val="16"/>
          <w:szCs w:val="16"/>
          <w:lang w:val="ro-MD"/>
        </w:rPr>
        <w:t xml:space="preserve"> </w:t>
      </w:r>
      <w:r w:rsidRPr="00332186">
        <w:rPr>
          <w:rFonts w:ascii="Times New Roman" w:eastAsia="Times New Roman" w:hAnsi="Times New Roman" w:cs="Times New Roman"/>
          <w:sz w:val="16"/>
          <w:szCs w:val="16"/>
          <w:lang w:val="ro-MD"/>
        </w:rPr>
        <w:t xml:space="preserve">Hotărârile Curții de Conturi </w:t>
      </w:r>
      <w:r w:rsidR="00495343" w:rsidRPr="00332186">
        <w:rPr>
          <w:rFonts w:ascii="Times New Roman" w:eastAsia="Times New Roman" w:hAnsi="Times New Roman" w:cs="Times New Roman"/>
          <w:sz w:val="16"/>
          <w:szCs w:val="16"/>
          <w:lang w:val="ro-MD"/>
        </w:rPr>
        <w:t xml:space="preserve">nr.65 din 22.12.2022 </w:t>
      </w:r>
      <w:r w:rsidRPr="00332186">
        <w:rPr>
          <w:rFonts w:ascii="Times New Roman" w:eastAsia="Times New Roman" w:hAnsi="Times New Roman" w:cs="Times New Roman"/>
          <w:sz w:val="16"/>
          <w:szCs w:val="16"/>
          <w:lang w:val="ro-MD"/>
        </w:rPr>
        <w:t xml:space="preserve">„Privind aprobarea Programului activității de audit </w:t>
      </w:r>
      <w:r w:rsidR="00495343" w:rsidRPr="00332186">
        <w:rPr>
          <w:rFonts w:ascii="Times New Roman" w:eastAsia="Times New Roman" w:hAnsi="Times New Roman" w:cs="Times New Roman"/>
          <w:sz w:val="16"/>
          <w:szCs w:val="16"/>
          <w:lang w:val="ro-MD"/>
        </w:rPr>
        <w:t>a Curții de Conturi pe anul 2023</w:t>
      </w:r>
      <w:r w:rsidR="00DD295E" w:rsidRPr="00332186">
        <w:rPr>
          <w:rFonts w:ascii="Times New Roman" w:eastAsia="Times New Roman" w:hAnsi="Times New Roman" w:cs="Times New Roman"/>
          <w:sz w:val="16"/>
          <w:szCs w:val="16"/>
          <w:lang w:val="ro-MD"/>
        </w:rPr>
        <w:t>” și nr.5</w:t>
      </w:r>
      <w:r w:rsidRPr="00332186">
        <w:rPr>
          <w:rFonts w:ascii="Times New Roman" w:eastAsia="Times New Roman" w:hAnsi="Times New Roman" w:cs="Times New Roman"/>
          <w:sz w:val="16"/>
          <w:szCs w:val="16"/>
          <w:lang w:val="ro-MD"/>
        </w:rPr>
        <w:t xml:space="preserve">5 din </w:t>
      </w:r>
      <w:r w:rsidR="00DD295E" w:rsidRPr="00332186">
        <w:rPr>
          <w:rFonts w:ascii="Times New Roman" w:eastAsia="Times New Roman" w:hAnsi="Times New Roman" w:cs="Times New Roman"/>
          <w:sz w:val="16"/>
          <w:szCs w:val="16"/>
          <w:lang w:val="ro-MD"/>
        </w:rPr>
        <w:t>15.12.2023</w:t>
      </w:r>
      <w:r w:rsidRPr="00332186">
        <w:rPr>
          <w:rFonts w:ascii="Times New Roman" w:eastAsia="Times New Roman" w:hAnsi="Times New Roman" w:cs="Times New Roman"/>
          <w:sz w:val="16"/>
          <w:szCs w:val="16"/>
          <w:lang w:val="ro-MD"/>
        </w:rPr>
        <w:t xml:space="preserve"> „Privind aprobarea Programului activității de audit </w:t>
      </w:r>
      <w:r w:rsidR="00DD295E" w:rsidRPr="00332186">
        <w:rPr>
          <w:rFonts w:ascii="Times New Roman" w:eastAsia="Times New Roman" w:hAnsi="Times New Roman" w:cs="Times New Roman"/>
          <w:sz w:val="16"/>
          <w:szCs w:val="16"/>
          <w:lang w:val="ro-MD"/>
        </w:rPr>
        <w:t>a Curții de Conturi pe anul 2024</w:t>
      </w:r>
      <w:r w:rsidRPr="00332186">
        <w:rPr>
          <w:rFonts w:ascii="Times New Roman" w:eastAsia="Times New Roman" w:hAnsi="Times New Roman" w:cs="Times New Roman"/>
          <w:sz w:val="16"/>
          <w:szCs w:val="16"/>
          <w:lang w:val="ro-MD"/>
        </w:rPr>
        <w:t xml:space="preserve">”. </w:t>
      </w:r>
    </w:p>
  </w:footnote>
  <w:footnote w:id="3">
    <w:p w14:paraId="7CF87CCC" w14:textId="77777777" w:rsidR="00E3497A" w:rsidRPr="003B1AEA" w:rsidRDefault="00E3497A" w:rsidP="00083671">
      <w:pPr>
        <w:spacing w:after="0" w:line="276" w:lineRule="auto"/>
        <w:jc w:val="both"/>
        <w:rPr>
          <w:rFonts w:ascii="Times New Roman" w:eastAsia="Times New Roman" w:hAnsi="Times New Roman" w:cs="Times New Roman"/>
          <w:sz w:val="16"/>
          <w:szCs w:val="16"/>
          <w:lang w:val="ro-MD"/>
        </w:rPr>
      </w:pPr>
      <w:r w:rsidRPr="003B1AEA">
        <w:rPr>
          <w:rStyle w:val="FootnoteReference1"/>
          <w:rFonts w:ascii="Times New Roman" w:hAnsi="Times New Roman" w:cs="Times New Roman"/>
          <w:sz w:val="16"/>
          <w:szCs w:val="16"/>
        </w:rPr>
        <w:footnoteRef/>
      </w:r>
      <w:r w:rsidRPr="003B1AEA">
        <w:rPr>
          <w:rFonts w:ascii="Times New Roman" w:hAnsi="Times New Roman" w:cs="Times New Roman"/>
          <w:sz w:val="16"/>
          <w:szCs w:val="16"/>
          <w:lang w:val="ro-MD"/>
        </w:rPr>
        <w:t xml:space="preserve"> Hotărârea Curții de Conturi nr.2 din 24.01.2020 „Cu privire la Cadrul Declarațiilor Profesionale ale INTOSAI”.</w:t>
      </w:r>
    </w:p>
  </w:footnote>
  <w:footnote w:id="4">
    <w:p w14:paraId="63D888CE" w14:textId="7F4AED10" w:rsidR="00E3497A" w:rsidRPr="008B405F" w:rsidRDefault="00E3497A" w:rsidP="00083671">
      <w:pPr>
        <w:pStyle w:val="a7"/>
        <w:spacing w:line="276" w:lineRule="auto"/>
        <w:jc w:val="both"/>
        <w:rPr>
          <w:rFonts w:ascii="Times New Roman" w:hAnsi="Times New Roman" w:cs="Times New Roman"/>
          <w:sz w:val="16"/>
          <w:szCs w:val="16"/>
          <w:lang w:val="ro-MD"/>
        </w:rPr>
      </w:pPr>
      <w:r w:rsidRPr="008B405F">
        <w:rPr>
          <w:rStyle w:val="FootnoteReference1"/>
          <w:rFonts w:ascii="Times New Roman" w:hAnsi="Times New Roman" w:cs="Times New Roman"/>
          <w:sz w:val="16"/>
          <w:szCs w:val="16"/>
        </w:rPr>
        <w:footnoteRef/>
      </w:r>
      <w:r w:rsidRPr="008B405F">
        <w:rPr>
          <w:rFonts w:ascii="Times New Roman" w:hAnsi="Times New Roman" w:cs="Times New Roman"/>
          <w:sz w:val="16"/>
          <w:szCs w:val="16"/>
          <w:lang w:val="ro-MD"/>
        </w:rPr>
        <w:t xml:space="preserve"> Legea contabilității nr.</w:t>
      </w:r>
      <w:r w:rsidRPr="008B405F">
        <w:rPr>
          <w:rFonts w:ascii="Times New Roman" w:eastAsia="Times New Roman" w:hAnsi="Times New Roman" w:cs="Times New Roman"/>
          <w:sz w:val="16"/>
          <w:szCs w:val="16"/>
          <w:lang w:val="ro-MD"/>
        </w:rPr>
        <w:t>113-XVI din 27.04.2007;</w:t>
      </w:r>
      <w:r w:rsidRPr="008B405F">
        <w:rPr>
          <w:rFonts w:ascii="Times New Roman" w:hAnsi="Times New Roman" w:cs="Times New Roman"/>
          <w:sz w:val="16"/>
          <w:szCs w:val="16"/>
          <w:lang w:val="ro-MD"/>
        </w:rPr>
        <w:t xml:space="preserve"> </w:t>
      </w:r>
      <w:r w:rsidRPr="008B405F">
        <w:rPr>
          <w:rFonts w:ascii="Times New Roman" w:eastAsia="Times New Roman" w:hAnsi="Times New Roman" w:cs="Times New Roman"/>
          <w:sz w:val="16"/>
          <w:szCs w:val="16"/>
          <w:lang w:val="ro-MD"/>
        </w:rPr>
        <w:t xml:space="preserve">Planul de conturi contabile în sistemul bugetar și Normele metodologice privind evidența contabilă și raportarea financiară în sistemul bugetar, aprobate prin Ordinul ministrului </w:t>
      </w:r>
      <w:r w:rsidR="00EF0EE1">
        <w:rPr>
          <w:rFonts w:ascii="Times New Roman" w:eastAsia="Times New Roman" w:hAnsi="Times New Roman" w:cs="Times New Roman"/>
          <w:sz w:val="16"/>
          <w:szCs w:val="16"/>
          <w:lang w:val="ro-MD"/>
        </w:rPr>
        <w:t>F</w:t>
      </w:r>
      <w:r w:rsidRPr="008B405F">
        <w:rPr>
          <w:rFonts w:ascii="Times New Roman" w:eastAsia="Times New Roman" w:hAnsi="Times New Roman" w:cs="Times New Roman"/>
          <w:sz w:val="16"/>
          <w:szCs w:val="16"/>
          <w:lang w:val="ro-MD"/>
        </w:rPr>
        <w:t xml:space="preserve">inanțelor nr.216 din 28.12.2015; Ordinul ministrului </w:t>
      </w:r>
      <w:r w:rsidR="00EF0EE1">
        <w:rPr>
          <w:rFonts w:ascii="Times New Roman" w:eastAsia="Times New Roman" w:hAnsi="Times New Roman" w:cs="Times New Roman"/>
          <w:sz w:val="16"/>
          <w:szCs w:val="16"/>
          <w:lang w:val="ro-MD"/>
        </w:rPr>
        <w:t>F</w:t>
      </w:r>
      <w:r w:rsidRPr="008B405F">
        <w:rPr>
          <w:rFonts w:ascii="Times New Roman" w:eastAsia="Times New Roman" w:hAnsi="Times New Roman" w:cs="Times New Roman"/>
          <w:sz w:val="16"/>
          <w:szCs w:val="16"/>
          <w:lang w:val="ro-MD"/>
        </w:rPr>
        <w:t xml:space="preserve">inanțelor nr.6 din 10.01.2018 „Cu privire la aprobarea termenelor de prezentare a rapoartelor financiare pe anul 2017”; Ordinul ministrului </w:t>
      </w:r>
      <w:r w:rsidR="00EF0EE1">
        <w:rPr>
          <w:rFonts w:ascii="Times New Roman" w:eastAsia="Times New Roman" w:hAnsi="Times New Roman" w:cs="Times New Roman"/>
          <w:sz w:val="16"/>
          <w:szCs w:val="16"/>
          <w:lang w:val="ro-MD"/>
        </w:rPr>
        <w:t>F</w:t>
      </w:r>
      <w:r w:rsidRPr="008B405F">
        <w:rPr>
          <w:rFonts w:ascii="Times New Roman" w:eastAsia="Times New Roman" w:hAnsi="Times New Roman" w:cs="Times New Roman"/>
          <w:sz w:val="16"/>
          <w:szCs w:val="16"/>
          <w:lang w:val="ro-MD"/>
        </w:rPr>
        <w:t>inanțelor nr.164 din 30.12.2016 „Cu privire la aprobarea Cerințelor la întocmirea Raportului narativ privind executarea bugetelor autorităților/instituțiilor bugetare”</w:t>
      </w:r>
      <w:r w:rsidRPr="008B405F">
        <w:rPr>
          <w:rFonts w:ascii="Times New Roman" w:hAnsi="Times New Roman" w:cs="Times New Roman"/>
          <w:sz w:val="16"/>
          <w:szCs w:val="16"/>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B55BB"/>
    <w:multiLevelType w:val="multilevel"/>
    <w:tmpl w:val="3796F784"/>
    <w:lvl w:ilvl="0">
      <w:start w:val="1"/>
      <w:numFmt w:val="decimal"/>
      <w:lvlText w:val="%1."/>
      <w:lvlJc w:val="left"/>
      <w:pPr>
        <w:ind w:left="100" w:hanging="298"/>
        <w:jc w:val="right"/>
      </w:pPr>
      <w:rPr>
        <w:rFonts w:ascii="Calibri Light" w:eastAsia="Calibri Light" w:hAnsi="Calibri Light" w:cs="Calibri Light" w:hint="default"/>
        <w:b/>
        <w:spacing w:val="-2"/>
        <w:w w:val="100"/>
        <w:sz w:val="24"/>
        <w:szCs w:val="24"/>
        <w:lang w:val="ro-RO" w:eastAsia="en-US" w:bidi="ar-SA"/>
      </w:rPr>
    </w:lvl>
    <w:lvl w:ilvl="1">
      <w:start w:val="1"/>
      <w:numFmt w:val="decimal"/>
      <w:lvlText w:val="%1.%2."/>
      <w:lvlJc w:val="left"/>
      <w:pPr>
        <w:ind w:left="100" w:hanging="480"/>
        <w:jc w:val="right"/>
      </w:pPr>
      <w:rPr>
        <w:rFonts w:ascii="Calibri Light" w:eastAsia="Calibri Light" w:hAnsi="Calibri Light" w:cs="Calibri Light" w:hint="default"/>
        <w:b/>
        <w:spacing w:val="-2"/>
        <w:w w:val="100"/>
        <w:sz w:val="24"/>
        <w:szCs w:val="24"/>
        <w:lang w:val="ro-RO" w:eastAsia="en-US" w:bidi="ar-SA"/>
      </w:rPr>
    </w:lvl>
    <w:lvl w:ilvl="2">
      <w:numFmt w:val="bullet"/>
      <w:lvlText w:val="•"/>
      <w:lvlJc w:val="left"/>
      <w:pPr>
        <w:ind w:left="2104" w:hanging="480"/>
      </w:pPr>
      <w:rPr>
        <w:rFonts w:hint="default"/>
        <w:lang w:val="ro-RO" w:eastAsia="en-US" w:bidi="ar-SA"/>
      </w:rPr>
    </w:lvl>
    <w:lvl w:ilvl="3">
      <w:numFmt w:val="bullet"/>
      <w:lvlText w:val="•"/>
      <w:lvlJc w:val="left"/>
      <w:pPr>
        <w:ind w:left="3106" w:hanging="480"/>
      </w:pPr>
      <w:rPr>
        <w:rFonts w:hint="default"/>
        <w:lang w:val="ro-RO" w:eastAsia="en-US" w:bidi="ar-SA"/>
      </w:rPr>
    </w:lvl>
    <w:lvl w:ilvl="4">
      <w:numFmt w:val="bullet"/>
      <w:lvlText w:val="•"/>
      <w:lvlJc w:val="left"/>
      <w:pPr>
        <w:ind w:left="4108" w:hanging="480"/>
      </w:pPr>
      <w:rPr>
        <w:rFonts w:hint="default"/>
        <w:lang w:val="ro-RO" w:eastAsia="en-US" w:bidi="ar-SA"/>
      </w:rPr>
    </w:lvl>
    <w:lvl w:ilvl="5">
      <w:numFmt w:val="bullet"/>
      <w:lvlText w:val="•"/>
      <w:lvlJc w:val="left"/>
      <w:pPr>
        <w:ind w:left="5110" w:hanging="480"/>
      </w:pPr>
      <w:rPr>
        <w:rFonts w:hint="default"/>
        <w:lang w:val="ro-RO" w:eastAsia="en-US" w:bidi="ar-SA"/>
      </w:rPr>
    </w:lvl>
    <w:lvl w:ilvl="6">
      <w:numFmt w:val="bullet"/>
      <w:lvlText w:val="•"/>
      <w:lvlJc w:val="left"/>
      <w:pPr>
        <w:ind w:left="6112" w:hanging="480"/>
      </w:pPr>
      <w:rPr>
        <w:rFonts w:hint="default"/>
        <w:lang w:val="ro-RO" w:eastAsia="en-US" w:bidi="ar-SA"/>
      </w:rPr>
    </w:lvl>
    <w:lvl w:ilvl="7">
      <w:numFmt w:val="bullet"/>
      <w:lvlText w:val="•"/>
      <w:lvlJc w:val="left"/>
      <w:pPr>
        <w:ind w:left="7114" w:hanging="480"/>
      </w:pPr>
      <w:rPr>
        <w:rFonts w:hint="default"/>
        <w:lang w:val="ro-RO" w:eastAsia="en-US" w:bidi="ar-SA"/>
      </w:rPr>
    </w:lvl>
    <w:lvl w:ilvl="8">
      <w:numFmt w:val="bullet"/>
      <w:lvlText w:val="•"/>
      <w:lvlJc w:val="left"/>
      <w:pPr>
        <w:ind w:left="8116" w:hanging="480"/>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E2"/>
    <w:rsid w:val="00011026"/>
    <w:rsid w:val="00020939"/>
    <w:rsid w:val="00022C47"/>
    <w:rsid w:val="000258BA"/>
    <w:rsid w:val="00032C6B"/>
    <w:rsid w:val="00040E42"/>
    <w:rsid w:val="00041627"/>
    <w:rsid w:val="000418B5"/>
    <w:rsid w:val="00053078"/>
    <w:rsid w:val="00070564"/>
    <w:rsid w:val="000731A7"/>
    <w:rsid w:val="00076028"/>
    <w:rsid w:val="00083671"/>
    <w:rsid w:val="00083981"/>
    <w:rsid w:val="00092857"/>
    <w:rsid w:val="000971B3"/>
    <w:rsid w:val="000A02A8"/>
    <w:rsid w:val="000A3990"/>
    <w:rsid w:val="000C0980"/>
    <w:rsid w:val="000C3130"/>
    <w:rsid w:val="000E0364"/>
    <w:rsid w:val="000E483A"/>
    <w:rsid w:val="000F3D5E"/>
    <w:rsid w:val="00104CE2"/>
    <w:rsid w:val="00116CE7"/>
    <w:rsid w:val="0012159A"/>
    <w:rsid w:val="00140230"/>
    <w:rsid w:val="00144466"/>
    <w:rsid w:val="0015455B"/>
    <w:rsid w:val="00154F54"/>
    <w:rsid w:val="001604C6"/>
    <w:rsid w:val="00195C07"/>
    <w:rsid w:val="00196C71"/>
    <w:rsid w:val="001A5BA1"/>
    <w:rsid w:val="001B011F"/>
    <w:rsid w:val="001C4A29"/>
    <w:rsid w:val="001C5309"/>
    <w:rsid w:val="001C6CE0"/>
    <w:rsid w:val="001D0814"/>
    <w:rsid w:val="001D0EB7"/>
    <w:rsid w:val="001D66E6"/>
    <w:rsid w:val="001D6EFA"/>
    <w:rsid w:val="001E4D0A"/>
    <w:rsid w:val="00203219"/>
    <w:rsid w:val="00210F48"/>
    <w:rsid w:val="0021451E"/>
    <w:rsid w:val="00214C9F"/>
    <w:rsid w:val="00224900"/>
    <w:rsid w:val="002401E4"/>
    <w:rsid w:val="002441A2"/>
    <w:rsid w:val="00245998"/>
    <w:rsid w:val="002468B8"/>
    <w:rsid w:val="00246D64"/>
    <w:rsid w:val="0025069D"/>
    <w:rsid w:val="00251DEE"/>
    <w:rsid w:val="002561F4"/>
    <w:rsid w:val="0026285E"/>
    <w:rsid w:val="0028475D"/>
    <w:rsid w:val="002A7576"/>
    <w:rsid w:val="002C0708"/>
    <w:rsid w:val="002C0E6E"/>
    <w:rsid w:val="002E4106"/>
    <w:rsid w:val="002E521F"/>
    <w:rsid w:val="00306337"/>
    <w:rsid w:val="00311363"/>
    <w:rsid w:val="003130E4"/>
    <w:rsid w:val="0032056C"/>
    <w:rsid w:val="00322321"/>
    <w:rsid w:val="003251CB"/>
    <w:rsid w:val="00332186"/>
    <w:rsid w:val="0033312D"/>
    <w:rsid w:val="00335D7F"/>
    <w:rsid w:val="00352B76"/>
    <w:rsid w:val="00355DD9"/>
    <w:rsid w:val="0037616B"/>
    <w:rsid w:val="00381881"/>
    <w:rsid w:val="00396DAB"/>
    <w:rsid w:val="00397296"/>
    <w:rsid w:val="003B1AEA"/>
    <w:rsid w:val="003B2566"/>
    <w:rsid w:val="003B39F0"/>
    <w:rsid w:val="003B6ACC"/>
    <w:rsid w:val="003E6E32"/>
    <w:rsid w:val="00416996"/>
    <w:rsid w:val="0044414B"/>
    <w:rsid w:val="0045693A"/>
    <w:rsid w:val="00463A6A"/>
    <w:rsid w:val="00463D89"/>
    <w:rsid w:val="0046500F"/>
    <w:rsid w:val="00473FD3"/>
    <w:rsid w:val="004876B8"/>
    <w:rsid w:val="00495343"/>
    <w:rsid w:val="004C2065"/>
    <w:rsid w:val="004C34B2"/>
    <w:rsid w:val="004C372C"/>
    <w:rsid w:val="004C5EEC"/>
    <w:rsid w:val="004C76A1"/>
    <w:rsid w:val="004E114B"/>
    <w:rsid w:val="004E42CB"/>
    <w:rsid w:val="004E587F"/>
    <w:rsid w:val="004F10B5"/>
    <w:rsid w:val="004F5BAC"/>
    <w:rsid w:val="005049E1"/>
    <w:rsid w:val="00507D2D"/>
    <w:rsid w:val="00520E40"/>
    <w:rsid w:val="00530D72"/>
    <w:rsid w:val="00560CC3"/>
    <w:rsid w:val="005714B7"/>
    <w:rsid w:val="00581D4F"/>
    <w:rsid w:val="0058483F"/>
    <w:rsid w:val="005857E2"/>
    <w:rsid w:val="005B5865"/>
    <w:rsid w:val="005C2DC7"/>
    <w:rsid w:val="005C7B6B"/>
    <w:rsid w:val="005D3E1D"/>
    <w:rsid w:val="005D7AC3"/>
    <w:rsid w:val="005E1947"/>
    <w:rsid w:val="005E331D"/>
    <w:rsid w:val="005F4055"/>
    <w:rsid w:val="00600249"/>
    <w:rsid w:val="00602E5E"/>
    <w:rsid w:val="00622EC0"/>
    <w:rsid w:val="006245B4"/>
    <w:rsid w:val="00625517"/>
    <w:rsid w:val="00627568"/>
    <w:rsid w:val="006346FA"/>
    <w:rsid w:val="00634B57"/>
    <w:rsid w:val="00652222"/>
    <w:rsid w:val="00654E56"/>
    <w:rsid w:val="0066355E"/>
    <w:rsid w:val="00663DC2"/>
    <w:rsid w:val="00663FAD"/>
    <w:rsid w:val="00666A2B"/>
    <w:rsid w:val="00684A91"/>
    <w:rsid w:val="006856FC"/>
    <w:rsid w:val="00691D89"/>
    <w:rsid w:val="006A3478"/>
    <w:rsid w:val="006A6BF3"/>
    <w:rsid w:val="006C00B1"/>
    <w:rsid w:val="006F3BDF"/>
    <w:rsid w:val="0070096D"/>
    <w:rsid w:val="00700E4B"/>
    <w:rsid w:val="007025B5"/>
    <w:rsid w:val="00710B12"/>
    <w:rsid w:val="00710D53"/>
    <w:rsid w:val="00714B98"/>
    <w:rsid w:val="00715AD0"/>
    <w:rsid w:val="00717893"/>
    <w:rsid w:val="00720714"/>
    <w:rsid w:val="007343F2"/>
    <w:rsid w:val="00743E22"/>
    <w:rsid w:val="00746310"/>
    <w:rsid w:val="007528B6"/>
    <w:rsid w:val="00763AA4"/>
    <w:rsid w:val="00764B41"/>
    <w:rsid w:val="00772592"/>
    <w:rsid w:val="007738AB"/>
    <w:rsid w:val="00774D60"/>
    <w:rsid w:val="007808BB"/>
    <w:rsid w:val="00796EAA"/>
    <w:rsid w:val="007B0A66"/>
    <w:rsid w:val="007B1BCB"/>
    <w:rsid w:val="007C326D"/>
    <w:rsid w:val="007D2616"/>
    <w:rsid w:val="007E0C64"/>
    <w:rsid w:val="007E3FFA"/>
    <w:rsid w:val="007E5C52"/>
    <w:rsid w:val="007E6545"/>
    <w:rsid w:val="00836AC2"/>
    <w:rsid w:val="00861767"/>
    <w:rsid w:val="008827D1"/>
    <w:rsid w:val="0088619B"/>
    <w:rsid w:val="00895AE4"/>
    <w:rsid w:val="00897C79"/>
    <w:rsid w:val="008B405F"/>
    <w:rsid w:val="008E387D"/>
    <w:rsid w:val="008E5F51"/>
    <w:rsid w:val="008F58AC"/>
    <w:rsid w:val="008F66D0"/>
    <w:rsid w:val="00905A43"/>
    <w:rsid w:val="00921C53"/>
    <w:rsid w:val="00934E6D"/>
    <w:rsid w:val="0093706D"/>
    <w:rsid w:val="0094126D"/>
    <w:rsid w:val="00944B03"/>
    <w:rsid w:val="00975A41"/>
    <w:rsid w:val="00987F2E"/>
    <w:rsid w:val="0099517C"/>
    <w:rsid w:val="009A3966"/>
    <w:rsid w:val="009A77E2"/>
    <w:rsid w:val="009B51BF"/>
    <w:rsid w:val="009B6F6F"/>
    <w:rsid w:val="009D6411"/>
    <w:rsid w:val="009F536D"/>
    <w:rsid w:val="00A006B9"/>
    <w:rsid w:val="00A006E8"/>
    <w:rsid w:val="00A01376"/>
    <w:rsid w:val="00A060FF"/>
    <w:rsid w:val="00A07E14"/>
    <w:rsid w:val="00A2166D"/>
    <w:rsid w:val="00A23BD3"/>
    <w:rsid w:val="00A404C5"/>
    <w:rsid w:val="00A45778"/>
    <w:rsid w:val="00A722CB"/>
    <w:rsid w:val="00A74CF3"/>
    <w:rsid w:val="00A90147"/>
    <w:rsid w:val="00A91448"/>
    <w:rsid w:val="00A94006"/>
    <w:rsid w:val="00AA163D"/>
    <w:rsid w:val="00AA3296"/>
    <w:rsid w:val="00AB63E0"/>
    <w:rsid w:val="00AE2695"/>
    <w:rsid w:val="00AE4EA7"/>
    <w:rsid w:val="00AF2A71"/>
    <w:rsid w:val="00B02D54"/>
    <w:rsid w:val="00B10CBC"/>
    <w:rsid w:val="00B12A88"/>
    <w:rsid w:val="00B136C8"/>
    <w:rsid w:val="00B20360"/>
    <w:rsid w:val="00B210D3"/>
    <w:rsid w:val="00B2548F"/>
    <w:rsid w:val="00B3300F"/>
    <w:rsid w:val="00B35EF4"/>
    <w:rsid w:val="00B47D56"/>
    <w:rsid w:val="00B60994"/>
    <w:rsid w:val="00B62890"/>
    <w:rsid w:val="00B71197"/>
    <w:rsid w:val="00B71521"/>
    <w:rsid w:val="00B74BEB"/>
    <w:rsid w:val="00B87FE6"/>
    <w:rsid w:val="00B91E64"/>
    <w:rsid w:val="00B96430"/>
    <w:rsid w:val="00BA3369"/>
    <w:rsid w:val="00BB12D6"/>
    <w:rsid w:val="00BB5ACE"/>
    <w:rsid w:val="00BD65D8"/>
    <w:rsid w:val="00BE7543"/>
    <w:rsid w:val="00BE775C"/>
    <w:rsid w:val="00BF3B11"/>
    <w:rsid w:val="00BF443C"/>
    <w:rsid w:val="00C04FBE"/>
    <w:rsid w:val="00C06EFB"/>
    <w:rsid w:val="00C14C0B"/>
    <w:rsid w:val="00C42585"/>
    <w:rsid w:val="00C53681"/>
    <w:rsid w:val="00C632FD"/>
    <w:rsid w:val="00C657EA"/>
    <w:rsid w:val="00C813CC"/>
    <w:rsid w:val="00C82E2C"/>
    <w:rsid w:val="00C836EC"/>
    <w:rsid w:val="00C90166"/>
    <w:rsid w:val="00C90F65"/>
    <w:rsid w:val="00C9155E"/>
    <w:rsid w:val="00C92B55"/>
    <w:rsid w:val="00C93AD2"/>
    <w:rsid w:val="00C942E2"/>
    <w:rsid w:val="00CA1211"/>
    <w:rsid w:val="00CD06B4"/>
    <w:rsid w:val="00CD1C2F"/>
    <w:rsid w:val="00CD33E8"/>
    <w:rsid w:val="00CD51E4"/>
    <w:rsid w:val="00CE7F58"/>
    <w:rsid w:val="00CF1A8C"/>
    <w:rsid w:val="00CF1AAB"/>
    <w:rsid w:val="00CF1B08"/>
    <w:rsid w:val="00D040E2"/>
    <w:rsid w:val="00D155FE"/>
    <w:rsid w:val="00D23659"/>
    <w:rsid w:val="00D412E0"/>
    <w:rsid w:val="00D42F7C"/>
    <w:rsid w:val="00D46964"/>
    <w:rsid w:val="00D55168"/>
    <w:rsid w:val="00D55190"/>
    <w:rsid w:val="00D637C0"/>
    <w:rsid w:val="00D63B2D"/>
    <w:rsid w:val="00D657C9"/>
    <w:rsid w:val="00DA026D"/>
    <w:rsid w:val="00DA2DF8"/>
    <w:rsid w:val="00DA51B4"/>
    <w:rsid w:val="00DC3400"/>
    <w:rsid w:val="00DC694F"/>
    <w:rsid w:val="00DD1938"/>
    <w:rsid w:val="00DD295E"/>
    <w:rsid w:val="00DE4625"/>
    <w:rsid w:val="00E159AE"/>
    <w:rsid w:val="00E257E1"/>
    <w:rsid w:val="00E267C1"/>
    <w:rsid w:val="00E27E56"/>
    <w:rsid w:val="00E33317"/>
    <w:rsid w:val="00E3497A"/>
    <w:rsid w:val="00E36515"/>
    <w:rsid w:val="00E373E7"/>
    <w:rsid w:val="00E569BA"/>
    <w:rsid w:val="00E66D88"/>
    <w:rsid w:val="00E969C5"/>
    <w:rsid w:val="00E96C3E"/>
    <w:rsid w:val="00EB36EA"/>
    <w:rsid w:val="00EB486D"/>
    <w:rsid w:val="00EB5983"/>
    <w:rsid w:val="00EC0EC6"/>
    <w:rsid w:val="00ED7CE2"/>
    <w:rsid w:val="00EF0DCD"/>
    <w:rsid w:val="00EF0EE1"/>
    <w:rsid w:val="00EF261A"/>
    <w:rsid w:val="00F15AF1"/>
    <w:rsid w:val="00F211A5"/>
    <w:rsid w:val="00F360B4"/>
    <w:rsid w:val="00F43D46"/>
    <w:rsid w:val="00F54E9B"/>
    <w:rsid w:val="00F65D03"/>
    <w:rsid w:val="00F7770D"/>
    <w:rsid w:val="00F830E2"/>
    <w:rsid w:val="00F87F77"/>
    <w:rsid w:val="00F96CE7"/>
    <w:rsid w:val="00FB0214"/>
    <w:rsid w:val="00FB7048"/>
    <w:rsid w:val="00FC23BE"/>
    <w:rsid w:val="00FD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E8F9"/>
  <w15:chartTrackingRefBased/>
  <w15:docId w15:val="{75953F58-F7FC-4EDB-80EB-64FB3542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9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97A"/>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E3497A"/>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E3497A"/>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E3497A"/>
    <w:pPr>
      <w:spacing w:after="0" w:line="240" w:lineRule="auto"/>
    </w:pPr>
    <w:rPr>
      <w:sz w:val="20"/>
      <w:szCs w:val="20"/>
    </w:rPr>
  </w:style>
  <w:style w:type="character" w:customStyle="1" w:styleId="FootnoteTextChar1">
    <w:name w:val="Footnote Text Char1"/>
    <w:basedOn w:val="a0"/>
    <w:uiPriority w:val="99"/>
    <w:semiHidden/>
    <w:rsid w:val="00E3497A"/>
    <w:rPr>
      <w:sz w:val="20"/>
      <w:szCs w:val="20"/>
    </w:rPr>
  </w:style>
  <w:style w:type="paragraph" w:customStyle="1" w:styleId="cn">
    <w:name w:val="cn"/>
    <w:basedOn w:val="a"/>
    <w:uiPriority w:val="99"/>
    <w:rsid w:val="00E3497A"/>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E3497A"/>
    <w:pPr>
      <w:spacing w:line="240" w:lineRule="exact"/>
    </w:pPr>
    <w:rPr>
      <w:vertAlign w:val="superscript"/>
      <w:lang w:val="ro-MD"/>
    </w:rPr>
  </w:style>
  <w:style w:type="paragraph" w:customStyle="1" w:styleId="cp">
    <w:name w:val="cp"/>
    <w:basedOn w:val="a"/>
    <w:rsid w:val="00E3497A"/>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E3497A"/>
    <w:rPr>
      <w:vertAlign w:val="superscript"/>
      <w:lang w:val="ro-MD"/>
    </w:rPr>
  </w:style>
  <w:style w:type="paragraph" w:styleId="a8">
    <w:name w:val="header"/>
    <w:basedOn w:val="a"/>
    <w:link w:val="a9"/>
    <w:uiPriority w:val="99"/>
    <w:unhideWhenUsed/>
    <w:rsid w:val="00E3497A"/>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E3497A"/>
  </w:style>
  <w:style w:type="paragraph" w:styleId="aa">
    <w:name w:val="footer"/>
    <w:basedOn w:val="a"/>
    <w:link w:val="ab"/>
    <w:uiPriority w:val="99"/>
    <w:unhideWhenUsed/>
    <w:rsid w:val="00E3497A"/>
    <w:pPr>
      <w:tabs>
        <w:tab w:val="center" w:pos="4844"/>
        <w:tab w:val="right" w:pos="9689"/>
      </w:tabs>
      <w:spacing w:after="0" w:line="240" w:lineRule="auto"/>
    </w:pPr>
  </w:style>
  <w:style w:type="character" w:customStyle="1" w:styleId="ab">
    <w:name w:val="Нижний колонтитул Знак"/>
    <w:basedOn w:val="a0"/>
    <w:link w:val="aa"/>
    <w:uiPriority w:val="99"/>
    <w:rsid w:val="00E3497A"/>
  </w:style>
  <w:style w:type="character" w:styleId="ac">
    <w:name w:val="footnote reference"/>
    <w:aliases w:val="fr"/>
    <w:basedOn w:val="a0"/>
    <w:uiPriority w:val="99"/>
    <w:unhideWhenUsed/>
    <w:rsid w:val="00E3497A"/>
    <w:rPr>
      <w:vertAlign w:val="superscript"/>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E3497A"/>
    <w:rPr>
      <w:rFonts w:ascii="Times New Roman" w:eastAsia="Times New Roman" w:hAnsi="Times New Roman" w:cs="Times New Roman"/>
      <w:sz w:val="24"/>
      <w:szCs w:val="24"/>
    </w:rPr>
  </w:style>
  <w:style w:type="paragraph" w:styleId="ad">
    <w:name w:val="Body Text"/>
    <w:basedOn w:val="a"/>
    <w:link w:val="ae"/>
    <w:uiPriority w:val="1"/>
    <w:qFormat/>
    <w:rsid w:val="00083671"/>
    <w:pPr>
      <w:widowControl w:val="0"/>
      <w:autoSpaceDE w:val="0"/>
      <w:autoSpaceDN w:val="0"/>
      <w:spacing w:after="0" w:line="240" w:lineRule="auto"/>
    </w:pPr>
    <w:rPr>
      <w:rFonts w:ascii="Calibri Light" w:eastAsia="Calibri Light" w:hAnsi="Calibri Light" w:cs="Calibri Light"/>
      <w:sz w:val="24"/>
      <w:szCs w:val="24"/>
      <w:lang w:val="ro-RO"/>
    </w:rPr>
  </w:style>
  <w:style w:type="character" w:customStyle="1" w:styleId="ae">
    <w:name w:val="Основной текст Знак"/>
    <w:basedOn w:val="a0"/>
    <w:link w:val="ad"/>
    <w:uiPriority w:val="1"/>
    <w:rsid w:val="00083671"/>
    <w:rPr>
      <w:rFonts w:ascii="Calibri Light" w:eastAsia="Calibri Light" w:hAnsi="Calibri Light" w:cs="Calibri Light"/>
      <w:sz w:val="24"/>
      <w:szCs w:val="24"/>
      <w:lang w:val="ro-RO"/>
    </w:rPr>
  </w:style>
  <w:style w:type="paragraph" w:styleId="af">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a"/>
    <w:link w:val="af0"/>
    <w:uiPriority w:val="34"/>
    <w:qFormat/>
    <w:rsid w:val="00B3300F"/>
    <w:pPr>
      <w:spacing w:line="259" w:lineRule="auto"/>
      <w:ind w:left="720"/>
      <w:contextualSpacing/>
    </w:pPr>
    <w:rPr>
      <w:lang w:val="ro-MD"/>
    </w:rPr>
  </w:style>
  <w:style w:type="character" w:customStyle="1" w:styleId="af0">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f"/>
    <w:uiPriority w:val="34"/>
    <w:qFormat/>
    <w:rsid w:val="00B3300F"/>
    <w:rPr>
      <w:lang w:val="ro-MD"/>
    </w:rPr>
  </w:style>
  <w:style w:type="character" w:styleId="af1">
    <w:name w:val="annotation reference"/>
    <w:basedOn w:val="a0"/>
    <w:uiPriority w:val="99"/>
    <w:semiHidden/>
    <w:unhideWhenUsed/>
    <w:rsid w:val="00DA2DF8"/>
    <w:rPr>
      <w:sz w:val="16"/>
      <w:szCs w:val="16"/>
    </w:rPr>
  </w:style>
  <w:style w:type="paragraph" w:styleId="af2">
    <w:name w:val="annotation text"/>
    <w:basedOn w:val="a"/>
    <w:link w:val="af3"/>
    <w:uiPriority w:val="99"/>
    <w:semiHidden/>
    <w:unhideWhenUsed/>
    <w:rsid w:val="00DA2DF8"/>
    <w:pPr>
      <w:spacing w:line="240" w:lineRule="auto"/>
    </w:pPr>
    <w:rPr>
      <w:sz w:val="20"/>
      <w:szCs w:val="20"/>
    </w:rPr>
  </w:style>
  <w:style w:type="character" w:customStyle="1" w:styleId="af3">
    <w:name w:val="Текст примечания Знак"/>
    <w:basedOn w:val="a0"/>
    <w:link w:val="af2"/>
    <w:uiPriority w:val="99"/>
    <w:semiHidden/>
    <w:rsid w:val="00DA2DF8"/>
    <w:rPr>
      <w:sz w:val="20"/>
      <w:szCs w:val="20"/>
    </w:rPr>
  </w:style>
  <w:style w:type="paragraph" w:styleId="af4">
    <w:name w:val="annotation subject"/>
    <w:basedOn w:val="af2"/>
    <w:next w:val="af2"/>
    <w:link w:val="af5"/>
    <w:uiPriority w:val="99"/>
    <w:semiHidden/>
    <w:unhideWhenUsed/>
    <w:rsid w:val="00DA2DF8"/>
    <w:rPr>
      <w:b/>
      <w:bCs/>
    </w:rPr>
  </w:style>
  <w:style w:type="character" w:customStyle="1" w:styleId="af5">
    <w:name w:val="Тема примечания Знак"/>
    <w:basedOn w:val="af3"/>
    <w:link w:val="af4"/>
    <w:uiPriority w:val="99"/>
    <w:semiHidden/>
    <w:rsid w:val="00DA2DF8"/>
    <w:rPr>
      <w:b/>
      <w:bCs/>
      <w:sz w:val="20"/>
      <w:szCs w:val="20"/>
    </w:rPr>
  </w:style>
  <w:style w:type="paragraph" w:styleId="af6">
    <w:name w:val="Balloon Text"/>
    <w:basedOn w:val="a"/>
    <w:link w:val="af7"/>
    <w:uiPriority w:val="99"/>
    <w:semiHidden/>
    <w:unhideWhenUsed/>
    <w:rsid w:val="00DA2DF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A2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4489-C86C-4BE4-9C57-EFC9197E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6065</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4</cp:revision>
  <cp:lastPrinted>2023-05-29T11:10:00Z</cp:lastPrinted>
  <dcterms:created xsi:type="dcterms:W3CDTF">2024-06-11T06:43:00Z</dcterms:created>
  <dcterms:modified xsi:type="dcterms:W3CDTF">2024-06-11T10:45:00Z</dcterms:modified>
</cp:coreProperties>
</file>