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71" w:rsidRPr="0009449A" w:rsidRDefault="006E4771" w:rsidP="006E4771">
      <w:pPr>
        <w:tabs>
          <w:tab w:val="left" w:pos="720"/>
        </w:tabs>
        <w:spacing w:after="0" w:line="240" w:lineRule="auto"/>
        <w:jc w:val="right"/>
        <w:rPr>
          <w:rFonts w:ascii="Times New Roman" w:hAnsi="Times New Roman"/>
          <w:bCs/>
          <w:sz w:val="28"/>
          <w:szCs w:val="28"/>
          <w:lang w:val="ru-MD"/>
        </w:rPr>
      </w:pPr>
      <w:bookmarkStart w:id="0" w:name="_GoBack"/>
      <w:bookmarkEnd w:id="0"/>
    </w:p>
    <w:p w:rsidR="006E4771" w:rsidRPr="0009449A" w:rsidRDefault="000D4FC8" w:rsidP="006E4771">
      <w:pPr>
        <w:tabs>
          <w:tab w:val="left" w:pos="720"/>
        </w:tabs>
        <w:spacing w:after="0" w:line="240" w:lineRule="auto"/>
        <w:jc w:val="right"/>
        <w:rPr>
          <w:rFonts w:ascii="Times New Roman" w:hAnsi="Times New Roman"/>
          <w:bCs/>
          <w:sz w:val="28"/>
          <w:szCs w:val="28"/>
          <w:lang w:val="ru-MD"/>
        </w:rPr>
      </w:pPr>
      <w:r w:rsidRPr="0009449A">
        <w:rPr>
          <w:rFonts w:ascii="Times New Roman" w:hAnsi="Times New Roman"/>
          <w:bCs/>
          <w:sz w:val="28"/>
          <w:szCs w:val="28"/>
          <w:lang w:val="ru-MD"/>
        </w:rPr>
        <w:t>Приложение</w:t>
      </w:r>
    </w:p>
    <w:p w:rsidR="006E4771" w:rsidRPr="0009449A" w:rsidRDefault="000D4FC8" w:rsidP="006E4771">
      <w:pPr>
        <w:tabs>
          <w:tab w:val="left" w:pos="720"/>
        </w:tabs>
        <w:spacing w:after="0" w:line="240" w:lineRule="auto"/>
        <w:jc w:val="right"/>
        <w:rPr>
          <w:rFonts w:ascii="Times New Roman" w:hAnsi="Times New Roman"/>
          <w:bCs/>
          <w:sz w:val="28"/>
          <w:szCs w:val="28"/>
          <w:lang w:val="ru-MD"/>
        </w:rPr>
      </w:pPr>
      <w:r w:rsidRPr="0009449A">
        <w:rPr>
          <w:rFonts w:ascii="Times New Roman" w:hAnsi="Times New Roman"/>
          <w:bCs/>
          <w:sz w:val="28"/>
          <w:szCs w:val="28"/>
          <w:lang w:val="ru-MD"/>
        </w:rPr>
        <w:t>к Постановлению Счетной палаты</w:t>
      </w:r>
      <w:r w:rsidR="006E4771" w:rsidRPr="0009449A">
        <w:rPr>
          <w:rFonts w:ascii="Times New Roman" w:hAnsi="Times New Roman"/>
          <w:bCs/>
          <w:sz w:val="28"/>
          <w:szCs w:val="28"/>
          <w:lang w:val="ru-MD"/>
        </w:rPr>
        <w:t xml:space="preserve"> </w:t>
      </w:r>
    </w:p>
    <w:p w:rsidR="006E4771" w:rsidRPr="0009449A" w:rsidRDefault="000D4FC8" w:rsidP="006E4771">
      <w:pPr>
        <w:tabs>
          <w:tab w:val="left" w:pos="720"/>
        </w:tabs>
        <w:spacing w:after="0" w:line="240" w:lineRule="auto"/>
        <w:jc w:val="right"/>
        <w:rPr>
          <w:rFonts w:ascii="Times New Roman" w:hAnsi="Times New Roman"/>
          <w:bCs/>
          <w:color w:val="1F4E79" w:themeColor="accent1" w:themeShade="80"/>
          <w:sz w:val="28"/>
          <w:szCs w:val="28"/>
          <w:lang w:val="ru-MD"/>
        </w:rPr>
      </w:pPr>
      <w:r w:rsidRPr="0009449A">
        <w:rPr>
          <w:rFonts w:ascii="Times New Roman" w:hAnsi="Times New Roman"/>
          <w:bCs/>
          <w:sz w:val="28"/>
          <w:szCs w:val="28"/>
          <w:lang w:val="ru-MD"/>
        </w:rPr>
        <w:t>№</w:t>
      </w:r>
      <w:r w:rsidR="00481B80" w:rsidRPr="0009449A">
        <w:rPr>
          <w:rFonts w:ascii="Times New Roman" w:hAnsi="Times New Roman"/>
          <w:bCs/>
          <w:sz w:val="28"/>
          <w:szCs w:val="28"/>
          <w:lang w:val="ru-MD"/>
        </w:rPr>
        <w:t>25</w:t>
      </w:r>
      <w:r w:rsidR="003F34F8" w:rsidRPr="0009449A">
        <w:rPr>
          <w:rFonts w:ascii="Times New Roman" w:hAnsi="Times New Roman"/>
          <w:bCs/>
          <w:sz w:val="28"/>
          <w:szCs w:val="28"/>
          <w:lang w:val="ru-MD"/>
        </w:rPr>
        <w:t xml:space="preserve"> </w:t>
      </w:r>
      <w:r w:rsidRPr="0009449A">
        <w:rPr>
          <w:rFonts w:ascii="Times New Roman" w:hAnsi="Times New Roman"/>
          <w:bCs/>
          <w:sz w:val="28"/>
          <w:szCs w:val="28"/>
          <w:lang w:val="ru-MD"/>
        </w:rPr>
        <w:t>от</w:t>
      </w:r>
      <w:r w:rsidR="006E4771" w:rsidRPr="0009449A">
        <w:rPr>
          <w:rFonts w:ascii="Times New Roman" w:hAnsi="Times New Roman"/>
          <w:bCs/>
          <w:sz w:val="28"/>
          <w:szCs w:val="28"/>
          <w:lang w:val="ru-MD"/>
        </w:rPr>
        <w:t xml:space="preserve"> </w:t>
      </w:r>
      <w:r w:rsidR="00E24838" w:rsidRPr="0009449A">
        <w:rPr>
          <w:rFonts w:ascii="Times New Roman" w:hAnsi="Times New Roman"/>
          <w:bCs/>
          <w:sz w:val="28"/>
          <w:szCs w:val="28"/>
          <w:lang w:val="ru-MD"/>
        </w:rPr>
        <w:t>28</w:t>
      </w:r>
      <w:r w:rsidR="006E4771" w:rsidRPr="0009449A">
        <w:rPr>
          <w:rFonts w:ascii="Times New Roman" w:hAnsi="Times New Roman"/>
          <w:bCs/>
          <w:sz w:val="28"/>
          <w:szCs w:val="28"/>
          <w:lang w:val="ru-MD"/>
        </w:rPr>
        <w:t>.05.2018</w:t>
      </w:r>
    </w:p>
    <w:p w:rsidR="006E4771" w:rsidRPr="0009449A" w:rsidRDefault="006E4771" w:rsidP="006E4771">
      <w:pPr>
        <w:spacing w:after="0" w:line="240" w:lineRule="auto"/>
        <w:rPr>
          <w:rFonts w:ascii="Times New Roman" w:hAnsi="Times New Roman"/>
          <w:lang w:val="ru-MD"/>
        </w:rPr>
      </w:pPr>
    </w:p>
    <w:p w:rsidR="006E4771" w:rsidRPr="0009449A" w:rsidRDefault="006E4771" w:rsidP="006E4771">
      <w:pPr>
        <w:spacing w:after="0" w:line="240" w:lineRule="auto"/>
        <w:rPr>
          <w:rFonts w:ascii="Times New Roman" w:hAnsi="Times New Roman"/>
          <w:lang w:val="ru-MD"/>
        </w:rPr>
      </w:pPr>
    </w:p>
    <w:p w:rsidR="006E4771" w:rsidRPr="0009449A" w:rsidRDefault="006E4771" w:rsidP="006E4771">
      <w:pPr>
        <w:spacing w:after="0" w:line="240" w:lineRule="auto"/>
        <w:rPr>
          <w:rFonts w:ascii="Times New Roman" w:hAnsi="Times New Roman"/>
          <w:lang w:val="ru-MD"/>
        </w:rPr>
      </w:pPr>
      <w:r w:rsidRPr="0009449A">
        <w:rPr>
          <w:rFonts w:ascii="Times New Roman" w:hAnsi="Times New Roman"/>
          <w:noProof/>
          <w:lang w:val="ru-RU" w:eastAsia="ru-RU"/>
        </w:rPr>
        <w:drawing>
          <wp:anchor distT="0" distB="0" distL="114300" distR="114300" simplePos="0" relativeHeight="251660288" behindDoc="0" locked="0" layoutInCell="1" allowOverlap="1" wp14:anchorId="0B9A29F1" wp14:editId="3447B607">
            <wp:simplePos x="0" y="0"/>
            <wp:positionH relativeFrom="column">
              <wp:posOffset>9525</wp:posOffset>
            </wp:positionH>
            <wp:positionV relativeFrom="page">
              <wp:posOffset>2550160</wp:posOffset>
            </wp:positionV>
            <wp:extent cx="941832" cy="941832"/>
            <wp:effectExtent l="0" t="0" r="0" b="0"/>
            <wp:wrapSquare wrapText="bothSides"/>
            <wp:docPr id="64" name="Picture 64"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771" w:rsidRPr="0009449A" w:rsidRDefault="006E4771" w:rsidP="006E4771">
      <w:pPr>
        <w:spacing w:after="0" w:line="240" w:lineRule="auto"/>
        <w:rPr>
          <w:rFonts w:ascii="Times New Roman" w:hAnsi="Times New Roman"/>
          <w:lang w:val="ru-MD"/>
        </w:rPr>
      </w:pPr>
    </w:p>
    <w:p w:rsidR="006E4771" w:rsidRPr="0009449A" w:rsidRDefault="000D4FC8" w:rsidP="006E4771">
      <w:pPr>
        <w:spacing w:after="0" w:line="240" w:lineRule="auto"/>
        <w:jc w:val="center"/>
        <w:rPr>
          <w:rFonts w:ascii="Times New Roman" w:hAnsi="Times New Roman"/>
          <w:b/>
          <w:sz w:val="28"/>
          <w:szCs w:val="28"/>
          <w:lang w:val="ru-MD"/>
        </w:rPr>
      </w:pPr>
      <w:r w:rsidRPr="0009449A">
        <w:rPr>
          <w:rFonts w:ascii="Times New Roman" w:hAnsi="Times New Roman"/>
          <w:b/>
          <w:sz w:val="28"/>
          <w:szCs w:val="28"/>
          <w:lang w:val="ru-MD"/>
        </w:rPr>
        <w:t>СЧЕТНАЯ ПАЛАТА РЕСПУБЛИКИ МОЛДОВА</w:t>
      </w:r>
    </w:p>
    <w:p w:rsidR="006E4771" w:rsidRPr="0009449A" w:rsidRDefault="006E4771" w:rsidP="006E4771">
      <w:pPr>
        <w:spacing w:after="0" w:line="240" w:lineRule="auto"/>
        <w:rPr>
          <w:rFonts w:ascii="Times New Roman" w:hAnsi="Times New Roman"/>
          <w:lang w:val="ru-MD"/>
        </w:rPr>
      </w:pPr>
    </w:p>
    <w:p w:rsidR="006E4771" w:rsidRPr="0009449A" w:rsidRDefault="006E4771" w:rsidP="006E4771">
      <w:pPr>
        <w:tabs>
          <w:tab w:val="left" w:pos="720"/>
        </w:tabs>
        <w:spacing w:after="0" w:line="240" w:lineRule="auto"/>
        <w:jc w:val="right"/>
        <w:rPr>
          <w:rFonts w:ascii="Times New Roman" w:hAnsi="Times New Roman"/>
          <w:b/>
          <w:bCs/>
          <w:color w:val="1F4E79" w:themeColor="accent1" w:themeShade="80"/>
          <w:sz w:val="24"/>
          <w:szCs w:val="24"/>
          <w:lang w:val="ru-MD"/>
        </w:rPr>
      </w:pPr>
    </w:p>
    <w:tbl>
      <w:tblPr>
        <w:tblStyle w:val="af9"/>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E4771" w:rsidRPr="0009449A" w:rsidTr="00DB2609">
        <w:trPr>
          <w:trHeight w:val="435"/>
        </w:trPr>
        <w:tc>
          <w:tcPr>
            <w:tcW w:w="9350" w:type="dxa"/>
          </w:tcPr>
          <w:p w:rsidR="006E4771" w:rsidRPr="00DE64A6" w:rsidRDefault="006E4771" w:rsidP="00DB2609">
            <w:pPr>
              <w:tabs>
                <w:tab w:val="left" w:pos="720"/>
              </w:tabs>
              <w:jc w:val="center"/>
              <w:rPr>
                <w:rStyle w:val="a3"/>
                <w:rFonts w:ascii="Times New Roman" w:hAnsi="Times New Roman"/>
                <w:b/>
                <w:sz w:val="18"/>
                <w:szCs w:val="18"/>
                <w:lang w:val="en-US"/>
              </w:rPr>
            </w:pPr>
            <w:r w:rsidRPr="00DE64A6">
              <w:rPr>
                <w:rFonts w:ascii="Times New Roman" w:hAnsi="Times New Roman"/>
                <w:sz w:val="18"/>
                <w:szCs w:val="18"/>
                <w:lang w:val="en-US"/>
              </w:rPr>
              <w:t xml:space="preserve">MD-2001, mun. Chișinău, bd. Ştefan cel Mare și Sfînt,69, tel.: (+373) 22 23 25 79, fax: (+373) 22 23 30 20, </w:t>
            </w:r>
            <w:hyperlink r:id="rId9" w:history="1">
              <w:r w:rsidRPr="00DE64A6">
                <w:rPr>
                  <w:rStyle w:val="a3"/>
                  <w:rFonts w:ascii="Times New Roman" w:hAnsi="Times New Roman"/>
                  <w:b/>
                  <w:sz w:val="18"/>
                  <w:szCs w:val="18"/>
                  <w:lang w:val="en-US"/>
                </w:rPr>
                <w:t>www.ccrm.md</w:t>
              </w:r>
            </w:hyperlink>
            <w:r w:rsidRPr="00DE64A6">
              <w:rPr>
                <w:rStyle w:val="a3"/>
                <w:rFonts w:ascii="Times New Roman" w:hAnsi="Times New Roman"/>
                <w:b/>
                <w:sz w:val="18"/>
                <w:szCs w:val="18"/>
                <w:lang w:val="en-US"/>
              </w:rPr>
              <w:t>;</w:t>
            </w:r>
          </w:p>
          <w:p w:rsidR="006E4771" w:rsidRPr="00DE64A6" w:rsidRDefault="006E4771" w:rsidP="00DB2609">
            <w:pPr>
              <w:tabs>
                <w:tab w:val="left" w:pos="720"/>
              </w:tabs>
              <w:jc w:val="center"/>
              <w:rPr>
                <w:rFonts w:ascii="Times New Roman" w:hAnsi="Times New Roman"/>
                <w:b/>
                <w:bCs/>
                <w:color w:val="1F4E79" w:themeColor="accent1" w:themeShade="80"/>
                <w:sz w:val="24"/>
                <w:szCs w:val="24"/>
                <w:lang w:val="en-US"/>
              </w:rPr>
            </w:pPr>
            <w:r w:rsidRPr="00DE64A6">
              <w:rPr>
                <w:rFonts w:ascii="Times New Roman" w:hAnsi="Times New Roman"/>
                <w:sz w:val="18"/>
                <w:szCs w:val="18"/>
                <w:lang w:val="en-US"/>
              </w:rPr>
              <w:t xml:space="preserve">e-mail: </w:t>
            </w:r>
            <w:hyperlink r:id="rId10" w:history="1">
              <w:r w:rsidRPr="00DE64A6">
                <w:rPr>
                  <w:rStyle w:val="a3"/>
                  <w:rFonts w:ascii="Times New Roman" w:hAnsi="Times New Roman"/>
                  <w:b/>
                  <w:sz w:val="18"/>
                  <w:szCs w:val="18"/>
                  <w:lang w:val="en-US"/>
                </w:rPr>
                <w:t>ccrm@ccrm.md</w:t>
              </w:r>
            </w:hyperlink>
          </w:p>
        </w:tc>
      </w:tr>
    </w:tbl>
    <w:p w:rsidR="006E4771" w:rsidRPr="00DE64A6" w:rsidRDefault="006E4771" w:rsidP="006E4771">
      <w:pPr>
        <w:tabs>
          <w:tab w:val="left" w:pos="720"/>
        </w:tabs>
        <w:spacing w:after="0" w:line="240" w:lineRule="auto"/>
        <w:jc w:val="right"/>
        <w:rPr>
          <w:rFonts w:ascii="Times New Roman" w:hAnsi="Times New Roman"/>
          <w:b/>
          <w:bCs/>
          <w:color w:val="1F4E79" w:themeColor="accent1" w:themeShade="80"/>
          <w:sz w:val="24"/>
          <w:szCs w:val="24"/>
        </w:rPr>
      </w:pPr>
    </w:p>
    <w:p w:rsidR="006E4771" w:rsidRPr="00DE64A6" w:rsidRDefault="006E4771" w:rsidP="006E4771">
      <w:pPr>
        <w:tabs>
          <w:tab w:val="left" w:pos="720"/>
        </w:tabs>
        <w:spacing w:after="0" w:line="240" w:lineRule="auto"/>
        <w:jc w:val="right"/>
        <w:rPr>
          <w:rFonts w:ascii="Times New Roman" w:hAnsi="Times New Roman"/>
          <w:b/>
          <w:bCs/>
          <w:color w:val="1F4E79" w:themeColor="accent1" w:themeShade="80"/>
          <w:sz w:val="24"/>
          <w:szCs w:val="24"/>
        </w:rPr>
      </w:pPr>
    </w:p>
    <w:p w:rsidR="006E4771" w:rsidRPr="00DE64A6" w:rsidRDefault="006E4771" w:rsidP="006E4771">
      <w:pPr>
        <w:tabs>
          <w:tab w:val="left" w:pos="720"/>
        </w:tabs>
        <w:spacing w:after="0" w:line="240" w:lineRule="auto"/>
        <w:jc w:val="right"/>
        <w:rPr>
          <w:rFonts w:ascii="Times New Roman" w:hAnsi="Times New Roman"/>
          <w:b/>
          <w:bCs/>
          <w:color w:val="1F4E79" w:themeColor="accent1" w:themeShade="80"/>
          <w:sz w:val="24"/>
          <w:szCs w:val="24"/>
        </w:rPr>
      </w:pPr>
    </w:p>
    <w:p w:rsidR="006E4771" w:rsidRPr="00DE64A6" w:rsidRDefault="006E4771" w:rsidP="006E4771">
      <w:pPr>
        <w:tabs>
          <w:tab w:val="left" w:pos="720"/>
        </w:tabs>
        <w:spacing w:after="0" w:line="240" w:lineRule="auto"/>
        <w:jc w:val="right"/>
        <w:rPr>
          <w:rFonts w:ascii="Times New Roman" w:hAnsi="Times New Roman"/>
          <w:b/>
          <w:bCs/>
          <w:color w:val="1F4E79" w:themeColor="accent1" w:themeShade="80"/>
          <w:sz w:val="24"/>
          <w:szCs w:val="24"/>
        </w:rPr>
      </w:pPr>
    </w:p>
    <w:p w:rsidR="006E4771" w:rsidRPr="00DE64A6" w:rsidRDefault="006E4771" w:rsidP="006E4771">
      <w:pPr>
        <w:tabs>
          <w:tab w:val="left" w:pos="720"/>
        </w:tabs>
        <w:spacing w:after="0" w:line="240" w:lineRule="auto"/>
        <w:jc w:val="right"/>
        <w:rPr>
          <w:rFonts w:ascii="Times New Roman" w:hAnsi="Times New Roman"/>
          <w:b/>
          <w:bCs/>
          <w:color w:val="1F4E79" w:themeColor="accent1" w:themeShade="80"/>
          <w:sz w:val="24"/>
          <w:szCs w:val="24"/>
        </w:rPr>
      </w:pPr>
    </w:p>
    <w:p w:rsidR="006E4771" w:rsidRPr="00DE64A6" w:rsidRDefault="006E4771" w:rsidP="006E4771">
      <w:pPr>
        <w:tabs>
          <w:tab w:val="left" w:pos="720"/>
        </w:tabs>
        <w:spacing w:after="0" w:line="240" w:lineRule="auto"/>
        <w:jc w:val="center"/>
        <w:rPr>
          <w:rFonts w:ascii="Times New Roman" w:hAnsi="Times New Roman"/>
          <w:b/>
          <w:bCs/>
          <w:color w:val="1F4E79" w:themeColor="accent1" w:themeShade="80"/>
          <w:sz w:val="24"/>
          <w:szCs w:val="24"/>
        </w:rPr>
      </w:pPr>
    </w:p>
    <w:p w:rsidR="006E4771" w:rsidRPr="00DE64A6" w:rsidRDefault="006E4771" w:rsidP="006E4771">
      <w:pPr>
        <w:tabs>
          <w:tab w:val="left" w:pos="720"/>
        </w:tabs>
        <w:spacing w:after="0" w:line="360" w:lineRule="auto"/>
        <w:jc w:val="center"/>
        <w:rPr>
          <w:rFonts w:ascii="Times New Roman" w:hAnsi="Times New Roman"/>
          <w:b/>
          <w:bCs/>
          <w:sz w:val="32"/>
          <w:szCs w:val="32"/>
        </w:rPr>
      </w:pPr>
    </w:p>
    <w:p w:rsidR="006E4771" w:rsidRPr="0009449A" w:rsidRDefault="006413E6" w:rsidP="006E4771">
      <w:pPr>
        <w:tabs>
          <w:tab w:val="left" w:pos="720"/>
        </w:tabs>
        <w:spacing w:after="0" w:line="360" w:lineRule="auto"/>
        <w:jc w:val="center"/>
        <w:rPr>
          <w:rFonts w:ascii="Times New Roman" w:hAnsi="Times New Roman"/>
          <w:b/>
          <w:bCs/>
          <w:sz w:val="32"/>
          <w:szCs w:val="32"/>
          <w:lang w:val="ru-MD"/>
        </w:rPr>
      </w:pPr>
      <w:r w:rsidRPr="0009449A">
        <w:rPr>
          <w:rFonts w:ascii="Times New Roman" w:hAnsi="Times New Roman"/>
          <w:b/>
          <w:bCs/>
          <w:sz w:val="32"/>
          <w:szCs w:val="32"/>
          <w:lang w:val="ru-MD"/>
        </w:rPr>
        <w:t>ОТЧЕТ</w:t>
      </w:r>
    </w:p>
    <w:p w:rsidR="00D4748B" w:rsidRPr="0009449A" w:rsidRDefault="00D4748B" w:rsidP="00D4748B">
      <w:pPr>
        <w:spacing w:after="0" w:line="360" w:lineRule="auto"/>
        <w:jc w:val="center"/>
        <w:rPr>
          <w:rFonts w:ascii="Times New Roman" w:hAnsi="Times New Roman"/>
          <w:b/>
          <w:bCs/>
          <w:sz w:val="28"/>
          <w:szCs w:val="28"/>
          <w:lang w:val="ru-MD"/>
        </w:rPr>
      </w:pPr>
      <w:r w:rsidRPr="0009449A">
        <w:rPr>
          <w:rFonts w:ascii="Times New Roman" w:hAnsi="Times New Roman"/>
          <w:b/>
          <w:bCs/>
          <w:sz w:val="28"/>
          <w:szCs w:val="28"/>
          <w:lang w:val="ru-MD"/>
        </w:rPr>
        <w:t>аудита эффективности</w:t>
      </w:r>
    </w:p>
    <w:p w:rsidR="00D4748B" w:rsidRPr="0009449A" w:rsidRDefault="00D4748B" w:rsidP="00D4748B">
      <w:pPr>
        <w:spacing w:after="0" w:line="360" w:lineRule="auto"/>
        <w:jc w:val="center"/>
        <w:rPr>
          <w:rFonts w:ascii="Times New Roman" w:hAnsi="Times New Roman"/>
          <w:b/>
          <w:bCs/>
          <w:sz w:val="28"/>
          <w:szCs w:val="28"/>
          <w:lang w:val="ru-MD"/>
        </w:rPr>
      </w:pPr>
      <w:r w:rsidRPr="0009449A">
        <w:rPr>
          <w:rFonts w:ascii="Times New Roman" w:hAnsi="Times New Roman"/>
          <w:b/>
          <w:bCs/>
          <w:sz w:val="28"/>
          <w:szCs w:val="28"/>
          <w:lang w:val="ru-MD"/>
        </w:rPr>
        <w:t>менеджмента долга публичного сектора</w:t>
      </w:r>
    </w:p>
    <w:p w:rsidR="006E4771" w:rsidRPr="0009449A" w:rsidRDefault="00D4748B" w:rsidP="006E4771">
      <w:pPr>
        <w:spacing w:after="0" w:line="360" w:lineRule="auto"/>
        <w:jc w:val="center"/>
        <w:rPr>
          <w:rFonts w:ascii="Times New Roman" w:hAnsi="Times New Roman"/>
          <w:b/>
          <w:bCs/>
          <w:sz w:val="28"/>
          <w:szCs w:val="28"/>
          <w:lang w:val="ru-MD"/>
        </w:rPr>
      </w:pPr>
      <w:r w:rsidRPr="0009449A">
        <w:rPr>
          <w:rFonts w:ascii="Times New Roman" w:hAnsi="Times New Roman"/>
          <w:b/>
          <w:bCs/>
          <w:sz w:val="28"/>
          <w:szCs w:val="28"/>
          <w:lang w:val="ru-MD"/>
        </w:rPr>
        <w:t>за 2017 год</w:t>
      </w:r>
    </w:p>
    <w:p w:rsidR="006E4771" w:rsidRPr="0009449A" w:rsidRDefault="006E4771" w:rsidP="006E4771">
      <w:pPr>
        <w:spacing w:after="0" w:line="360" w:lineRule="auto"/>
        <w:jc w:val="center"/>
        <w:rPr>
          <w:rFonts w:ascii="Times New Roman" w:hAnsi="Times New Roman"/>
          <w:b/>
          <w:bCs/>
          <w:sz w:val="28"/>
          <w:szCs w:val="28"/>
          <w:lang w:val="ru-MD"/>
        </w:rPr>
      </w:pPr>
    </w:p>
    <w:p w:rsidR="006E4771" w:rsidRPr="0009449A" w:rsidRDefault="006E4771" w:rsidP="006E4771">
      <w:pPr>
        <w:spacing w:after="0" w:line="360" w:lineRule="auto"/>
        <w:jc w:val="center"/>
        <w:rPr>
          <w:rFonts w:ascii="Times New Roman" w:hAnsi="Times New Roman"/>
          <w:b/>
          <w:bCs/>
          <w:sz w:val="28"/>
          <w:szCs w:val="28"/>
          <w:lang w:val="ru-MD"/>
        </w:rPr>
      </w:pPr>
    </w:p>
    <w:p w:rsidR="006E4771" w:rsidRPr="0009449A" w:rsidRDefault="006E4771" w:rsidP="006E4771">
      <w:pPr>
        <w:spacing w:after="0" w:line="360" w:lineRule="auto"/>
        <w:jc w:val="center"/>
        <w:rPr>
          <w:rFonts w:ascii="Times New Roman" w:hAnsi="Times New Roman"/>
          <w:b/>
          <w:bCs/>
          <w:sz w:val="28"/>
          <w:szCs w:val="28"/>
          <w:lang w:val="ru-MD"/>
        </w:rPr>
      </w:pPr>
    </w:p>
    <w:p w:rsidR="006E4771" w:rsidRPr="0009449A" w:rsidRDefault="006E4771" w:rsidP="006E4771">
      <w:pPr>
        <w:spacing w:after="0" w:line="360" w:lineRule="auto"/>
        <w:jc w:val="center"/>
        <w:rPr>
          <w:rFonts w:ascii="Times New Roman" w:hAnsi="Times New Roman"/>
          <w:b/>
          <w:bCs/>
          <w:sz w:val="28"/>
          <w:szCs w:val="28"/>
          <w:lang w:val="ru-MD"/>
        </w:rPr>
      </w:pPr>
    </w:p>
    <w:p w:rsidR="006E4771" w:rsidRPr="0009449A" w:rsidRDefault="006E4771" w:rsidP="006E4771">
      <w:pPr>
        <w:spacing w:after="0" w:line="360" w:lineRule="auto"/>
        <w:jc w:val="center"/>
        <w:rPr>
          <w:rFonts w:ascii="Times New Roman" w:hAnsi="Times New Roman"/>
          <w:b/>
          <w:bCs/>
          <w:sz w:val="28"/>
          <w:szCs w:val="28"/>
          <w:lang w:val="ru-MD"/>
        </w:rPr>
      </w:pPr>
    </w:p>
    <w:p w:rsidR="006E4771" w:rsidRPr="0009449A" w:rsidRDefault="006E4771" w:rsidP="006E4771">
      <w:pPr>
        <w:spacing w:after="0" w:line="360" w:lineRule="auto"/>
        <w:jc w:val="center"/>
        <w:rPr>
          <w:rFonts w:ascii="Times New Roman" w:hAnsi="Times New Roman"/>
          <w:b/>
          <w:bCs/>
          <w:sz w:val="28"/>
          <w:szCs w:val="28"/>
          <w:lang w:val="ru-MD"/>
        </w:rPr>
      </w:pPr>
    </w:p>
    <w:p w:rsidR="006E4771" w:rsidRPr="0009449A" w:rsidRDefault="006E4771" w:rsidP="006E4771">
      <w:pPr>
        <w:spacing w:after="0" w:line="360" w:lineRule="auto"/>
        <w:jc w:val="center"/>
        <w:rPr>
          <w:rFonts w:ascii="Times New Roman" w:hAnsi="Times New Roman"/>
          <w:b/>
          <w:bCs/>
          <w:sz w:val="28"/>
          <w:szCs w:val="28"/>
          <w:lang w:val="ru-MD"/>
        </w:rPr>
      </w:pPr>
    </w:p>
    <w:p w:rsidR="006E4771" w:rsidRPr="0009449A" w:rsidRDefault="006E4771" w:rsidP="006E4771">
      <w:pPr>
        <w:spacing w:after="0" w:line="360" w:lineRule="auto"/>
        <w:jc w:val="center"/>
        <w:rPr>
          <w:rFonts w:ascii="Times New Roman" w:hAnsi="Times New Roman"/>
          <w:b/>
          <w:bCs/>
          <w:sz w:val="28"/>
          <w:szCs w:val="28"/>
          <w:lang w:val="ru-MD"/>
        </w:rPr>
      </w:pPr>
    </w:p>
    <w:p w:rsidR="006E4771" w:rsidRPr="0009449A" w:rsidRDefault="006E4771" w:rsidP="006E4771">
      <w:pPr>
        <w:spacing w:after="0" w:line="360" w:lineRule="auto"/>
        <w:jc w:val="center"/>
        <w:rPr>
          <w:rFonts w:ascii="Times New Roman" w:hAnsi="Times New Roman"/>
          <w:b/>
          <w:bCs/>
          <w:sz w:val="28"/>
          <w:szCs w:val="28"/>
          <w:lang w:val="ru-MD"/>
        </w:rPr>
      </w:pPr>
    </w:p>
    <w:p w:rsidR="006E4771" w:rsidRPr="0009449A" w:rsidRDefault="006E4771" w:rsidP="006E4771">
      <w:pPr>
        <w:spacing w:after="0" w:line="360" w:lineRule="auto"/>
        <w:jc w:val="center"/>
        <w:rPr>
          <w:rFonts w:ascii="Times New Roman" w:hAnsi="Times New Roman"/>
          <w:b/>
          <w:bCs/>
          <w:sz w:val="28"/>
          <w:szCs w:val="28"/>
          <w:lang w:val="ru-MD"/>
        </w:rPr>
      </w:pPr>
    </w:p>
    <w:p w:rsidR="00FF4F43" w:rsidRPr="0009449A" w:rsidRDefault="00FF4F43" w:rsidP="00FF4F43">
      <w:pPr>
        <w:rPr>
          <w:lang w:val="ru-MD"/>
        </w:rPr>
      </w:pPr>
      <w:bookmarkStart w:id="1" w:name="_Toc484003875"/>
    </w:p>
    <w:p w:rsidR="005E4668" w:rsidRPr="00363723" w:rsidRDefault="00FF4F43">
      <w:pPr>
        <w:pStyle w:val="11"/>
        <w:rPr>
          <w:rFonts w:asciiTheme="minorHAnsi" w:eastAsiaTheme="minorEastAsia" w:hAnsiTheme="minorHAnsi" w:cstheme="minorBidi"/>
          <w:noProof/>
          <w:sz w:val="20"/>
          <w:szCs w:val="20"/>
        </w:rPr>
      </w:pPr>
      <w:r w:rsidRPr="0009449A">
        <w:rPr>
          <w:lang w:val="ru-MD"/>
        </w:rPr>
        <w:lastRenderedPageBreak/>
        <w:fldChar w:fldCharType="begin"/>
      </w:r>
      <w:r w:rsidRPr="0009449A">
        <w:rPr>
          <w:lang w:val="ru-MD"/>
        </w:rPr>
        <w:instrText xml:space="preserve"> TOC \o "1-3" \h \z \u </w:instrText>
      </w:r>
      <w:r w:rsidRPr="0009449A">
        <w:rPr>
          <w:lang w:val="ru-MD"/>
        </w:rPr>
        <w:fldChar w:fldCharType="separate"/>
      </w:r>
      <w:hyperlink w:anchor="_Toc517442993" w:history="1">
        <w:r w:rsidR="005E4668" w:rsidRPr="00363723">
          <w:rPr>
            <w:rStyle w:val="a3"/>
            <w:rFonts w:ascii="Times New Roman" w:hAnsi="Times New Roman"/>
            <w:b/>
            <w:noProof/>
            <w:sz w:val="20"/>
            <w:szCs w:val="20"/>
            <w:lang w:val="ru-MD"/>
          </w:rPr>
          <w:t>СПИСОК АКРОНИМОВ</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_Toc517442993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3</w:t>
        </w:r>
        <w:r w:rsidR="005E4668" w:rsidRPr="00363723">
          <w:rPr>
            <w:noProof/>
            <w:webHidden/>
            <w:sz w:val="20"/>
            <w:szCs w:val="20"/>
          </w:rPr>
          <w:fldChar w:fldCharType="end"/>
        </w:r>
      </w:hyperlink>
    </w:p>
    <w:p w:rsidR="005E4668" w:rsidRPr="00363723" w:rsidRDefault="00B1044F">
      <w:pPr>
        <w:pStyle w:val="11"/>
        <w:rPr>
          <w:rFonts w:asciiTheme="minorHAnsi" w:eastAsiaTheme="minorEastAsia" w:hAnsiTheme="minorHAnsi" w:cstheme="minorBidi"/>
          <w:noProof/>
          <w:sz w:val="20"/>
          <w:szCs w:val="20"/>
        </w:rPr>
      </w:pPr>
      <w:hyperlink w:anchor="_Toc517442994" w:history="1">
        <w:r w:rsidR="005E4668" w:rsidRPr="00363723">
          <w:rPr>
            <w:rStyle w:val="a3"/>
            <w:rFonts w:ascii="Times New Roman" w:hAnsi="Times New Roman"/>
            <w:b/>
            <w:noProof/>
            <w:sz w:val="20"/>
            <w:szCs w:val="20"/>
            <w:lang w:val="ru-MD"/>
          </w:rPr>
          <w:t>ГЛОССАРИЙ</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_Toc517442994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4</w:t>
        </w:r>
        <w:r w:rsidR="005E4668" w:rsidRPr="00363723">
          <w:rPr>
            <w:noProof/>
            <w:webHidden/>
            <w:sz w:val="20"/>
            <w:szCs w:val="20"/>
          </w:rPr>
          <w:fldChar w:fldCharType="end"/>
        </w:r>
      </w:hyperlink>
    </w:p>
    <w:p w:rsidR="005E4668" w:rsidRPr="00363723" w:rsidRDefault="00B1044F">
      <w:pPr>
        <w:pStyle w:val="11"/>
        <w:rPr>
          <w:rFonts w:asciiTheme="minorHAnsi" w:eastAsiaTheme="minorEastAsia" w:hAnsiTheme="minorHAnsi" w:cstheme="minorBidi"/>
          <w:noProof/>
          <w:sz w:val="20"/>
          <w:szCs w:val="20"/>
        </w:rPr>
      </w:pPr>
      <w:hyperlink w:anchor="_Toc517442995" w:history="1">
        <w:r w:rsidR="005E4668" w:rsidRPr="00363723">
          <w:rPr>
            <w:rStyle w:val="a3"/>
            <w:rFonts w:ascii="Times New Roman" w:hAnsi="Times New Roman"/>
            <w:b/>
            <w:noProof/>
            <w:sz w:val="20"/>
            <w:szCs w:val="20"/>
            <w:lang w:val="ru-MD"/>
          </w:rPr>
          <w:t>КРАТКИЙ ОБЗОР</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_Toc517442995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5</w:t>
        </w:r>
        <w:r w:rsidR="005E4668" w:rsidRPr="00363723">
          <w:rPr>
            <w:noProof/>
            <w:webHidden/>
            <w:sz w:val="20"/>
            <w:szCs w:val="20"/>
          </w:rPr>
          <w:fldChar w:fldCharType="end"/>
        </w:r>
      </w:hyperlink>
    </w:p>
    <w:p w:rsidR="005E4668" w:rsidRPr="00363723" w:rsidRDefault="00B1044F">
      <w:pPr>
        <w:pStyle w:val="11"/>
        <w:rPr>
          <w:rFonts w:asciiTheme="minorHAnsi" w:eastAsiaTheme="minorEastAsia" w:hAnsiTheme="minorHAnsi" w:cstheme="minorBidi"/>
          <w:noProof/>
          <w:sz w:val="20"/>
          <w:szCs w:val="20"/>
        </w:rPr>
      </w:pPr>
      <w:hyperlink w:anchor="_Toc517442996" w:history="1">
        <w:r w:rsidR="005E4668" w:rsidRPr="00363723">
          <w:rPr>
            <w:rStyle w:val="a3"/>
            <w:rFonts w:ascii="Times New Roman" w:hAnsi="Times New Roman"/>
            <w:b/>
            <w:noProof/>
            <w:sz w:val="20"/>
            <w:szCs w:val="20"/>
            <w:lang w:val="ru-MD"/>
          </w:rPr>
          <w:t>I.</w:t>
        </w:r>
        <w:r w:rsidR="005E4668" w:rsidRPr="00363723">
          <w:rPr>
            <w:rFonts w:asciiTheme="minorHAnsi" w:eastAsiaTheme="minorEastAsia" w:hAnsiTheme="minorHAnsi" w:cstheme="minorBidi"/>
            <w:noProof/>
            <w:sz w:val="20"/>
            <w:szCs w:val="20"/>
          </w:rPr>
          <w:tab/>
        </w:r>
        <w:r w:rsidR="005E4668" w:rsidRPr="00363723">
          <w:rPr>
            <w:rStyle w:val="a3"/>
            <w:rFonts w:ascii="Times New Roman" w:hAnsi="Times New Roman"/>
            <w:b/>
            <w:noProof/>
            <w:sz w:val="20"/>
            <w:szCs w:val="20"/>
            <w:lang w:val="ru-MD"/>
          </w:rPr>
          <w:t>ВВЕДЕНИЕ</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_Toc517442996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7</w:t>
        </w:r>
        <w:r w:rsidR="005E4668" w:rsidRPr="00363723">
          <w:rPr>
            <w:noProof/>
            <w:webHidden/>
            <w:sz w:val="20"/>
            <w:szCs w:val="20"/>
          </w:rPr>
          <w:fldChar w:fldCharType="end"/>
        </w:r>
      </w:hyperlink>
    </w:p>
    <w:p w:rsidR="005E4668" w:rsidRPr="00363723" w:rsidRDefault="00B1044F">
      <w:pPr>
        <w:pStyle w:val="11"/>
        <w:rPr>
          <w:rFonts w:asciiTheme="minorHAnsi" w:eastAsiaTheme="minorEastAsia" w:hAnsiTheme="minorHAnsi" w:cstheme="minorBidi"/>
          <w:noProof/>
          <w:sz w:val="20"/>
          <w:szCs w:val="20"/>
        </w:rPr>
      </w:pPr>
      <w:hyperlink w:anchor="_Toc517442997" w:history="1">
        <w:r w:rsidR="005E4668" w:rsidRPr="00363723">
          <w:rPr>
            <w:rStyle w:val="a3"/>
            <w:rFonts w:ascii="Times New Roman" w:hAnsi="Times New Roman"/>
            <w:b/>
            <w:noProof/>
            <w:sz w:val="20"/>
            <w:szCs w:val="20"/>
            <w:lang w:val="ru-MD"/>
          </w:rPr>
          <w:t>II.</w:t>
        </w:r>
        <w:r w:rsidR="005E4668" w:rsidRPr="00363723">
          <w:rPr>
            <w:rFonts w:asciiTheme="minorHAnsi" w:eastAsiaTheme="minorEastAsia" w:hAnsiTheme="minorHAnsi" w:cstheme="minorBidi"/>
            <w:noProof/>
            <w:sz w:val="20"/>
            <w:szCs w:val="20"/>
          </w:rPr>
          <w:tab/>
        </w:r>
        <w:r w:rsidR="005E4668" w:rsidRPr="00363723">
          <w:rPr>
            <w:rStyle w:val="a3"/>
            <w:rFonts w:ascii="Times New Roman" w:hAnsi="Times New Roman"/>
            <w:b/>
            <w:noProof/>
            <w:sz w:val="20"/>
            <w:szCs w:val="20"/>
            <w:lang w:val="ru-MD"/>
          </w:rPr>
          <w:t>СФЕРА И ПОДХОД АУДИТА</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_Toc517442997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9</w:t>
        </w:r>
        <w:r w:rsidR="005E4668" w:rsidRPr="00363723">
          <w:rPr>
            <w:noProof/>
            <w:webHidden/>
            <w:sz w:val="20"/>
            <w:szCs w:val="20"/>
          </w:rPr>
          <w:fldChar w:fldCharType="end"/>
        </w:r>
      </w:hyperlink>
    </w:p>
    <w:p w:rsidR="005E4668" w:rsidRPr="00363723" w:rsidRDefault="00B1044F">
      <w:pPr>
        <w:pStyle w:val="11"/>
        <w:rPr>
          <w:rFonts w:asciiTheme="minorHAnsi" w:eastAsiaTheme="minorEastAsia" w:hAnsiTheme="minorHAnsi" w:cstheme="minorBidi"/>
          <w:noProof/>
          <w:sz w:val="20"/>
          <w:szCs w:val="20"/>
        </w:rPr>
      </w:pPr>
      <w:hyperlink w:anchor="_Toc517442998" w:history="1">
        <w:r w:rsidR="005E4668" w:rsidRPr="00363723">
          <w:rPr>
            <w:rStyle w:val="a3"/>
            <w:rFonts w:ascii="Times New Roman" w:hAnsi="Times New Roman"/>
            <w:b/>
            <w:noProof/>
            <w:sz w:val="20"/>
            <w:szCs w:val="20"/>
            <w:lang w:val="ru-MD"/>
          </w:rPr>
          <w:t>III.</w:t>
        </w:r>
        <w:r w:rsidR="005E4668" w:rsidRPr="00363723">
          <w:rPr>
            <w:rFonts w:asciiTheme="minorHAnsi" w:eastAsiaTheme="minorEastAsia" w:hAnsiTheme="minorHAnsi" w:cstheme="minorBidi"/>
            <w:noProof/>
            <w:sz w:val="20"/>
            <w:szCs w:val="20"/>
          </w:rPr>
          <w:tab/>
        </w:r>
        <w:r w:rsidR="005E4668" w:rsidRPr="00363723">
          <w:rPr>
            <w:rStyle w:val="a3"/>
            <w:rFonts w:ascii="Times New Roman" w:hAnsi="Times New Roman"/>
            <w:b/>
            <w:noProof/>
            <w:sz w:val="20"/>
            <w:szCs w:val="20"/>
            <w:lang w:val="ru-MD"/>
          </w:rPr>
          <w:t>КОНСТАТАЦИИ АУДИТА</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_Toc517442998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11</w:t>
        </w:r>
        <w:r w:rsidR="005E4668" w:rsidRPr="00363723">
          <w:rPr>
            <w:noProof/>
            <w:webHidden/>
            <w:sz w:val="20"/>
            <w:szCs w:val="20"/>
          </w:rPr>
          <w:fldChar w:fldCharType="end"/>
        </w:r>
      </w:hyperlink>
    </w:p>
    <w:p w:rsidR="005E4668" w:rsidRPr="00363723" w:rsidRDefault="00B1044F">
      <w:pPr>
        <w:pStyle w:val="11"/>
        <w:rPr>
          <w:rFonts w:asciiTheme="minorHAnsi" w:eastAsiaTheme="minorEastAsia" w:hAnsiTheme="minorHAnsi" w:cstheme="minorBidi"/>
          <w:noProof/>
          <w:sz w:val="20"/>
          <w:szCs w:val="20"/>
        </w:rPr>
      </w:pPr>
      <w:hyperlink w:anchor="_Toc517442999" w:history="1">
        <w:r w:rsidR="005E4668" w:rsidRPr="00363723">
          <w:rPr>
            <w:rStyle w:val="a3"/>
            <w:rFonts w:ascii="Times New Roman" w:hAnsi="Times New Roman"/>
            <w:b/>
            <w:noProof/>
            <w:sz w:val="20"/>
            <w:szCs w:val="20"/>
            <w:lang w:val="ru-MD"/>
          </w:rPr>
          <w:t xml:space="preserve">3.1. </w:t>
        </w:r>
        <w:r w:rsidR="005827D4" w:rsidRPr="00363723">
          <w:rPr>
            <w:rStyle w:val="a3"/>
            <w:rFonts w:ascii="Times New Roman" w:hAnsi="Times New Roman"/>
            <w:b/>
            <w:noProof/>
            <w:sz w:val="20"/>
            <w:szCs w:val="20"/>
            <w:lang w:val="ru-RU"/>
          </w:rPr>
          <w:t xml:space="preserve">Специфическая </w:t>
        </w:r>
        <w:r w:rsidR="005E4668" w:rsidRPr="00363723">
          <w:rPr>
            <w:rStyle w:val="a3"/>
            <w:rFonts w:ascii="Times New Roman" w:hAnsi="Times New Roman"/>
            <w:b/>
            <w:noProof/>
            <w:sz w:val="20"/>
            <w:szCs w:val="20"/>
            <w:lang w:val="ru-MD"/>
          </w:rPr>
          <w:t>цель I. Анализ эволюции долга публичного сектора.</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_Toc517442999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11</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00" w:history="1">
        <w:r w:rsidR="005E4668" w:rsidRPr="00363723">
          <w:rPr>
            <w:rStyle w:val="a3"/>
            <w:rFonts w:ascii="Times New Roman" w:hAnsi="Times New Roman"/>
            <w:b/>
            <w:noProof/>
            <w:sz w:val="20"/>
            <w:szCs w:val="20"/>
            <w:lang w:val="ru-MD"/>
          </w:rPr>
          <w:t>3.1.1. Долг публичного сектора по состоянию на 31 декабря 2017 года снизился по сравнению с аналогичным периодом 2016 года.</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_Toc517443000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11</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01" w:history="1">
        <w:r w:rsidR="005E4668" w:rsidRPr="00363723">
          <w:rPr>
            <w:rStyle w:val="a3"/>
            <w:rFonts w:ascii="Times New Roman" w:hAnsi="Times New Roman"/>
            <w:b/>
            <w:noProof/>
            <w:sz w:val="20"/>
            <w:szCs w:val="20"/>
            <w:lang w:val="ru-MD"/>
          </w:rPr>
          <w:t xml:space="preserve">3.1.2. </w:t>
        </w:r>
        <w:r w:rsidR="005827D4" w:rsidRPr="00363723">
          <w:rPr>
            <w:rStyle w:val="a3"/>
            <w:rFonts w:ascii="Times New Roman" w:hAnsi="Times New Roman"/>
            <w:b/>
            <w:noProof/>
            <w:sz w:val="20"/>
            <w:szCs w:val="20"/>
            <w:lang w:val="ru-MD"/>
          </w:rPr>
          <w:t>На конец</w:t>
        </w:r>
        <w:r w:rsidR="005E4668" w:rsidRPr="00363723">
          <w:rPr>
            <w:rStyle w:val="a3"/>
            <w:rFonts w:ascii="Times New Roman" w:hAnsi="Times New Roman"/>
            <w:b/>
            <w:noProof/>
            <w:sz w:val="20"/>
            <w:szCs w:val="20"/>
            <w:lang w:val="ru-MD"/>
          </w:rPr>
          <w:t xml:space="preserve"> 2017 года удельный вес долга публичного сектора в ВВП уменьшился.</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_Toc517443001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13</w:t>
        </w:r>
        <w:r w:rsidR="005E4668" w:rsidRPr="00363723">
          <w:rPr>
            <w:noProof/>
            <w:webHidden/>
            <w:sz w:val="20"/>
            <w:szCs w:val="20"/>
          </w:rPr>
          <w:fldChar w:fldCharType="end"/>
        </w:r>
      </w:hyperlink>
    </w:p>
    <w:p w:rsidR="005E4668" w:rsidRPr="00363723" w:rsidRDefault="00B1044F">
      <w:pPr>
        <w:pStyle w:val="31"/>
        <w:rPr>
          <w:rFonts w:asciiTheme="minorHAnsi" w:eastAsiaTheme="minorEastAsia" w:hAnsiTheme="minorHAnsi" w:cstheme="minorBidi"/>
          <w:sz w:val="20"/>
          <w:szCs w:val="20"/>
        </w:rPr>
      </w:pPr>
      <w:hyperlink w:anchor="_Toc517443002" w:history="1">
        <w:r w:rsidR="005E4668" w:rsidRPr="00363723">
          <w:rPr>
            <w:rStyle w:val="a3"/>
            <w:b/>
            <w:sz w:val="20"/>
            <w:szCs w:val="20"/>
            <w:lang w:val="ru-MD"/>
          </w:rPr>
          <w:t>3.1.3.</w:t>
        </w:r>
        <w:r w:rsidR="005E4668" w:rsidRPr="00363723">
          <w:rPr>
            <w:rFonts w:asciiTheme="minorHAnsi" w:eastAsiaTheme="minorEastAsia" w:hAnsiTheme="minorHAnsi" w:cstheme="minorBidi"/>
            <w:sz w:val="20"/>
            <w:szCs w:val="20"/>
          </w:rPr>
          <w:tab/>
        </w:r>
        <w:r w:rsidR="005E4668" w:rsidRPr="00363723">
          <w:rPr>
            <w:rStyle w:val="a3"/>
            <w:b/>
            <w:sz w:val="20"/>
            <w:szCs w:val="20"/>
            <w:lang w:val="ru-MD"/>
          </w:rPr>
          <w:t>Сальдо внешнего долга публичного сектора, выраженное в долларах США, увеличилось, а в национальной валюте - уменьшилось.</w:t>
        </w:r>
        <w:r w:rsidR="005E4668" w:rsidRPr="00363723">
          <w:rPr>
            <w:webHidden/>
            <w:sz w:val="20"/>
            <w:szCs w:val="20"/>
          </w:rPr>
          <w:tab/>
        </w:r>
        <w:r w:rsidR="005E4668" w:rsidRPr="00363723">
          <w:rPr>
            <w:webHidden/>
            <w:sz w:val="20"/>
            <w:szCs w:val="20"/>
          </w:rPr>
          <w:fldChar w:fldCharType="begin"/>
        </w:r>
        <w:r w:rsidR="005E4668" w:rsidRPr="00363723">
          <w:rPr>
            <w:webHidden/>
            <w:sz w:val="20"/>
            <w:szCs w:val="20"/>
          </w:rPr>
          <w:instrText xml:space="preserve"> PAGEREF _Toc517443002 \h </w:instrText>
        </w:r>
        <w:r w:rsidR="005E4668" w:rsidRPr="00363723">
          <w:rPr>
            <w:webHidden/>
            <w:sz w:val="20"/>
            <w:szCs w:val="20"/>
          </w:rPr>
        </w:r>
        <w:r w:rsidR="005E4668" w:rsidRPr="00363723">
          <w:rPr>
            <w:webHidden/>
            <w:sz w:val="20"/>
            <w:szCs w:val="20"/>
          </w:rPr>
          <w:fldChar w:fldCharType="separate"/>
        </w:r>
        <w:r w:rsidR="005E4668" w:rsidRPr="00363723">
          <w:rPr>
            <w:webHidden/>
            <w:sz w:val="20"/>
            <w:szCs w:val="20"/>
          </w:rPr>
          <w:t>14</w:t>
        </w:r>
        <w:r w:rsidR="005E4668" w:rsidRPr="00363723">
          <w:rPr>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03" w:history="1">
        <w:r w:rsidR="005E4668" w:rsidRPr="00363723">
          <w:rPr>
            <w:rStyle w:val="a3"/>
            <w:rFonts w:ascii="Times New Roman" w:hAnsi="Times New Roman"/>
            <w:b/>
            <w:noProof/>
            <w:sz w:val="20"/>
            <w:szCs w:val="20"/>
            <w:lang w:val="ru-MD"/>
          </w:rPr>
          <w:t>3.1.4. Темпы роста официальных резервных активов продолжают опережать темпы роста внешнего долга публичного сектора.</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_Toc517443003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15</w:t>
        </w:r>
        <w:r w:rsidR="005E4668" w:rsidRPr="00363723">
          <w:rPr>
            <w:noProof/>
            <w:webHidden/>
            <w:sz w:val="20"/>
            <w:szCs w:val="20"/>
          </w:rPr>
          <w:fldChar w:fldCharType="end"/>
        </w:r>
      </w:hyperlink>
    </w:p>
    <w:p w:rsidR="005E4668" w:rsidRPr="00363723" w:rsidRDefault="00B1044F">
      <w:pPr>
        <w:pStyle w:val="11"/>
        <w:rPr>
          <w:rFonts w:asciiTheme="minorHAnsi" w:eastAsiaTheme="minorEastAsia" w:hAnsiTheme="minorHAnsi" w:cstheme="minorBidi"/>
          <w:noProof/>
          <w:sz w:val="20"/>
          <w:szCs w:val="20"/>
        </w:rPr>
      </w:pPr>
      <w:hyperlink w:anchor="_Toc517443004" w:history="1">
        <w:r w:rsidR="005E4668" w:rsidRPr="00363723">
          <w:rPr>
            <w:rStyle w:val="a3"/>
            <w:rFonts w:ascii="Times New Roman" w:hAnsi="Times New Roman"/>
            <w:b/>
            <w:noProof/>
            <w:sz w:val="20"/>
            <w:szCs w:val="20"/>
            <w:lang w:val="ru-MD"/>
          </w:rPr>
          <w:t xml:space="preserve">3.2. </w:t>
        </w:r>
        <w:r w:rsidR="005827D4" w:rsidRPr="00363723">
          <w:rPr>
            <w:rStyle w:val="a3"/>
            <w:rFonts w:ascii="Times New Roman" w:hAnsi="Times New Roman"/>
            <w:b/>
            <w:noProof/>
            <w:sz w:val="20"/>
            <w:szCs w:val="20"/>
            <w:lang w:val="ru-MD"/>
          </w:rPr>
          <w:t xml:space="preserve">Специфическая </w:t>
        </w:r>
        <w:r w:rsidR="005E4668" w:rsidRPr="00363723">
          <w:rPr>
            <w:rStyle w:val="a3"/>
            <w:rFonts w:ascii="Times New Roman" w:hAnsi="Times New Roman"/>
            <w:b/>
            <w:noProof/>
            <w:sz w:val="20"/>
            <w:szCs w:val="20"/>
            <w:lang w:val="ru-MD"/>
          </w:rPr>
          <w:t>цель II. Оценка структуры портфеля государственного долга.</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_Toc517443004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16</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05" w:history="1">
        <w:r w:rsidR="005E4668" w:rsidRPr="00363723">
          <w:rPr>
            <w:rStyle w:val="a3"/>
            <w:rFonts w:ascii="Times New Roman" w:hAnsi="Times New Roman"/>
            <w:b/>
            <w:noProof/>
            <w:sz w:val="20"/>
            <w:szCs w:val="20"/>
            <w:lang w:val="ru-MD"/>
          </w:rPr>
          <w:t>3.2.1.</w:t>
        </w:r>
        <w:r w:rsidR="005E4668" w:rsidRPr="00363723">
          <w:rPr>
            <w:rFonts w:asciiTheme="minorHAnsi" w:eastAsiaTheme="minorEastAsia" w:hAnsiTheme="minorHAnsi" w:cstheme="minorBidi"/>
            <w:noProof/>
            <w:sz w:val="20"/>
            <w:szCs w:val="20"/>
          </w:rPr>
          <w:tab/>
        </w:r>
        <w:r w:rsidR="005E4668" w:rsidRPr="00363723">
          <w:rPr>
            <w:rStyle w:val="a3"/>
            <w:rFonts w:ascii="Times New Roman" w:hAnsi="Times New Roman"/>
            <w:b/>
            <w:noProof/>
            <w:sz w:val="20"/>
            <w:szCs w:val="20"/>
            <w:lang w:val="ru-MD"/>
          </w:rPr>
          <w:t>Сальдо государственного долга продолжает реги</w:t>
        </w:r>
        <w:r w:rsidR="005827D4" w:rsidRPr="00363723">
          <w:rPr>
            <w:rStyle w:val="a3"/>
            <w:rFonts w:ascii="Times New Roman" w:hAnsi="Times New Roman"/>
            <w:b/>
            <w:noProof/>
            <w:sz w:val="20"/>
            <w:szCs w:val="20"/>
            <w:lang w:val="ru-MD"/>
          </w:rPr>
          <w:t>стрировать тенденцию роста</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_Toc517443005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16</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06" w:history="1">
        <w:r w:rsidR="005E4668" w:rsidRPr="00363723">
          <w:rPr>
            <w:rStyle w:val="a3"/>
            <w:rFonts w:ascii="Times New Roman" w:hAnsi="Times New Roman"/>
            <w:b/>
            <w:noProof/>
            <w:sz w:val="20"/>
            <w:szCs w:val="20"/>
            <w:lang w:val="ru-MD"/>
          </w:rPr>
          <w:t>3.2.2.</w:t>
        </w:r>
        <w:r w:rsidR="005E4668" w:rsidRPr="00363723">
          <w:rPr>
            <w:rFonts w:asciiTheme="minorHAnsi" w:eastAsiaTheme="minorEastAsia" w:hAnsiTheme="minorHAnsi" w:cstheme="minorBidi"/>
            <w:noProof/>
            <w:sz w:val="20"/>
            <w:szCs w:val="20"/>
          </w:rPr>
          <w:tab/>
        </w:r>
        <w:r w:rsidR="005E4668" w:rsidRPr="00363723">
          <w:rPr>
            <w:rStyle w:val="a3"/>
            <w:rFonts w:ascii="Times New Roman" w:hAnsi="Times New Roman"/>
            <w:b/>
            <w:noProof/>
            <w:sz w:val="20"/>
            <w:szCs w:val="20"/>
            <w:lang w:val="ru-MD"/>
          </w:rPr>
          <w:t>Наибольший удельный вес в портфеле государственного долга составляют внешние государственные займы.</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_Toc517443006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18</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07" w:history="1">
        <w:r w:rsidR="005E4668" w:rsidRPr="00363723">
          <w:rPr>
            <w:rStyle w:val="a3"/>
            <w:rFonts w:ascii="Times New Roman" w:hAnsi="Times New Roman"/>
            <w:b/>
            <w:noProof/>
            <w:sz w:val="20"/>
            <w:szCs w:val="20"/>
            <w:lang w:val="ru-MD"/>
          </w:rPr>
          <w:t>3.2.3. Параметры риска и устойчивости государственного долга вписались в установленные пределы.</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_Toc517443007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20</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08" w:history="1">
        <w:r w:rsidR="005E4668" w:rsidRPr="00363723">
          <w:rPr>
            <w:rStyle w:val="a3"/>
            <w:rFonts w:ascii="Times New Roman" w:hAnsi="Times New Roman"/>
            <w:b/>
            <w:noProof/>
            <w:sz w:val="20"/>
            <w:szCs w:val="20"/>
            <w:lang w:val="ru-MD"/>
          </w:rPr>
          <w:t>3.2.4. Высокий удельный вес внутреннего государственного долга со сроком погашения в течение 1 года определяет наличие высокого риска процентной ставкой.</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_Toc517443008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22</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09" w:history="1">
        <w:r w:rsidR="005E4668" w:rsidRPr="00363723">
          <w:rPr>
            <w:rStyle w:val="a3"/>
            <w:rFonts w:ascii="Times New Roman" w:hAnsi="Times New Roman"/>
            <w:b/>
            <w:noProof/>
            <w:sz w:val="20"/>
            <w:szCs w:val="20"/>
            <w:lang w:val="ru-MD"/>
          </w:rPr>
          <w:t>3.2.5. Внутренний государственный долг сохраняет темпы роста.</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_Toc517443009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24</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10" w:history="1">
        <w:r w:rsidR="005E4668" w:rsidRPr="00363723">
          <w:rPr>
            <w:rStyle w:val="a3"/>
            <w:rFonts w:ascii="Times New Roman" w:hAnsi="Times New Roman"/>
            <w:b/>
            <w:noProof/>
            <w:sz w:val="20"/>
            <w:szCs w:val="20"/>
            <w:lang w:val="ru-MD"/>
          </w:rPr>
          <w:t>3.2.6. Объем ГЦБ, выпущенных на первичном рынке, постоянно растет.</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_Toc517443010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25</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11" w:history="1">
        <w:r w:rsidR="005E4668" w:rsidRPr="00363723">
          <w:rPr>
            <w:rStyle w:val="a3"/>
            <w:rFonts w:ascii="Times New Roman" w:hAnsi="Times New Roman"/>
            <w:b/>
            <w:noProof/>
            <w:sz w:val="20"/>
            <w:szCs w:val="20"/>
            <w:lang w:val="ru-MD"/>
          </w:rPr>
          <w:t>3.2.7. Создание резервов ликвидности повлияло на увеличение внутреннего государственного долга.</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_Toc517443011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27</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12" w:history="1">
        <w:r w:rsidR="005E4668" w:rsidRPr="00363723">
          <w:rPr>
            <w:rStyle w:val="a3"/>
            <w:rFonts w:ascii="Times New Roman" w:hAnsi="Times New Roman"/>
            <w:b/>
            <w:noProof/>
            <w:sz w:val="20"/>
            <w:szCs w:val="20"/>
            <w:lang w:val="ru-MD"/>
          </w:rPr>
          <w:t>3.2.8. Продолжает расти интерес инвесторов из банковского сектора в ГЦБ</w:t>
        </w:r>
        <w:r w:rsidR="005E4668" w:rsidRPr="00363723">
          <w:rPr>
            <w:rStyle w:val="a3"/>
            <w:rFonts w:ascii="Times New Roman" w:hAnsi="Times New Roman"/>
            <w:b/>
            <w:bCs/>
            <w:noProof/>
            <w:sz w:val="20"/>
            <w:szCs w:val="20"/>
            <w:lang w:val="ru-MD"/>
          </w:rPr>
          <w:t>.</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_Toc517443012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28</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13" w:history="1">
        <w:r w:rsidR="005E4668" w:rsidRPr="00363723">
          <w:rPr>
            <w:rStyle w:val="a3"/>
            <w:rFonts w:ascii="Times New Roman" w:hAnsi="Times New Roman"/>
            <w:b/>
            <w:noProof/>
            <w:sz w:val="20"/>
            <w:szCs w:val="20"/>
            <w:lang w:val="ru-MD"/>
          </w:rPr>
          <w:t>3.2.9. В 2017 году процентные ставки по ГЦБ зарегистрировали снижение.</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_Toc517443013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29</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14" w:history="1">
        <w:r w:rsidR="005E4668" w:rsidRPr="00363723">
          <w:rPr>
            <w:rStyle w:val="a3"/>
            <w:rFonts w:ascii="Times New Roman" w:hAnsi="Times New Roman"/>
            <w:b/>
            <w:noProof/>
            <w:sz w:val="20"/>
            <w:szCs w:val="20"/>
            <w:lang w:val="ru-MD"/>
          </w:rPr>
          <w:t>3.2.10. Отмечается медленный возврат обязательств перед государственным бюджетом банками, находящимися в процессе ликвидации.</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_Toc517443014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31</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15" w:history="1">
        <w:r w:rsidR="005E4668" w:rsidRPr="00363723">
          <w:rPr>
            <w:rStyle w:val="a3"/>
            <w:rFonts w:ascii="Times New Roman" w:hAnsi="Times New Roman"/>
            <w:b/>
            <w:noProof/>
            <w:sz w:val="20"/>
            <w:szCs w:val="20"/>
            <w:lang w:val="ru-MD"/>
          </w:rPr>
          <w:t>3.2.11. Сальдо конвертированных ГЦБ в портфеле НБМ осталось на уровне прошлых лет</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_Toc517443015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33</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16" w:history="1">
        <w:r w:rsidR="005E4668" w:rsidRPr="00363723">
          <w:rPr>
            <w:rStyle w:val="a3"/>
            <w:rFonts w:ascii="Times New Roman" w:hAnsi="Times New Roman"/>
            <w:b/>
            <w:noProof/>
            <w:sz w:val="20"/>
            <w:szCs w:val="20"/>
            <w:lang w:val="ru-MD"/>
          </w:rPr>
          <w:t>3.2.12. Баланс внешнего государственного долга зарегистрировал восходящую тенденцию.</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_Toc517443016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34</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17" w:history="1">
        <w:r w:rsidR="005E4668" w:rsidRPr="00363723">
          <w:rPr>
            <w:rStyle w:val="a3"/>
            <w:rFonts w:ascii="Times New Roman" w:hAnsi="Times New Roman"/>
            <w:b/>
            <w:noProof/>
            <w:sz w:val="20"/>
            <w:szCs w:val="20"/>
            <w:lang w:val="ru-MD"/>
          </w:rPr>
          <w:t>3.2.13. Поступления внешних государственных займов составили 195,6 млн. долл. США, одновременно был зарегистрирован более низкий уровень выплат по сравнению с 2016 годом.</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_Toc517443017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35</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18" w:history="1">
        <w:r w:rsidR="005E4668" w:rsidRPr="00363723">
          <w:rPr>
            <w:rStyle w:val="a3"/>
            <w:rFonts w:ascii="Times New Roman" w:hAnsi="Times New Roman"/>
            <w:b/>
            <w:noProof/>
            <w:sz w:val="20"/>
            <w:szCs w:val="20"/>
            <w:lang w:val="ru-MD"/>
          </w:rPr>
          <w:t>3.2.14. В 2017 году были контрактованы кредиты на общую сумму 299,6  млн. долл. США.</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_Toc517443018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37</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19" w:history="1">
        <w:r w:rsidR="005E4668" w:rsidRPr="00363723">
          <w:rPr>
            <w:rStyle w:val="a3"/>
            <w:rFonts w:ascii="Times New Roman" w:hAnsi="Times New Roman"/>
            <w:b/>
            <w:noProof/>
            <w:sz w:val="20"/>
            <w:szCs w:val="20"/>
            <w:lang w:val="ru-MD"/>
          </w:rPr>
          <w:t>3.2.15. Расходы на обслуживание государственного долга продолжают расти.</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_Toc517443019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38</w:t>
        </w:r>
        <w:r w:rsidR="005E4668" w:rsidRPr="00363723">
          <w:rPr>
            <w:noProof/>
            <w:webHidden/>
            <w:sz w:val="20"/>
            <w:szCs w:val="20"/>
          </w:rPr>
          <w:fldChar w:fldCharType="end"/>
        </w:r>
      </w:hyperlink>
    </w:p>
    <w:p w:rsidR="005E4668" w:rsidRPr="00363723" w:rsidRDefault="00B1044F">
      <w:pPr>
        <w:pStyle w:val="11"/>
        <w:rPr>
          <w:rFonts w:asciiTheme="minorHAnsi" w:eastAsiaTheme="minorEastAsia" w:hAnsiTheme="minorHAnsi" w:cstheme="minorBidi"/>
          <w:noProof/>
          <w:sz w:val="20"/>
          <w:szCs w:val="20"/>
        </w:rPr>
      </w:pPr>
      <w:hyperlink w:anchor="_Toc517443020" w:history="1">
        <w:r w:rsidR="005E4668" w:rsidRPr="00363723">
          <w:rPr>
            <w:rStyle w:val="a3"/>
            <w:rFonts w:ascii="Times New Roman" w:hAnsi="Times New Roman"/>
            <w:b/>
            <w:noProof/>
            <w:sz w:val="20"/>
            <w:szCs w:val="20"/>
            <w:lang w:val="ru-MD"/>
          </w:rPr>
          <w:t>3.3.</w:t>
        </w:r>
        <w:r w:rsidR="005E4668" w:rsidRPr="00363723">
          <w:rPr>
            <w:rFonts w:asciiTheme="minorHAnsi" w:eastAsiaTheme="minorEastAsia" w:hAnsiTheme="minorHAnsi" w:cstheme="minorBidi"/>
            <w:noProof/>
            <w:sz w:val="20"/>
            <w:szCs w:val="20"/>
          </w:rPr>
          <w:tab/>
        </w:r>
        <w:r w:rsidR="002D40A6" w:rsidRPr="00363723">
          <w:rPr>
            <w:rStyle w:val="a3"/>
            <w:rFonts w:ascii="Times New Roman" w:hAnsi="Times New Roman"/>
            <w:b/>
            <w:noProof/>
            <w:sz w:val="20"/>
            <w:szCs w:val="20"/>
            <w:lang w:val="ru-MD" w:eastAsia="ru-RU"/>
          </w:rPr>
          <w:t xml:space="preserve">Специфическая </w:t>
        </w:r>
        <w:r w:rsidR="005E4668" w:rsidRPr="00363723">
          <w:rPr>
            <w:rStyle w:val="a3"/>
            <w:rFonts w:ascii="Times New Roman" w:hAnsi="Times New Roman"/>
            <w:b/>
            <w:noProof/>
            <w:sz w:val="20"/>
            <w:szCs w:val="20"/>
            <w:lang w:val="ru-MD" w:eastAsia="ru-RU"/>
          </w:rPr>
          <w:t>цель III. Оценка тенденций рекредитованных бенефициаров по погашению обязательств и сокращению задолженности с истекшим сроком погашения</w:t>
        </w:r>
        <w:r w:rsidR="005E4668" w:rsidRPr="00363723">
          <w:rPr>
            <w:rStyle w:val="a3"/>
            <w:rFonts w:ascii="Times New Roman" w:hAnsi="Times New Roman"/>
            <w:b/>
            <w:noProof/>
            <w:sz w:val="20"/>
            <w:szCs w:val="20"/>
            <w:lang w:val="ru-MD"/>
          </w:rPr>
          <w:t>.</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_Toc517443020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40</w:t>
        </w:r>
        <w:r w:rsidR="005E4668" w:rsidRPr="00363723">
          <w:rPr>
            <w:noProof/>
            <w:webHidden/>
            <w:sz w:val="20"/>
            <w:szCs w:val="20"/>
          </w:rPr>
          <w:fldChar w:fldCharType="end"/>
        </w:r>
      </w:hyperlink>
    </w:p>
    <w:p w:rsidR="005E4668" w:rsidRPr="00363723" w:rsidRDefault="00B1044F">
      <w:pPr>
        <w:pStyle w:val="21"/>
        <w:rPr>
          <w:rFonts w:asciiTheme="minorHAnsi" w:eastAsiaTheme="minorEastAsia" w:hAnsiTheme="minorHAnsi" w:cstheme="minorBidi"/>
          <w:noProof/>
          <w:sz w:val="20"/>
          <w:szCs w:val="20"/>
        </w:rPr>
      </w:pPr>
      <w:hyperlink w:anchor="_Toc517443021" w:history="1">
        <w:r w:rsidR="005E4668" w:rsidRPr="00363723">
          <w:rPr>
            <w:rStyle w:val="a3"/>
            <w:rFonts w:ascii="Times New Roman" w:hAnsi="Times New Roman"/>
            <w:b/>
            <w:noProof/>
            <w:sz w:val="20"/>
            <w:szCs w:val="20"/>
            <w:lang w:val="ru-MD"/>
          </w:rPr>
          <w:t>3.3.1. В 2017 году зарегистрирован незначительный рост объема финансовых средств, направленных на государственное рекредитование с целью реализации проектов, финансируемых из внешних источников.</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_Toc517443021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41</w:t>
        </w:r>
        <w:r w:rsidR="005E4668" w:rsidRPr="00363723">
          <w:rPr>
            <w:noProof/>
            <w:webHidden/>
            <w:sz w:val="20"/>
            <w:szCs w:val="20"/>
          </w:rPr>
          <w:fldChar w:fldCharType="end"/>
        </w:r>
      </w:hyperlink>
    </w:p>
    <w:p w:rsidR="005E4668" w:rsidRPr="007F5994" w:rsidRDefault="00B1044F">
      <w:pPr>
        <w:pStyle w:val="21"/>
        <w:rPr>
          <w:rFonts w:asciiTheme="minorHAnsi" w:eastAsiaTheme="minorEastAsia" w:hAnsiTheme="minorHAnsi" w:cstheme="minorBidi"/>
          <w:noProof/>
          <w:sz w:val="20"/>
          <w:szCs w:val="20"/>
        </w:rPr>
      </w:pPr>
      <w:hyperlink w:anchor="_Toc517443022" w:history="1">
        <w:r w:rsidR="005E4668" w:rsidRPr="00363723">
          <w:rPr>
            <w:rStyle w:val="a3"/>
            <w:rFonts w:ascii="Times New Roman" w:hAnsi="Times New Roman"/>
            <w:b/>
            <w:noProof/>
            <w:sz w:val="20"/>
            <w:szCs w:val="20"/>
            <w:lang w:val="ru-MD"/>
          </w:rPr>
          <w:t>3.3.2. Остаток задолженности рекредитованных бенефициаров зарегистрировал незначительную тенденцию снижения по сравнению с предыдущими годами.</w:t>
        </w:r>
        <w:r w:rsidR="005E4668" w:rsidRPr="00363723">
          <w:rPr>
            <w:noProof/>
            <w:webHidden/>
            <w:sz w:val="20"/>
            <w:szCs w:val="20"/>
          </w:rPr>
          <w:tab/>
        </w:r>
        <w:r w:rsidR="005E4668" w:rsidRPr="00363723">
          <w:rPr>
            <w:noProof/>
            <w:webHidden/>
            <w:sz w:val="20"/>
            <w:szCs w:val="20"/>
          </w:rPr>
          <w:fldChar w:fldCharType="begin"/>
        </w:r>
        <w:r w:rsidR="005E4668" w:rsidRPr="00363723">
          <w:rPr>
            <w:noProof/>
            <w:webHidden/>
            <w:sz w:val="20"/>
            <w:szCs w:val="20"/>
          </w:rPr>
          <w:instrText xml:space="preserve"> PAGEREF _Toc517443022 \h </w:instrText>
        </w:r>
        <w:r w:rsidR="005E4668" w:rsidRPr="00363723">
          <w:rPr>
            <w:noProof/>
            <w:webHidden/>
            <w:sz w:val="20"/>
            <w:szCs w:val="20"/>
          </w:rPr>
        </w:r>
        <w:r w:rsidR="005E4668" w:rsidRPr="00363723">
          <w:rPr>
            <w:noProof/>
            <w:webHidden/>
            <w:sz w:val="20"/>
            <w:szCs w:val="20"/>
          </w:rPr>
          <w:fldChar w:fldCharType="separate"/>
        </w:r>
        <w:r w:rsidR="005E4668" w:rsidRPr="00363723">
          <w:rPr>
            <w:noProof/>
            <w:webHidden/>
            <w:sz w:val="20"/>
            <w:szCs w:val="20"/>
          </w:rPr>
          <w:t>42</w:t>
        </w:r>
        <w:r w:rsidR="005E4668" w:rsidRPr="00363723">
          <w:rPr>
            <w:noProof/>
            <w:webHidden/>
            <w:sz w:val="20"/>
            <w:szCs w:val="20"/>
          </w:rPr>
          <w:fldChar w:fldCharType="end"/>
        </w:r>
      </w:hyperlink>
    </w:p>
    <w:p w:rsidR="005E4668" w:rsidRPr="007F5994" w:rsidRDefault="00B1044F">
      <w:pPr>
        <w:pStyle w:val="21"/>
        <w:rPr>
          <w:rFonts w:asciiTheme="minorHAnsi" w:eastAsiaTheme="minorEastAsia" w:hAnsiTheme="minorHAnsi" w:cstheme="minorBidi"/>
          <w:noProof/>
          <w:sz w:val="20"/>
          <w:szCs w:val="20"/>
        </w:rPr>
      </w:pPr>
      <w:hyperlink w:anchor="_Toc517443023" w:history="1">
        <w:r w:rsidR="005E4668" w:rsidRPr="007F5994">
          <w:rPr>
            <w:rStyle w:val="a3"/>
            <w:rFonts w:ascii="Times New Roman" w:hAnsi="Times New Roman"/>
            <w:b/>
            <w:noProof/>
            <w:sz w:val="20"/>
            <w:szCs w:val="20"/>
            <w:lang w:val="ru-MD"/>
          </w:rPr>
          <w:t>3.3.3. Хотя задолженности с истекшим сроком погашения по рекредитованным займам продолжают снижаться, они</w:t>
        </w:r>
        <w:r w:rsidR="005E4668" w:rsidRPr="007F5994">
          <w:rPr>
            <w:rStyle w:val="a3"/>
            <w:rFonts w:ascii="Times New Roman" w:hAnsi="Times New Roman"/>
            <w:noProof/>
            <w:sz w:val="20"/>
            <w:szCs w:val="20"/>
            <w:lang w:val="ru-MD"/>
          </w:rPr>
          <w:t xml:space="preserve"> </w:t>
        </w:r>
        <w:r w:rsidR="005E4668" w:rsidRPr="007F5994">
          <w:rPr>
            <w:rStyle w:val="a3"/>
            <w:rFonts w:ascii="Times New Roman" w:hAnsi="Times New Roman"/>
            <w:b/>
            <w:noProof/>
            <w:sz w:val="20"/>
            <w:szCs w:val="20"/>
            <w:lang w:val="ru-MD"/>
          </w:rPr>
          <w:t>представляют повышенный риск невозврата</w:t>
        </w:r>
        <w:r w:rsidR="005E4668" w:rsidRPr="007F5994">
          <w:rPr>
            <w:rStyle w:val="a3"/>
            <w:rFonts w:ascii="Times New Roman" w:hAnsi="Times New Roman"/>
            <w:b/>
            <w:noProof/>
            <w:sz w:val="20"/>
            <w:szCs w:val="20"/>
            <w:lang w:val="ru-MD" w:eastAsia="ru-RU"/>
          </w:rPr>
          <w:t>.</w:t>
        </w:r>
        <w:r w:rsidR="005E4668" w:rsidRPr="007F5994">
          <w:rPr>
            <w:noProof/>
            <w:webHidden/>
            <w:sz w:val="20"/>
            <w:szCs w:val="20"/>
          </w:rPr>
          <w:tab/>
        </w:r>
        <w:r w:rsidR="005E4668" w:rsidRPr="007F5994">
          <w:rPr>
            <w:noProof/>
            <w:webHidden/>
            <w:sz w:val="20"/>
            <w:szCs w:val="20"/>
          </w:rPr>
          <w:fldChar w:fldCharType="begin"/>
        </w:r>
        <w:r w:rsidR="005E4668" w:rsidRPr="007F5994">
          <w:rPr>
            <w:noProof/>
            <w:webHidden/>
            <w:sz w:val="20"/>
            <w:szCs w:val="20"/>
          </w:rPr>
          <w:instrText xml:space="preserve"> PAGEREF _Toc517443023 \h </w:instrText>
        </w:r>
        <w:r w:rsidR="005E4668" w:rsidRPr="007F5994">
          <w:rPr>
            <w:noProof/>
            <w:webHidden/>
            <w:sz w:val="20"/>
            <w:szCs w:val="20"/>
          </w:rPr>
        </w:r>
        <w:r w:rsidR="005E4668" w:rsidRPr="007F5994">
          <w:rPr>
            <w:noProof/>
            <w:webHidden/>
            <w:sz w:val="20"/>
            <w:szCs w:val="20"/>
          </w:rPr>
          <w:fldChar w:fldCharType="separate"/>
        </w:r>
        <w:r w:rsidR="005E4668" w:rsidRPr="007F5994">
          <w:rPr>
            <w:noProof/>
            <w:webHidden/>
            <w:sz w:val="20"/>
            <w:szCs w:val="20"/>
          </w:rPr>
          <w:t>43</w:t>
        </w:r>
        <w:r w:rsidR="005E4668" w:rsidRPr="007F5994">
          <w:rPr>
            <w:noProof/>
            <w:webHidden/>
            <w:sz w:val="20"/>
            <w:szCs w:val="20"/>
          </w:rPr>
          <w:fldChar w:fldCharType="end"/>
        </w:r>
      </w:hyperlink>
    </w:p>
    <w:p w:rsidR="005E4668" w:rsidRPr="007F5994" w:rsidRDefault="00B1044F">
      <w:pPr>
        <w:pStyle w:val="21"/>
        <w:rPr>
          <w:rFonts w:asciiTheme="minorHAnsi" w:eastAsiaTheme="minorEastAsia" w:hAnsiTheme="minorHAnsi" w:cstheme="minorBidi"/>
          <w:noProof/>
          <w:sz w:val="20"/>
          <w:szCs w:val="20"/>
        </w:rPr>
      </w:pPr>
      <w:hyperlink w:anchor="_Toc517443024" w:history="1">
        <w:r w:rsidR="005E4668" w:rsidRPr="007F5994">
          <w:rPr>
            <w:rStyle w:val="a3"/>
            <w:rFonts w:ascii="Times New Roman" w:hAnsi="Times New Roman"/>
            <w:b/>
            <w:noProof/>
            <w:sz w:val="20"/>
            <w:szCs w:val="20"/>
            <w:lang w:val="ru-MD"/>
          </w:rPr>
          <w:t>3.3.4. Задолженность гарантированных дебиторов перед Министерством финансов полностью просрочена.</w:t>
        </w:r>
        <w:r w:rsidR="005E4668" w:rsidRPr="007F5994">
          <w:rPr>
            <w:noProof/>
            <w:webHidden/>
            <w:sz w:val="20"/>
            <w:szCs w:val="20"/>
          </w:rPr>
          <w:tab/>
        </w:r>
        <w:r w:rsidR="005E4668" w:rsidRPr="007F5994">
          <w:rPr>
            <w:noProof/>
            <w:webHidden/>
            <w:sz w:val="20"/>
            <w:szCs w:val="20"/>
          </w:rPr>
          <w:fldChar w:fldCharType="begin"/>
        </w:r>
        <w:r w:rsidR="005E4668" w:rsidRPr="007F5994">
          <w:rPr>
            <w:noProof/>
            <w:webHidden/>
            <w:sz w:val="20"/>
            <w:szCs w:val="20"/>
          </w:rPr>
          <w:instrText xml:space="preserve"> PAGEREF _Toc517443024 \h </w:instrText>
        </w:r>
        <w:r w:rsidR="005E4668" w:rsidRPr="007F5994">
          <w:rPr>
            <w:noProof/>
            <w:webHidden/>
            <w:sz w:val="20"/>
            <w:szCs w:val="20"/>
          </w:rPr>
        </w:r>
        <w:r w:rsidR="005E4668" w:rsidRPr="007F5994">
          <w:rPr>
            <w:noProof/>
            <w:webHidden/>
            <w:sz w:val="20"/>
            <w:szCs w:val="20"/>
          </w:rPr>
          <w:fldChar w:fldCharType="separate"/>
        </w:r>
        <w:r w:rsidR="005E4668" w:rsidRPr="007F5994">
          <w:rPr>
            <w:noProof/>
            <w:webHidden/>
            <w:sz w:val="20"/>
            <w:szCs w:val="20"/>
          </w:rPr>
          <w:t>45</w:t>
        </w:r>
        <w:r w:rsidR="005E4668" w:rsidRPr="007F5994">
          <w:rPr>
            <w:noProof/>
            <w:webHidden/>
            <w:sz w:val="20"/>
            <w:szCs w:val="20"/>
          </w:rPr>
          <w:fldChar w:fldCharType="end"/>
        </w:r>
      </w:hyperlink>
    </w:p>
    <w:p w:rsidR="005E4668" w:rsidRPr="007F5994" w:rsidRDefault="00B1044F">
      <w:pPr>
        <w:pStyle w:val="21"/>
        <w:rPr>
          <w:rFonts w:asciiTheme="minorHAnsi" w:eastAsiaTheme="minorEastAsia" w:hAnsiTheme="minorHAnsi" w:cstheme="minorBidi"/>
          <w:noProof/>
          <w:sz w:val="20"/>
          <w:szCs w:val="20"/>
        </w:rPr>
      </w:pPr>
      <w:hyperlink w:anchor="_Toc517443025" w:history="1">
        <w:r w:rsidR="005E4668" w:rsidRPr="007F5994">
          <w:rPr>
            <w:rStyle w:val="a3"/>
            <w:rFonts w:ascii="Times New Roman" w:hAnsi="Times New Roman"/>
            <w:b/>
            <w:noProof/>
            <w:sz w:val="20"/>
            <w:szCs w:val="20"/>
            <w:lang w:val="ru-MD"/>
          </w:rPr>
          <w:t>3.4.</w:t>
        </w:r>
        <w:r w:rsidR="005E4668" w:rsidRPr="007F5994">
          <w:rPr>
            <w:rFonts w:asciiTheme="minorHAnsi" w:eastAsiaTheme="minorEastAsia" w:hAnsiTheme="minorHAnsi" w:cstheme="minorBidi"/>
            <w:noProof/>
            <w:sz w:val="20"/>
            <w:szCs w:val="20"/>
          </w:rPr>
          <w:tab/>
        </w:r>
        <w:r w:rsidR="005E4668" w:rsidRPr="007F5994">
          <w:rPr>
            <w:rStyle w:val="a3"/>
            <w:rFonts w:ascii="Times New Roman" w:hAnsi="Times New Roman"/>
            <w:b/>
            <w:noProof/>
            <w:sz w:val="20"/>
            <w:szCs w:val="20"/>
            <w:lang w:val="ru-MD"/>
          </w:rPr>
          <w:t>Другие констатации</w:t>
        </w:r>
        <w:r w:rsidR="005E4668" w:rsidRPr="007F5994">
          <w:rPr>
            <w:noProof/>
            <w:webHidden/>
            <w:sz w:val="20"/>
            <w:szCs w:val="20"/>
          </w:rPr>
          <w:tab/>
        </w:r>
        <w:r w:rsidR="005E4668" w:rsidRPr="007F5994">
          <w:rPr>
            <w:noProof/>
            <w:webHidden/>
            <w:sz w:val="20"/>
            <w:szCs w:val="20"/>
          </w:rPr>
          <w:fldChar w:fldCharType="begin"/>
        </w:r>
        <w:r w:rsidR="005E4668" w:rsidRPr="007F5994">
          <w:rPr>
            <w:noProof/>
            <w:webHidden/>
            <w:sz w:val="20"/>
            <w:szCs w:val="20"/>
          </w:rPr>
          <w:instrText xml:space="preserve"> PAGEREF _Toc517443025 \h </w:instrText>
        </w:r>
        <w:r w:rsidR="005E4668" w:rsidRPr="007F5994">
          <w:rPr>
            <w:noProof/>
            <w:webHidden/>
            <w:sz w:val="20"/>
            <w:szCs w:val="20"/>
          </w:rPr>
        </w:r>
        <w:r w:rsidR="005E4668" w:rsidRPr="007F5994">
          <w:rPr>
            <w:noProof/>
            <w:webHidden/>
            <w:sz w:val="20"/>
            <w:szCs w:val="20"/>
          </w:rPr>
          <w:fldChar w:fldCharType="separate"/>
        </w:r>
        <w:r w:rsidR="005E4668" w:rsidRPr="007F5994">
          <w:rPr>
            <w:noProof/>
            <w:webHidden/>
            <w:sz w:val="20"/>
            <w:szCs w:val="20"/>
          </w:rPr>
          <w:t>46</w:t>
        </w:r>
        <w:r w:rsidR="005E4668" w:rsidRPr="007F5994">
          <w:rPr>
            <w:noProof/>
            <w:webHidden/>
            <w:sz w:val="20"/>
            <w:szCs w:val="20"/>
          </w:rPr>
          <w:fldChar w:fldCharType="end"/>
        </w:r>
      </w:hyperlink>
    </w:p>
    <w:p w:rsidR="005E4668" w:rsidRPr="007F5994" w:rsidRDefault="00B1044F">
      <w:pPr>
        <w:pStyle w:val="21"/>
        <w:rPr>
          <w:rFonts w:asciiTheme="minorHAnsi" w:eastAsiaTheme="minorEastAsia" w:hAnsiTheme="minorHAnsi" w:cstheme="minorBidi"/>
          <w:noProof/>
          <w:sz w:val="20"/>
          <w:szCs w:val="20"/>
        </w:rPr>
      </w:pPr>
      <w:hyperlink w:anchor="_Toc517443026" w:history="1">
        <w:r w:rsidR="005E4668" w:rsidRPr="007F5994">
          <w:rPr>
            <w:rStyle w:val="a3"/>
            <w:rFonts w:ascii="Times New Roman" w:hAnsi="Times New Roman"/>
            <w:b/>
            <w:noProof/>
            <w:sz w:val="20"/>
            <w:szCs w:val="20"/>
            <w:lang w:val="ru-MD"/>
          </w:rPr>
          <w:t>В 2017 году была полностью использована обновленная версия ИС МФАПД 6.1. по управлению долгом для проверки базы данных.</w:t>
        </w:r>
        <w:r w:rsidR="005E4668" w:rsidRPr="007F5994">
          <w:rPr>
            <w:noProof/>
            <w:webHidden/>
            <w:sz w:val="20"/>
            <w:szCs w:val="20"/>
          </w:rPr>
          <w:tab/>
        </w:r>
        <w:r w:rsidR="005E4668" w:rsidRPr="007F5994">
          <w:rPr>
            <w:noProof/>
            <w:webHidden/>
            <w:sz w:val="20"/>
            <w:szCs w:val="20"/>
          </w:rPr>
          <w:fldChar w:fldCharType="begin"/>
        </w:r>
        <w:r w:rsidR="005E4668" w:rsidRPr="007F5994">
          <w:rPr>
            <w:noProof/>
            <w:webHidden/>
            <w:sz w:val="20"/>
            <w:szCs w:val="20"/>
          </w:rPr>
          <w:instrText xml:space="preserve"> PAGEREF _Toc517443026 \h </w:instrText>
        </w:r>
        <w:r w:rsidR="005E4668" w:rsidRPr="007F5994">
          <w:rPr>
            <w:noProof/>
            <w:webHidden/>
            <w:sz w:val="20"/>
            <w:szCs w:val="20"/>
          </w:rPr>
        </w:r>
        <w:r w:rsidR="005E4668" w:rsidRPr="007F5994">
          <w:rPr>
            <w:noProof/>
            <w:webHidden/>
            <w:sz w:val="20"/>
            <w:szCs w:val="20"/>
          </w:rPr>
          <w:fldChar w:fldCharType="separate"/>
        </w:r>
        <w:r w:rsidR="005E4668" w:rsidRPr="007F5994">
          <w:rPr>
            <w:noProof/>
            <w:webHidden/>
            <w:sz w:val="20"/>
            <w:szCs w:val="20"/>
          </w:rPr>
          <w:t>46</w:t>
        </w:r>
        <w:r w:rsidR="005E4668" w:rsidRPr="007F5994">
          <w:rPr>
            <w:noProof/>
            <w:webHidden/>
            <w:sz w:val="20"/>
            <w:szCs w:val="20"/>
          </w:rPr>
          <w:fldChar w:fldCharType="end"/>
        </w:r>
      </w:hyperlink>
    </w:p>
    <w:p w:rsidR="005E4668" w:rsidRPr="007F5994" w:rsidRDefault="00B1044F">
      <w:pPr>
        <w:pStyle w:val="21"/>
        <w:rPr>
          <w:rFonts w:asciiTheme="minorHAnsi" w:eastAsiaTheme="minorEastAsia" w:hAnsiTheme="minorHAnsi" w:cstheme="minorBidi"/>
          <w:noProof/>
          <w:sz w:val="20"/>
          <w:szCs w:val="20"/>
        </w:rPr>
      </w:pPr>
      <w:hyperlink w:anchor="_Toc517443027" w:history="1">
        <w:r w:rsidR="005E4668" w:rsidRPr="007F5994">
          <w:rPr>
            <w:rStyle w:val="a3"/>
            <w:rFonts w:ascii="Times New Roman" w:hAnsi="Times New Roman"/>
            <w:b/>
            <w:noProof/>
            <w:sz w:val="20"/>
            <w:szCs w:val="20"/>
            <w:lang w:val="ru-MD"/>
          </w:rPr>
          <w:t>3.5. Меры, предпринятые в целях исполнения предыдущих рекомендаций Счетной палаты</w:t>
        </w:r>
        <w:r w:rsidR="005E4668" w:rsidRPr="007F5994">
          <w:rPr>
            <w:noProof/>
            <w:webHidden/>
            <w:sz w:val="20"/>
            <w:szCs w:val="20"/>
          </w:rPr>
          <w:tab/>
        </w:r>
        <w:r w:rsidR="005E4668" w:rsidRPr="007F5994">
          <w:rPr>
            <w:noProof/>
            <w:webHidden/>
            <w:sz w:val="20"/>
            <w:szCs w:val="20"/>
          </w:rPr>
          <w:fldChar w:fldCharType="begin"/>
        </w:r>
        <w:r w:rsidR="005E4668" w:rsidRPr="007F5994">
          <w:rPr>
            <w:noProof/>
            <w:webHidden/>
            <w:sz w:val="20"/>
            <w:szCs w:val="20"/>
          </w:rPr>
          <w:instrText xml:space="preserve"> PAGEREF _Toc517443027 \h </w:instrText>
        </w:r>
        <w:r w:rsidR="005E4668" w:rsidRPr="007F5994">
          <w:rPr>
            <w:noProof/>
            <w:webHidden/>
            <w:sz w:val="20"/>
            <w:szCs w:val="20"/>
          </w:rPr>
        </w:r>
        <w:r w:rsidR="005E4668" w:rsidRPr="007F5994">
          <w:rPr>
            <w:noProof/>
            <w:webHidden/>
            <w:sz w:val="20"/>
            <w:szCs w:val="20"/>
          </w:rPr>
          <w:fldChar w:fldCharType="separate"/>
        </w:r>
        <w:r w:rsidR="005E4668" w:rsidRPr="007F5994">
          <w:rPr>
            <w:noProof/>
            <w:webHidden/>
            <w:sz w:val="20"/>
            <w:szCs w:val="20"/>
          </w:rPr>
          <w:t>46</w:t>
        </w:r>
        <w:r w:rsidR="005E4668" w:rsidRPr="007F5994">
          <w:rPr>
            <w:noProof/>
            <w:webHidden/>
            <w:sz w:val="20"/>
            <w:szCs w:val="20"/>
          </w:rPr>
          <w:fldChar w:fldCharType="end"/>
        </w:r>
      </w:hyperlink>
    </w:p>
    <w:p w:rsidR="005E4668" w:rsidRPr="007F5994" w:rsidRDefault="00B1044F">
      <w:pPr>
        <w:pStyle w:val="11"/>
        <w:rPr>
          <w:rFonts w:asciiTheme="minorHAnsi" w:eastAsiaTheme="minorEastAsia" w:hAnsiTheme="minorHAnsi" w:cstheme="minorBidi"/>
          <w:noProof/>
          <w:sz w:val="20"/>
          <w:szCs w:val="20"/>
        </w:rPr>
      </w:pPr>
      <w:hyperlink w:anchor="_Toc517443028" w:history="1">
        <w:r w:rsidR="005E4668" w:rsidRPr="007F5994">
          <w:rPr>
            <w:rStyle w:val="a3"/>
            <w:rFonts w:ascii="Times New Roman" w:hAnsi="Times New Roman"/>
            <w:b/>
            <w:noProof/>
            <w:sz w:val="20"/>
            <w:szCs w:val="20"/>
            <w:lang w:val="ru-MD"/>
          </w:rPr>
          <w:t>V. ОБЩИЙ ВЫВОД АУДИТА</w:t>
        </w:r>
        <w:r w:rsidR="005E4668" w:rsidRPr="007F5994">
          <w:rPr>
            <w:noProof/>
            <w:webHidden/>
            <w:sz w:val="20"/>
            <w:szCs w:val="20"/>
          </w:rPr>
          <w:tab/>
        </w:r>
        <w:r w:rsidR="005E4668" w:rsidRPr="007F5994">
          <w:rPr>
            <w:noProof/>
            <w:webHidden/>
            <w:sz w:val="20"/>
            <w:szCs w:val="20"/>
          </w:rPr>
          <w:fldChar w:fldCharType="begin"/>
        </w:r>
        <w:r w:rsidR="005E4668" w:rsidRPr="007F5994">
          <w:rPr>
            <w:noProof/>
            <w:webHidden/>
            <w:sz w:val="20"/>
            <w:szCs w:val="20"/>
          </w:rPr>
          <w:instrText xml:space="preserve"> PAGEREF _Toc517443028 \h </w:instrText>
        </w:r>
        <w:r w:rsidR="005E4668" w:rsidRPr="007F5994">
          <w:rPr>
            <w:noProof/>
            <w:webHidden/>
            <w:sz w:val="20"/>
            <w:szCs w:val="20"/>
          </w:rPr>
        </w:r>
        <w:r w:rsidR="005E4668" w:rsidRPr="007F5994">
          <w:rPr>
            <w:noProof/>
            <w:webHidden/>
            <w:sz w:val="20"/>
            <w:szCs w:val="20"/>
          </w:rPr>
          <w:fldChar w:fldCharType="separate"/>
        </w:r>
        <w:r w:rsidR="005E4668" w:rsidRPr="007F5994">
          <w:rPr>
            <w:noProof/>
            <w:webHidden/>
            <w:sz w:val="20"/>
            <w:szCs w:val="20"/>
          </w:rPr>
          <w:t>48</w:t>
        </w:r>
        <w:r w:rsidR="005E4668" w:rsidRPr="007F5994">
          <w:rPr>
            <w:noProof/>
            <w:webHidden/>
            <w:sz w:val="20"/>
            <w:szCs w:val="20"/>
          </w:rPr>
          <w:fldChar w:fldCharType="end"/>
        </w:r>
      </w:hyperlink>
    </w:p>
    <w:p w:rsidR="005E4668" w:rsidRPr="007F5994" w:rsidRDefault="00B1044F">
      <w:pPr>
        <w:pStyle w:val="11"/>
        <w:rPr>
          <w:rFonts w:asciiTheme="minorHAnsi" w:eastAsiaTheme="minorEastAsia" w:hAnsiTheme="minorHAnsi" w:cstheme="minorBidi"/>
          <w:noProof/>
          <w:sz w:val="20"/>
          <w:szCs w:val="20"/>
        </w:rPr>
      </w:pPr>
      <w:hyperlink w:anchor="_Toc517443029" w:history="1">
        <w:r w:rsidR="005E4668" w:rsidRPr="007F5994">
          <w:rPr>
            <w:rStyle w:val="a3"/>
            <w:rFonts w:ascii="Times New Roman" w:hAnsi="Times New Roman"/>
            <w:b/>
            <w:noProof/>
            <w:sz w:val="20"/>
            <w:szCs w:val="20"/>
            <w:lang w:val="ru-MD"/>
          </w:rPr>
          <w:t>VI. РЕКОМЕНДАЦИИ РУКОВОДСТВУ МИНИСТЕРСТВА ФИНАНСОВ</w:t>
        </w:r>
        <w:r w:rsidR="005E4668" w:rsidRPr="007F5994">
          <w:rPr>
            <w:noProof/>
            <w:webHidden/>
            <w:sz w:val="20"/>
            <w:szCs w:val="20"/>
          </w:rPr>
          <w:tab/>
        </w:r>
        <w:r w:rsidR="005E4668" w:rsidRPr="007F5994">
          <w:rPr>
            <w:noProof/>
            <w:webHidden/>
            <w:sz w:val="20"/>
            <w:szCs w:val="20"/>
          </w:rPr>
          <w:fldChar w:fldCharType="begin"/>
        </w:r>
        <w:r w:rsidR="005E4668" w:rsidRPr="007F5994">
          <w:rPr>
            <w:noProof/>
            <w:webHidden/>
            <w:sz w:val="20"/>
            <w:szCs w:val="20"/>
          </w:rPr>
          <w:instrText xml:space="preserve"> PAGEREF _Toc517443029 \h </w:instrText>
        </w:r>
        <w:r w:rsidR="005E4668" w:rsidRPr="007F5994">
          <w:rPr>
            <w:noProof/>
            <w:webHidden/>
            <w:sz w:val="20"/>
            <w:szCs w:val="20"/>
          </w:rPr>
        </w:r>
        <w:r w:rsidR="005E4668" w:rsidRPr="007F5994">
          <w:rPr>
            <w:noProof/>
            <w:webHidden/>
            <w:sz w:val="20"/>
            <w:szCs w:val="20"/>
          </w:rPr>
          <w:fldChar w:fldCharType="separate"/>
        </w:r>
        <w:r w:rsidR="005E4668" w:rsidRPr="007F5994">
          <w:rPr>
            <w:noProof/>
            <w:webHidden/>
            <w:sz w:val="20"/>
            <w:szCs w:val="20"/>
          </w:rPr>
          <w:t>48</w:t>
        </w:r>
        <w:r w:rsidR="005E4668" w:rsidRPr="007F5994">
          <w:rPr>
            <w:noProof/>
            <w:webHidden/>
            <w:sz w:val="20"/>
            <w:szCs w:val="20"/>
          </w:rPr>
          <w:fldChar w:fldCharType="end"/>
        </w:r>
      </w:hyperlink>
    </w:p>
    <w:p w:rsidR="005E4668" w:rsidRPr="007F5994" w:rsidRDefault="00B1044F">
      <w:pPr>
        <w:pStyle w:val="21"/>
        <w:rPr>
          <w:rFonts w:asciiTheme="minorHAnsi" w:eastAsiaTheme="minorEastAsia" w:hAnsiTheme="minorHAnsi" w:cstheme="minorBidi"/>
          <w:noProof/>
          <w:sz w:val="20"/>
          <w:szCs w:val="20"/>
        </w:rPr>
      </w:pPr>
      <w:hyperlink w:anchor="_Toc517443030" w:history="1">
        <w:r w:rsidR="005E4668" w:rsidRPr="007F5994">
          <w:rPr>
            <w:rStyle w:val="a3"/>
            <w:rFonts w:ascii="Times New Roman" w:hAnsi="Times New Roman"/>
            <w:b/>
            <w:i/>
            <w:noProof/>
            <w:sz w:val="20"/>
            <w:szCs w:val="20"/>
            <w:lang w:val="ru-MD"/>
          </w:rPr>
          <w:t xml:space="preserve">Приложение №1. </w:t>
        </w:r>
        <w:r w:rsidR="005E4668" w:rsidRPr="007F5994">
          <w:rPr>
            <w:rStyle w:val="a3"/>
            <w:rFonts w:ascii="Times New Roman" w:hAnsi="Times New Roman"/>
            <w:b/>
            <w:noProof/>
            <w:sz w:val="20"/>
            <w:szCs w:val="20"/>
            <w:lang w:val="ru-MD"/>
          </w:rPr>
          <w:t xml:space="preserve"> Область применения и методология аудита</w:t>
        </w:r>
        <w:r w:rsidR="005E4668" w:rsidRPr="007F5994">
          <w:rPr>
            <w:noProof/>
            <w:webHidden/>
            <w:sz w:val="20"/>
            <w:szCs w:val="20"/>
          </w:rPr>
          <w:tab/>
        </w:r>
        <w:r w:rsidR="005E4668" w:rsidRPr="007F5994">
          <w:rPr>
            <w:noProof/>
            <w:webHidden/>
            <w:sz w:val="20"/>
            <w:szCs w:val="20"/>
          </w:rPr>
          <w:fldChar w:fldCharType="begin"/>
        </w:r>
        <w:r w:rsidR="005E4668" w:rsidRPr="007F5994">
          <w:rPr>
            <w:noProof/>
            <w:webHidden/>
            <w:sz w:val="20"/>
            <w:szCs w:val="20"/>
          </w:rPr>
          <w:instrText xml:space="preserve"> PAGEREF _Toc517443030 \h </w:instrText>
        </w:r>
        <w:r w:rsidR="005E4668" w:rsidRPr="007F5994">
          <w:rPr>
            <w:noProof/>
            <w:webHidden/>
            <w:sz w:val="20"/>
            <w:szCs w:val="20"/>
          </w:rPr>
        </w:r>
        <w:r w:rsidR="005E4668" w:rsidRPr="007F5994">
          <w:rPr>
            <w:noProof/>
            <w:webHidden/>
            <w:sz w:val="20"/>
            <w:szCs w:val="20"/>
          </w:rPr>
          <w:fldChar w:fldCharType="separate"/>
        </w:r>
        <w:r w:rsidR="005E4668" w:rsidRPr="007F5994">
          <w:rPr>
            <w:noProof/>
            <w:webHidden/>
            <w:sz w:val="20"/>
            <w:szCs w:val="20"/>
          </w:rPr>
          <w:t>50</w:t>
        </w:r>
        <w:r w:rsidR="005E4668" w:rsidRPr="007F5994">
          <w:rPr>
            <w:noProof/>
            <w:webHidden/>
            <w:sz w:val="20"/>
            <w:szCs w:val="20"/>
          </w:rPr>
          <w:fldChar w:fldCharType="end"/>
        </w:r>
      </w:hyperlink>
    </w:p>
    <w:p w:rsidR="005E4668" w:rsidRPr="007F5994" w:rsidRDefault="00B1044F">
      <w:pPr>
        <w:pStyle w:val="21"/>
        <w:rPr>
          <w:rFonts w:asciiTheme="minorHAnsi" w:eastAsiaTheme="minorEastAsia" w:hAnsiTheme="minorHAnsi" w:cstheme="minorBidi"/>
          <w:noProof/>
          <w:sz w:val="20"/>
          <w:szCs w:val="20"/>
        </w:rPr>
      </w:pPr>
      <w:hyperlink w:anchor="_Toc517443031" w:history="1">
        <w:r w:rsidR="005E4668" w:rsidRPr="007F5994">
          <w:rPr>
            <w:rStyle w:val="a3"/>
            <w:rFonts w:ascii="Times New Roman" w:hAnsi="Times New Roman"/>
            <w:b/>
            <w:i/>
            <w:noProof/>
            <w:sz w:val="20"/>
            <w:szCs w:val="20"/>
            <w:lang w:val="ru-MD"/>
          </w:rPr>
          <w:t>Приложение №2</w:t>
        </w:r>
        <w:r w:rsidR="005E4668" w:rsidRPr="007F5994">
          <w:rPr>
            <w:rStyle w:val="a3"/>
            <w:rFonts w:ascii="Times New Roman" w:hAnsi="Times New Roman"/>
            <w:b/>
            <w:noProof/>
            <w:sz w:val="20"/>
            <w:szCs w:val="20"/>
            <w:lang w:val="ru-MD"/>
          </w:rPr>
          <w:t xml:space="preserve"> (Таблицы)</w:t>
        </w:r>
        <w:r w:rsidR="005E4668" w:rsidRPr="007F5994">
          <w:rPr>
            <w:noProof/>
            <w:webHidden/>
            <w:sz w:val="20"/>
            <w:szCs w:val="20"/>
          </w:rPr>
          <w:tab/>
        </w:r>
        <w:r w:rsidR="005E4668" w:rsidRPr="007F5994">
          <w:rPr>
            <w:noProof/>
            <w:webHidden/>
            <w:sz w:val="20"/>
            <w:szCs w:val="20"/>
          </w:rPr>
          <w:fldChar w:fldCharType="begin"/>
        </w:r>
        <w:r w:rsidR="005E4668" w:rsidRPr="007F5994">
          <w:rPr>
            <w:noProof/>
            <w:webHidden/>
            <w:sz w:val="20"/>
            <w:szCs w:val="20"/>
          </w:rPr>
          <w:instrText xml:space="preserve"> PAGEREF _Toc517443031 \h </w:instrText>
        </w:r>
        <w:r w:rsidR="005E4668" w:rsidRPr="007F5994">
          <w:rPr>
            <w:noProof/>
            <w:webHidden/>
            <w:sz w:val="20"/>
            <w:szCs w:val="20"/>
          </w:rPr>
        </w:r>
        <w:r w:rsidR="005E4668" w:rsidRPr="007F5994">
          <w:rPr>
            <w:noProof/>
            <w:webHidden/>
            <w:sz w:val="20"/>
            <w:szCs w:val="20"/>
          </w:rPr>
          <w:fldChar w:fldCharType="separate"/>
        </w:r>
        <w:r w:rsidR="005E4668" w:rsidRPr="007F5994">
          <w:rPr>
            <w:noProof/>
            <w:webHidden/>
            <w:sz w:val="20"/>
            <w:szCs w:val="20"/>
          </w:rPr>
          <w:t>53</w:t>
        </w:r>
        <w:r w:rsidR="005E4668" w:rsidRPr="007F5994">
          <w:rPr>
            <w:noProof/>
            <w:webHidden/>
            <w:sz w:val="20"/>
            <w:szCs w:val="20"/>
          </w:rPr>
          <w:fldChar w:fldCharType="end"/>
        </w:r>
      </w:hyperlink>
    </w:p>
    <w:p w:rsidR="005E4668" w:rsidRDefault="00B1044F">
      <w:pPr>
        <w:pStyle w:val="21"/>
        <w:rPr>
          <w:rFonts w:asciiTheme="minorHAnsi" w:eastAsiaTheme="minorEastAsia" w:hAnsiTheme="minorHAnsi" w:cstheme="minorBidi"/>
          <w:noProof/>
        </w:rPr>
      </w:pPr>
      <w:hyperlink w:anchor="_Toc517443032" w:history="1">
        <w:r w:rsidR="005E4668" w:rsidRPr="007F5994">
          <w:rPr>
            <w:rStyle w:val="a3"/>
            <w:rFonts w:ascii="Times New Roman" w:hAnsi="Times New Roman"/>
            <w:b/>
            <w:i/>
            <w:noProof/>
            <w:sz w:val="20"/>
            <w:szCs w:val="20"/>
            <w:lang w:val="ru-MD"/>
          </w:rPr>
          <w:t xml:space="preserve">Приложение №3 </w:t>
        </w:r>
        <w:r w:rsidR="005E4668" w:rsidRPr="007F5994">
          <w:rPr>
            <w:rStyle w:val="a3"/>
            <w:rFonts w:ascii="Times New Roman" w:hAnsi="Times New Roman"/>
            <w:b/>
            <w:noProof/>
            <w:sz w:val="20"/>
            <w:szCs w:val="20"/>
            <w:lang w:val="ru-MD"/>
          </w:rPr>
          <w:t>(Рисунки)</w:t>
        </w:r>
        <w:r w:rsidR="005E4668" w:rsidRPr="007F5994">
          <w:rPr>
            <w:noProof/>
            <w:webHidden/>
            <w:sz w:val="20"/>
            <w:szCs w:val="20"/>
          </w:rPr>
          <w:tab/>
        </w:r>
        <w:r w:rsidR="005E4668" w:rsidRPr="007F5994">
          <w:rPr>
            <w:noProof/>
            <w:webHidden/>
            <w:sz w:val="20"/>
            <w:szCs w:val="20"/>
          </w:rPr>
          <w:fldChar w:fldCharType="begin"/>
        </w:r>
        <w:r w:rsidR="005E4668" w:rsidRPr="007F5994">
          <w:rPr>
            <w:noProof/>
            <w:webHidden/>
            <w:sz w:val="20"/>
            <w:szCs w:val="20"/>
          </w:rPr>
          <w:instrText xml:space="preserve"> PAGEREF _Toc517443032 \h </w:instrText>
        </w:r>
        <w:r w:rsidR="005E4668" w:rsidRPr="007F5994">
          <w:rPr>
            <w:noProof/>
            <w:webHidden/>
            <w:sz w:val="20"/>
            <w:szCs w:val="20"/>
          </w:rPr>
        </w:r>
        <w:r w:rsidR="005E4668" w:rsidRPr="007F5994">
          <w:rPr>
            <w:noProof/>
            <w:webHidden/>
            <w:sz w:val="20"/>
            <w:szCs w:val="20"/>
          </w:rPr>
          <w:fldChar w:fldCharType="separate"/>
        </w:r>
        <w:r w:rsidR="005E4668" w:rsidRPr="007F5994">
          <w:rPr>
            <w:noProof/>
            <w:webHidden/>
            <w:sz w:val="20"/>
            <w:szCs w:val="20"/>
          </w:rPr>
          <w:t>60</w:t>
        </w:r>
        <w:r w:rsidR="005E4668" w:rsidRPr="007F5994">
          <w:rPr>
            <w:noProof/>
            <w:webHidden/>
            <w:sz w:val="20"/>
            <w:szCs w:val="20"/>
          </w:rPr>
          <w:fldChar w:fldCharType="end"/>
        </w:r>
      </w:hyperlink>
    </w:p>
    <w:p w:rsidR="001453D3" w:rsidRPr="0009449A" w:rsidRDefault="00FF4F43" w:rsidP="00FF4F43">
      <w:pPr>
        <w:rPr>
          <w:lang w:val="ru-MD"/>
        </w:rPr>
      </w:pPr>
      <w:r w:rsidRPr="0009449A">
        <w:rPr>
          <w:lang w:val="ru-MD"/>
        </w:rPr>
        <w:fldChar w:fldCharType="end"/>
      </w:r>
    </w:p>
    <w:p w:rsidR="006E4771" w:rsidRPr="0009449A" w:rsidRDefault="00E10593" w:rsidP="00576CBE">
      <w:pPr>
        <w:pStyle w:val="1"/>
        <w:jc w:val="center"/>
        <w:rPr>
          <w:rFonts w:ascii="Times New Roman" w:hAnsi="Times New Roman"/>
          <w:b/>
          <w:color w:val="auto"/>
          <w:lang w:val="ru-MD"/>
        </w:rPr>
      </w:pPr>
      <w:bookmarkStart w:id="2" w:name="_Toc517442993"/>
      <w:r w:rsidRPr="0009449A">
        <w:rPr>
          <w:rFonts w:ascii="Times New Roman" w:hAnsi="Times New Roman"/>
          <w:b/>
          <w:color w:val="auto"/>
          <w:lang w:val="ru-MD"/>
        </w:rPr>
        <w:lastRenderedPageBreak/>
        <w:t>СПИС</w:t>
      </w:r>
      <w:r w:rsidR="003569AA" w:rsidRPr="0009449A">
        <w:rPr>
          <w:rFonts w:ascii="Times New Roman" w:hAnsi="Times New Roman"/>
          <w:b/>
          <w:color w:val="auto"/>
          <w:lang w:val="ru-MD"/>
        </w:rPr>
        <w:t>О</w:t>
      </w:r>
      <w:r w:rsidRPr="0009449A">
        <w:rPr>
          <w:rFonts w:ascii="Times New Roman" w:hAnsi="Times New Roman"/>
          <w:b/>
          <w:color w:val="auto"/>
          <w:lang w:val="ru-MD"/>
        </w:rPr>
        <w:t>К АКРОНИМОВ</w:t>
      </w:r>
      <w:bookmarkEnd w:id="1"/>
      <w:bookmarkEnd w:id="2"/>
    </w:p>
    <w:tbl>
      <w:tblPr>
        <w:tblW w:w="0" w:type="auto"/>
        <w:tblLook w:val="04A0" w:firstRow="1" w:lastRow="0" w:firstColumn="1" w:lastColumn="0" w:noHBand="0" w:noVBand="1"/>
      </w:tblPr>
      <w:tblGrid>
        <w:gridCol w:w="2127"/>
        <w:gridCol w:w="6880"/>
      </w:tblGrid>
      <w:tr w:rsidR="006E4771" w:rsidRPr="00DE64A6" w:rsidTr="00227C90">
        <w:tc>
          <w:tcPr>
            <w:tcW w:w="2127" w:type="dxa"/>
          </w:tcPr>
          <w:p w:rsidR="006E4771" w:rsidRPr="0009449A" w:rsidRDefault="001107BB" w:rsidP="00DB2609">
            <w:pPr>
              <w:pStyle w:val="a6"/>
              <w:rPr>
                <w:rFonts w:ascii="Times New Roman" w:hAnsi="Times New Roman"/>
                <w:bCs/>
                <w:sz w:val="28"/>
                <w:szCs w:val="28"/>
                <w:lang w:val="ru-MD"/>
              </w:rPr>
            </w:pPr>
            <w:r w:rsidRPr="0009449A">
              <w:rPr>
                <w:rFonts w:ascii="Times New Roman" w:hAnsi="Times New Roman"/>
                <w:bCs/>
                <w:sz w:val="28"/>
                <w:szCs w:val="28"/>
                <w:lang w:val="ru-MD"/>
              </w:rPr>
              <w:t>МАР</w:t>
            </w:r>
          </w:p>
          <w:p w:rsidR="00B77C41" w:rsidRPr="0009449A" w:rsidRDefault="001107BB" w:rsidP="001107BB">
            <w:pPr>
              <w:pStyle w:val="a6"/>
              <w:rPr>
                <w:rFonts w:ascii="Times New Roman" w:hAnsi="Times New Roman"/>
                <w:bCs/>
                <w:sz w:val="28"/>
                <w:szCs w:val="28"/>
                <w:lang w:val="ru-MD"/>
              </w:rPr>
            </w:pPr>
            <w:r w:rsidRPr="0009449A">
              <w:rPr>
                <w:rFonts w:ascii="Times New Roman" w:hAnsi="Times New Roman"/>
                <w:bCs/>
                <w:sz w:val="28"/>
                <w:szCs w:val="28"/>
                <w:lang w:val="ru-MD"/>
              </w:rPr>
              <w:t>МПО</w:t>
            </w:r>
          </w:p>
        </w:tc>
        <w:tc>
          <w:tcPr>
            <w:tcW w:w="6880" w:type="dxa"/>
          </w:tcPr>
          <w:p w:rsidR="006E4771" w:rsidRPr="0009449A" w:rsidRDefault="001107BB" w:rsidP="00DB2609">
            <w:pPr>
              <w:pStyle w:val="a6"/>
              <w:jc w:val="both"/>
              <w:rPr>
                <w:rFonts w:ascii="Times New Roman" w:hAnsi="Times New Roman"/>
                <w:bCs/>
                <w:sz w:val="28"/>
                <w:szCs w:val="28"/>
                <w:lang w:val="ru-MD"/>
              </w:rPr>
            </w:pPr>
            <w:r w:rsidRPr="0009449A">
              <w:rPr>
                <w:rFonts w:ascii="Times New Roman" w:hAnsi="Times New Roman"/>
                <w:bCs/>
                <w:sz w:val="28"/>
                <w:szCs w:val="28"/>
                <w:lang w:val="ru-MD"/>
              </w:rPr>
              <w:t xml:space="preserve">Международная ассоциация развития </w:t>
            </w:r>
          </w:p>
          <w:p w:rsidR="00B77C41" w:rsidRPr="0009449A" w:rsidRDefault="001107BB" w:rsidP="001107BB">
            <w:pPr>
              <w:pStyle w:val="a6"/>
              <w:jc w:val="both"/>
              <w:rPr>
                <w:rFonts w:ascii="Times New Roman" w:hAnsi="Times New Roman"/>
                <w:bCs/>
                <w:sz w:val="28"/>
                <w:szCs w:val="28"/>
                <w:lang w:val="ru-MD"/>
              </w:rPr>
            </w:pPr>
            <w:r w:rsidRPr="0009449A">
              <w:rPr>
                <w:rFonts w:ascii="Times New Roman" w:hAnsi="Times New Roman"/>
                <w:bCs/>
                <w:sz w:val="28"/>
                <w:szCs w:val="28"/>
                <w:lang w:val="ru-MD"/>
              </w:rPr>
              <w:t>Местный публичный орган</w:t>
            </w:r>
          </w:p>
        </w:tc>
      </w:tr>
      <w:tr w:rsidR="006E4771" w:rsidRPr="0009449A" w:rsidTr="00227C90">
        <w:tc>
          <w:tcPr>
            <w:tcW w:w="2127" w:type="dxa"/>
          </w:tcPr>
          <w:p w:rsidR="006E4771" w:rsidRPr="0009449A" w:rsidRDefault="009C46DC" w:rsidP="009C46DC">
            <w:pPr>
              <w:pStyle w:val="a6"/>
              <w:rPr>
                <w:rFonts w:ascii="Times New Roman" w:hAnsi="Times New Roman"/>
                <w:sz w:val="28"/>
                <w:szCs w:val="28"/>
                <w:lang w:val="ru-MD"/>
              </w:rPr>
            </w:pPr>
            <w:r w:rsidRPr="0009449A">
              <w:rPr>
                <w:rFonts w:ascii="Times New Roman" w:hAnsi="Times New Roman"/>
                <w:sz w:val="28"/>
                <w:szCs w:val="28"/>
                <w:lang w:val="ru-MD"/>
              </w:rPr>
              <w:t>КБ</w:t>
            </w:r>
          </w:p>
        </w:tc>
        <w:tc>
          <w:tcPr>
            <w:tcW w:w="6880" w:type="dxa"/>
          </w:tcPr>
          <w:p w:rsidR="006E4771" w:rsidRPr="0009449A" w:rsidRDefault="001107BB" w:rsidP="00DB2609">
            <w:pPr>
              <w:pStyle w:val="a6"/>
              <w:jc w:val="both"/>
              <w:rPr>
                <w:rFonts w:ascii="Times New Roman" w:hAnsi="Times New Roman"/>
                <w:sz w:val="28"/>
                <w:szCs w:val="28"/>
                <w:lang w:val="ru-MD"/>
              </w:rPr>
            </w:pPr>
            <w:r w:rsidRPr="0009449A">
              <w:rPr>
                <w:rFonts w:ascii="Times New Roman" w:hAnsi="Times New Roman"/>
                <w:sz w:val="28"/>
                <w:szCs w:val="28"/>
                <w:lang w:val="ru-MD"/>
              </w:rPr>
              <w:t>Коммерческий банк</w:t>
            </w:r>
          </w:p>
        </w:tc>
      </w:tr>
      <w:tr w:rsidR="006E4771" w:rsidRPr="0009449A" w:rsidTr="00227C90">
        <w:tc>
          <w:tcPr>
            <w:tcW w:w="2127" w:type="dxa"/>
          </w:tcPr>
          <w:p w:rsidR="006E4771" w:rsidRPr="0009449A" w:rsidRDefault="009C46DC" w:rsidP="009C46DC">
            <w:pPr>
              <w:pStyle w:val="a6"/>
              <w:rPr>
                <w:rFonts w:ascii="Times New Roman" w:hAnsi="Times New Roman"/>
                <w:sz w:val="28"/>
                <w:szCs w:val="28"/>
                <w:lang w:val="ru-MD"/>
              </w:rPr>
            </w:pPr>
            <w:r w:rsidRPr="0009449A">
              <w:rPr>
                <w:rFonts w:ascii="Times New Roman" w:hAnsi="Times New Roman"/>
                <w:sz w:val="28"/>
                <w:szCs w:val="28"/>
                <w:lang w:val="ru-MD"/>
              </w:rPr>
              <w:t>ЕИБ</w:t>
            </w:r>
          </w:p>
        </w:tc>
        <w:tc>
          <w:tcPr>
            <w:tcW w:w="6880" w:type="dxa"/>
          </w:tcPr>
          <w:p w:rsidR="006E4771" w:rsidRPr="0009449A" w:rsidRDefault="001107BB" w:rsidP="001107BB">
            <w:pPr>
              <w:pStyle w:val="a6"/>
              <w:jc w:val="both"/>
              <w:rPr>
                <w:rFonts w:ascii="Times New Roman" w:hAnsi="Times New Roman"/>
                <w:sz w:val="28"/>
                <w:szCs w:val="28"/>
                <w:lang w:val="ru-MD"/>
              </w:rPr>
            </w:pPr>
            <w:r w:rsidRPr="0009449A">
              <w:rPr>
                <w:rFonts w:ascii="Times New Roman" w:hAnsi="Times New Roman"/>
                <w:sz w:val="28"/>
                <w:szCs w:val="28"/>
                <w:lang w:val="ru-MD"/>
              </w:rPr>
              <w:t>Европейский инвестиционный банк</w:t>
            </w:r>
          </w:p>
        </w:tc>
      </w:tr>
      <w:tr w:rsidR="006E4771" w:rsidRPr="00DE64A6" w:rsidTr="00227C90">
        <w:tc>
          <w:tcPr>
            <w:tcW w:w="2127" w:type="dxa"/>
          </w:tcPr>
          <w:p w:rsidR="006E4771" w:rsidRPr="0009449A" w:rsidRDefault="009C46DC" w:rsidP="009C46DC">
            <w:pPr>
              <w:pStyle w:val="a6"/>
              <w:rPr>
                <w:rFonts w:ascii="Times New Roman" w:hAnsi="Times New Roman"/>
                <w:sz w:val="28"/>
                <w:szCs w:val="28"/>
                <w:lang w:val="ru-MD"/>
              </w:rPr>
            </w:pPr>
            <w:r w:rsidRPr="0009449A">
              <w:rPr>
                <w:rFonts w:ascii="Times New Roman" w:hAnsi="Times New Roman"/>
                <w:sz w:val="28"/>
                <w:szCs w:val="28"/>
                <w:lang w:val="ru-MD"/>
              </w:rPr>
              <w:t>МБРР</w:t>
            </w:r>
          </w:p>
        </w:tc>
        <w:tc>
          <w:tcPr>
            <w:tcW w:w="6880" w:type="dxa"/>
          </w:tcPr>
          <w:p w:rsidR="006E4771" w:rsidRPr="0009449A" w:rsidRDefault="001107BB" w:rsidP="001107BB">
            <w:pPr>
              <w:pStyle w:val="a6"/>
              <w:jc w:val="both"/>
              <w:rPr>
                <w:rFonts w:ascii="Times New Roman" w:hAnsi="Times New Roman"/>
                <w:sz w:val="28"/>
                <w:szCs w:val="28"/>
                <w:lang w:val="ru-MD"/>
              </w:rPr>
            </w:pPr>
            <w:r w:rsidRPr="0009449A">
              <w:rPr>
                <w:rFonts w:ascii="Times New Roman" w:hAnsi="Times New Roman"/>
                <w:sz w:val="28"/>
                <w:szCs w:val="28"/>
                <w:lang w:val="ru-MD"/>
              </w:rPr>
              <w:t>Международный банк реконструкции и развития</w:t>
            </w:r>
          </w:p>
        </w:tc>
      </w:tr>
      <w:tr w:rsidR="00F3738B" w:rsidRPr="00DE64A6" w:rsidTr="00227C90">
        <w:tc>
          <w:tcPr>
            <w:tcW w:w="2127" w:type="dxa"/>
          </w:tcPr>
          <w:p w:rsidR="00F3738B" w:rsidRPr="0009449A" w:rsidRDefault="009C46DC" w:rsidP="009C46DC">
            <w:pPr>
              <w:pStyle w:val="a6"/>
              <w:rPr>
                <w:rFonts w:ascii="Times New Roman" w:hAnsi="Times New Roman"/>
                <w:sz w:val="28"/>
                <w:szCs w:val="28"/>
                <w:lang w:val="ru-MD"/>
              </w:rPr>
            </w:pPr>
            <w:r w:rsidRPr="0009449A">
              <w:rPr>
                <w:rFonts w:ascii="Times New Roman" w:hAnsi="Times New Roman"/>
                <w:sz w:val="28"/>
                <w:szCs w:val="28"/>
                <w:lang w:val="ru-MD"/>
              </w:rPr>
              <w:t>ЕБРР</w:t>
            </w:r>
          </w:p>
        </w:tc>
        <w:tc>
          <w:tcPr>
            <w:tcW w:w="6880" w:type="dxa"/>
          </w:tcPr>
          <w:p w:rsidR="00F3738B" w:rsidRPr="0009449A" w:rsidRDefault="001107BB" w:rsidP="001107BB">
            <w:pPr>
              <w:pStyle w:val="a6"/>
              <w:jc w:val="both"/>
              <w:rPr>
                <w:rFonts w:ascii="Times New Roman" w:hAnsi="Times New Roman"/>
                <w:sz w:val="28"/>
                <w:szCs w:val="28"/>
                <w:lang w:val="ru-MD"/>
              </w:rPr>
            </w:pPr>
            <w:r w:rsidRPr="0009449A">
              <w:rPr>
                <w:rFonts w:ascii="Times New Roman" w:hAnsi="Times New Roman"/>
                <w:sz w:val="28"/>
                <w:szCs w:val="28"/>
                <w:lang w:val="ru-MD"/>
              </w:rPr>
              <w:t>Европейский банк реконструкции и развития</w:t>
            </w:r>
          </w:p>
        </w:tc>
      </w:tr>
      <w:tr w:rsidR="00C57713" w:rsidRPr="0009449A" w:rsidTr="00227C90">
        <w:tc>
          <w:tcPr>
            <w:tcW w:w="2127" w:type="dxa"/>
          </w:tcPr>
          <w:p w:rsidR="00C57713" w:rsidRPr="0009449A" w:rsidRDefault="009C46DC" w:rsidP="009C46DC">
            <w:pPr>
              <w:pStyle w:val="a6"/>
              <w:rPr>
                <w:rFonts w:ascii="Times New Roman" w:hAnsi="Times New Roman"/>
                <w:sz w:val="28"/>
                <w:szCs w:val="28"/>
                <w:lang w:val="ru-MD"/>
              </w:rPr>
            </w:pPr>
            <w:r w:rsidRPr="0009449A">
              <w:rPr>
                <w:rFonts w:ascii="Times New Roman" w:hAnsi="Times New Roman"/>
                <w:sz w:val="28"/>
                <w:szCs w:val="28"/>
                <w:lang w:val="ru-MD"/>
              </w:rPr>
              <w:t>БРСЕ</w:t>
            </w:r>
          </w:p>
        </w:tc>
        <w:tc>
          <w:tcPr>
            <w:tcW w:w="6880" w:type="dxa"/>
          </w:tcPr>
          <w:p w:rsidR="00C57713" w:rsidRPr="0009449A" w:rsidRDefault="001107BB" w:rsidP="001107BB">
            <w:pPr>
              <w:pStyle w:val="a6"/>
              <w:jc w:val="both"/>
              <w:rPr>
                <w:rFonts w:ascii="Times New Roman" w:hAnsi="Times New Roman"/>
                <w:sz w:val="28"/>
                <w:szCs w:val="28"/>
                <w:lang w:val="ru-MD"/>
              </w:rPr>
            </w:pPr>
            <w:r w:rsidRPr="0009449A">
              <w:rPr>
                <w:rFonts w:ascii="Times New Roman" w:hAnsi="Times New Roman"/>
                <w:sz w:val="28"/>
                <w:szCs w:val="28"/>
                <w:lang w:val="ru-MD"/>
              </w:rPr>
              <w:t>Банк развития Совета Европы</w:t>
            </w:r>
          </w:p>
        </w:tc>
      </w:tr>
      <w:tr w:rsidR="006E4771" w:rsidRPr="0009449A" w:rsidTr="00227C90">
        <w:tc>
          <w:tcPr>
            <w:tcW w:w="2127" w:type="dxa"/>
          </w:tcPr>
          <w:p w:rsidR="006E4771" w:rsidRPr="0009449A" w:rsidRDefault="009C46DC" w:rsidP="009C46DC">
            <w:pPr>
              <w:pStyle w:val="a6"/>
              <w:rPr>
                <w:rFonts w:ascii="Times New Roman" w:hAnsi="Times New Roman"/>
                <w:sz w:val="28"/>
                <w:szCs w:val="28"/>
                <w:lang w:val="ru-MD"/>
              </w:rPr>
            </w:pPr>
            <w:r w:rsidRPr="0009449A">
              <w:rPr>
                <w:rFonts w:ascii="Times New Roman" w:hAnsi="Times New Roman"/>
                <w:sz w:val="28"/>
                <w:szCs w:val="28"/>
                <w:lang w:val="ru-MD"/>
              </w:rPr>
              <w:t>ВБ</w:t>
            </w:r>
          </w:p>
        </w:tc>
        <w:tc>
          <w:tcPr>
            <w:tcW w:w="6880" w:type="dxa"/>
          </w:tcPr>
          <w:p w:rsidR="006E4771" w:rsidRPr="0009449A" w:rsidRDefault="001107BB" w:rsidP="001107BB">
            <w:pPr>
              <w:pStyle w:val="a6"/>
              <w:jc w:val="both"/>
              <w:rPr>
                <w:rFonts w:ascii="Times New Roman" w:hAnsi="Times New Roman"/>
                <w:sz w:val="28"/>
                <w:szCs w:val="28"/>
                <w:lang w:val="ru-MD"/>
              </w:rPr>
            </w:pPr>
            <w:r w:rsidRPr="0009449A">
              <w:rPr>
                <w:rFonts w:ascii="Times New Roman" w:hAnsi="Times New Roman"/>
                <w:sz w:val="28"/>
                <w:szCs w:val="28"/>
                <w:lang w:val="ru-MD"/>
              </w:rPr>
              <w:t>Всемирный банк</w:t>
            </w:r>
          </w:p>
        </w:tc>
      </w:tr>
      <w:tr w:rsidR="006E4771" w:rsidRPr="0009449A" w:rsidTr="00227C90">
        <w:tc>
          <w:tcPr>
            <w:tcW w:w="2127" w:type="dxa"/>
          </w:tcPr>
          <w:p w:rsidR="006E4771" w:rsidRPr="0009449A" w:rsidRDefault="009C46DC" w:rsidP="009C46DC">
            <w:pPr>
              <w:pStyle w:val="a6"/>
              <w:rPr>
                <w:rFonts w:ascii="Times New Roman" w:hAnsi="Times New Roman"/>
                <w:sz w:val="28"/>
                <w:szCs w:val="28"/>
                <w:lang w:val="ru-MD"/>
              </w:rPr>
            </w:pPr>
            <w:r w:rsidRPr="0009449A">
              <w:rPr>
                <w:rFonts w:ascii="Times New Roman" w:hAnsi="Times New Roman"/>
                <w:sz w:val="28"/>
                <w:szCs w:val="28"/>
                <w:lang w:val="ru-MD"/>
              </w:rPr>
              <w:t>НБМ</w:t>
            </w:r>
          </w:p>
        </w:tc>
        <w:tc>
          <w:tcPr>
            <w:tcW w:w="6880" w:type="dxa"/>
          </w:tcPr>
          <w:p w:rsidR="006E4771" w:rsidRPr="0009449A" w:rsidRDefault="001107BB" w:rsidP="00DB2609">
            <w:pPr>
              <w:pStyle w:val="a6"/>
              <w:jc w:val="both"/>
              <w:rPr>
                <w:rFonts w:ascii="Times New Roman" w:hAnsi="Times New Roman"/>
                <w:sz w:val="28"/>
                <w:szCs w:val="28"/>
                <w:lang w:val="ru-MD"/>
              </w:rPr>
            </w:pPr>
            <w:r w:rsidRPr="0009449A">
              <w:rPr>
                <w:rFonts w:ascii="Times New Roman" w:hAnsi="Times New Roman"/>
                <w:sz w:val="28"/>
                <w:szCs w:val="28"/>
                <w:lang w:val="ru-MD"/>
              </w:rPr>
              <w:t>Национальный банк Молдовы</w:t>
            </w:r>
          </w:p>
        </w:tc>
      </w:tr>
      <w:tr w:rsidR="006E4771" w:rsidRPr="0009449A" w:rsidTr="00227C90">
        <w:tc>
          <w:tcPr>
            <w:tcW w:w="2127" w:type="dxa"/>
          </w:tcPr>
          <w:p w:rsidR="006E4771" w:rsidRPr="0009449A" w:rsidRDefault="009C46DC" w:rsidP="009C46DC">
            <w:pPr>
              <w:pStyle w:val="a6"/>
              <w:rPr>
                <w:rFonts w:ascii="Times New Roman" w:hAnsi="Times New Roman"/>
                <w:bCs/>
                <w:sz w:val="28"/>
                <w:szCs w:val="28"/>
                <w:lang w:val="ru-MD"/>
              </w:rPr>
            </w:pPr>
            <w:r w:rsidRPr="0009449A">
              <w:rPr>
                <w:rFonts w:ascii="Times New Roman" w:hAnsi="Times New Roman"/>
                <w:bCs/>
                <w:sz w:val="28"/>
                <w:szCs w:val="28"/>
                <w:lang w:val="ru-MD"/>
              </w:rPr>
              <w:t>НБС</w:t>
            </w:r>
          </w:p>
        </w:tc>
        <w:tc>
          <w:tcPr>
            <w:tcW w:w="6880" w:type="dxa"/>
          </w:tcPr>
          <w:p w:rsidR="006E4771" w:rsidRPr="0009449A" w:rsidRDefault="001107BB" w:rsidP="001107BB">
            <w:pPr>
              <w:pStyle w:val="a6"/>
              <w:jc w:val="both"/>
              <w:rPr>
                <w:rFonts w:ascii="Times New Roman" w:hAnsi="Times New Roman"/>
                <w:bCs/>
                <w:sz w:val="28"/>
                <w:szCs w:val="28"/>
                <w:lang w:val="ru-MD"/>
              </w:rPr>
            </w:pPr>
            <w:r w:rsidRPr="0009449A">
              <w:rPr>
                <w:rFonts w:ascii="Times New Roman" w:hAnsi="Times New Roman"/>
                <w:bCs/>
                <w:sz w:val="28"/>
                <w:szCs w:val="28"/>
                <w:lang w:val="ru-MD"/>
              </w:rPr>
              <w:t>Национальное бюро статистики</w:t>
            </w:r>
          </w:p>
        </w:tc>
      </w:tr>
      <w:tr w:rsidR="006E4771" w:rsidRPr="0009449A" w:rsidTr="00227C90">
        <w:tc>
          <w:tcPr>
            <w:tcW w:w="2127" w:type="dxa"/>
          </w:tcPr>
          <w:p w:rsidR="006E4771" w:rsidRPr="0009449A" w:rsidRDefault="009C46DC" w:rsidP="009C46DC">
            <w:pPr>
              <w:pStyle w:val="a6"/>
              <w:rPr>
                <w:rFonts w:ascii="Times New Roman" w:hAnsi="Times New Roman"/>
                <w:sz w:val="28"/>
                <w:szCs w:val="28"/>
                <w:lang w:val="ru-MD"/>
              </w:rPr>
            </w:pPr>
            <w:r w:rsidRPr="0009449A">
              <w:rPr>
                <w:rFonts w:ascii="Times New Roman" w:hAnsi="Times New Roman"/>
                <w:bCs/>
                <w:sz w:val="28"/>
                <w:szCs w:val="28"/>
                <w:lang w:val="ru-MD"/>
              </w:rPr>
              <w:t>КО</w:t>
            </w:r>
          </w:p>
        </w:tc>
        <w:tc>
          <w:tcPr>
            <w:tcW w:w="6880" w:type="dxa"/>
          </w:tcPr>
          <w:p w:rsidR="006E4771" w:rsidRPr="0009449A" w:rsidRDefault="001107BB" w:rsidP="009D5C51">
            <w:pPr>
              <w:pStyle w:val="a6"/>
              <w:jc w:val="both"/>
              <w:rPr>
                <w:rFonts w:ascii="Times New Roman" w:hAnsi="Times New Roman"/>
                <w:sz w:val="28"/>
                <w:szCs w:val="28"/>
                <w:lang w:val="ru-MD"/>
              </w:rPr>
            </w:pPr>
            <w:r w:rsidRPr="0009449A">
              <w:rPr>
                <w:rFonts w:ascii="Times New Roman" w:hAnsi="Times New Roman"/>
                <w:bCs/>
                <w:sz w:val="28"/>
                <w:szCs w:val="28"/>
                <w:lang w:val="ru-MD"/>
              </w:rPr>
              <w:t>Казначейские обязательства</w:t>
            </w:r>
          </w:p>
        </w:tc>
      </w:tr>
      <w:tr w:rsidR="006E4771" w:rsidRPr="00DE64A6" w:rsidTr="00227C90">
        <w:tc>
          <w:tcPr>
            <w:tcW w:w="2127" w:type="dxa"/>
          </w:tcPr>
          <w:p w:rsidR="006E4771" w:rsidRPr="0009449A" w:rsidRDefault="009C46DC" w:rsidP="009C46DC">
            <w:pPr>
              <w:pStyle w:val="a6"/>
              <w:rPr>
                <w:rFonts w:ascii="Times New Roman" w:hAnsi="Times New Roman"/>
                <w:sz w:val="28"/>
                <w:szCs w:val="28"/>
                <w:lang w:val="ru-MD"/>
              </w:rPr>
            </w:pPr>
            <w:r w:rsidRPr="0009449A">
              <w:rPr>
                <w:rFonts w:ascii="Times New Roman" w:hAnsi="Times New Roman"/>
                <w:sz w:val="28"/>
                <w:szCs w:val="28"/>
                <w:lang w:val="ru-MD"/>
              </w:rPr>
              <w:t xml:space="preserve">ДКЛ </w:t>
            </w:r>
          </w:p>
        </w:tc>
        <w:tc>
          <w:tcPr>
            <w:tcW w:w="6880" w:type="dxa"/>
          </w:tcPr>
          <w:p w:rsidR="006E4771" w:rsidRPr="0009449A" w:rsidRDefault="001107BB" w:rsidP="001107BB">
            <w:pPr>
              <w:pStyle w:val="a6"/>
              <w:jc w:val="both"/>
              <w:rPr>
                <w:rFonts w:ascii="Times New Roman" w:hAnsi="Times New Roman"/>
                <w:sz w:val="28"/>
                <w:szCs w:val="28"/>
                <w:lang w:val="ru-MD"/>
              </w:rPr>
            </w:pPr>
            <w:r w:rsidRPr="0009449A">
              <w:rPr>
                <w:rFonts w:ascii="Times New Roman" w:hAnsi="Times New Roman"/>
                <w:sz w:val="28"/>
                <w:szCs w:val="28"/>
                <w:lang w:val="ru-MD"/>
              </w:rPr>
              <w:t>Директорат Кредитной линии при Министерстве финансов</w:t>
            </w:r>
          </w:p>
        </w:tc>
      </w:tr>
      <w:tr w:rsidR="006E4771" w:rsidRPr="00DE64A6" w:rsidTr="00227C90">
        <w:tc>
          <w:tcPr>
            <w:tcW w:w="2127" w:type="dxa"/>
          </w:tcPr>
          <w:p w:rsidR="006E4771" w:rsidRPr="0009449A" w:rsidRDefault="009D5C51" w:rsidP="00DB2609">
            <w:pPr>
              <w:pStyle w:val="a6"/>
              <w:rPr>
                <w:rFonts w:ascii="Times New Roman" w:hAnsi="Times New Roman"/>
                <w:sz w:val="28"/>
                <w:szCs w:val="28"/>
                <w:lang w:val="ru-MD"/>
              </w:rPr>
            </w:pPr>
            <w:r w:rsidRPr="0009449A">
              <w:rPr>
                <w:rFonts w:ascii="Times New Roman" w:hAnsi="Times New Roman"/>
                <w:sz w:val="28"/>
                <w:szCs w:val="28"/>
                <w:lang w:val="ru-MD"/>
              </w:rPr>
              <w:t>СПЗ</w:t>
            </w:r>
          </w:p>
          <w:p w:rsidR="006E4771" w:rsidRPr="0009449A" w:rsidRDefault="009D5C51" w:rsidP="009D5C51">
            <w:pPr>
              <w:pStyle w:val="a6"/>
              <w:rPr>
                <w:rFonts w:ascii="Times New Roman" w:hAnsi="Times New Roman"/>
                <w:sz w:val="28"/>
                <w:szCs w:val="28"/>
                <w:lang w:val="ru-MD"/>
              </w:rPr>
            </w:pPr>
            <w:r w:rsidRPr="0009449A">
              <w:rPr>
                <w:rFonts w:ascii="Times New Roman" w:hAnsi="Times New Roman"/>
                <w:sz w:val="28"/>
                <w:szCs w:val="28"/>
                <w:lang w:val="ru-MD"/>
              </w:rPr>
              <w:t>ПП</w:t>
            </w:r>
          </w:p>
        </w:tc>
        <w:tc>
          <w:tcPr>
            <w:tcW w:w="6880" w:type="dxa"/>
          </w:tcPr>
          <w:p w:rsidR="006E4771" w:rsidRPr="0009449A" w:rsidRDefault="001107BB" w:rsidP="00DB2609">
            <w:pPr>
              <w:pStyle w:val="a6"/>
              <w:jc w:val="both"/>
              <w:rPr>
                <w:rFonts w:ascii="Times New Roman" w:hAnsi="Times New Roman"/>
                <w:sz w:val="28"/>
                <w:szCs w:val="28"/>
                <w:lang w:val="ru-MD"/>
              </w:rPr>
            </w:pPr>
            <w:r w:rsidRPr="0009449A">
              <w:rPr>
                <w:rFonts w:ascii="Times New Roman" w:hAnsi="Times New Roman"/>
                <w:sz w:val="28"/>
                <w:szCs w:val="28"/>
                <w:lang w:val="ru-MD"/>
              </w:rPr>
              <w:t>Специальные права заимствования</w:t>
            </w:r>
          </w:p>
          <w:p w:rsidR="006E4771" w:rsidRPr="0009449A" w:rsidRDefault="001107BB" w:rsidP="00DB2609">
            <w:pPr>
              <w:pStyle w:val="a6"/>
              <w:jc w:val="both"/>
              <w:rPr>
                <w:rFonts w:ascii="Times New Roman" w:hAnsi="Times New Roman"/>
                <w:sz w:val="28"/>
                <w:szCs w:val="28"/>
                <w:lang w:val="ru-MD"/>
              </w:rPr>
            </w:pPr>
            <w:r w:rsidRPr="0009449A">
              <w:rPr>
                <w:rFonts w:ascii="Times New Roman" w:hAnsi="Times New Roman"/>
                <w:sz w:val="28"/>
                <w:szCs w:val="28"/>
                <w:lang w:val="ru-MD"/>
              </w:rPr>
              <w:t>Постановление Правительства</w:t>
            </w:r>
          </w:p>
        </w:tc>
      </w:tr>
      <w:tr w:rsidR="006E4771" w:rsidRPr="00DE64A6" w:rsidTr="00227C90">
        <w:tc>
          <w:tcPr>
            <w:tcW w:w="2127" w:type="dxa"/>
          </w:tcPr>
          <w:p w:rsidR="006E4771" w:rsidRPr="0009449A" w:rsidRDefault="009D5C51" w:rsidP="00DB2609">
            <w:pPr>
              <w:pStyle w:val="a6"/>
              <w:rPr>
                <w:rFonts w:ascii="Times New Roman" w:hAnsi="Times New Roman"/>
                <w:sz w:val="28"/>
                <w:szCs w:val="28"/>
                <w:lang w:val="ru-MD"/>
              </w:rPr>
            </w:pPr>
            <w:r w:rsidRPr="0009449A">
              <w:rPr>
                <w:rFonts w:ascii="Times New Roman" w:hAnsi="Times New Roman"/>
                <w:sz w:val="28"/>
                <w:szCs w:val="28"/>
                <w:lang w:val="ru-MD"/>
              </w:rPr>
              <w:t>МВФ</w:t>
            </w:r>
          </w:p>
          <w:p w:rsidR="006E4771" w:rsidRPr="0009449A" w:rsidRDefault="00FD430D" w:rsidP="00DB2609">
            <w:pPr>
              <w:pStyle w:val="a6"/>
              <w:rPr>
                <w:rFonts w:ascii="Times New Roman" w:hAnsi="Times New Roman"/>
                <w:sz w:val="28"/>
                <w:szCs w:val="28"/>
                <w:lang w:val="ru-MD"/>
              </w:rPr>
            </w:pPr>
            <w:r w:rsidRPr="0009449A">
              <w:rPr>
                <w:rFonts w:ascii="Times New Roman" w:hAnsi="Times New Roman"/>
                <w:sz w:val="28"/>
                <w:szCs w:val="28"/>
                <w:lang w:val="ru-MD"/>
              </w:rPr>
              <w:t>ЯАМС</w:t>
            </w:r>
          </w:p>
        </w:tc>
        <w:tc>
          <w:tcPr>
            <w:tcW w:w="6880" w:type="dxa"/>
          </w:tcPr>
          <w:p w:rsidR="006E4771" w:rsidRPr="0009449A" w:rsidRDefault="001107BB" w:rsidP="00DB2609">
            <w:pPr>
              <w:pStyle w:val="a6"/>
              <w:jc w:val="both"/>
              <w:rPr>
                <w:rFonts w:ascii="Times New Roman" w:hAnsi="Times New Roman"/>
                <w:sz w:val="28"/>
                <w:szCs w:val="28"/>
                <w:lang w:val="ru-MD"/>
              </w:rPr>
            </w:pPr>
            <w:r w:rsidRPr="0009449A">
              <w:rPr>
                <w:rFonts w:ascii="Times New Roman" w:hAnsi="Times New Roman"/>
                <w:sz w:val="28"/>
                <w:szCs w:val="28"/>
                <w:lang w:val="ru-MD"/>
              </w:rPr>
              <w:t>Международный валютный фонд</w:t>
            </w:r>
          </w:p>
          <w:p w:rsidR="006E4771" w:rsidRPr="0009449A" w:rsidRDefault="001107BB" w:rsidP="001107BB">
            <w:pPr>
              <w:pStyle w:val="a6"/>
              <w:jc w:val="both"/>
              <w:rPr>
                <w:rFonts w:ascii="Times New Roman" w:hAnsi="Times New Roman"/>
                <w:sz w:val="28"/>
                <w:szCs w:val="28"/>
                <w:lang w:val="ru-MD"/>
              </w:rPr>
            </w:pPr>
            <w:r w:rsidRPr="0009449A">
              <w:rPr>
                <w:rFonts w:ascii="Times New Roman" w:hAnsi="Times New Roman"/>
                <w:sz w:val="28"/>
                <w:szCs w:val="28"/>
                <w:lang w:val="ru-MD"/>
              </w:rPr>
              <w:t xml:space="preserve">Японское агентство по международному сотрудничеству </w:t>
            </w:r>
          </w:p>
        </w:tc>
      </w:tr>
      <w:tr w:rsidR="006E4771" w:rsidRPr="0009449A" w:rsidTr="00227C90">
        <w:tc>
          <w:tcPr>
            <w:tcW w:w="2127" w:type="dxa"/>
          </w:tcPr>
          <w:p w:rsidR="006E4771" w:rsidRPr="0009449A" w:rsidRDefault="009D5C51" w:rsidP="009D5C51">
            <w:pPr>
              <w:pStyle w:val="a6"/>
              <w:rPr>
                <w:rFonts w:ascii="Times New Roman" w:hAnsi="Times New Roman"/>
                <w:sz w:val="28"/>
                <w:szCs w:val="28"/>
                <w:lang w:val="ru-MD"/>
              </w:rPr>
            </w:pPr>
            <w:r w:rsidRPr="0009449A">
              <w:rPr>
                <w:rFonts w:ascii="Times New Roman" w:hAnsi="Times New Roman"/>
                <w:sz w:val="28"/>
                <w:szCs w:val="28"/>
                <w:lang w:val="ru-MD"/>
              </w:rPr>
              <w:t>УФУ</w:t>
            </w:r>
          </w:p>
        </w:tc>
        <w:tc>
          <w:tcPr>
            <w:tcW w:w="6880" w:type="dxa"/>
          </w:tcPr>
          <w:p w:rsidR="006E4771" w:rsidRPr="0009449A" w:rsidRDefault="001107BB" w:rsidP="001107BB">
            <w:pPr>
              <w:pStyle w:val="a6"/>
              <w:jc w:val="both"/>
              <w:rPr>
                <w:rFonts w:ascii="Times New Roman" w:hAnsi="Times New Roman"/>
                <w:sz w:val="28"/>
                <w:szCs w:val="28"/>
                <w:lang w:val="ru-MD"/>
              </w:rPr>
            </w:pPr>
            <w:r w:rsidRPr="0009449A">
              <w:rPr>
                <w:rFonts w:ascii="Times New Roman" w:hAnsi="Times New Roman"/>
                <w:sz w:val="28"/>
                <w:szCs w:val="28"/>
                <w:lang w:val="ru-MD"/>
              </w:rPr>
              <w:t>Участвующие финансовые учреждения</w:t>
            </w:r>
          </w:p>
        </w:tc>
      </w:tr>
      <w:tr w:rsidR="006E4771" w:rsidRPr="0009449A" w:rsidTr="00227C90">
        <w:tc>
          <w:tcPr>
            <w:tcW w:w="2127" w:type="dxa"/>
          </w:tcPr>
          <w:p w:rsidR="006E4771" w:rsidRPr="0009449A" w:rsidRDefault="009D5C51" w:rsidP="009D5C51">
            <w:pPr>
              <w:pStyle w:val="a6"/>
              <w:rPr>
                <w:rFonts w:ascii="Times New Roman" w:hAnsi="Times New Roman"/>
                <w:sz w:val="28"/>
                <w:szCs w:val="28"/>
                <w:lang w:val="ru-MD"/>
              </w:rPr>
            </w:pPr>
            <w:r w:rsidRPr="0009449A">
              <w:rPr>
                <w:rFonts w:ascii="Times New Roman" w:hAnsi="Times New Roman"/>
                <w:sz w:val="28"/>
                <w:szCs w:val="28"/>
                <w:lang w:val="ru-MD"/>
              </w:rPr>
              <w:t>МП</w:t>
            </w:r>
          </w:p>
        </w:tc>
        <w:tc>
          <w:tcPr>
            <w:tcW w:w="6880" w:type="dxa"/>
          </w:tcPr>
          <w:p w:rsidR="006E4771" w:rsidRPr="0009449A" w:rsidRDefault="001107BB" w:rsidP="00DB2609">
            <w:pPr>
              <w:pStyle w:val="a6"/>
              <w:jc w:val="both"/>
              <w:rPr>
                <w:rFonts w:ascii="Times New Roman" w:hAnsi="Times New Roman"/>
                <w:sz w:val="28"/>
                <w:szCs w:val="28"/>
                <w:lang w:val="ru-MD"/>
              </w:rPr>
            </w:pPr>
            <w:r w:rsidRPr="0009449A">
              <w:rPr>
                <w:rFonts w:ascii="Times New Roman" w:hAnsi="Times New Roman"/>
                <w:sz w:val="28"/>
                <w:szCs w:val="28"/>
                <w:lang w:val="ru-MD"/>
              </w:rPr>
              <w:t>Муниципальное предприятие</w:t>
            </w:r>
          </w:p>
        </w:tc>
      </w:tr>
      <w:tr w:rsidR="006E4771" w:rsidRPr="0009449A" w:rsidTr="00227C90">
        <w:tc>
          <w:tcPr>
            <w:tcW w:w="2127" w:type="dxa"/>
          </w:tcPr>
          <w:p w:rsidR="006E4771" w:rsidRPr="0009449A" w:rsidRDefault="009D5C51" w:rsidP="009D5C51">
            <w:pPr>
              <w:pStyle w:val="a6"/>
              <w:rPr>
                <w:rFonts w:ascii="Times New Roman" w:hAnsi="Times New Roman"/>
                <w:sz w:val="28"/>
                <w:szCs w:val="28"/>
                <w:lang w:val="ru-MD"/>
              </w:rPr>
            </w:pPr>
            <w:r w:rsidRPr="0009449A">
              <w:rPr>
                <w:rFonts w:ascii="Times New Roman" w:hAnsi="Times New Roman"/>
                <w:sz w:val="28"/>
                <w:szCs w:val="28"/>
                <w:lang w:val="ru-MD"/>
              </w:rPr>
              <w:t>ГП</w:t>
            </w:r>
          </w:p>
        </w:tc>
        <w:tc>
          <w:tcPr>
            <w:tcW w:w="6880" w:type="dxa"/>
          </w:tcPr>
          <w:p w:rsidR="006E4771" w:rsidRPr="0009449A" w:rsidRDefault="001107BB" w:rsidP="00DB2609">
            <w:pPr>
              <w:pStyle w:val="a6"/>
              <w:jc w:val="both"/>
              <w:rPr>
                <w:rFonts w:ascii="Times New Roman" w:hAnsi="Times New Roman"/>
                <w:sz w:val="28"/>
                <w:szCs w:val="28"/>
                <w:lang w:val="ru-MD"/>
              </w:rPr>
            </w:pPr>
            <w:r w:rsidRPr="0009449A">
              <w:rPr>
                <w:rFonts w:ascii="Times New Roman" w:hAnsi="Times New Roman"/>
                <w:sz w:val="28"/>
                <w:szCs w:val="28"/>
                <w:lang w:val="ru-MD"/>
              </w:rPr>
              <w:t>Государственное предприятие</w:t>
            </w:r>
          </w:p>
        </w:tc>
      </w:tr>
      <w:tr w:rsidR="006E4771" w:rsidRPr="0009449A" w:rsidTr="00227C90">
        <w:tc>
          <w:tcPr>
            <w:tcW w:w="2127" w:type="dxa"/>
          </w:tcPr>
          <w:p w:rsidR="006E4771" w:rsidRPr="0009449A" w:rsidRDefault="009D5C51" w:rsidP="009D5C51">
            <w:pPr>
              <w:pStyle w:val="a6"/>
              <w:rPr>
                <w:rFonts w:ascii="Times New Roman" w:hAnsi="Times New Roman"/>
                <w:sz w:val="28"/>
                <w:szCs w:val="28"/>
                <w:lang w:val="ru-MD"/>
              </w:rPr>
            </w:pPr>
            <w:r w:rsidRPr="0009449A">
              <w:rPr>
                <w:rFonts w:ascii="Times New Roman" w:hAnsi="Times New Roman"/>
                <w:sz w:val="28"/>
                <w:szCs w:val="28"/>
                <w:lang w:val="ru-MD"/>
              </w:rPr>
              <w:t>МФ</w:t>
            </w:r>
          </w:p>
        </w:tc>
        <w:tc>
          <w:tcPr>
            <w:tcW w:w="6880" w:type="dxa"/>
          </w:tcPr>
          <w:p w:rsidR="006E4771" w:rsidRPr="0009449A" w:rsidRDefault="001107BB" w:rsidP="001107BB">
            <w:pPr>
              <w:pStyle w:val="a6"/>
              <w:jc w:val="both"/>
              <w:rPr>
                <w:rFonts w:ascii="Times New Roman" w:hAnsi="Times New Roman"/>
                <w:sz w:val="28"/>
                <w:szCs w:val="28"/>
                <w:lang w:val="ru-MD"/>
              </w:rPr>
            </w:pPr>
            <w:r w:rsidRPr="0009449A">
              <w:rPr>
                <w:rFonts w:ascii="Times New Roman" w:hAnsi="Times New Roman"/>
                <w:sz w:val="28"/>
                <w:szCs w:val="28"/>
                <w:lang w:val="ru-MD"/>
              </w:rPr>
              <w:t>Министерство финансов</w:t>
            </w:r>
          </w:p>
        </w:tc>
      </w:tr>
      <w:tr w:rsidR="006E4771" w:rsidRPr="0009449A" w:rsidTr="00227C90">
        <w:tc>
          <w:tcPr>
            <w:tcW w:w="2127" w:type="dxa"/>
          </w:tcPr>
          <w:p w:rsidR="006E4771" w:rsidRPr="0009449A" w:rsidRDefault="009D5C51" w:rsidP="009D5C51">
            <w:pPr>
              <w:pStyle w:val="a6"/>
              <w:rPr>
                <w:rFonts w:ascii="Times New Roman" w:hAnsi="Times New Roman"/>
                <w:bCs/>
                <w:sz w:val="28"/>
                <w:szCs w:val="28"/>
                <w:lang w:val="ru-MD"/>
              </w:rPr>
            </w:pPr>
            <w:r w:rsidRPr="0009449A">
              <w:rPr>
                <w:rFonts w:ascii="Times New Roman" w:hAnsi="Times New Roman"/>
                <w:bCs/>
                <w:sz w:val="28"/>
                <w:szCs w:val="28"/>
                <w:lang w:val="ru-MD"/>
              </w:rPr>
              <w:t>ГО</w:t>
            </w:r>
          </w:p>
        </w:tc>
        <w:tc>
          <w:tcPr>
            <w:tcW w:w="6880" w:type="dxa"/>
          </w:tcPr>
          <w:p w:rsidR="006E4771" w:rsidRPr="0009449A" w:rsidRDefault="001107BB" w:rsidP="00DB2609">
            <w:pPr>
              <w:pStyle w:val="a6"/>
              <w:jc w:val="both"/>
              <w:rPr>
                <w:rFonts w:ascii="Times New Roman" w:hAnsi="Times New Roman"/>
                <w:bCs/>
                <w:sz w:val="28"/>
                <w:szCs w:val="28"/>
                <w:lang w:val="ru-MD"/>
              </w:rPr>
            </w:pPr>
            <w:r w:rsidRPr="0009449A">
              <w:rPr>
                <w:rFonts w:ascii="Times New Roman" w:hAnsi="Times New Roman"/>
                <w:bCs/>
                <w:sz w:val="28"/>
                <w:szCs w:val="28"/>
                <w:lang w:val="ru-MD"/>
              </w:rPr>
              <w:t>Государственные облигации</w:t>
            </w:r>
          </w:p>
        </w:tc>
      </w:tr>
      <w:tr w:rsidR="006E4771" w:rsidRPr="00DE64A6" w:rsidTr="00227C90">
        <w:tc>
          <w:tcPr>
            <w:tcW w:w="2127" w:type="dxa"/>
          </w:tcPr>
          <w:p w:rsidR="006E4771" w:rsidRPr="0009449A" w:rsidRDefault="009D5C51" w:rsidP="00DB2609">
            <w:pPr>
              <w:pStyle w:val="a6"/>
              <w:rPr>
                <w:rFonts w:ascii="Times New Roman" w:hAnsi="Times New Roman"/>
                <w:sz w:val="28"/>
                <w:szCs w:val="28"/>
                <w:lang w:val="ru-MD"/>
              </w:rPr>
            </w:pPr>
            <w:r w:rsidRPr="0009449A">
              <w:rPr>
                <w:rFonts w:ascii="Times New Roman" w:hAnsi="Times New Roman"/>
                <w:sz w:val="28"/>
                <w:szCs w:val="28"/>
                <w:lang w:val="ru-MD"/>
              </w:rPr>
              <w:t>ВВП</w:t>
            </w:r>
          </w:p>
          <w:p w:rsidR="00B77C41" w:rsidRPr="0009449A" w:rsidRDefault="009D5C51" w:rsidP="009D5C51">
            <w:pPr>
              <w:pStyle w:val="a6"/>
              <w:rPr>
                <w:rFonts w:ascii="Times New Roman" w:hAnsi="Times New Roman"/>
                <w:sz w:val="28"/>
                <w:szCs w:val="28"/>
                <w:lang w:val="ru-MD"/>
              </w:rPr>
            </w:pPr>
            <w:r w:rsidRPr="0009449A">
              <w:rPr>
                <w:rFonts w:ascii="Times New Roman" w:hAnsi="Times New Roman"/>
                <w:sz w:val="28"/>
                <w:szCs w:val="28"/>
                <w:lang w:val="ru-MD"/>
              </w:rPr>
              <w:t>РМ</w:t>
            </w:r>
          </w:p>
        </w:tc>
        <w:tc>
          <w:tcPr>
            <w:tcW w:w="6880" w:type="dxa"/>
          </w:tcPr>
          <w:p w:rsidR="009D5C51" w:rsidRPr="0009449A" w:rsidRDefault="009D5C51" w:rsidP="00DB2609">
            <w:pPr>
              <w:pStyle w:val="a6"/>
              <w:jc w:val="both"/>
              <w:rPr>
                <w:rFonts w:ascii="Times New Roman" w:hAnsi="Times New Roman"/>
                <w:sz w:val="28"/>
                <w:szCs w:val="28"/>
                <w:lang w:val="ru-MD"/>
              </w:rPr>
            </w:pPr>
            <w:r w:rsidRPr="0009449A">
              <w:rPr>
                <w:rFonts w:ascii="Times New Roman" w:hAnsi="Times New Roman"/>
                <w:sz w:val="28"/>
                <w:szCs w:val="28"/>
                <w:lang w:val="ru-MD"/>
              </w:rPr>
              <w:t>Валовой внутренний продукт</w:t>
            </w:r>
          </w:p>
          <w:p w:rsidR="00B77C41" w:rsidRPr="0009449A" w:rsidRDefault="009D5C51" w:rsidP="009D5C51">
            <w:pPr>
              <w:pStyle w:val="a6"/>
              <w:jc w:val="both"/>
              <w:rPr>
                <w:rFonts w:ascii="Times New Roman" w:hAnsi="Times New Roman"/>
                <w:sz w:val="28"/>
                <w:szCs w:val="28"/>
                <w:lang w:val="ru-MD"/>
              </w:rPr>
            </w:pPr>
            <w:r w:rsidRPr="0009449A">
              <w:rPr>
                <w:rFonts w:ascii="Times New Roman" w:hAnsi="Times New Roman"/>
                <w:sz w:val="28"/>
                <w:szCs w:val="28"/>
                <w:lang w:val="ru-MD"/>
              </w:rPr>
              <w:t>Республика Молдова</w:t>
            </w:r>
          </w:p>
        </w:tc>
      </w:tr>
      <w:tr w:rsidR="006E4771" w:rsidRPr="0009449A" w:rsidTr="00227C90">
        <w:tc>
          <w:tcPr>
            <w:tcW w:w="2127" w:type="dxa"/>
          </w:tcPr>
          <w:p w:rsidR="006E4771" w:rsidRPr="0009449A" w:rsidRDefault="009D5C51" w:rsidP="009D5C51">
            <w:pPr>
              <w:pStyle w:val="a6"/>
              <w:rPr>
                <w:rFonts w:ascii="Times New Roman" w:hAnsi="Times New Roman"/>
                <w:sz w:val="28"/>
                <w:szCs w:val="28"/>
                <w:lang w:val="ru-MD"/>
              </w:rPr>
            </w:pPr>
            <w:r w:rsidRPr="0009449A">
              <w:rPr>
                <w:rFonts w:ascii="Times New Roman" w:hAnsi="Times New Roman"/>
                <w:sz w:val="28"/>
                <w:szCs w:val="28"/>
                <w:lang w:val="ru-MD"/>
              </w:rPr>
              <w:t>АО</w:t>
            </w:r>
          </w:p>
        </w:tc>
        <w:tc>
          <w:tcPr>
            <w:tcW w:w="6880" w:type="dxa"/>
          </w:tcPr>
          <w:p w:rsidR="006E4771" w:rsidRPr="0009449A" w:rsidRDefault="009D5C51" w:rsidP="00DB2609">
            <w:pPr>
              <w:pStyle w:val="a6"/>
              <w:jc w:val="both"/>
              <w:rPr>
                <w:rFonts w:ascii="Times New Roman" w:hAnsi="Times New Roman"/>
                <w:sz w:val="28"/>
                <w:szCs w:val="28"/>
                <w:lang w:val="ru-MD"/>
              </w:rPr>
            </w:pPr>
            <w:r w:rsidRPr="0009449A">
              <w:rPr>
                <w:rFonts w:ascii="Times New Roman" w:hAnsi="Times New Roman"/>
                <w:sz w:val="28"/>
                <w:szCs w:val="28"/>
                <w:lang w:val="ru-MD"/>
              </w:rPr>
              <w:t>Акционерного общества</w:t>
            </w:r>
          </w:p>
        </w:tc>
      </w:tr>
      <w:tr w:rsidR="006E4771" w:rsidRPr="0009449A" w:rsidTr="00227C90">
        <w:tc>
          <w:tcPr>
            <w:tcW w:w="2127" w:type="dxa"/>
          </w:tcPr>
          <w:p w:rsidR="006E4771" w:rsidRPr="0009449A" w:rsidRDefault="009D5C51" w:rsidP="009D5C51">
            <w:pPr>
              <w:pStyle w:val="a6"/>
              <w:rPr>
                <w:rFonts w:ascii="Times New Roman" w:hAnsi="Times New Roman"/>
                <w:bCs/>
                <w:sz w:val="28"/>
                <w:szCs w:val="28"/>
                <w:lang w:val="ru-MD"/>
              </w:rPr>
            </w:pPr>
            <w:r w:rsidRPr="0009449A">
              <w:rPr>
                <w:rFonts w:ascii="Times New Roman" w:hAnsi="Times New Roman"/>
                <w:bCs/>
                <w:sz w:val="28"/>
                <w:szCs w:val="28"/>
                <w:lang w:val="ru-MD"/>
              </w:rPr>
              <w:t>ГНС</w:t>
            </w:r>
          </w:p>
        </w:tc>
        <w:tc>
          <w:tcPr>
            <w:tcW w:w="6880" w:type="dxa"/>
          </w:tcPr>
          <w:p w:rsidR="006E4771" w:rsidRPr="0009449A" w:rsidRDefault="009D5C51" w:rsidP="009D5C51">
            <w:pPr>
              <w:pStyle w:val="a6"/>
              <w:jc w:val="both"/>
              <w:rPr>
                <w:rFonts w:ascii="Times New Roman" w:hAnsi="Times New Roman"/>
                <w:bCs/>
                <w:sz w:val="28"/>
                <w:szCs w:val="28"/>
                <w:lang w:val="ru-MD"/>
              </w:rPr>
            </w:pPr>
            <w:r w:rsidRPr="0009449A">
              <w:rPr>
                <w:rFonts w:ascii="Times New Roman" w:hAnsi="Times New Roman"/>
                <w:bCs/>
                <w:sz w:val="28"/>
                <w:szCs w:val="28"/>
                <w:lang w:val="ru-MD"/>
              </w:rPr>
              <w:t>Государственная налоговая служба</w:t>
            </w:r>
          </w:p>
        </w:tc>
      </w:tr>
      <w:tr w:rsidR="006E4771" w:rsidRPr="0009449A" w:rsidTr="00227C90">
        <w:tc>
          <w:tcPr>
            <w:tcW w:w="2127" w:type="dxa"/>
          </w:tcPr>
          <w:p w:rsidR="006E4771" w:rsidRPr="0009449A" w:rsidRDefault="009D5C51" w:rsidP="009D5C51">
            <w:pPr>
              <w:pStyle w:val="a6"/>
              <w:rPr>
                <w:rFonts w:ascii="Times New Roman" w:hAnsi="Times New Roman"/>
                <w:bCs/>
                <w:sz w:val="28"/>
                <w:szCs w:val="28"/>
                <w:lang w:val="ru-MD"/>
              </w:rPr>
            </w:pPr>
            <w:r w:rsidRPr="0009449A">
              <w:rPr>
                <w:rFonts w:ascii="Times New Roman" w:hAnsi="Times New Roman"/>
                <w:bCs/>
                <w:sz w:val="28"/>
                <w:szCs w:val="28"/>
                <w:lang w:val="ru-MD"/>
              </w:rPr>
              <w:t>ИС</w:t>
            </w:r>
          </w:p>
        </w:tc>
        <w:tc>
          <w:tcPr>
            <w:tcW w:w="6880" w:type="dxa"/>
          </w:tcPr>
          <w:p w:rsidR="006E4771" w:rsidRPr="0009449A" w:rsidRDefault="009D5C51" w:rsidP="00DB2609">
            <w:pPr>
              <w:pStyle w:val="a6"/>
              <w:jc w:val="both"/>
              <w:rPr>
                <w:rFonts w:ascii="Times New Roman" w:hAnsi="Times New Roman"/>
                <w:bCs/>
                <w:sz w:val="28"/>
                <w:szCs w:val="28"/>
                <w:lang w:val="ru-MD"/>
              </w:rPr>
            </w:pPr>
            <w:r w:rsidRPr="0009449A">
              <w:rPr>
                <w:rFonts w:ascii="Times New Roman" w:hAnsi="Times New Roman"/>
                <w:bCs/>
                <w:sz w:val="28"/>
                <w:szCs w:val="28"/>
                <w:lang w:val="ru-MD"/>
              </w:rPr>
              <w:t>Информационная система</w:t>
            </w:r>
          </w:p>
        </w:tc>
      </w:tr>
      <w:tr w:rsidR="006E4771" w:rsidRPr="00DE64A6" w:rsidTr="00227C90">
        <w:tc>
          <w:tcPr>
            <w:tcW w:w="2127" w:type="dxa"/>
          </w:tcPr>
          <w:p w:rsidR="006E4771" w:rsidRPr="0009449A" w:rsidRDefault="009D5C51" w:rsidP="009D5C51">
            <w:pPr>
              <w:pStyle w:val="a6"/>
              <w:rPr>
                <w:rFonts w:ascii="Times New Roman" w:hAnsi="Times New Roman"/>
                <w:sz w:val="28"/>
                <w:szCs w:val="28"/>
                <w:lang w:val="ru-MD"/>
              </w:rPr>
            </w:pPr>
            <w:r w:rsidRPr="0009449A">
              <w:rPr>
                <w:rFonts w:ascii="Times New Roman" w:hAnsi="Times New Roman"/>
                <w:sz w:val="28"/>
                <w:szCs w:val="28"/>
                <w:lang w:val="ru-MD"/>
              </w:rPr>
              <w:t>ИС</w:t>
            </w:r>
            <w:r w:rsidR="006E4771" w:rsidRPr="0009449A">
              <w:rPr>
                <w:rFonts w:ascii="Times New Roman" w:hAnsi="Times New Roman"/>
                <w:sz w:val="28"/>
                <w:szCs w:val="28"/>
                <w:lang w:val="ru-MD"/>
              </w:rPr>
              <w:t xml:space="preserve"> </w:t>
            </w:r>
            <w:r w:rsidRPr="0009449A">
              <w:rPr>
                <w:rFonts w:ascii="Times New Roman" w:hAnsi="Times New Roman"/>
                <w:sz w:val="28"/>
                <w:szCs w:val="28"/>
                <w:lang w:val="ru-MD"/>
              </w:rPr>
              <w:t>МФАПД</w:t>
            </w:r>
          </w:p>
        </w:tc>
        <w:tc>
          <w:tcPr>
            <w:tcW w:w="6880" w:type="dxa"/>
          </w:tcPr>
          <w:p w:rsidR="006E4771" w:rsidRPr="0009449A" w:rsidRDefault="009D5C51" w:rsidP="009D5C51">
            <w:pPr>
              <w:pStyle w:val="a6"/>
              <w:jc w:val="both"/>
              <w:rPr>
                <w:rFonts w:ascii="Times New Roman" w:hAnsi="Times New Roman"/>
                <w:sz w:val="28"/>
                <w:szCs w:val="28"/>
                <w:lang w:val="ru-MD"/>
              </w:rPr>
            </w:pPr>
            <w:r w:rsidRPr="0009449A">
              <w:rPr>
                <w:rFonts w:ascii="Times New Roman" w:hAnsi="Times New Roman"/>
                <w:sz w:val="28"/>
                <w:szCs w:val="28"/>
                <w:lang w:val="ru-MD"/>
              </w:rPr>
              <w:t>Информационная система</w:t>
            </w:r>
            <w:r w:rsidR="006E4771" w:rsidRPr="0009449A">
              <w:rPr>
                <w:rFonts w:ascii="Times New Roman" w:hAnsi="Times New Roman"/>
                <w:sz w:val="28"/>
                <w:szCs w:val="28"/>
                <w:lang w:val="ru-MD"/>
              </w:rPr>
              <w:t xml:space="preserve"> „</w:t>
            </w:r>
            <w:r w:rsidRPr="0009449A">
              <w:rPr>
                <w:rFonts w:ascii="Times New Roman" w:hAnsi="Times New Roman"/>
                <w:sz w:val="28"/>
                <w:szCs w:val="28"/>
                <w:lang w:val="ru-MD"/>
              </w:rPr>
              <w:t>Менеджмент и финансовый анализ публичного долга”</w:t>
            </w:r>
          </w:p>
        </w:tc>
      </w:tr>
      <w:tr w:rsidR="006E4771" w:rsidRPr="0009449A" w:rsidTr="00227C90">
        <w:tc>
          <w:tcPr>
            <w:tcW w:w="2127" w:type="dxa"/>
          </w:tcPr>
          <w:p w:rsidR="006E4771" w:rsidRPr="0009449A" w:rsidRDefault="009D5C51" w:rsidP="009D5C51">
            <w:pPr>
              <w:pStyle w:val="a6"/>
              <w:rPr>
                <w:rFonts w:ascii="Times New Roman" w:hAnsi="Times New Roman"/>
                <w:sz w:val="28"/>
                <w:szCs w:val="28"/>
                <w:lang w:val="ru-MD"/>
              </w:rPr>
            </w:pPr>
            <w:r w:rsidRPr="0009449A">
              <w:rPr>
                <w:rFonts w:ascii="Times New Roman" w:hAnsi="Times New Roman"/>
                <w:sz w:val="28"/>
                <w:szCs w:val="28"/>
                <w:lang w:val="ru-MD"/>
              </w:rPr>
              <w:t>АТЕ</w:t>
            </w:r>
          </w:p>
        </w:tc>
        <w:tc>
          <w:tcPr>
            <w:tcW w:w="6880" w:type="dxa"/>
          </w:tcPr>
          <w:p w:rsidR="006E4771" w:rsidRPr="0009449A" w:rsidRDefault="009D5C51" w:rsidP="009D5C51">
            <w:pPr>
              <w:pStyle w:val="a6"/>
              <w:jc w:val="both"/>
              <w:rPr>
                <w:rFonts w:ascii="Times New Roman" w:hAnsi="Times New Roman"/>
                <w:sz w:val="28"/>
                <w:szCs w:val="28"/>
                <w:lang w:val="ru-MD"/>
              </w:rPr>
            </w:pPr>
            <w:r w:rsidRPr="0009449A">
              <w:rPr>
                <w:rFonts w:ascii="Times New Roman" w:hAnsi="Times New Roman"/>
                <w:sz w:val="28"/>
                <w:szCs w:val="28"/>
                <w:lang w:val="ru-MD"/>
              </w:rPr>
              <w:t>Административная территориальная единица</w:t>
            </w:r>
          </w:p>
        </w:tc>
      </w:tr>
      <w:tr w:rsidR="006E4771" w:rsidRPr="00DE64A6" w:rsidTr="00227C90">
        <w:tc>
          <w:tcPr>
            <w:tcW w:w="2127" w:type="dxa"/>
          </w:tcPr>
          <w:p w:rsidR="006E4771" w:rsidRPr="0009449A" w:rsidRDefault="001337CD" w:rsidP="00DB2609">
            <w:pPr>
              <w:pStyle w:val="a6"/>
              <w:rPr>
                <w:rFonts w:ascii="Times New Roman" w:hAnsi="Times New Roman"/>
                <w:sz w:val="28"/>
                <w:szCs w:val="28"/>
                <w:lang w:val="ru-MD"/>
              </w:rPr>
            </w:pPr>
            <w:r w:rsidRPr="0009449A">
              <w:rPr>
                <w:rFonts w:ascii="Times New Roman" w:hAnsi="Times New Roman"/>
                <w:sz w:val="28"/>
                <w:szCs w:val="28"/>
                <w:lang w:val="ru-MD"/>
              </w:rPr>
              <w:t>ОПВП МФСР</w:t>
            </w:r>
            <w:r w:rsidR="006E4771" w:rsidRPr="0009449A">
              <w:rPr>
                <w:rFonts w:ascii="Times New Roman" w:hAnsi="Times New Roman"/>
                <w:sz w:val="28"/>
                <w:szCs w:val="28"/>
                <w:lang w:val="ru-MD"/>
              </w:rPr>
              <w:t xml:space="preserve"> </w:t>
            </w:r>
          </w:p>
          <w:p w:rsidR="00B77C41" w:rsidRPr="0009449A" w:rsidRDefault="00B77C41" w:rsidP="00DB2609">
            <w:pPr>
              <w:pStyle w:val="a6"/>
              <w:rPr>
                <w:rFonts w:ascii="Times New Roman" w:hAnsi="Times New Roman"/>
                <w:sz w:val="28"/>
                <w:szCs w:val="28"/>
                <w:lang w:val="ru-MD"/>
              </w:rPr>
            </w:pPr>
          </w:p>
        </w:tc>
        <w:tc>
          <w:tcPr>
            <w:tcW w:w="6880" w:type="dxa"/>
          </w:tcPr>
          <w:p w:rsidR="006E4771" w:rsidRPr="0009449A" w:rsidRDefault="009D5C51" w:rsidP="009D5C51">
            <w:pPr>
              <w:pStyle w:val="a6"/>
              <w:jc w:val="both"/>
              <w:rPr>
                <w:rFonts w:ascii="Times New Roman" w:hAnsi="Times New Roman"/>
                <w:sz w:val="28"/>
                <w:szCs w:val="28"/>
                <w:lang w:val="ru-MD"/>
              </w:rPr>
            </w:pPr>
            <w:r w:rsidRPr="0009449A">
              <w:rPr>
                <w:rFonts w:ascii="Times New Roman" w:hAnsi="Times New Roman"/>
                <w:sz w:val="28"/>
                <w:szCs w:val="28"/>
                <w:lang w:val="ru-MD"/>
              </w:rPr>
              <w:t xml:space="preserve">Объединенное подразделение по внедрению программ Международного фонда сельскохозяйственного развития  </w:t>
            </w:r>
          </w:p>
        </w:tc>
      </w:tr>
      <w:tr w:rsidR="00C85707" w:rsidRPr="00DE64A6" w:rsidTr="00227C90">
        <w:tc>
          <w:tcPr>
            <w:tcW w:w="2127" w:type="dxa"/>
          </w:tcPr>
          <w:p w:rsidR="00C85707" w:rsidRPr="0009449A" w:rsidRDefault="00DE483A" w:rsidP="00DE483A">
            <w:pPr>
              <w:pStyle w:val="a6"/>
              <w:rPr>
                <w:rFonts w:ascii="Times New Roman" w:hAnsi="Times New Roman"/>
                <w:sz w:val="28"/>
                <w:szCs w:val="28"/>
                <w:lang w:val="ru-MD"/>
              </w:rPr>
            </w:pPr>
            <w:r w:rsidRPr="0009449A">
              <w:rPr>
                <w:rFonts w:ascii="Times New Roman" w:hAnsi="Times New Roman"/>
                <w:sz w:val="28"/>
                <w:szCs w:val="28"/>
                <w:lang w:val="ru-MD"/>
              </w:rPr>
              <w:t>КООНТР</w:t>
            </w:r>
          </w:p>
        </w:tc>
        <w:tc>
          <w:tcPr>
            <w:tcW w:w="6880" w:type="dxa"/>
          </w:tcPr>
          <w:p w:rsidR="00C85707" w:rsidRPr="0009449A" w:rsidRDefault="009D5C51" w:rsidP="009D5C51">
            <w:pPr>
              <w:pStyle w:val="a6"/>
              <w:jc w:val="both"/>
              <w:rPr>
                <w:rFonts w:ascii="Times New Roman" w:hAnsi="Times New Roman"/>
                <w:sz w:val="28"/>
                <w:szCs w:val="28"/>
                <w:lang w:val="ru-MD"/>
              </w:rPr>
            </w:pPr>
            <w:r w:rsidRPr="0009449A">
              <w:rPr>
                <w:rFonts w:ascii="Times New Roman" w:hAnsi="Times New Roman"/>
                <w:sz w:val="28"/>
                <w:szCs w:val="28"/>
                <w:lang w:val="ru-MD"/>
              </w:rPr>
              <w:t>Конференция Организации объединенных наций по торговле и развитию</w:t>
            </w:r>
          </w:p>
        </w:tc>
      </w:tr>
      <w:tr w:rsidR="006E4771" w:rsidRPr="0009449A" w:rsidTr="00227C90">
        <w:trPr>
          <w:trHeight w:val="68"/>
        </w:trPr>
        <w:tc>
          <w:tcPr>
            <w:tcW w:w="2127" w:type="dxa"/>
          </w:tcPr>
          <w:p w:rsidR="00E24838" w:rsidRPr="0009449A" w:rsidRDefault="009D5C51" w:rsidP="009D5C51">
            <w:pPr>
              <w:pStyle w:val="a6"/>
              <w:rPr>
                <w:rFonts w:ascii="Times New Roman" w:hAnsi="Times New Roman"/>
                <w:sz w:val="28"/>
                <w:szCs w:val="28"/>
                <w:lang w:val="ru-MD"/>
              </w:rPr>
            </w:pPr>
            <w:r w:rsidRPr="0009449A">
              <w:rPr>
                <w:rFonts w:ascii="Times New Roman" w:hAnsi="Times New Roman"/>
                <w:sz w:val="28"/>
                <w:szCs w:val="28"/>
                <w:lang w:val="ru-MD"/>
              </w:rPr>
              <w:t>ГЦБ</w:t>
            </w:r>
          </w:p>
        </w:tc>
        <w:tc>
          <w:tcPr>
            <w:tcW w:w="6880" w:type="dxa"/>
          </w:tcPr>
          <w:p w:rsidR="006E4771" w:rsidRDefault="009D5C51" w:rsidP="00DB2609">
            <w:pPr>
              <w:pStyle w:val="a6"/>
              <w:jc w:val="both"/>
              <w:rPr>
                <w:rFonts w:ascii="Times New Roman" w:hAnsi="Times New Roman"/>
                <w:sz w:val="28"/>
                <w:szCs w:val="28"/>
                <w:lang w:val="ru-MD"/>
              </w:rPr>
            </w:pPr>
            <w:r w:rsidRPr="0009449A">
              <w:rPr>
                <w:rFonts w:ascii="Times New Roman" w:hAnsi="Times New Roman"/>
                <w:sz w:val="28"/>
                <w:szCs w:val="28"/>
                <w:lang w:val="ru-MD"/>
              </w:rPr>
              <w:t>Государственные ценные бумаги</w:t>
            </w:r>
          </w:p>
          <w:p w:rsidR="007F5994" w:rsidRDefault="007F5994" w:rsidP="00DB2609">
            <w:pPr>
              <w:pStyle w:val="a6"/>
              <w:jc w:val="both"/>
              <w:rPr>
                <w:rFonts w:ascii="Times New Roman" w:hAnsi="Times New Roman"/>
                <w:sz w:val="28"/>
                <w:szCs w:val="28"/>
                <w:lang w:val="ru-MD"/>
              </w:rPr>
            </w:pPr>
          </w:p>
          <w:p w:rsidR="007F5994" w:rsidRPr="0009449A" w:rsidRDefault="007F5994" w:rsidP="00DB2609">
            <w:pPr>
              <w:pStyle w:val="a6"/>
              <w:jc w:val="both"/>
              <w:rPr>
                <w:rFonts w:ascii="Times New Roman" w:hAnsi="Times New Roman"/>
                <w:sz w:val="28"/>
                <w:szCs w:val="28"/>
                <w:lang w:val="ru-MD"/>
              </w:rPr>
            </w:pPr>
          </w:p>
        </w:tc>
      </w:tr>
    </w:tbl>
    <w:p w:rsidR="008324CD" w:rsidRPr="0009449A" w:rsidRDefault="00F71846" w:rsidP="008324CD">
      <w:pPr>
        <w:pStyle w:val="1"/>
        <w:spacing w:after="240" w:line="276" w:lineRule="auto"/>
        <w:jc w:val="center"/>
        <w:rPr>
          <w:rFonts w:ascii="Times New Roman" w:hAnsi="Times New Roman"/>
          <w:b/>
          <w:color w:val="auto"/>
          <w:lang w:val="ru-MD"/>
        </w:rPr>
      </w:pPr>
      <w:bookmarkStart w:id="3" w:name="_Toc517442994"/>
      <w:bookmarkStart w:id="4" w:name="_Toc484003876"/>
      <w:r w:rsidRPr="0009449A">
        <w:rPr>
          <w:rFonts w:ascii="Times New Roman" w:hAnsi="Times New Roman"/>
          <w:b/>
          <w:color w:val="auto"/>
          <w:lang w:val="ru-MD"/>
        </w:rPr>
        <w:lastRenderedPageBreak/>
        <w:t>ГЛОССАРИЙ</w:t>
      </w:r>
      <w:bookmarkEnd w:id="3"/>
    </w:p>
    <w:tbl>
      <w:tblPr>
        <w:tblW w:w="0" w:type="auto"/>
        <w:tblLook w:val="04A0" w:firstRow="1" w:lastRow="0" w:firstColumn="1" w:lastColumn="0" w:noHBand="0" w:noVBand="1"/>
      </w:tblPr>
      <w:tblGrid>
        <w:gridCol w:w="3140"/>
        <w:gridCol w:w="6358"/>
      </w:tblGrid>
      <w:tr w:rsidR="008324CD" w:rsidRPr="00DE64A6" w:rsidTr="008324CD">
        <w:tc>
          <w:tcPr>
            <w:tcW w:w="2263" w:type="dxa"/>
          </w:tcPr>
          <w:p w:rsidR="008324CD" w:rsidRPr="0009449A" w:rsidRDefault="00105660" w:rsidP="00105660">
            <w:pPr>
              <w:ind w:right="1595"/>
              <w:rPr>
                <w:rFonts w:ascii="Times New Roman" w:hAnsi="Times New Roman"/>
                <w:b/>
                <w:sz w:val="28"/>
                <w:szCs w:val="28"/>
                <w:lang w:val="ru-MD"/>
              </w:rPr>
            </w:pPr>
            <w:r w:rsidRPr="0009449A">
              <w:rPr>
                <w:rFonts w:ascii="Times New Roman" w:hAnsi="Times New Roman"/>
                <w:i/>
                <w:iCs/>
                <w:sz w:val="28"/>
                <w:szCs w:val="28"/>
                <w:lang w:val="ru-MD"/>
              </w:rPr>
              <w:t>Долг публичного сектора</w:t>
            </w:r>
          </w:p>
        </w:tc>
        <w:tc>
          <w:tcPr>
            <w:tcW w:w="7081" w:type="dxa"/>
          </w:tcPr>
          <w:p w:rsidR="008324CD" w:rsidRPr="0009449A" w:rsidRDefault="0000427A" w:rsidP="0000427A">
            <w:pPr>
              <w:jc w:val="both"/>
              <w:rPr>
                <w:rFonts w:ascii="Times New Roman" w:hAnsi="Times New Roman"/>
                <w:sz w:val="28"/>
                <w:szCs w:val="28"/>
                <w:lang w:val="ru-MD"/>
              </w:rPr>
            </w:pPr>
            <w:r w:rsidRPr="0009449A">
              <w:rPr>
                <w:rFonts w:ascii="Times New Roman" w:hAnsi="Times New Roman"/>
                <w:sz w:val="28"/>
                <w:szCs w:val="28"/>
                <w:lang w:val="ru-MD"/>
              </w:rPr>
              <w:t>совокупность государственного долга, долга административно-территориальных единиц, долга Национального банка Молдовы, долга, вытекающего из внутренних и внешних займов государственных /муниципальных предприятий и коммерческих обществ с полностью или преимущественно публичным капиталом</w:t>
            </w:r>
            <w:r w:rsidR="008324CD" w:rsidRPr="0009449A">
              <w:rPr>
                <w:rFonts w:ascii="Times New Roman" w:hAnsi="Times New Roman"/>
                <w:sz w:val="28"/>
                <w:szCs w:val="28"/>
                <w:lang w:val="ru-MD"/>
              </w:rPr>
              <w:t>.</w:t>
            </w:r>
          </w:p>
        </w:tc>
      </w:tr>
      <w:tr w:rsidR="008324CD" w:rsidRPr="00DE64A6" w:rsidTr="008324CD">
        <w:tc>
          <w:tcPr>
            <w:tcW w:w="2263" w:type="dxa"/>
          </w:tcPr>
          <w:p w:rsidR="008324CD" w:rsidRPr="0009449A" w:rsidRDefault="00105660" w:rsidP="00105660">
            <w:pPr>
              <w:jc w:val="both"/>
              <w:rPr>
                <w:rFonts w:ascii="Times New Roman" w:hAnsi="Times New Roman"/>
                <w:b/>
                <w:sz w:val="28"/>
                <w:szCs w:val="28"/>
                <w:lang w:val="ru-MD"/>
              </w:rPr>
            </w:pPr>
            <w:r w:rsidRPr="0009449A">
              <w:rPr>
                <w:rFonts w:ascii="Times New Roman" w:hAnsi="Times New Roman"/>
                <w:i/>
                <w:iCs/>
                <w:sz w:val="28"/>
                <w:szCs w:val="28"/>
                <w:lang w:val="ru-MD"/>
              </w:rPr>
              <w:t>Государственный долг</w:t>
            </w:r>
          </w:p>
        </w:tc>
        <w:tc>
          <w:tcPr>
            <w:tcW w:w="7081" w:type="dxa"/>
          </w:tcPr>
          <w:p w:rsidR="008324CD" w:rsidRPr="0009449A" w:rsidRDefault="0000427A" w:rsidP="0000427A">
            <w:pPr>
              <w:jc w:val="both"/>
              <w:rPr>
                <w:rFonts w:ascii="Times New Roman" w:hAnsi="Times New Roman"/>
                <w:sz w:val="28"/>
                <w:szCs w:val="28"/>
                <w:lang w:val="ru-MD"/>
              </w:rPr>
            </w:pPr>
            <w:r w:rsidRPr="0009449A">
              <w:rPr>
                <w:rFonts w:ascii="Times New Roman" w:hAnsi="Times New Roman"/>
                <w:sz w:val="28"/>
                <w:szCs w:val="28"/>
                <w:lang w:val="ru-MD"/>
              </w:rPr>
              <w:t>договорные денежные текущие обязательства государства, подлежащие погашению, и причитающиеся и невыплаченные проценты, возникшие вследствие принятия на себя государством статуса дебитора либо поручителя согласно договорам, заключенным Правительством от имени Республики Молдова через Министерство финансов, в национальной или иностранной валюте</w:t>
            </w:r>
            <w:r w:rsidR="008324CD" w:rsidRPr="0009449A">
              <w:rPr>
                <w:rFonts w:ascii="Times New Roman" w:hAnsi="Times New Roman"/>
                <w:sz w:val="28"/>
                <w:szCs w:val="28"/>
                <w:lang w:val="ru-MD"/>
              </w:rPr>
              <w:t>.</w:t>
            </w:r>
          </w:p>
        </w:tc>
      </w:tr>
      <w:tr w:rsidR="008324CD" w:rsidRPr="00DE64A6" w:rsidTr="008324CD">
        <w:trPr>
          <w:trHeight w:val="1888"/>
        </w:trPr>
        <w:tc>
          <w:tcPr>
            <w:tcW w:w="2263" w:type="dxa"/>
          </w:tcPr>
          <w:p w:rsidR="008324CD" w:rsidRPr="0009449A" w:rsidRDefault="00105660" w:rsidP="008324CD">
            <w:pPr>
              <w:jc w:val="both"/>
              <w:rPr>
                <w:rFonts w:ascii="Times New Roman" w:hAnsi="Times New Roman"/>
                <w:b/>
                <w:sz w:val="28"/>
                <w:szCs w:val="28"/>
                <w:lang w:val="ru-MD"/>
              </w:rPr>
            </w:pPr>
            <w:r w:rsidRPr="0009449A">
              <w:rPr>
                <w:rFonts w:ascii="Times New Roman" w:hAnsi="Times New Roman"/>
                <w:i/>
                <w:iCs/>
                <w:sz w:val="28"/>
                <w:szCs w:val="28"/>
                <w:lang w:val="ru-MD"/>
              </w:rPr>
              <w:t>Внешний государственный долг</w:t>
            </w:r>
          </w:p>
        </w:tc>
        <w:tc>
          <w:tcPr>
            <w:tcW w:w="7081" w:type="dxa"/>
          </w:tcPr>
          <w:p w:rsidR="008324CD" w:rsidRPr="0009449A" w:rsidRDefault="0000427A" w:rsidP="0000427A">
            <w:pPr>
              <w:jc w:val="both"/>
              <w:rPr>
                <w:rFonts w:ascii="Times New Roman" w:hAnsi="Times New Roman"/>
                <w:sz w:val="28"/>
                <w:szCs w:val="28"/>
                <w:lang w:val="ru-MD"/>
              </w:rPr>
            </w:pPr>
            <w:r w:rsidRPr="0009449A">
              <w:rPr>
                <w:rFonts w:ascii="Times New Roman" w:hAnsi="Times New Roman"/>
                <w:sz w:val="28"/>
                <w:szCs w:val="28"/>
                <w:lang w:val="ru-MD"/>
              </w:rPr>
              <w:t>неотъемлемая часть государственного долга, представляющая собой общую сумму по всем невыполненным обязательствам и причитающихся и невыплаченных процентов согласно договорам, заключенным Правительством от имени Республики Молдова через Министерство финансов с нерезидентами Республики Молдова. Государственные ценные бумаги, выпущенные для размещения на международных финансовых рынках и приобретенные резидентами Республики Молдова, относятся к внешнему государственному долгу</w:t>
            </w:r>
            <w:r w:rsidR="008324CD" w:rsidRPr="0009449A">
              <w:rPr>
                <w:rFonts w:ascii="Times New Roman" w:hAnsi="Times New Roman"/>
                <w:sz w:val="28"/>
                <w:szCs w:val="28"/>
                <w:lang w:val="ru-MD"/>
              </w:rPr>
              <w:t xml:space="preserve">. </w:t>
            </w:r>
          </w:p>
        </w:tc>
      </w:tr>
      <w:tr w:rsidR="008324CD" w:rsidRPr="00DE64A6" w:rsidTr="008324CD">
        <w:tc>
          <w:tcPr>
            <w:tcW w:w="2263" w:type="dxa"/>
          </w:tcPr>
          <w:p w:rsidR="008324CD" w:rsidRPr="0009449A" w:rsidRDefault="00254ABA" w:rsidP="00254ABA">
            <w:pPr>
              <w:jc w:val="both"/>
              <w:rPr>
                <w:rFonts w:ascii="Times New Roman" w:hAnsi="Times New Roman"/>
                <w:b/>
                <w:sz w:val="28"/>
                <w:szCs w:val="28"/>
                <w:lang w:val="ru-MD"/>
              </w:rPr>
            </w:pPr>
            <w:r w:rsidRPr="0009449A">
              <w:rPr>
                <w:rFonts w:ascii="Times New Roman" w:hAnsi="Times New Roman"/>
                <w:i/>
                <w:iCs/>
                <w:sz w:val="28"/>
                <w:szCs w:val="28"/>
                <w:lang w:val="ru-MD"/>
              </w:rPr>
              <w:t>Обслуживание долга</w:t>
            </w:r>
          </w:p>
        </w:tc>
        <w:tc>
          <w:tcPr>
            <w:tcW w:w="7081" w:type="dxa"/>
          </w:tcPr>
          <w:p w:rsidR="008324CD" w:rsidRPr="0009449A" w:rsidRDefault="0000427A" w:rsidP="0000427A">
            <w:pPr>
              <w:jc w:val="both"/>
              <w:rPr>
                <w:rFonts w:ascii="Times New Roman" w:hAnsi="Times New Roman"/>
                <w:sz w:val="28"/>
                <w:szCs w:val="28"/>
                <w:lang w:val="ru-MD"/>
              </w:rPr>
            </w:pPr>
            <w:r w:rsidRPr="0009449A">
              <w:rPr>
                <w:rFonts w:ascii="Times New Roman" w:hAnsi="Times New Roman"/>
                <w:sz w:val="28"/>
                <w:szCs w:val="28"/>
                <w:lang w:val="ru-MD"/>
              </w:rPr>
              <w:t>выплата основной суммы, процентов и прочих причитающихся сумм, предусмотренных договорами, на основании которых образовался долг</w:t>
            </w:r>
            <w:r w:rsidR="008324CD" w:rsidRPr="0009449A">
              <w:rPr>
                <w:rFonts w:ascii="Times New Roman" w:hAnsi="Times New Roman"/>
                <w:sz w:val="28"/>
                <w:szCs w:val="28"/>
                <w:lang w:val="ru-MD"/>
              </w:rPr>
              <w:t>.</w:t>
            </w:r>
          </w:p>
        </w:tc>
      </w:tr>
      <w:tr w:rsidR="008324CD" w:rsidRPr="00DE64A6" w:rsidTr="008324CD">
        <w:tc>
          <w:tcPr>
            <w:tcW w:w="2263" w:type="dxa"/>
          </w:tcPr>
          <w:p w:rsidR="008324CD" w:rsidRPr="0009449A" w:rsidRDefault="0000427A" w:rsidP="0000427A">
            <w:pPr>
              <w:jc w:val="both"/>
              <w:rPr>
                <w:rFonts w:ascii="Times New Roman" w:hAnsi="Times New Roman"/>
                <w:b/>
                <w:sz w:val="28"/>
                <w:szCs w:val="28"/>
                <w:lang w:val="ru-MD"/>
              </w:rPr>
            </w:pPr>
            <w:r w:rsidRPr="0009449A">
              <w:rPr>
                <w:rFonts w:ascii="Times New Roman" w:hAnsi="Times New Roman"/>
                <w:i/>
                <w:iCs/>
                <w:sz w:val="28"/>
                <w:szCs w:val="28"/>
                <w:lang w:val="ru-MD"/>
              </w:rPr>
              <w:t>Долговой инструмент</w:t>
            </w:r>
          </w:p>
        </w:tc>
        <w:tc>
          <w:tcPr>
            <w:tcW w:w="7081" w:type="dxa"/>
          </w:tcPr>
          <w:p w:rsidR="008324CD" w:rsidRPr="0009449A" w:rsidRDefault="0000427A" w:rsidP="003432EF">
            <w:pPr>
              <w:jc w:val="both"/>
              <w:rPr>
                <w:rFonts w:ascii="Times New Roman" w:hAnsi="Times New Roman"/>
                <w:sz w:val="28"/>
                <w:szCs w:val="28"/>
                <w:lang w:val="ru-MD"/>
              </w:rPr>
            </w:pPr>
            <w:r w:rsidRPr="0009449A">
              <w:rPr>
                <w:rFonts w:ascii="Times New Roman" w:hAnsi="Times New Roman"/>
                <w:sz w:val="28"/>
                <w:szCs w:val="28"/>
                <w:lang w:val="ru-MD"/>
              </w:rPr>
              <w:t>финансовое обязательство, предполагающее выплату основной суммы и/или процентов дебитором в пользу кредитора на определенную дату в будущем</w:t>
            </w:r>
            <w:r w:rsidR="008324CD" w:rsidRPr="0009449A">
              <w:rPr>
                <w:rFonts w:ascii="Times New Roman" w:hAnsi="Times New Roman"/>
                <w:sz w:val="28"/>
                <w:szCs w:val="28"/>
                <w:lang w:val="ru-MD"/>
              </w:rPr>
              <w:t>.</w:t>
            </w:r>
          </w:p>
        </w:tc>
      </w:tr>
      <w:tr w:rsidR="008324CD" w:rsidRPr="00DE64A6" w:rsidTr="008324CD">
        <w:tc>
          <w:tcPr>
            <w:tcW w:w="2263" w:type="dxa"/>
          </w:tcPr>
          <w:p w:rsidR="008324CD" w:rsidRPr="0009449A" w:rsidRDefault="00254ABA" w:rsidP="00254ABA">
            <w:pPr>
              <w:jc w:val="both"/>
              <w:rPr>
                <w:rFonts w:ascii="Times New Roman" w:hAnsi="Times New Roman"/>
                <w:b/>
                <w:sz w:val="28"/>
                <w:szCs w:val="28"/>
                <w:lang w:val="ru-MD"/>
              </w:rPr>
            </w:pPr>
            <w:r w:rsidRPr="0009449A">
              <w:rPr>
                <w:rFonts w:ascii="Times New Roman" w:hAnsi="Times New Roman"/>
                <w:i/>
                <w:iCs/>
                <w:sz w:val="28"/>
                <w:szCs w:val="28"/>
                <w:lang w:val="ru-MD"/>
              </w:rPr>
              <w:lastRenderedPageBreak/>
              <w:t>Рекредитование</w:t>
            </w:r>
          </w:p>
        </w:tc>
        <w:tc>
          <w:tcPr>
            <w:tcW w:w="7081" w:type="dxa"/>
          </w:tcPr>
          <w:p w:rsidR="008324CD" w:rsidRPr="0009449A" w:rsidRDefault="003432EF" w:rsidP="003432EF">
            <w:pPr>
              <w:jc w:val="both"/>
              <w:rPr>
                <w:rFonts w:ascii="Times New Roman" w:hAnsi="Times New Roman"/>
                <w:b/>
                <w:sz w:val="28"/>
                <w:szCs w:val="28"/>
                <w:lang w:val="ru-MD"/>
              </w:rPr>
            </w:pPr>
            <w:r w:rsidRPr="0009449A">
              <w:rPr>
                <w:rFonts w:ascii="Times New Roman" w:hAnsi="Times New Roman"/>
                <w:sz w:val="28"/>
                <w:szCs w:val="28"/>
                <w:lang w:val="ru-MD"/>
              </w:rPr>
              <w:t>предоставление займа рекредитуемым бенефициарам за счет средств, полученных по государственным займам</w:t>
            </w:r>
            <w:r w:rsidR="008324CD" w:rsidRPr="0009449A">
              <w:rPr>
                <w:rFonts w:ascii="Times New Roman" w:hAnsi="Times New Roman"/>
                <w:sz w:val="28"/>
                <w:szCs w:val="28"/>
                <w:lang w:val="ru-MD"/>
              </w:rPr>
              <w:t>.</w:t>
            </w:r>
          </w:p>
        </w:tc>
      </w:tr>
      <w:tr w:rsidR="008324CD" w:rsidRPr="0009449A" w:rsidTr="008324CD">
        <w:tc>
          <w:tcPr>
            <w:tcW w:w="2263" w:type="dxa"/>
          </w:tcPr>
          <w:p w:rsidR="008324CD" w:rsidRPr="0009449A" w:rsidRDefault="00254ABA" w:rsidP="0000427A">
            <w:pPr>
              <w:jc w:val="both"/>
              <w:rPr>
                <w:rFonts w:ascii="Times New Roman" w:hAnsi="Times New Roman"/>
                <w:sz w:val="28"/>
                <w:szCs w:val="28"/>
                <w:lang w:val="ru-MD"/>
              </w:rPr>
            </w:pPr>
            <w:r w:rsidRPr="0009449A">
              <w:rPr>
                <w:rFonts w:ascii="Times New Roman" w:hAnsi="Times New Roman"/>
                <w:i/>
                <w:iCs/>
                <w:sz w:val="28"/>
                <w:szCs w:val="28"/>
                <w:lang w:val="ru-MD"/>
              </w:rPr>
              <w:t>Основная сумма</w:t>
            </w:r>
            <w:r w:rsidR="008324CD" w:rsidRPr="0009449A">
              <w:rPr>
                <w:rFonts w:ascii="Times New Roman" w:hAnsi="Times New Roman"/>
                <w:sz w:val="28"/>
                <w:szCs w:val="28"/>
                <w:lang w:val="ru-MD"/>
              </w:rPr>
              <w:t xml:space="preserve"> </w:t>
            </w:r>
          </w:p>
        </w:tc>
        <w:tc>
          <w:tcPr>
            <w:tcW w:w="7081" w:type="dxa"/>
          </w:tcPr>
          <w:p w:rsidR="008324CD" w:rsidRPr="0009449A" w:rsidRDefault="0000427A" w:rsidP="0000427A">
            <w:pPr>
              <w:jc w:val="both"/>
              <w:rPr>
                <w:rFonts w:ascii="Times New Roman" w:hAnsi="Times New Roman"/>
                <w:b/>
                <w:sz w:val="28"/>
                <w:szCs w:val="28"/>
                <w:lang w:val="ru-MD"/>
              </w:rPr>
            </w:pPr>
            <w:r w:rsidRPr="0009449A">
              <w:rPr>
                <w:rFonts w:ascii="Times New Roman" w:hAnsi="Times New Roman"/>
                <w:sz w:val="28"/>
                <w:szCs w:val="28"/>
                <w:lang w:val="ru-MD"/>
              </w:rPr>
              <w:t>сумма, предоставленная по займу</w:t>
            </w:r>
            <w:r w:rsidR="008324CD" w:rsidRPr="0009449A">
              <w:rPr>
                <w:rFonts w:ascii="Times New Roman" w:hAnsi="Times New Roman"/>
                <w:sz w:val="28"/>
                <w:szCs w:val="28"/>
                <w:lang w:val="ru-MD"/>
              </w:rPr>
              <w:t>.</w:t>
            </w:r>
          </w:p>
        </w:tc>
      </w:tr>
      <w:tr w:rsidR="008324CD" w:rsidRPr="00DE64A6" w:rsidTr="008324CD">
        <w:tc>
          <w:tcPr>
            <w:tcW w:w="2263" w:type="dxa"/>
          </w:tcPr>
          <w:p w:rsidR="008324CD" w:rsidRPr="0009449A" w:rsidRDefault="00254ABA" w:rsidP="008324CD">
            <w:pPr>
              <w:jc w:val="both"/>
              <w:rPr>
                <w:rFonts w:ascii="Times New Roman" w:hAnsi="Times New Roman"/>
                <w:i/>
                <w:iCs/>
                <w:sz w:val="28"/>
                <w:szCs w:val="28"/>
                <w:lang w:val="ru-MD"/>
              </w:rPr>
            </w:pPr>
            <w:r w:rsidRPr="0009449A">
              <w:rPr>
                <w:rFonts w:ascii="Times New Roman" w:hAnsi="Times New Roman"/>
                <w:i/>
                <w:iCs/>
                <w:sz w:val="28"/>
                <w:szCs w:val="28"/>
                <w:lang w:val="ru-MD"/>
              </w:rPr>
              <w:t>Обслуживание государственного долга</w:t>
            </w:r>
          </w:p>
        </w:tc>
        <w:tc>
          <w:tcPr>
            <w:tcW w:w="7081" w:type="dxa"/>
          </w:tcPr>
          <w:p w:rsidR="008324CD" w:rsidRPr="0009449A" w:rsidRDefault="003432EF" w:rsidP="003432EF">
            <w:pPr>
              <w:jc w:val="both"/>
              <w:rPr>
                <w:rFonts w:ascii="Times New Roman" w:hAnsi="Times New Roman"/>
                <w:sz w:val="28"/>
                <w:szCs w:val="28"/>
                <w:lang w:val="ru-MD"/>
              </w:rPr>
            </w:pPr>
            <w:r w:rsidRPr="0009449A">
              <w:rPr>
                <w:rFonts w:ascii="Times New Roman" w:hAnsi="Times New Roman"/>
                <w:sz w:val="28"/>
                <w:szCs w:val="28"/>
                <w:lang w:val="ru-MD"/>
              </w:rPr>
              <w:t>выплата процентов и комиссий, связанных с долгом</w:t>
            </w:r>
            <w:r w:rsidR="008324CD" w:rsidRPr="0009449A">
              <w:rPr>
                <w:rFonts w:ascii="Times New Roman" w:hAnsi="Times New Roman"/>
                <w:sz w:val="28"/>
                <w:szCs w:val="28"/>
                <w:lang w:val="ru-MD"/>
              </w:rPr>
              <w:t>.</w:t>
            </w:r>
          </w:p>
        </w:tc>
      </w:tr>
      <w:tr w:rsidR="008324CD" w:rsidRPr="00DE64A6" w:rsidTr="008324CD">
        <w:tc>
          <w:tcPr>
            <w:tcW w:w="2263" w:type="dxa"/>
          </w:tcPr>
          <w:p w:rsidR="008324CD" w:rsidRPr="0009449A" w:rsidRDefault="00254ABA" w:rsidP="00254ABA">
            <w:pPr>
              <w:jc w:val="both"/>
              <w:rPr>
                <w:rFonts w:ascii="Times New Roman" w:hAnsi="Times New Roman"/>
                <w:i/>
                <w:iCs/>
                <w:sz w:val="28"/>
                <w:szCs w:val="28"/>
                <w:lang w:val="ru-MD"/>
              </w:rPr>
            </w:pPr>
            <w:r w:rsidRPr="0009449A">
              <w:rPr>
                <w:rFonts w:ascii="Times New Roman" w:hAnsi="Times New Roman"/>
                <w:i/>
                <w:iCs/>
                <w:sz w:val="28"/>
                <w:szCs w:val="28"/>
                <w:lang w:val="ru-MD"/>
              </w:rPr>
              <w:t>Государственная ценная бумага</w:t>
            </w:r>
          </w:p>
        </w:tc>
        <w:tc>
          <w:tcPr>
            <w:tcW w:w="7081" w:type="dxa"/>
          </w:tcPr>
          <w:p w:rsidR="008324CD" w:rsidRPr="0009449A" w:rsidRDefault="003432EF" w:rsidP="00DE64A6">
            <w:pPr>
              <w:jc w:val="both"/>
              <w:rPr>
                <w:rFonts w:ascii="Times New Roman" w:hAnsi="Times New Roman"/>
                <w:sz w:val="28"/>
                <w:szCs w:val="28"/>
                <w:lang w:val="ru-MD"/>
              </w:rPr>
            </w:pPr>
            <w:r w:rsidRPr="0009449A">
              <w:rPr>
                <w:rFonts w:ascii="Times New Roman" w:hAnsi="Times New Roman"/>
                <w:sz w:val="28"/>
                <w:szCs w:val="28"/>
                <w:lang w:val="ru-MD"/>
              </w:rPr>
              <w:t xml:space="preserve">инструмент государственного долга, выпускаемый в форме </w:t>
            </w:r>
            <w:r w:rsidR="004A167D" w:rsidRPr="00DE64A6">
              <w:rPr>
                <w:rFonts w:ascii="Times New Roman" w:hAnsi="Times New Roman"/>
                <w:sz w:val="28"/>
                <w:szCs w:val="28"/>
                <w:lang w:val="ru-MD"/>
              </w:rPr>
              <w:t>негоциируемой</w:t>
            </w:r>
            <w:r w:rsidR="00DE64A6">
              <w:rPr>
                <w:rFonts w:ascii="Times New Roman" w:hAnsi="Times New Roman"/>
                <w:sz w:val="28"/>
                <w:szCs w:val="28"/>
                <w:lang w:val="ru-MD"/>
              </w:rPr>
              <w:t xml:space="preserve"> </w:t>
            </w:r>
            <w:r w:rsidRPr="0009449A">
              <w:rPr>
                <w:rFonts w:ascii="Times New Roman" w:hAnsi="Times New Roman"/>
                <w:sz w:val="28"/>
                <w:szCs w:val="28"/>
                <w:lang w:val="ru-MD"/>
              </w:rPr>
              <w:t>ценной бумаги</w:t>
            </w:r>
            <w:r w:rsidR="008324CD" w:rsidRPr="0009449A">
              <w:rPr>
                <w:rFonts w:ascii="Times New Roman" w:hAnsi="Times New Roman"/>
                <w:sz w:val="28"/>
                <w:szCs w:val="28"/>
                <w:lang w:val="ru-MD"/>
              </w:rPr>
              <w:t>.</w:t>
            </w:r>
          </w:p>
        </w:tc>
      </w:tr>
      <w:tr w:rsidR="008324CD" w:rsidRPr="00DE64A6" w:rsidTr="008324CD">
        <w:tc>
          <w:tcPr>
            <w:tcW w:w="2263" w:type="dxa"/>
          </w:tcPr>
          <w:p w:rsidR="008324CD" w:rsidRPr="0009449A" w:rsidRDefault="0000427A" w:rsidP="0000427A">
            <w:pPr>
              <w:jc w:val="both"/>
              <w:rPr>
                <w:rFonts w:ascii="Times New Roman" w:hAnsi="Times New Roman"/>
                <w:i/>
                <w:iCs/>
                <w:sz w:val="28"/>
                <w:szCs w:val="28"/>
                <w:lang w:val="ru-MD"/>
              </w:rPr>
            </w:pPr>
            <w:r w:rsidRPr="0009449A">
              <w:rPr>
                <w:rFonts w:ascii="Times New Roman" w:hAnsi="Times New Roman"/>
                <w:i/>
                <w:iCs/>
                <w:sz w:val="28"/>
                <w:szCs w:val="28"/>
                <w:lang w:val="ru-MD"/>
              </w:rPr>
              <w:t>Бюджетно-налоговая политика</w:t>
            </w:r>
          </w:p>
        </w:tc>
        <w:tc>
          <w:tcPr>
            <w:tcW w:w="7081" w:type="dxa"/>
          </w:tcPr>
          <w:p w:rsidR="008324CD" w:rsidRPr="0009449A" w:rsidRDefault="003432EF" w:rsidP="003432EF">
            <w:pPr>
              <w:jc w:val="both"/>
              <w:rPr>
                <w:rFonts w:ascii="Times New Roman" w:hAnsi="Times New Roman"/>
                <w:sz w:val="28"/>
                <w:szCs w:val="28"/>
                <w:lang w:val="ru-MD"/>
              </w:rPr>
            </w:pPr>
            <w:r w:rsidRPr="0009449A">
              <w:rPr>
                <w:rFonts w:ascii="Times New Roman" w:hAnsi="Times New Roman"/>
                <w:sz w:val="28"/>
                <w:szCs w:val="28"/>
                <w:lang w:val="ru-MD"/>
              </w:rPr>
              <w:t>комплекс мер, связанных с формированием, управлением и использованием бюджетных ресурсов для реализации приоритетов экономической и социальной политики.</w:t>
            </w:r>
          </w:p>
        </w:tc>
      </w:tr>
    </w:tbl>
    <w:p w:rsidR="00E67A54" w:rsidRPr="0009449A" w:rsidRDefault="00E67A54" w:rsidP="008324CD">
      <w:pPr>
        <w:pStyle w:val="1"/>
        <w:spacing w:after="240"/>
        <w:jc w:val="center"/>
        <w:rPr>
          <w:rFonts w:ascii="Times New Roman" w:hAnsi="Times New Roman"/>
          <w:b/>
          <w:color w:val="auto"/>
          <w:lang w:val="ru-MD"/>
        </w:rPr>
      </w:pPr>
    </w:p>
    <w:p w:rsidR="001453D3" w:rsidRPr="0009449A" w:rsidRDefault="00C50990" w:rsidP="008324CD">
      <w:pPr>
        <w:pStyle w:val="1"/>
        <w:spacing w:after="240"/>
        <w:jc w:val="center"/>
        <w:rPr>
          <w:rFonts w:ascii="Times New Roman" w:hAnsi="Times New Roman"/>
          <w:b/>
          <w:color w:val="auto"/>
          <w:lang w:val="ru-MD"/>
        </w:rPr>
      </w:pPr>
      <w:bookmarkStart w:id="5" w:name="_Toc517442995"/>
      <w:r w:rsidRPr="0009449A">
        <w:rPr>
          <w:rFonts w:ascii="Times New Roman" w:hAnsi="Times New Roman"/>
          <w:b/>
          <w:color w:val="auto"/>
          <w:lang w:val="ru-MD"/>
        </w:rPr>
        <w:t>КРАТКИЙ ОБЗОР</w:t>
      </w:r>
      <w:bookmarkEnd w:id="4"/>
      <w:bookmarkEnd w:id="5"/>
    </w:p>
    <w:p w:rsidR="00505388" w:rsidRPr="0009449A" w:rsidRDefault="00AE5C7C"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По состоянию н</w:t>
      </w:r>
      <w:r w:rsidR="00C50990" w:rsidRPr="0009449A">
        <w:rPr>
          <w:rFonts w:ascii="Times New Roman" w:hAnsi="Times New Roman"/>
          <w:sz w:val="28"/>
          <w:szCs w:val="28"/>
          <w:lang w:val="ru-MD"/>
        </w:rPr>
        <w:t xml:space="preserve">а 31.12.2017, </w:t>
      </w:r>
      <w:r w:rsidR="00C50990" w:rsidRPr="0009449A">
        <w:rPr>
          <w:rFonts w:ascii="Times New Roman" w:hAnsi="Times New Roman"/>
          <w:b/>
          <w:sz w:val="28"/>
          <w:szCs w:val="28"/>
          <w:lang w:val="ru-MD"/>
        </w:rPr>
        <w:t xml:space="preserve">долг </w:t>
      </w:r>
      <w:r w:rsidRPr="0009449A">
        <w:rPr>
          <w:rFonts w:ascii="Times New Roman" w:hAnsi="Times New Roman"/>
          <w:b/>
          <w:sz w:val="28"/>
          <w:szCs w:val="28"/>
          <w:lang w:val="ru-MD"/>
        </w:rPr>
        <w:t>публич</w:t>
      </w:r>
      <w:r w:rsidR="00C50990" w:rsidRPr="0009449A">
        <w:rPr>
          <w:rFonts w:ascii="Times New Roman" w:hAnsi="Times New Roman"/>
          <w:b/>
          <w:sz w:val="28"/>
          <w:szCs w:val="28"/>
          <w:lang w:val="ru-MD"/>
        </w:rPr>
        <w:t>ного сектора</w:t>
      </w:r>
      <w:r w:rsidR="00C50990" w:rsidRPr="0009449A">
        <w:rPr>
          <w:rFonts w:ascii="Times New Roman" w:hAnsi="Times New Roman"/>
          <w:sz w:val="28"/>
          <w:szCs w:val="28"/>
          <w:lang w:val="ru-MD"/>
        </w:rPr>
        <w:t xml:space="preserve"> снизился по сравнению с аналогичным периодом предыдущего года. Так, </w:t>
      </w:r>
      <w:r w:rsidRPr="0009449A">
        <w:rPr>
          <w:rFonts w:ascii="Times New Roman" w:hAnsi="Times New Roman"/>
          <w:sz w:val="28"/>
          <w:szCs w:val="28"/>
          <w:lang w:val="ru-MD"/>
        </w:rPr>
        <w:t xml:space="preserve">сальдо долга публичного сектора </w:t>
      </w:r>
      <w:r w:rsidR="00C50990" w:rsidRPr="0009449A">
        <w:rPr>
          <w:rFonts w:ascii="Times New Roman" w:hAnsi="Times New Roman"/>
          <w:sz w:val="28"/>
          <w:szCs w:val="28"/>
          <w:lang w:val="ru-MD"/>
        </w:rPr>
        <w:t>составил</w:t>
      </w:r>
      <w:r w:rsidRPr="0009449A">
        <w:rPr>
          <w:rFonts w:ascii="Times New Roman" w:hAnsi="Times New Roman"/>
          <w:sz w:val="28"/>
          <w:szCs w:val="28"/>
          <w:lang w:val="ru-MD"/>
        </w:rPr>
        <w:t>о</w:t>
      </w:r>
      <w:r w:rsidR="00C50990" w:rsidRPr="0009449A">
        <w:rPr>
          <w:rFonts w:ascii="Times New Roman" w:hAnsi="Times New Roman"/>
          <w:sz w:val="28"/>
          <w:szCs w:val="28"/>
          <w:lang w:val="ru-MD"/>
        </w:rPr>
        <w:t xml:space="preserve"> 58451,7 млн.</w:t>
      </w:r>
      <w:r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из которых внешний долг – 34179,2 млн.</w:t>
      </w:r>
      <w:r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(1998,8 млн. долл.</w:t>
      </w:r>
      <w:r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США), </w:t>
      </w:r>
      <w:r w:rsidRPr="0009449A">
        <w:rPr>
          <w:rFonts w:ascii="Times New Roman" w:hAnsi="Times New Roman"/>
          <w:sz w:val="28"/>
          <w:szCs w:val="28"/>
          <w:lang w:val="ru-MD"/>
        </w:rPr>
        <w:t>и</w:t>
      </w:r>
      <w:r w:rsidR="00C50990" w:rsidRPr="0009449A">
        <w:rPr>
          <w:rFonts w:ascii="Times New Roman" w:hAnsi="Times New Roman"/>
          <w:sz w:val="28"/>
          <w:szCs w:val="28"/>
          <w:lang w:val="ru-MD"/>
        </w:rPr>
        <w:t xml:space="preserve"> внутренний долг – 24272,5 млн.</w:t>
      </w:r>
      <w:r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В 2017 году, п</w:t>
      </w:r>
      <w:r w:rsidR="0072036D" w:rsidRPr="0009449A">
        <w:rPr>
          <w:rFonts w:ascii="Times New Roman" w:hAnsi="Times New Roman"/>
          <w:sz w:val="28"/>
          <w:szCs w:val="28"/>
          <w:lang w:val="ru-MD"/>
        </w:rPr>
        <w:t>ротив</w:t>
      </w:r>
      <w:r w:rsidR="00C50990" w:rsidRPr="0009449A">
        <w:rPr>
          <w:rFonts w:ascii="Times New Roman" w:hAnsi="Times New Roman"/>
          <w:sz w:val="28"/>
          <w:szCs w:val="28"/>
          <w:lang w:val="ru-MD"/>
        </w:rPr>
        <w:t xml:space="preserve"> предыдущ</w:t>
      </w:r>
      <w:r w:rsidRPr="0009449A">
        <w:rPr>
          <w:rFonts w:ascii="Times New Roman" w:hAnsi="Times New Roman"/>
          <w:sz w:val="28"/>
          <w:szCs w:val="28"/>
          <w:lang w:val="ru-MD"/>
        </w:rPr>
        <w:t>е</w:t>
      </w:r>
      <w:r w:rsidR="0072036D" w:rsidRPr="0009449A">
        <w:rPr>
          <w:rFonts w:ascii="Times New Roman" w:hAnsi="Times New Roman"/>
          <w:sz w:val="28"/>
          <w:szCs w:val="28"/>
          <w:lang w:val="ru-MD"/>
        </w:rPr>
        <w:t>го</w:t>
      </w:r>
      <w:r w:rsidR="00C50990" w:rsidRPr="0009449A">
        <w:rPr>
          <w:rFonts w:ascii="Times New Roman" w:hAnsi="Times New Roman"/>
          <w:sz w:val="28"/>
          <w:szCs w:val="28"/>
          <w:lang w:val="ru-MD"/>
        </w:rPr>
        <w:t xml:space="preserve"> год</w:t>
      </w:r>
      <w:r w:rsidR="0072036D" w:rsidRPr="0009449A">
        <w:rPr>
          <w:rFonts w:ascii="Times New Roman" w:hAnsi="Times New Roman"/>
          <w:sz w:val="28"/>
          <w:szCs w:val="28"/>
          <w:lang w:val="ru-MD"/>
        </w:rPr>
        <w:t>а,</w:t>
      </w:r>
      <w:r w:rsidR="00C50990" w:rsidRPr="0009449A">
        <w:rPr>
          <w:rFonts w:ascii="Times New Roman" w:hAnsi="Times New Roman"/>
          <w:sz w:val="28"/>
          <w:szCs w:val="28"/>
          <w:lang w:val="ru-MD"/>
        </w:rPr>
        <w:t xml:space="preserve"> </w:t>
      </w:r>
      <w:r w:rsidRPr="0009449A">
        <w:rPr>
          <w:rFonts w:ascii="Times New Roman" w:hAnsi="Times New Roman"/>
          <w:sz w:val="28"/>
          <w:szCs w:val="28"/>
          <w:lang w:val="ru-MD"/>
        </w:rPr>
        <w:t>сальдо долга публичного сектора</w:t>
      </w:r>
      <w:r w:rsidR="00C50990" w:rsidRPr="0009449A">
        <w:rPr>
          <w:rFonts w:ascii="Times New Roman" w:hAnsi="Times New Roman"/>
          <w:sz w:val="28"/>
          <w:szCs w:val="28"/>
          <w:lang w:val="ru-MD"/>
        </w:rPr>
        <w:t xml:space="preserve"> уменьшил</w:t>
      </w:r>
      <w:r w:rsidRPr="0009449A">
        <w:rPr>
          <w:rFonts w:ascii="Times New Roman" w:hAnsi="Times New Roman"/>
          <w:sz w:val="28"/>
          <w:szCs w:val="28"/>
          <w:lang w:val="ru-MD"/>
        </w:rPr>
        <w:t>о</w:t>
      </w:r>
      <w:r w:rsidR="00C50990" w:rsidRPr="0009449A">
        <w:rPr>
          <w:rFonts w:ascii="Times New Roman" w:hAnsi="Times New Roman"/>
          <w:sz w:val="28"/>
          <w:szCs w:val="28"/>
          <w:lang w:val="ru-MD"/>
        </w:rPr>
        <w:t>с</w:t>
      </w:r>
      <w:r w:rsidRPr="0009449A">
        <w:rPr>
          <w:rFonts w:ascii="Times New Roman" w:hAnsi="Times New Roman"/>
          <w:sz w:val="28"/>
          <w:szCs w:val="28"/>
          <w:lang w:val="ru-MD"/>
        </w:rPr>
        <w:t>ь</w:t>
      </w:r>
      <w:r w:rsidR="00C50990" w:rsidRPr="0009449A">
        <w:rPr>
          <w:rFonts w:ascii="Times New Roman" w:hAnsi="Times New Roman"/>
          <w:sz w:val="28"/>
          <w:szCs w:val="28"/>
          <w:lang w:val="ru-MD"/>
        </w:rPr>
        <w:t xml:space="preserve"> на 851,4 млн. леев (-1,4%). По сравнению с предыдущим годом</w:t>
      </w:r>
      <w:r w:rsidRPr="0009449A">
        <w:rPr>
          <w:rFonts w:ascii="Times New Roman" w:hAnsi="Times New Roman"/>
          <w:sz w:val="28"/>
          <w:szCs w:val="28"/>
          <w:lang w:val="ru-MD"/>
        </w:rPr>
        <w:t xml:space="preserve"> удельный вес</w:t>
      </w:r>
      <w:r w:rsidR="00C50990"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сальдо долга публичного сектора </w:t>
      </w:r>
      <w:r w:rsidR="00C50990" w:rsidRPr="0009449A">
        <w:rPr>
          <w:rFonts w:ascii="Times New Roman" w:hAnsi="Times New Roman"/>
          <w:sz w:val="28"/>
          <w:szCs w:val="28"/>
          <w:lang w:val="ru-MD"/>
        </w:rPr>
        <w:t>в ВВП</w:t>
      </w:r>
      <w:r w:rsidRPr="0009449A">
        <w:rPr>
          <w:rFonts w:ascii="Times New Roman" w:hAnsi="Times New Roman"/>
          <w:sz w:val="28"/>
          <w:szCs w:val="28"/>
          <w:lang w:val="ru-MD"/>
        </w:rPr>
        <w:t xml:space="preserve"> </w:t>
      </w:r>
      <w:r w:rsidR="0072036D" w:rsidRPr="0009449A">
        <w:rPr>
          <w:rFonts w:ascii="Times New Roman" w:hAnsi="Times New Roman"/>
          <w:sz w:val="28"/>
          <w:szCs w:val="28"/>
          <w:lang w:val="ru-MD"/>
        </w:rPr>
        <w:t xml:space="preserve">по состоянию </w:t>
      </w:r>
      <w:r w:rsidRPr="0009449A">
        <w:rPr>
          <w:rFonts w:ascii="Times New Roman" w:hAnsi="Times New Roman"/>
          <w:sz w:val="28"/>
          <w:szCs w:val="28"/>
          <w:lang w:val="ru-MD"/>
        </w:rPr>
        <w:t>на</w:t>
      </w:r>
      <w:r w:rsidR="00C50990" w:rsidRPr="0009449A">
        <w:rPr>
          <w:rFonts w:ascii="Times New Roman" w:hAnsi="Times New Roman"/>
          <w:sz w:val="28"/>
          <w:szCs w:val="28"/>
          <w:lang w:val="ru-MD"/>
        </w:rPr>
        <w:t xml:space="preserve"> 31.12.2017 зарегистрирова</w:t>
      </w:r>
      <w:r w:rsidRPr="0009449A">
        <w:rPr>
          <w:rFonts w:ascii="Times New Roman" w:hAnsi="Times New Roman"/>
          <w:sz w:val="28"/>
          <w:szCs w:val="28"/>
          <w:lang w:val="ru-MD"/>
        </w:rPr>
        <w:t>л</w:t>
      </w:r>
      <w:r w:rsidR="00C50990" w:rsidRPr="0009449A">
        <w:rPr>
          <w:rFonts w:ascii="Times New Roman" w:hAnsi="Times New Roman"/>
          <w:sz w:val="28"/>
          <w:szCs w:val="28"/>
          <w:lang w:val="ru-MD"/>
        </w:rPr>
        <w:t xml:space="preserve">о снижение на 4,9 </w:t>
      </w:r>
      <w:r w:rsidRPr="0009449A">
        <w:rPr>
          <w:rFonts w:ascii="Times New Roman" w:hAnsi="Times New Roman"/>
          <w:sz w:val="28"/>
          <w:szCs w:val="28"/>
          <w:lang w:val="ru-MD"/>
        </w:rPr>
        <w:t>п</w:t>
      </w:r>
      <w:r w:rsidR="00C50990" w:rsidRPr="0009449A">
        <w:rPr>
          <w:rFonts w:ascii="Times New Roman" w:hAnsi="Times New Roman"/>
          <w:sz w:val="28"/>
          <w:szCs w:val="28"/>
          <w:lang w:val="ru-MD"/>
        </w:rPr>
        <w:t>.</w:t>
      </w:r>
      <w:r w:rsidRPr="0009449A">
        <w:rPr>
          <w:rFonts w:ascii="Times New Roman" w:hAnsi="Times New Roman"/>
          <w:sz w:val="28"/>
          <w:szCs w:val="28"/>
          <w:lang w:val="ru-MD"/>
        </w:rPr>
        <w:t>п</w:t>
      </w:r>
      <w:r w:rsidR="00C50990" w:rsidRPr="0009449A">
        <w:rPr>
          <w:rFonts w:ascii="Times New Roman" w:hAnsi="Times New Roman"/>
          <w:sz w:val="28"/>
          <w:szCs w:val="28"/>
          <w:lang w:val="ru-MD"/>
        </w:rPr>
        <w:t xml:space="preserve">., составив 38,9%. </w:t>
      </w:r>
      <w:r w:rsidRPr="0009449A">
        <w:rPr>
          <w:rFonts w:ascii="Times New Roman" w:hAnsi="Times New Roman"/>
          <w:sz w:val="28"/>
          <w:szCs w:val="28"/>
          <w:lang w:val="ru-MD"/>
        </w:rPr>
        <w:t>Сальдо долга публичного сектора</w:t>
      </w:r>
      <w:r w:rsidR="00C50990" w:rsidRPr="0009449A">
        <w:rPr>
          <w:rFonts w:ascii="Times New Roman" w:hAnsi="Times New Roman"/>
          <w:sz w:val="28"/>
          <w:szCs w:val="28"/>
          <w:lang w:val="ru-MD"/>
        </w:rPr>
        <w:t xml:space="preserve"> на конец 2017 г</w:t>
      </w:r>
      <w:r w:rsidRPr="0009449A">
        <w:rPr>
          <w:rFonts w:ascii="Times New Roman" w:hAnsi="Times New Roman"/>
          <w:sz w:val="28"/>
          <w:szCs w:val="28"/>
          <w:lang w:val="ru-MD"/>
        </w:rPr>
        <w:t>ода</w:t>
      </w:r>
      <w:r w:rsidR="00C50990"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составило </w:t>
      </w:r>
      <w:r w:rsidR="00C50990" w:rsidRPr="0009449A">
        <w:rPr>
          <w:rFonts w:ascii="Times New Roman" w:hAnsi="Times New Roman"/>
          <w:sz w:val="28"/>
          <w:szCs w:val="28"/>
          <w:lang w:val="ru-MD"/>
        </w:rPr>
        <w:t>51660,3 млн.</w:t>
      </w:r>
      <w:r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из которых внешний государственный долг – 29081,8 млн.</w:t>
      </w:r>
      <w:r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(1700,7 млн. долл.</w:t>
      </w:r>
      <w:r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США), а </w:t>
      </w:r>
      <w:r w:rsidRPr="0009449A">
        <w:rPr>
          <w:rFonts w:ascii="Times New Roman" w:hAnsi="Times New Roman"/>
          <w:sz w:val="28"/>
          <w:szCs w:val="28"/>
          <w:lang w:val="ru-MD"/>
        </w:rPr>
        <w:t xml:space="preserve">внутренний </w:t>
      </w:r>
      <w:r w:rsidR="00C50990" w:rsidRPr="0009449A">
        <w:rPr>
          <w:rFonts w:ascii="Times New Roman" w:hAnsi="Times New Roman"/>
          <w:sz w:val="28"/>
          <w:szCs w:val="28"/>
          <w:lang w:val="ru-MD"/>
        </w:rPr>
        <w:t>государственный долг – 22578,5 млн.</w:t>
      </w:r>
      <w:r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леев. Как доля в ВВП, государственный долг составлял к концу 2017 года около 34,4%. Показатели устойчивости государственного долга </w:t>
      </w:r>
      <w:r w:rsidR="00BF108B">
        <w:rPr>
          <w:rFonts w:ascii="Times New Roman" w:hAnsi="Times New Roman"/>
          <w:sz w:val="28"/>
          <w:szCs w:val="28"/>
          <w:lang w:val="ru-MD"/>
        </w:rPr>
        <w:t>вписались в установленные пределы</w:t>
      </w:r>
      <w:r w:rsidR="008B1578" w:rsidRPr="0009449A">
        <w:rPr>
          <w:rFonts w:ascii="Times New Roman" w:eastAsiaTheme="minorHAnsi" w:hAnsi="Times New Roman"/>
          <w:sz w:val="28"/>
          <w:szCs w:val="28"/>
          <w:lang w:val="ru-MD"/>
        </w:rPr>
        <w:t>.</w:t>
      </w:r>
    </w:p>
    <w:p w:rsidR="008B1578" w:rsidRPr="0009449A" w:rsidRDefault="00C50990" w:rsidP="00B9114C">
      <w:pPr>
        <w:spacing w:after="0" w:line="276" w:lineRule="auto"/>
        <w:ind w:firstLine="567"/>
        <w:jc w:val="both"/>
        <w:rPr>
          <w:rFonts w:ascii="Times New Roman" w:hAnsi="Times New Roman"/>
          <w:b/>
          <w:sz w:val="28"/>
          <w:szCs w:val="28"/>
          <w:lang w:val="ru-MD"/>
        </w:rPr>
      </w:pPr>
      <w:r w:rsidRPr="0009449A">
        <w:rPr>
          <w:rFonts w:ascii="Times New Roman" w:hAnsi="Times New Roman"/>
          <w:sz w:val="28"/>
          <w:szCs w:val="28"/>
          <w:lang w:val="ru-MD"/>
        </w:rPr>
        <w:t xml:space="preserve">В общем объеме </w:t>
      </w:r>
      <w:r w:rsidR="0072036D" w:rsidRPr="0009449A">
        <w:rPr>
          <w:rFonts w:ascii="Times New Roman" w:hAnsi="Times New Roman"/>
          <w:b/>
          <w:sz w:val="28"/>
          <w:szCs w:val="28"/>
          <w:lang w:val="ru-MD"/>
        </w:rPr>
        <w:t xml:space="preserve">внутреннего </w:t>
      </w:r>
      <w:r w:rsidRPr="0009449A">
        <w:rPr>
          <w:rFonts w:ascii="Times New Roman" w:hAnsi="Times New Roman"/>
          <w:b/>
          <w:sz w:val="28"/>
          <w:szCs w:val="28"/>
          <w:lang w:val="ru-MD"/>
        </w:rPr>
        <w:t>государственного долга</w:t>
      </w:r>
      <w:r w:rsidRPr="0009449A">
        <w:rPr>
          <w:rFonts w:ascii="Times New Roman" w:hAnsi="Times New Roman"/>
          <w:sz w:val="28"/>
          <w:szCs w:val="28"/>
          <w:lang w:val="ru-MD"/>
        </w:rPr>
        <w:t xml:space="preserve"> (22578,5 млн.</w:t>
      </w:r>
      <w:r w:rsidR="0072036D" w:rsidRPr="0009449A">
        <w:rPr>
          <w:rFonts w:ascii="Times New Roman" w:hAnsi="Times New Roman"/>
          <w:sz w:val="28"/>
          <w:szCs w:val="28"/>
          <w:lang w:val="ru-MD"/>
        </w:rPr>
        <w:t xml:space="preserve"> </w:t>
      </w:r>
      <w:r w:rsidRPr="0009449A">
        <w:rPr>
          <w:rFonts w:ascii="Times New Roman" w:hAnsi="Times New Roman"/>
          <w:sz w:val="28"/>
          <w:szCs w:val="28"/>
          <w:lang w:val="ru-MD"/>
        </w:rPr>
        <w:t>леев), ГЦБ</w:t>
      </w:r>
      <w:r w:rsidR="0072036D" w:rsidRPr="0009449A">
        <w:rPr>
          <w:rStyle w:val="HTML"/>
          <w:rFonts w:ascii="Times New Roman" w:hAnsi="Times New Roman"/>
          <w:sz w:val="28"/>
          <w:szCs w:val="28"/>
          <w:vertAlign w:val="superscript"/>
          <w:lang w:val="ru-MD"/>
        </w:rPr>
        <w:footnoteReference w:id="1"/>
      </w:r>
      <w:r w:rsidRPr="0009449A">
        <w:rPr>
          <w:rFonts w:ascii="Times New Roman" w:hAnsi="Times New Roman"/>
          <w:sz w:val="28"/>
          <w:szCs w:val="28"/>
          <w:lang w:val="ru-MD"/>
        </w:rPr>
        <w:t>, выпущенные на первичном рынке</w:t>
      </w:r>
      <w:r w:rsidR="0072036D" w:rsidRPr="0009449A">
        <w:rPr>
          <w:rFonts w:ascii="Times New Roman" w:hAnsi="Times New Roman"/>
          <w:sz w:val="28"/>
          <w:szCs w:val="28"/>
          <w:lang w:val="ru-MD"/>
        </w:rPr>
        <w:t>,</w:t>
      </w:r>
      <w:r w:rsidRPr="0009449A">
        <w:rPr>
          <w:rFonts w:ascii="Times New Roman" w:hAnsi="Times New Roman"/>
          <w:sz w:val="28"/>
          <w:szCs w:val="28"/>
          <w:lang w:val="ru-MD"/>
        </w:rPr>
        <w:t xml:space="preserve"> составля</w:t>
      </w:r>
      <w:r w:rsidR="0072036D" w:rsidRPr="0009449A">
        <w:rPr>
          <w:rFonts w:ascii="Times New Roman" w:hAnsi="Times New Roman"/>
          <w:sz w:val="28"/>
          <w:szCs w:val="28"/>
          <w:lang w:val="ru-MD"/>
        </w:rPr>
        <w:t>ю</w:t>
      </w:r>
      <w:r w:rsidRPr="0009449A">
        <w:rPr>
          <w:rFonts w:ascii="Times New Roman" w:hAnsi="Times New Roman"/>
          <w:sz w:val="28"/>
          <w:szCs w:val="28"/>
          <w:lang w:val="ru-MD"/>
        </w:rPr>
        <w:t>т 7223,9 млн.</w:t>
      </w:r>
      <w:r w:rsidR="0072036D"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(32,0%), </w:t>
      </w:r>
      <w:r w:rsidR="0072036D" w:rsidRPr="0009449A">
        <w:rPr>
          <w:rFonts w:ascii="Times New Roman" w:hAnsi="Times New Roman"/>
          <w:sz w:val="28"/>
          <w:szCs w:val="28"/>
          <w:lang w:val="ru-MD"/>
        </w:rPr>
        <w:t>конвертир</w:t>
      </w:r>
      <w:r w:rsidR="00A30DCC" w:rsidRPr="0009449A">
        <w:rPr>
          <w:rFonts w:ascii="Times New Roman" w:hAnsi="Times New Roman"/>
          <w:sz w:val="28"/>
          <w:szCs w:val="28"/>
          <w:lang w:val="ru-MD"/>
        </w:rPr>
        <w:t>ованн</w:t>
      </w:r>
      <w:r w:rsidR="0072036D" w:rsidRPr="0009449A">
        <w:rPr>
          <w:rFonts w:ascii="Times New Roman" w:hAnsi="Times New Roman"/>
          <w:sz w:val="28"/>
          <w:szCs w:val="28"/>
          <w:lang w:val="ru-MD"/>
        </w:rPr>
        <w:t xml:space="preserve">ые </w:t>
      </w:r>
      <w:r w:rsidRPr="0009449A">
        <w:rPr>
          <w:rFonts w:ascii="Times New Roman" w:hAnsi="Times New Roman"/>
          <w:sz w:val="28"/>
          <w:szCs w:val="28"/>
          <w:lang w:val="ru-MD"/>
        </w:rPr>
        <w:t>ГЦБ – 2063,4 млн. леев (9,1%) и ГЦБ, выпущенны</w:t>
      </w:r>
      <w:r w:rsidR="0072036D" w:rsidRPr="0009449A">
        <w:rPr>
          <w:rFonts w:ascii="Times New Roman" w:hAnsi="Times New Roman"/>
          <w:sz w:val="28"/>
          <w:szCs w:val="28"/>
          <w:lang w:val="ru-MD"/>
        </w:rPr>
        <w:t>е</w:t>
      </w:r>
      <w:r w:rsidRPr="0009449A">
        <w:rPr>
          <w:rFonts w:ascii="Times New Roman" w:hAnsi="Times New Roman"/>
          <w:sz w:val="28"/>
          <w:szCs w:val="28"/>
          <w:lang w:val="ru-MD"/>
        </w:rPr>
        <w:t xml:space="preserve"> для </w:t>
      </w:r>
      <w:r w:rsidR="0072036D" w:rsidRPr="0009449A">
        <w:rPr>
          <w:rFonts w:ascii="Times New Roman" w:hAnsi="Times New Roman"/>
          <w:sz w:val="28"/>
          <w:szCs w:val="28"/>
          <w:lang w:val="ru-MD"/>
        </w:rPr>
        <w:t>ис</w:t>
      </w:r>
      <w:r w:rsidR="0072036D" w:rsidRPr="0009449A">
        <w:rPr>
          <w:rFonts w:ascii="Times New Roman" w:hAnsi="Times New Roman"/>
          <w:bCs/>
          <w:sz w:val="28"/>
          <w:szCs w:val="28"/>
          <w:lang w:val="ru-MD" w:eastAsia="ro-RO"/>
        </w:rPr>
        <w:t xml:space="preserve">полнения </w:t>
      </w:r>
      <w:r w:rsidR="0072036D" w:rsidRPr="0009449A">
        <w:rPr>
          <w:rFonts w:ascii="Times New Roman" w:hAnsi="Times New Roman"/>
          <w:sz w:val="28"/>
          <w:szCs w:val="28"/>
          <w:lang w:val="ru-MD"/>
        </w:rPr>
        <w:t>платежных обязательств, вытекающих из государственных гарантий</w:t>
      </w:r>
      <w:r w:rsidR="00C04160" w:rsidRPr="0009449A">
        <w:rPr>
          <w:rStyle w:val="ae"/>
          <w:rFonts w:ascii="Times New Roman" w:hAnsi="Times New Roman"/>
          <w:sz w:val="28"/>
          <w:szCs w:val="28"/>
          <w:lang w:val="ru-MD"/>
        </w:rPr>
        <w:footnoteReference w:id="2"/>
      </w:r>
      <w:r w:rsidR="0072036D" w:rsidRPr="0009449A">
        <w:rPr>
          <w:rFonts w:ascii="Times New Roman" w:hAnsi="Times New Roman"/>
          <w:sz w:val="28"/>
          <w:szCs w:val="28"/>
          <w:lang w:val="ru-MD"/>
        </w:rPr>
        <w:t xml:space="preserve"> </w:t>
      </w:r>
      <w:r w:rsidRPr="0009449A">
        <w:rPr>
          <w:rFonts w:ascii="Times New Roman" w:hAnsi="Times New Roman"/>
          <w:sz w:val="28"/>
          <w:szCs w:val="28"/>
          <w:lang w:val="ru-MD"/>
        </w:rPr>
        <w:t>– 13291,2 млн.</w:t>
      </w:r>
      <w:r w:rsidR="0072036D" w:rsidRPr="0009449A">
        <w:rPr>
          <w:rFonts w:ascii="Times New Roman" w:hAnsi="Times New Roman"/>
          <w:sz w:val="28"/>
          <w:szCs w:val="28"/>
          <w:lang w:val="ru-MD"/>
        </w:rPr>
        <w:t xml:space="preserve"> </w:t>
      </w:r>
      <w:r w:rsidRPr="0009449A">
        <w:rPr>
          <w:rFonts w:ascii="Times New Roman" w:hAnsi="Times New Roman"/>
          <w:sz w:val="28"/>
          <w:szCs w:val="28"/>
          <w:lang w:val="ru-MD"/>
        </w:rPr>
        <w:t>леев (58,9%). По сравнению с пр</w:t>
      </w:r>
      <w:r w:rsidR="0072036D" w:rsidRPr="0009449A">
        <w:rPr>
          <w:rFonts w:ascii="Times New Roman" w:hAnsi="Times New Roman"/>
          <w:sz w:val="28"/>
          <w:szCs w:val="28"/>
          <w:lang w:val="ru-MD"/>
        </w:rPr>
        <w:t xml:space="preserve">едыдущим </w:t>
      </w:r>
      <w:r w:rsidRPr="0009449A">
        <w:rPr>
          <w:rFonts w:ascii="Times New Roman" w:hAnsi="Times New Roman"/>
          <w:sz w:val="28"/>
          <w:szCs w:val="28"/>
          <w:lang w:val="ru-MD"/>
        </w:rPr>
        <w:t xml:space="preserve">годом </w:t>
      </w:r>
      <w:r w:rsidRPr="0009449A">
        <w:rPr>
          <w:rFonts w:ascii="Times New Roman" w:hAnsi="Times New Roman"/>
          <w:sz w:val="28"/>
          <w:szCs w:val="28"/>
          <w:lang w:val="ru-MD"/>
        </w:rPr>
        <w:lastRenderedPageBreak/>
        <w:t>внутренний государственный долг в</w:t>
      </w:r>
      <w:r w:rsidR="0072036D" w:rsidRPr="0009449A">
        <w:rPr>
          <w:rFonts w:ascii="Times New Roman" w:hAnsi="Times New Roman"/>
          <w:sz w:val="28"/>
          <w:szCs w:val="28"/>
          <w:lang w:val="ru-MD"/>
        </w:rPr>
        <w:t>оз</w:t>
      </w:r>
      <w:r w:rsidRPr="0009449A">
        <w:rPr>
          <w:rFonts w:ascii="Times New Roman" w:hAnsi="Times New Roman"/>
          <w:sz w:val="28"/>
          <w:szCs w:val="28"/>
          <w:lang w:val="ru-MD"/>
        </w:rPr>
        <w:t xml:space="preserve">рос </w:t>
      </w:r>
      <w:r w:rsidR="0072036D" w:rsidRPr="0009449A">
        <w:rPr>
          <w:rFonts w:ascii="Times New Roman" w:hAnsi="Times New Roman"/>
          <w:sz w:val="28"/>
          <w:szCs w:val="28"/>
          <w:lang w:val="ru-MD"/>
        </w:rPr>
        <w:t>на</w:t>
      </w:r>
      <w:r w:rsidRPr="0009449A">
        <w:rPr>
          <w:rFonts w:ascii="Times New Roman" w:hAnsi="Times New Roman"/>
          <w:sz w:val="28"/>
          <w:szCs w:val="28"/>
          <w:lang w:val="ru-MD"/>
        </w:rPr>
        <w:t xml:space="preserve"> 1058,9 млн.</w:t>
      </w:r>
      <w:r w:rsidR="0072036D" w:rsidRPr="0009449A">
        <w:rPr>
          <w:rFonts w:ascii="Times New Roman" w:hAnsi="Times New Roman"/>
          <w:sz w:val="28"/>
          <w:szCs w:val="28"/>
          <w:lang w:val="ru-MD"/>
        </w:rPr>
        <w:t xml:space="preserve"> </w:t>
      </w:r>
      <w:r w:rsidRPr="0009449A">
        <w:rPr>
          <w:rFonts w:ascii="Times New Roman" w:hAnsi="Times New Roman"/>
          <w:sz w:val="28"/>
          <w:szCs w:val="28"/>
          <w:lang w:val="ru-MD"/>
        </w:rPr>
        <w:t>ле</w:t>
      </w:r>
      <w:r w:rsidR="0072036D" w:rsidRPr="0009449A">
        <w:rPr>
          <w:rFonts w:ascii="Times New Roman" w:hAnsi="Times New Roman"/>
          <w:sz w:val="28"/>
          <w:szCs w:val="28"/>
          <w:lang w:val="ru-MD"/>
        </w:rPr>
        <w:t>ев</w:t>
      </w:r>
      <w:r w:rsidRPr="0009449A">
        <w:rPr>
          <w:rFonts w:ascii="Times New Roman" w:hAnsi="Times New Roman"/>
          <w:sz w:val="28"/>
          <w:szCs w:val="28"/>
          <w:lang w:val="ru-MD"/>
        </w:rPr>
        <w:t xml:space="preserve"> (+4,9%) за счет увеличения выпуска ГЦБ на первичном рынке (+1108,9 млн.</w:t>
      </w:r>
      <w:r w:rsidR="003E39D2" w:rsidRPr="0009449A">
        <w:rPr>
          <w:rFonts w:ascii="Times New Roman" w:hAnsi="Times New Roman"/>
          <w:sz w:val="28"/>
          <w:szCs w:val="28"/>
          <w:lang w:val="ru-MD"/>
        </w:rPr>
        <w:t xml:space="preserve"> </w:t>
      </w:r>
      <w:r w:rsidRPr="0009449A">
        <w:rPr>
          <w:rFonts w:ascii="Times New Roman" w:hAnsi="Times New Roman"/>
          <w:sz w:val="28"/>
          <w:szCs w:val="28"/>
          <w:lang w:val="ru-MD"/>
        </w:rPr>
        <w:t>леев), а именно, ГЦБ для создания резервов ликвидности – на сумму 508,9 млн. ле</w:t>
      </w:r>
      <w:r w:rsidR="003E39D2" w:rsidRPr="0009449A">
        <w:rPr>
          <w:rFonts w:ascii="Times New Roman" w:hAnsi="Times New Roman"/>
          <w:sz w:val="28"/>
          <w:szCs w:val="28"/>
          <w:lang w:val="ru-MD"/>
        </w:rPr>
        <w:t>ев</w:t>
      </w:r>
      <w:r w:rsidRPr="0009449A">
        <w:rPr>
          <w:rFonts w:ascii="Times New Roman" w:hAnsi="Times New Roman"/>
          <w:sz w:val="28"/>
          <w:szCs w:val="28"/>
          <w:lang w:val="ru-MD"/>
        </w:rPr>
        <w:t>, и ГЦБ для финансирования дефицита государственного бюджета – на сумму 600,0 млн.</w:t>
      </w:r>
      <w:r w:rsidR="0072036D"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Вместе с тем, аудит </w:t>
      </w:r>
      <w:r w:rsidR="003E39D2" w:rsidRPr="0009449A">
        <w:rPr>
          <w:rFonts w:ascii="Times New Roman" w:hAnsi="Times New Roman"/>
          <w:sz w:val="28"/>
          <w:szCs w:val="28"/>
          <w:lang w:val="ru-MD"/>
        </w:rPr>
        <w:t>отмеч</w:t>
      </w:r>
      <w:r w:rsidRPr="0009449A">
        <w:rPr>
          <w:rFonts w:ascii="Times New Roman" w:hAnsi="Times New Roman"/>
          <w:sz w:val="28"/>
          <w:szCs w:val="28"/>
          <w:lang w:val="ru-MD"/>
        </w:rPr>
        <w:t>ает, что по состоянию на 31.12.2017 банк</w:t>
      </w:r>
      <w:r w:rsidR="003E39D2" w:rsidRPr="0009449A">
        <w:rPr>
          <w:rFonts w:ascii="Times New Roman" w:hAnsi="Times New Roman"/>
          <w:sz w:val="28"/>
          <w:szCs w:val="28"/>
          <w:lang w:val="ru-MD"/>
        </w:rPr>
        <w:t>ам</w:t>
      </w:r>
      <w:r w:rsidRPr="0009449A">
        <w:rPr>
          <w:rFonts w:ascii="Times New Roman" w:hAnsi="Times New Roman"/>
          <w:sz w:val="28"/>
          <w:szCs w:val="28"/>
          <w:lang w:val="ru-MD"/>
        </w:rPr>
        <w:t xml:space="preserve">и, </w:t>
      </w:r>
      <w:r w:rsidR="00DE1781" w:rsidRPr="0009449A">
        <w:rPr>
          <w:rFonts w:ascii="Times New Roman" w:hAnsi="Times New Roman"/>
          <w:sz w:val="28"/>
          <w:szCs w:val="28"/>
          <w:lang w:val="ru-MD"/>
        </w:rPr>
        <w:t>находящимися в процессе</w:t>
      </w:r>
      <w:r w:rsidRPr="0009449A">
        <w:rPr>
          <w:rFonts w:ascii="Times New Roman" w:hAnsi="Times New Roman"/>
          <w:sz w:val="28"/>
          <w:szCs w:val="28"/>
          <w:lang w:val="ru-MD"/>
        </w:rPr>
        <w:t xml:space="preserve"> ликвидации (</w:t>
      </w:r>
      <w:r w:rsidR="003E39D2" w:rsidRPr="0009449A">
        <w:rPr>
          <w:rFonts w:ascii="Times New Roman" w:hAnsi="Times New Roman"/>
          <w:sz w:val="28"/>
          <w:szCs w:val="28"/>
          <w:lang w:val="ru-MD"/>
        </w:rPr>
        <w:t xml:space="preserve">АО </w:t>
      </w:r>
      <w:r w:rsidRPr="0009449A">
        <w:rPr>
          <w:rFonts w:ascii="Times New Roman" w:hAnsi="Times New Roman"/>
          <w:sz w:val="28"/>
          <w:szCs w:val="28"/>
          <w:lang w:val="ru-MD"/>
        </w:rPr>
        <w:t xml:space="preserve">„Banca de Economii”, </w:t>
      </w:r>
      <w:r w:rsidR="003E39D2" w:rsidRPr="0009449A">
        <w:rPr>
          <w:rFonts w:ascii="Times New Roman" w:hAnsi="Times New Roman"/>
          <w:sz w:val="28"/>
          <w:szCs w:val="28"/>
          <w:lang w:val="ru-MD"/>
        </w:rPr>
        <w:t>КБ</w:t>
      </w:r>
      <w:r w:rsidRPr="0009449A">
        <w:rPr>
          <w:rFonts w:ascii="Times New Roman" w:hAnsi="Times New Roman"/>
          <w:sz w:val="28"/>
          <w:szCs w:val="28"/>
          <w:lang w:val="ru-MD"/>
        </w:rPr>
        <w:t xml:space="preserve"> „Banca Socială” </w:t>
      </w:r>
      <w:r w:rsidR="003E39D2" w:rsidRPr="0009449A">
        <w:rPr>
          <w:rFonts w:ascii="Times New Roman" w:hAnsi="Times New Roman"/>
          <w:sz w:val="28"/>
          <w:szCs w:val="28"/>
          <w:lang w:val="ru-MD"/>
        </w:rPr>
        <w:t>АО</w:t>
      </w:r>
      <w:r w:rsidRPr="0009449A">
        <w:rPr>
          <w:rFonts w:ascii="Times New Roman" w:hAnsi="Times New Roman"/>
          <w:sz w:val="28"/>
          <w:szCs w:val="28"/>
          <w:lang w:val="ru-MD"/>
        </w:rPr>
        <w:t xml:space="preserve">, </w:t>
      </w:r>
      <w:r w:rsidR="003E39D2" w:rsidRPr="0009449A">
        <w:rPr>
          <w:rFonts w:ascii="Times New Roman" w:hAnsi="Times New Roman"/>
          <w:sz w:val="28"/>
          <w:szCs w:val="28"/>
          <w:lang w:val="ru-MD"/>
        </w:rPr>
        <w:t>КБ</w:t>
      </w:r>
      <w:r w:rsidRPr="0009449A">
        <w:rPr>
          <w:rFonts w:ascii="Times New Roman" w:hAnsi="Times New Roman"/>
          <w:sz w:val="28"/>
          <w:szCs w:val="28"/>
          <w:lang w:val="ru-MD"/>
        </w:rPr>
        <w:t xml:space="preserve"> „Unibank” </w:t>
      </w:r>
      <w:r w:rsidR="003E39D2" w:rsidRPr="0009449A">
        <w:rPr>
          <w:rFonts w:ascii="Times New Roman" w:hAnsi="Times New Roman"/>
          <w:sz w:val="28"/>
          <w:szCs w:val="28"/>
          <w:lang w:val="ru-MD"/>
        </w:rPr>
        <w:t>АО</w:t>
      </w:r>
      <w:r w:rsidRPr="0009449A">
        <w:rPr>
          <w:rFonts w:ascii="Times New Roman" w:hAnsi="Times New Roman"/>
          <w:sz w:val="28"/>
          <w:szCs w:val="28"/>
          <w:lang w:val="ru-MD"/>
        </w:rPr>
        <w:t>)</w:t>
      </w:r>
      <w:r w:rsidR="00DE1781" w:rsidRPr="0009449A">
        <w:rPr>
          <w:rFonts w:ascii="Times New Roman" w:hAnsi="Times New Roman"/>
          <w:sz w:val="28"/>
          <w:szCs w:val="28"/>
          <w:lang w:val="ru-MD"/>
        </w:rPr>
        <w:t>,</w:t>
      </w:r>
      <w:r w:rsidRPr="0009449A">
        <w:rPr>
          <w:rFonts w:ascii="Times New Roman" w:hAnsi="Times New Roman"/>
          <w:sz w:val="28"/>
          <w:szCs w:val="28"/>
          <w:lang w:val="ru-MD"/>
        </w:rPr>
        <w:t xml:space="preserve"> были </w:t>
      </w:r>
      <w:r w:rsidR="0009449A">
        <w:rPr>
          <w:rFonts w:ascii="Times New Roman" w:hAnsi="Times New Roman"/>
          <w:sz w:val="28"/>
          <w:szCs w:val="28"/>
          <w:lang w:val="ru-MD"/>
        </w:rPr>
        <w:t>возмещ</w:t>
      </w:r>
      <w:r w:rsidRPr="0009449A">
        <w:rPr>
          <w:rFonts w:ascii="Times New Roman" w:hAnsi="Times New Roman"/>
          <w:sz w:val="28"/>
          <w:szCs w:val="28"/>
          <w:lang w:val="ru-MD"/>
        </w:rPr>
        <w:t>ены 1071,1 млн.</w:t>
      </w:r>
      <w:r w:rsidR="003E39D2"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(7,6%) от общего </w:t>
      </w:r>
      <w:r w:rsidR="0009449A">
        <w:rPr>
          <w:rFonts w:ascii="Times New Roman" w:hAnsi="Times New Roman"/>
          <w:sz w:val="28"/>
          <w:szCs w:val="28"/>
          <w:lang w:val="ru-MD"/>
        </w:rPr>
        <w:t>объема</w:t>
      </w:r>
      <w:r w:rsidRPr="0009449A">
        <w:rPr>
          <w:rFonts w:ascii="Times New Roman" w:hAnsi="Times New Roman"/>
          <w:sz w:val="28"/>
          <w:szCs w:val="28"/>
          <w:lang w:val="ru-MD"/>
        </w:rPr>
        <w:t xml:space="preserve"> экстренных кредитов, предоставленных НБМ под гарантию Правительства, а в 2017 году в результате реализации активов банков</w:t>
      </w:r>
      <w:r w:rsidR="0009449A">
        <w:rPr>
          <w:rFonts w:ascii="Times New Roman" w:hAnsi="Times New Roman"/>
          <w:sz w:val="28"/>
          <w:szCs w:val="28"/>
          <w:lang w:val="ru-MD"/>
        </w:rPr>
        <w:t>,</w:t>
      </w:r>
      <w:r w:rsidR="003E39D2" w:rsidRPr="0009449A">
        <w:rPr>
          <w:rFonts w:ascii="Times New Roman" w:hAnsi="Times New Roman"/>
          <w:sz w:val="28"/>
          <w:szCs w:val="28"/>
          <w:lang w:val="ru-MD"/>
        </w:rPr>
        <w:t xml:space="preserve"> </w:t>
      </w:r>
      <w:r w:rsidR="00DE1781" w:rsidRPr="0009449A">
        <w:rPr>
          <w:rFonts w:ascii="Times New Roman" w:hAnsi="Times New Roman"/>
          <w:sz w:val="28"/>
          <w:szCs w:val="28"/>
          <w:lang w:val="ru-MD"/>
        </w:rPr>
        <w:t>находящи</w:t>
      </w:r>
      <w:r w:rsidR="0009449A">
        <w:rPr>
          <w:rFonts w:ascii="Times New Roman" w:hAnsi="Times New Roman"/>
          <w:sz w:val="28"/>
          <w:szCs w:val="28"/>
          <w:lang w:val="ru-MD"/>
        </w:rPr>
        <w:t>х</w:t>
      </w:r>
      <w:r w:rsidR="00DE1781" w:rsidRPr="0009449A">
        <w:rPr>
          <w:rFonts w:ascii="Times New Roman" w:hAnsi="Times New Roman"/>
          <w:sz w:val="28"/>
          <w:szCs w:val="28"/>
          <w:lang w:val="ru-MD"/>
        </w:rPr>
        <w:t xml:space="preserve">ся в </w:t>
      </w:r>
      <w:r w:rsidR="003E39D2" w:rsidRPr="0009449A">
        <w:rPr>
          <w:rFonts w:ascii="Times New Roman" w:hAnsi="Times New Roman"/>
          <w:sz w:val="28"/>
          <w:szCs w:val="28"/>
          <w:lang w:val="ru-MD"/>
        </w:rPr>
        <w:t>процессе</w:t>
      </w:r>
      <w:r w:rsidRPr="0009449A">
        <w:rPr>
          <w:rFonts w:ascii="Times New Roman" w:hAnsi="Times New Roman"/>
          <w:sz w:val="28"/>
          <w:szCs w:val="28"/>
          <w:lang w:val="ru-MD"/>
        </w:rPr>
        <w:t xml:space="preserve"> ликвидации</w:t>
      </w:r>
      <w:r w:rsidR="0009449A">
        <w:rPr>
          <w:rFonts w:ascii="Times New Roman" w:hAnsi="Times New Roman"/>
          <w:sz w:val="28"/>
          <w:szCs w:val="28"/>
          <w:lang w:val="ru-MD"/>
        </w:rPr>
        <w:t>,</w:t>
      </w:r>
      <w:r w:rsidRPr="0009449A">
        <w:rPr>
          <w:rFonts w:ascii="Times New Roman" w:hAnsi="Times New Roman"/>
          <w:sz w:val="28"/>
          <w:szCs w:val="28"/>
          <w:lang w:val="ru-MD"/>
        </w:rPr>
        <w:t xml:space="preserve"> </w:t>
      </w:r>
      <w:r w:rsidR="003E39D2" w:rsidRPr="0009449A">
        <w:rPr>
          <w:rFonts w:ascii="Times New Roman" w:hAnsi="Times New Roman"/>
          <w:sz w:val="28"/>
          <w:szCs w:val="28"/>
          <w:lang w:val="ru-MD"/>
        </w:rPr>
        <w:t>на</w:t>
      </w:r>
      <w:r w:rsidRPr="0009449A">
        <w:rPr>
          <w:rFonts w:ascii="Times New Roman" w:hAnsi="Times New Roman"/>
          <w:sz w:val="28"/>
          <w:szCs w:val="28"/>
          <w:lang w:val="ru-MD"/>
        </w:rPr>
        <w:t xml:space="preserve"> счет государственного бюджета поступило 209,9 млн.</w:t>
      </w:r>
      <w:r w:rsidR="003E39D2" w:rsidRPr="0009449A">
        <w:rPr>
          <w:rFonts w:ascii="Times New Roman" w:hAnsi="Times New Roman"/>
          <w:sz w:val="28"/>
          <w:szCs w:val="28"/>
          <w:lang w:val="ru-MD"/>
        </w:rPr>
        <w:t xml:space="preserve"> </w:t>
      </w:r>
      <w:r w:rsidRPr="0009449A">
        <w:rPr>
          <w:rFonts w:ascii="Times New Roman" w:hAnsi="Times New Roman"/>
          <w:sz w:val="28"/>
          <w:szCs w:val="28"/>
          <w:lang w:val="ru-MD"/>
        </w:rPr>
        <w:t>леев. Таким образом, задолженность банков</w:t>
      </w:r>
      <w:r w:rsidR="0009449A">
        <w:rPr>
          <w:rFonts w:ascii="Times New Roman" w:hAnsi="Times New Roman"/>
          <w:sz w:val="28"/>
          <w:szCs w:val="28"/>
          <w:lang w:val="ru-MD"/>
        </w:rPr>
        <w:t>,</w:t>
      </w:r>
      <w:r w:rsidR="003E39D2" w:rsidRPr="0009449A">
        <w:rPr>
          <w:rFonts w:ascii="Times New Roman" w:hAnsi="Times New Roman"/>
          <w:sz w:val="28"/>
          <w:szCs w:val="28"/>
          <w:lang w:val="ru-MD"/>
        </w:rPr>
        <w:t xml:space="preserve"> </w:t>
      </w:r>
      <w:r w:rsidR="00DE1781" w:rsidRPr="0009449A">
        <w:rPr>
          <w:rFonts w:ascii="Times New Roman" w:hAnsi="Times New Roman"/>
          <w:sz w:val="28"/>
          <w:szCs w:val="28"/>
          <w:lang w:val="ru-MD"/>
        </w:rPr>
        <w:t>находящи</w:t>
      </w:r>
      <w:r w:rsidR="0009449A">
        <w:rPr>
          <w:rFonts w:ascii="Times New Roman" w:hAnsi="Times New Roman"/>
          <w:sz w:val="28"/>
          <w:szCs w:val="28"/>
          <w:lang w:val="ru-MD"/>
        </w:rPr>
        <w:t>х</w:t>
      </w:r>
      <w:r w:rsidR="00DE1781" w:rsidRPr="0009449A">
        <w:rPr>
          <w:rFonts w:ascii="Times New Roman" w:hAnsi="Times New Roman"/>
          <w:sz w:val="28"/>
          <w:szCs w:val="28"/>
          <w:lang w:val="ru-MD"/>
        </w:rPr>
        <w:t xml:space="preserve">ся в </w:t>
      </w:r>
      <w:r w:rsidR="003E39D2" w:rsidRPr="0009449A">
        <w:rPr>
          <w:rFonts w:ascii="Times New Roman" w:hAnsi="Times New Roman"/>
          <w:sz w:val="28"/>
          <w:szCs w:val="28"/>
          <w:lang w:val="ru-MD"/>
        </w:rPr>
        <w:t>процессе</w:t>
      </w:r>
      <w:r w:rsidRPr="0009449A">
        <w:rPr>
          <w:rFonts w:ascii="Times New Roman" w:hAnsi="Times New Roman"/>
          <w:sz w:val="28"/>
          <w:szCs w:val="28"/>
          <w:lang w:val="ru-MD"/>
        </w:rPr>
        <w:t xml:space="preserve"> ликвидации</w:t>
      </w:r>
      <w:r w:rsidR="0009449A">
        <w:rPr>
          <w:rFonts w:ascii="Times New Roman" w:hAnsi="Times New Roman"/>
          <w:sz w:val="28"/>
          <w:szCs w:val="28"/>
          <w:lang w:val="ru-MD"/>
        </w:rPr>
        <w:t>,</w:t>
      </w:r>
      <w:r w:rsidRPr="0009449A">
        <w:rPr>
          <w:rFonts w:ascii="Times New Roman" w:hAnsi="Times New Roman"/>
          <w:sz w:val="28"/>
          <w:szCs w:val="28"/>
          <w:lang w:val="ru-MD"/>
        </w:rPr>
        <w:t xml:space="preserve"> </w:t>
      </w:r>
      <w:r w:rsidR="003E39D2" w:rsidRPr="0009449A">
        <w:rPr>
          <w:rFonts w:ascii="Times New Roman" w:hAnsi="Times New Roman"/>
          <w:sz w:val="28"/>
          <w:szCs w:val="28"/>
          <w:lang w:val="ru-MD"/>
        </w:rPr>
        <w:t>на</w:t>
      </w:r>
      <w:r w:rsidRPr="0009449A">
        <w:rPr>
          <w:rFonts w:ascii="Times New Roman" w:hAnsi="Times New Roman"/>
          <w:sz w:val="28"/>
          <w:szCs w:val="28"/>
          <w:lang w:val="ru-MD"/>
        </w:rPr>
        <w:t xml:space="preserve"> кон</w:t>
      </w:r>
      <w:r w:rsidR="003E39D2" w:rsidRPr="0009449A">
        <w:rPr>
          <w:rFonts w:ascii="Times New Roman" w:hAnsi="Times New Roman"/>
          <w:sz w:val="28"/>
          <w:szCs w:val="28"/>
          <w:lang w:val="ru-MD"/>
        </w:rPr>
        <w:t>е</w:t>
      </w:r>
      <w:r w:rsidRPr="0009449A">
        <w:rPr>
          <w:rFonts w:ascii="Times New Roman" w:hAnsi="Times New Roman"/>
          <w:sz w:val="28"/>
          <w:szCs w:val="28"/>
          <w:lang w:val="ru-MD"/>
        </w:rPr>
        <w:t>ц 2017 г</w:t>
      </w:r>
      <w:r w:rsidR="003E39D2" w:rsidRPr="0009449A">
        <w:rPr>
          <w:rFonts w:ascii="Times New Roman" w:hAnsi="Times New Roman"/>
          <w:sz w:val="28"/>
          <w:szCs w:val="28"/>
          <w:lang w:val="ru-MD"/>
        </w:rPr>
        <w:t>ода составляла</w:t>
      </w:r>
      <w:r w:rsidRPr="0009449A">
        <w:rPr>
          <w:rFonts w:ascii="Times New Roman" w:hAnsi="Times New Roman"/>
          <w:sz w:val="28"/>
          <w:szCs w:val="28"/>
          <w:lang w:val="ru-MD"/>
        </w:rPr>
        <w:t xml:space="preserve"> 13050,6 млн.</w:t>
      </w:r>
      <w:r w:rsidR="003E39D2" w:rsidRPr="0009449A">
        <w:rPr>
          <w:rFonts w:ascii="Times New Roman" w:hAnsi="Times New Roman"/>
          <w:sz w:val="28"/>
          <w:szCs w:val="28"/>
          <w:lang w:val="ru-MD"/>
        </w:rPr>
        <w:t xml:space="preserve"> </w:t>
      </w:r>
      <w:r w:rsidRPr="0009449A">
        <w:rPr>
          <w:rFonts w:ascii="Times New Roman" w:hAnsi="Times New Roman"/>
          <w:sz w:val="28"/>
          <w:szCs w:val="28"/>
          <w:lang w:val="ru-MD"/>
        </w:rPr>
        <w:t>ле</w:t>
      </w:r>
      <w:r w:rsidR="003E39D2" w:rsidRPr="0009449A">
        <w:rPr>
          <w:rFonts w:ascii="Times New Roman" w:hAnsi="Times New Roman"/>
          <w:sz w:val="28"/>
          <w:szCs w:val="28"/>
          <w:lang w:val="ru-MD"/>
        </w:rPr>
        <w:t>ев</w:t>
      </w:r>
      <w:r w:rsidR="008B1578" w:rsidRPr="0009449A">
        <w:rPr>
          <w:rFonts w:ascii="Times New Roman" w:hAnsi="Times New Roman"/>
          <w:sz w:val="28"/>
          <w:szCs w:val="28"/>
          <w:lang w:val="ru-MD"/>
        </w:rPr>
        <w:t>.</w:t>
      </w:r>
    </w:p>
    <w:p w:rsidR="00426513" w:rsidRPr="0009449A" w:rsidRDefault="008B1578" w:rsidP="00426513">
      <w:pPr>
        <w:tabs>
          <w:tab w:val="left" w:pos="567"/>
          <w:tab w:val="left" w:pos="709"/>
        </w:tabs>
        <w:spacing w:after="0" w:line="276" w:lineRule="auto"/>
        <w:jc w:val="both"/>
        <w:rPr>
          <w:b/>
          <w:i/>
          <w:sz w:val="28"/>
          <w:szCs w:val="28"/>
          <w:lang w:val="ru-MD"/>
        </w:rPr>
      </w:pPr>
      <w:r w:rsidRPr="0009449A">
        <w:rPr>
          <w:rFonts w:ascii="Times New Roman" w:hAnsi="Times New Roman"/>
          <w:sz w:val="28"/>
          <w:szCs w:val="28"/>
          <w:lang w:val="ru-MD"/>
        </w:rPr>
        <w:tab/>
      </w:r>
      <w:r w:rsidR="00DE1781" w:rsidRPr="0009449A">
        <w:rPr>
          <w:rFonts w:ascii="Times New Roman" w:hAnsi="Times New Roman"/>
          <w:b/>
          <w:sz w:val="28"/>
          <w:szCs w:val="28"/>
          <w:lang w:val="ru-MD"/>
        </w:rPr>
        <w:t>Сальдо</w:t>
      </w:r>
      <w:r w:rsidR="00C50990" w:rsidRPr="0009449A">
        <w:rPr>
          <w:rFonts w:ascii="Times New Roman" w:hAnsi="Times New Roman"/>
          <w:b/>
          <w:sz w:val="28"/>
          <w:szCs w:val="28"/>
          <w:lang w:val="ru-MD"/>
        </w:rPr>
        <w:t xml:space="preserve"> внешнего государственного долга</w:t>
      </w:r>
      <w:r w:rsidR="00C50990" w:rsidRPr="0009449A">
        <w:rPr>
          <w:rFonts w:ascii="Times New Roman" w:hAnsi="Times New Roman"/>
          <w:sz w:val="28"/>
          <w:szCs w:val="28"/>
          <w:lang w:val="ru-MD"/>
        </w:rPr>
        <w:t xml:space="preserve"> на конец 2017 года состав</w:t>
      </w:r>
      <w:r w:rsidR="00DE1781" w:rsidRPr="0009449A">
        <w:rPr>
          <w:rFonts w:ascii="Times New Roman" w:hAnsi="Times New Roman"/>
          <w:sz w:val="28"/>
          <w:szCs w:val="28"/>
          <w:lang w:val="ru-MD"/>
        </w:rPr>
        <w:t>ляло</w:t>
      </w:r>
      <w:r w:rsidR="00C50990" w:rsidRPr="0009449A">
        <w:rPr>
          <w:rFonts w:ascii="Times New Roman" w:hAnsi="Times New Roman"/>
          <w:sz w:val="28"/>
          <w:szCs w:val="28"/>
          <w:lang w:val="ru-MD"/>
        </w:rPr>
        <w:t xml:space="preserve"> 1700,7 млн. долл.</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США, или на 236,0 млн. долл.</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США (+16,1%) больше по сравнению с сальдо, </w:t>
      </w:r>
      <w:r w:rsidR="00DE1781" w:rsidRPr="0009449A">
        <w:rPr>
          <w:rFonts w:ascii="Times New Roman" w:hAnsi="Times New Roman"/>
          <w:sz w:val="28"/>
          <w:szCs w:val="28"/>
          <w:lang w:val="ru-MD"/>
        </w:rPr>
        <w:t>зарегистрированн</w:t>
      </w:r>
      <w:r w:rsidR="0009449A">
        <w:rPr>
          <w:rFonts w:ascii="Times New Roman" w:hAnsi="Times New Roman"/>
          <w:sz w:val="28"/>
          <w:szCs w:val="28"/>
          <w:lang w:val="ru-MD"/>
        </w:rPr>
        <w:t>ы</w:t>
      </w:r>
      <w:r w:rsidR="00DE1781" w:rsidRPr="0009449A">
        <w:rPr>
          <w:rFonts w:ascii="Times New Roman" w:hAnsi="Times New Roman"/>
          <w:sz w:val="28"/>
          <w:szCs w:val="28"/>
          <w:lang w:val="ru-MD"/>
        </w:rPr>
        <w:t>м</w:t>
      </w:r>
      <w:r w:rsidR="00C50990" w:rsidRPr="0009449A">
        <w:rPr>
          <w:rFonts w:ascii="Times New Roman" w:hAnsi="Times New Roman"/>
          <w:sz w:val="28"/>
          <w:szCs w:val="28"/>
          <w:lang w:val="ru-MD"/>
        </w:rPr>
        <w:t xml:space="preserve"> на конец 2016 года (1464,7 млн. долл.</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США). Это увеличение обусловлено </w:t>
      </w:r>
      <w:r w:rsidR="004F2FE5" w:rsidRPr="0009449A">
        <w:rPr>
          <w:rFonts w:ascii="Times New Roman" w:hAnsi="Times New Roman"/>
          <w:sz w:val="28"/>
          <w:szCs w:val="28"/>
          <w:lang w:val="ru-MD"/>
        </w:rPr>
        <w:t xml:space="preserve">положительным чистым внешним </w:t>
      </w:r>
      <w:r w:rsidR="00C50990" w:rsidRPr="0009449A">
        <w:rPr>
          <w:rFonts w:ascii="Times New Roman" w:hAnsi="Times New Roman"/>
          <w:sz w:val="28"/>
          <w:szCs w:val="28"/>
          <w:lang w:val="ru-MD"/>
        </w:rPr>
        <w:t>финансирование</w:t>
      </w:r>
      <w:r w:rsidR="004F2FE5" w:rsidRPr="0009449A">
        <w:rPr>
          <w:rFonts w:ascii="Times New Roman" w:hAnsi="Times New Roman"/>
          <w:sz w:val="28"/>
          <w:szCs w:val="28"/>
          <w:lang w:val="ru-MD"/>
        </w:rPr>
        <w:t>м</w:t>
      </w:r>
      <w:r w:rsidR="00C50990" w:rsidRPr="0009449A">
        <w:rPr>
          <w:rFonts w:ascii="Times New Roman" w:hAnsi="Times New Roman"/>
          <w:sz w:val="28"/>
          <w:szCs w:val="28"/>
          <w:lang w:val="ru-MD"/>
        </w:rPr>
        <w:t xml:space="preserve"> в размере 123,9 млн.</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долл.</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США и положительн</w:t>
      </w:r>
      <w:r w:rsidR="004F2FE5" w:rsidRPr="0009449A">
        <w:rPr>
          <w:rFonts w:ascii="Times New Roman" w:hAnsi="Times New Roman"/>
          <w:sz w:val="28"/>
          <w:szCs w:val="28"/>
          <w:lang w:val="ru-MD"/>
        </w:rPr>
        <w:t>ым</w:t>
      </w:r>
      <w:r w:rsidR="00C50990" w:rsidRPr="0009449A">
        <w:rPr>
          <w:rFonts w:ascii="Times New Roman" w:hAnsi="Times New Roman"/>
          <w:sz w:val="28"/>
          <w:szCs w:val="28"/>
          <w:lang w:val="ru-MD"/>
        </w:rPr>
        <w:t xml:space="preserve"> </w:t>
      </w:r>
      <w:r w:rsidR="004F2FE5" w:rsidRPr="0009449A">
        <w:rPr>
          <w:rFonts w:ascii="Times New Roman" w:hAnsi="Times New Roman"/>
          <w:sz w:val="28"/>
          <w:szCs w:val="28"/>
          <w:lang w:val="ru-MD"/>
        </w:rPr>
        <w:t xml:space="preserve">колебанием обменного </w:t>
      </w:r>
      <w:r w:rsidR="00C50990" w:rsidRPr="0009449A">
        <w:rPr>
          <w:rFonts w:ascii="Times New Roman" w:hAnsi="Times New Roman"/>
          <w:sz w:val="28"/>
          <w:szCs w:val="28"/>
          <w:lang w:val="ru-MD"/>
        </w:rPr>
        <w:t>курса иностранных валют по отношению к долл.</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США, которые стали причиной увеличения </w:t>
      </w:r>
      <w:r w:rsidR="004F2FE5" w:rsidRPr="0009449A">
        <w:rPr>
          <w:rFonts w:ascii="Times New Roman" w:hAnsi="Times New Roman"/>
          <w:sz w:val="28"/>
          <w:szCs w:val="28"/>
          <w:lang w:val="ru-MD"/>
        </w:rPr>
        <w:t>сальдо</w:t>
      </w:r>
      <w:r w:rsidR="00C50990" w:rsidRPr="0009449A">
        <w:rPr>
          <w:rFonts w:ascii="Times New Roman" w:hAnsi="Times New Roman"/>
          <w:sz w:val="28"/>
          <w:szCs w:val="28"/>
          <w:lang w:val="ru-MD"/>
        </w:rPr>
        <w:t xml:space="preserve"> внешнего государственного долга, выраженного в долларах США, </w:t>
      </w:r>
      <w:r w:rsidR="004F2FE5" w:rsidRPr="0009449A">
        <w:rPr>
          <w:rFonts w:ascii="Times New Roman" w:hAnsi="Times New Roman"/>
          <w:sz w:val="28"/>
          <w:szCs w:val="28"/>
          <w:lang w:val="ru-MD"/>
        </w:rPr>
        <w:t>на</w:t>
      </w:r>
      <w:r w:rsidR="00C50990" w:rsidRPr="0009449A">
        <w:rPr>
          <w:rFonts w:ascii="Times New Roman" w:hAnsi="Times New Roman"/>
          <w:sz w:val="28"/>
          <w:szCs w:val="28"/>
          <w:lang w:val="ru-MD"/>
        </w:rPr>
        <w:t xml:space="preserve"> 112,1 млн. долл.</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США. В 2017 году</w:t>
      </w:r>
      <w:r w:rsidR="004F2FE5" w:rsidRPr="0009449A">
        <w:rPr>
          <w:rFonts w:ascii="Times New Roman" w:hAnsi="Times New Roman"/>
          <w:sz w:val="28"/>
          <w:szCs w:val="28"/>
          <w:lang w:val="ru-MD"/>
        </w:rPr>
        <w:t xml:space="preserve"> выплаты</w:t>
      </w:r>
      <w:r w:rsidR="00C50990" w:rsidRPr="0009449A">
        <w:rPr>
          <w:rFonts w:ascii="Times New Roman" w:hAnsi="Times New Roman"/>
          <w:sz w:val="28"/>
          <w:szCs w:val="28"/>
          <w:lang w:val="ru-MD"/>
        </w:rPr>
        <w:t xml:space="preserve"> внешних займов составили 195,6 млн. долл.</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США, за</w:t>
      </w:r>
      <w:r w:rsidR="004F2FE5" w:rsidRPr="0009449A">
        <w:rPr>
          <w:rFonts w:ascii="Times New Roman" w:hAnsi="Times New Roman"/>
          <w:sz w:val="28"/>
          <w:szCs w:val="28"/>
          <w:lang w:val="ru-MD"/>
        </w:rPr>
        <w:t>регистр</w:t>
      </w:r>
      <w:r w:rsidR="00C50990" w:rsidRPr="0009449A">
        <w:rPr>
          <w:rFonts w:ascii="Times New Roman" w:hAnsi="Times New Roman"/>
          <w:sz w:val="28"/>
          <w:szCs w:val="28"/>
          <w:lang w:val="ru-MD"/>
        </w:rPr>
        <w:t>ировав снижение на 34,7</w:t>
      </w:r>
      <w:r w:rsidR="00DE1781" w:rsidRPr="0009449A">
        <w:rPr>
          <w:rFonts w:ascii="Times New Roman" w:hAnsi="Times New Roman"/>
          <w:sz w:val="28"/>
          <w:szCs w:val="28"/>
          <w:lang w:val="ru-MD"/>
        </w:rPr>
        <w:t xml:space="preserve"> млн</w:t>
      </w:r>
      <w:r w:rsidR="00C50990" w:rsidRPr="0009449A">
        <w:rPr>
          <w:rFonts w:ascii="Times New Roman" w:hAnsi="Times New Roman"/>
          <w:sz w:val="28"/>
          <w:szCs w:val="28"/>
          <w:lang w:val="ru-MD"/>
        </w:rPr>
        <w:t>.</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долл.</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США, или на 15,1% по сравнению с предыдущим годом (230,3 млн.</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долл.</w:t>
      </w:r>
      <w:r w:rsidR="00DE1781"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США). Аудит показал, что низкий уровень </w:t>
      </w:r>
      <w:r w:rsidR="004F2FE5" w:rsidRPr="0009449A">
        <w:rPr>
          <w:rFonts w:ascii="Times New Roman" w:hAnsi="Times New Roman"/>
          <w:sz w:val="28"/>
          <w:szCs w:val="28"/>
          <w:lang w:val="ru-MD"/>
        </w:rPr>
        <w:t>вы</w:t>
      </w:r>
      <w:r w:rsidR="0009449A">
        <w:rPr>
          <w:rFonts w:ascii="Times New Roman" w:hAnsi="Times New Roman"/>
          <w:sz w:val="28"/>
          <w:szCs w:val="28"/>
          <w:lang w:val="ru-MD"/>
        </w:rPr>
        <w:t>плат</w:t>
      </w:r>
      <w:r w:rsidR="004F2FE5" w:rsidRPr="0009449A">
        <w:rPr>
          <w:rFonts w:ascii="Times New Roman" w:hAnsi="Times New Roman"/>
          <w:sz w:val="28"/>
          <w:szCs w:val="28"/>
          <w:lang w:val="ru-MD"/>
        </w:rPr>
        <w:t xml:space="preserve"> ресурсов</w:t>
      </w:r>
      <w:r w:rsidR="00C50990" w:rsidRPr="0009449A">
        <w:rPr>
          <w:rFonts w:ascii="Times New Roman" w:hAnsi="Times New Roman"/>
          <w:sz w:val="28"/>
          <w:szCs w:val="28"/>
          <w:lang w:val="ru-MD"/>
        </w:rPr>
        <w:t xml:space="preserve"> финансирования за счет внешних займов вытекает из несоблюдения учреждениями, ответственными за реализацию проектов, находящихся на стадии срока реализации, основной причиной </w:t>
      </w:r>
      <w:r w:rsidR="004F2FE5" w:rsidRPr="0009449A">
        <w:rPr>
          <w:rFonts w:ascii="Times New Roman" w:hAnsi="Times New Roman"/>
          <w:sz w:val="28"/>
          <w:szCs w:val="28"/>
          <w:lang w:val="ru-MD"/>
        </w:rPr>
        <w:t>являясь</w:t>
      </w:r>
      <w:r w:rsidR="00C50990" w:rsidRPr="0009449A">
        <w:rPr>
          <w:rFonts w:ascii="Times New Roman" w:hAnsi="Times New Roman"/>
          <w:sz w:val="28"/>
          <w:szCs w:val="28"/>
          <w:lang w:val="ru-MD"/>
        </w:rPr>
        <w:t xml:space="preserve"> </w:t>
      </w:r>
      <w:r w:rsidR="004F2FE5" w:rsidRPr="0009449A">
        <w:rPr>
          <w:rFonts w:ascii="Times New Roman" w:hAnsi="Times New Roman"/>
          <w:sz w:val="28"/>
          <w:szCs w:val="28"/>
          <w:lang w:val="ru-MD" w:eastAsia="ru-RU"/>
        </w:rPr>
        <w:t xml:space="preserve">несвоевременное </w:t>
      </w:r>
      <w:r w:rsidR="004F2FE5" w:rsidRPr="0009449A">
        <w:rPr>
          <w:rFonts w:ascii="Times New Roman" w:hAnsi="Times New Roman"/>
          <w:bCs/>
          <w:sz w:val="28"/>
          <w:szCs w:val="28"/>
          <w:lang w:val="ru-MD" w:eastAsia="ro-RO"/>
        </w:rPr>
        <w:t xml:space="preserve">выполнение </w:t>
      </w:r>
      <w:r w:rsidR="004F2FE5" w:rsidRPr="0009449A">
        <w:rPr>
          <w:rFonts w:ascii="Times New Roman" w:hAnsi="Times New Roman"/>
          <w:sz w:val="28"/>
          <w:szCs w:val="28"/>
          <w:lang w:val="ru-MD"/>
        </w:rPr>
        <w:t>предварительных</w:t>
      </w:r>
      <w:r w:rsidR="004F2FE5" w:rsidRPr="0009449A">
        <w:rPr>
          <w:rFonts w:ascii="Times New Roman" w:hAnsi="Times New Roman"/>
          <w:bCs/>
          <w:sz w:val="28"/>
          <w:szCs w:val="28"/>
          <w:lang w:val="ru-MD" w:eastAsia="ro-RO"/>
        </w:rPr>
        <w:t xml:space="preserve"> условий </w:t>
      </w:r>
      <w:r w:rsidR="004F2FE5" w:rsidRPr="0009449A">
        <w:rPr>
          <w:rFonts w:ascii="Times New Roman" w:hAnsi="Times New Roman"/>
          <w:bCs/>
          <w:sz w:val="28"/>
          <w:szCs w:val="28"/>
          <w:lang w:val="ru-MD" w:eastAsia="ru-RU"/>
        </w:rPr>
        <w:t>вы</w:t>
      </w:r>
      <w:r w:rsidR="0009449A">
        <w:rPr>
          <w:rFonts w:ascii="Times New Roman" w:hAnsi="Times New Roman"/>
          <w:bCs/>
          <w:sz w:val="28"/>
          <w:szCs w:val="28"/>
          <w:lang w:val="ru-MD" w:eastAsia="ru-RU"/>
        </w:rPr>
        <w:t>платы</w:t>
      </w:r>
      <w:r w:rsidR="004F2FE5" w:rsidRPr="0009449A">
        <w:rPr>
          <w:rFonts w:ascii="Times New Roman" w:hAnsi="Times New Roman"/>
          <w:bCs/>
          <w:sz w:val="28"/>
          <w:szCs w:val="28"/>
          <w:lang w:val="ru-MD" w:eastAsia="ru-RU"/>
        </w:rPr>
        <w:t xml:space="preserve"> средств, предусмотренных в кредитных договорах</w:t>
      </w:r>
      <w:r w:rsidR="003B0BA0" w:rsidRPr="0009449A">
        <w:rPr>
          <w:rFonts w:ascii="Times New Roman" w:hAnsi="Times New Roman"/>
          <w:sz w:val="28"/>
          <w:szCs w:val="28"/>
          <w:lang w:val="ru-MD"/>
        </w:rPr>
        <w:t>.</w:t>
      </w:r>
    </w:p>
    <w:p w:rsidR="008B1578" w:rsidRPr="0009449A" w:rsidRDefault="00426513" w:rsidP="00426513">
      <w:pPr>
        <w:tabs>
          <w:tab w:val="left" w:pos="567"/>
          <w:tab w:val="left" w:pos="709"/>
        </w:tabs>
        <w:spacing w:after="0" w:line="276" w:lineRule="auto"/>
        <w:jc w:val="both"/>
        <w:rPr>
          <w:b/>
          <w:i/>
          <w:sz w:val="28"/>
          <w:szCs w:val="28"/>
          <w:lang w:val="ru-MD"/>
        </w:rPr>
      </w:pPr>
      <w:r w:rsidRPr="0009449A">
        <w:rPr>
          <w:b/>
          <w:i/>
          <w:sz w:val="28"/>
          <w:szCs w:val="28"/>
          <w:lang w:val="ru-MD"/>
        </w:rPr>
        <w:tab/>
      </w:r>
      <w:r w:rsidR="00C50990" w:rsidRPr="0009449A">
        <w:rPr>
          <w:rFonts w:ascii="Times New Roman" w:hAnsi="Times New Roman"/>
          <w:sz w:val="28"/>
          <w:szCs w:val="28"/>
          <w:lang w:val="ru-MD"/>
        </w:rPr>
        <w:t xml:space="preserve">Общие расходы, предназначенные для </w:t>
      </w:r>
      <w:r w:rsidR="00C50990" w:rsidRPr="0009449A">
        <w:rPr>
          <w:rFonts w:ascii="Times New Roman" w:hAnsi="Times New Roman"/>
          <w:b/>
          <w:sz w:val="28"/>
          <w:szCs w:val="28"/>
          <w:lang w:val="ru-MD"/>
        </w:rPr>
        <w:t>обслуживания государственного долга</w:t>
      </w:r>
      <w:r w:rsidR="00C50990" w:rsidRPr="0009449A">
        <w:rPr>
          <w:rFonts w:ascii="Times New Roman" w:hAnsi="Times New Roman"/>
          <w:sz w:val="28"/>
          <w:szCs w:val="28"/>
          <w:lang w:val="ru-MD"/>
        </w:rPr>
        <w:t>, по сравнению с предыдущим годом, в</w:t>
      </w:r>
      <w:r w:rsidR="004F2FE5" w:rsidRPr="0009449A">
        <w:rPr>
          <w:rFonts w:ascii="Times New Roman" w:hAnsi="Times New Roman"/>
          <w:sz w:val="28"/>
          <w:szCs w:val="28"/>
          <w:lang w:val="ru-MD"/>
        </w:rPr>
        <w:t>оз</w:t>
      </w:r>
      <w:r w:rsidR="00C50990" w:rsidRPr="0009449A">
        <w:rPr>
          <w:rFonts w:ascii="Times New Roman" w:hAnsi="Times New Roman"/>
          <w:sz w:val="28"/>
          <w:szCs w:val="28"/>
          <w:lang w:val="ru-MD"/>
        </w:rPr>
        <w:t>росли на 118,3</w:t>
      </w:r>
      <w:r w:rsidR="004F2FE5" w:rsidRPr="0009449A">
        <w:rPr>
          <w:rFonts w:ascii="Times New Roman" w:hAnsi="Times New Roman"/>
          <w:sz w:val="28"/>
          <w:szCs w:val="28"/>
          <w:lang w:val="ru-MD"/>
        </w:rPr>
        <w:t xml:space="preserve"> млн</w:t>
      </w:r>
      <w:r w:rsidR="00C50990" w:rsidRPr="0009449A">
        <w:rPr>
          <w:rFonts w:ascii="Times New Roman" w:hAnsi="Times New Roman"/>
          <w:sz w:val="28"/>
          <w:szCs w:val="28"/>
          <w:lang w:val="ru-MD"/>
        </w:rPr>
        <w:t>.</w:t>
      </w:r>
      <w:r w:rsidR="004F2FE5"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Из общего объема платежей, предназначенных для обслуживания государственного долга (20,4 млрд.</w:t>
      </w:r>
      <w:r w:rsidR="004F2FE5"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леев), </w:t>
      </w:r>
      <w:r w:rsidR="0009449A">
        <w:rPr>
          <w:rFonts w:ascii="Times New Roman" w:hAnsi="Times New Roman"/>
          <w:sz w:val="28"/>
          <w:szCs w:val="28"/>
          <w:lang w:val="ru-MD"/>
        </w:rPr>
        <w:t>на</w:t>
      </w:r>
      <w:r w:rsidR="00C50990" w:rsidRPr="0009449A">
        <w:rPr>
          <w:rFonts w:ascii="Times New Roman" w:hAnsi="Times New Roman"/>
          <w:sz w:val="28"/>
          <w:szCs w:val="28"/>
          <w:lang w:val="ru-MD"/>
        </w:rPr>
        <w:t xml:space="preserve"> погашени</w:t>
      </w:r>
      <w:r w:rsidR="0009449A">
        <w:rPr>
          <w:rFonts w:ascii="Times New Roman" w:hAnsi="Times New Roman"/>
          <w:sz w:val="28"/>
          <w:szCs w:val="28"/>
          <w:lang w:val="ru-MD"/>
        </w:rPr>
        <w:t>е</w:t>
      </w:r>
      <w:r w:rsidR="00C50990" w:rsidRPr="0009449A">
        <w:rPr>
          <w:rFonts w:ascii="Times New Roman" w:hAnsi="Times New Roman"/>
          <w:sz w:val="28"/>
          <w:szCs w:val="28"/>
          <w:lang w:val="ru-MD"/>
        </w:rPr>
        <w:t xml:space="preserve"> основной суммы было направлено 18,4 млрд.</w:t>
      </w:r>
      <w:r w:rsidR="004F2FE5"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а на выплату процентных ставок – 1,9</w:t>
      </w:r>
      <w:r w:rsidR="004F2FE5" w:rsidRPr="0009449A">
        <w:rPr>
          <w:rFonts w:ascii="Times New Roman" w:hAnsi="Times New Roman"/>
          <w:sz w:val="28"/>
          <w:szCs w:val="28"/>
          <w:lang w:val="ru-MD"/>
        </w:rPr>
        <w:t xml:space="preserve"> млн</w:t>
      </w:r>
      <w:r w:rsidR="00C50990" w:rsidRPr="0009449A">
        <w:rPr>
          <w:rFonts w:ascii="Times New Roman" w:hAnsi="Times New Roman"/>
          <w:sz w:val="28"/>
          <w:szCs w:val="28"/>
          <w:lang w:val="ru-MD"/>
        </w:rPr>
        <w:t>.</w:t>
      </w:r>
      <w:r w:rsidR="004F2FE5"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леев. Так, </w:t>
      </w:r>
      <w:r w:rsidR="0009449A">
        <w:rPr>
          <w:rFonts w:ascii="Times New Roman" w:hAnsi="Times New Roman"/>
          <w:sz w:val="28"/>
          <w:szCs w:val="28"/>
          <w:lang w:val="ru-MD"/>
        </w:rPr>
        <w:t>для</w:t>
      </w:r>
      <w:r w:rsidR="00C50990" w:rsidRPr="0009449A">
        <w:rPr>
          <w:rFonts w:ascii="Times New Roman" w:hAnsi="Times New Roman"/>
          <w:sz w:val="28"/>
          <w:szCs w:val="28"/>
          <w:lang w:val="ru-MD"/>
        </w:rPr>
        <w:t xml:space="preserve"> обслуживани</w:t>
      </w:r>
      <w:r w:rsidR="0009449A">
        <w:rPr>
          <w:rFonts w:ascii="Times New Roman" w:hAnsi="Times New Roman"/>
          <w:sz w:val="28"/>
          <w:szCs w:val="28"/>
          <w:lang w:val="ru-MD"/>
        </w:rPr>
        <w:t>я</w:t>
      </w:r>
      <w:r w:rsidR="00C50990" w:rsidRPr="0009449A">
        <w:rPr>
          <w:rFonts w:ascii="Times New Roman" w:hAnsi="Times New Roman"/>
          <w:sz w:val="28"/>
          <w:szCs w:val="28"/>
          <w:lang w:val="ru-MD"/>
        </w:rPr>
        <w:t xml:space="preserve"> </w:t>
      </w:r>
      <w:r w:rsidR="00CA6A04" w:rsidRPr="0009449A">
        <w:rPr>
          <w:rFonts w:ascii="Times New Roman" w:hAnsi="Times New Roman"/>
          <w:sz w:val="28"/>
          <w:szCs w:val="28"/>
          <w:lang w:val="ru-MD"/>
        </w:rPr>
        <w:t xml:space="preserve">внутреннего </w:t>
      </w:r>
      <w:r w:rsidR="00C50990" w:rsidRPr="0009449A">
        <w:rPr>
          <w:rFonts w:ascii="Times New Roman" w:hAnsi="Times New Roman"/>
          <w:sz w:val="28"/>
          <w:szCs w:val="28"/>
          <w:lang w:val="ru-MD"/>
        </w:rPr>
        <w:t>государственного долга был</w:t>
      </w:r>
      <w:r w:rsidR="00CA6A04" w:rsidRPr="0009449A">
        <w:rPr>
          <w:rFonts w:ascii="Times New Roman" w:hAnsi="Times New Roman"/>
          <w:sz w:val="28"/>
          <w:szCs w:val="28"/>
          <w:lang w:val="ru-MD"/>
        </w:rPr>
        <w:t>о</w:t>
      </w:r>
      <w:r w:rsidR="00C50990" w:rsidRPr="0009449A">
        <w:rPr>
          <w:rFonts w:ascii="Times New Roman" w:hAnsi="Times New Roman"/>
          <w:sz w:val="28"/>
          <w:szCs w:val="28"/>
          <w:lang w:val="ru-MD"/>
        </w:rPr>
        <w:t xml:space="preserve"> использован</w:t>
      </w:r>
      <w:r w:rsidR="00CA6A04" w:rsidRPr="0009449A">
        <w:rPr>
          <w:rFonts w:ascii="Times New Roman" w:hAnsi="Times New Roman"/>
          <w:sz w:val="28"/>
          <w:szCs w:val="28"/>
          <w:lang w:val="ru-MD"/>
        </w:rPr>
        <w:t>о</w:t>
      </w:r>
      <w:r w:rsidR="00C50990" w:rsidRPr="0009449A">
        <w:rPr>
          <w:rFonts w:ascii="Times New Roman" w:hAnsi="Times New Roman"/>
          <w:sz w:val="28"/>
          <w:szCs w:val="28"/>
          <w:lang w:val="ru-MD"/>
        </w:rPr>
        <w:t xml:space="preserve"> 18666,0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леев, а </w:t>
      </w:r>
      <w:r w:rsidR="0009449A">
        <w:rPr>
          <w:rFonts w:ascii="Times New Roman" w:hAnsi="Times New Roman"/>
          <w:sz w:val="28"/>
          <w:szCs w:val="28"/>
          <w:lang w:val="ru-MD"/>
        </w:rPr>
        <w:t>для</w:t>
      </w:r>
      <w:r w:rsidR="00C50990" w:rsidRPr="0009449A">
        <w:rPr>
          <w:rFonts w:ascii="Times New Roman" w:hAnsi="Times New Roman"/>
          <w:sz w:val="28"/>
          <w:szCs w:val="28"/>
          <w:lang w:val="ru-MD"/>
        </w:rPr>
        <w:t xml:space="preserve"> обслуживани</w:t>
      </w:r>
      <w:r w:rsidR="0009449A">
        <w:rPr>
          <w:rFonts w:ascii="Times New Roman" w:hAnsi="Times New Roman"/>
          <w:sz w:val="28"/>
          <w:szCs w:val="28"/>
          <w:lang w:val="ru-MD"/>
        </w:rPr>
        <w:t>я</w:t>
      </w:r>
      <w:r w:rsidR="00C50990" w:rsidRPr="0009449A">
        <w:rPr>
          <w:rFonts w:ascii="Times New Roman" w:hAnsi="Times New Roman"/>
          <w:sz w:val="28"/>
          <w:szCs w:val="28"/>
          <w:lang w:val="ru-MD"/>
        </w:rPr>
        <w:t xml:space="preserve"> </w:t>
      </w:r>
      <w:r w:rsidR="00CA6A04" w:rsidRPr="0009449A">
        <w:rPr>
          <w:rFonts w:ascii="Times New Roman" w:hAnsi="Times New Roman"/>
          <w:sz w:val="28"/>
          <w:szCs w:val="28"/>
          <w:lang w:val="ru-MD"/>
        </w:rPr>
        <w:t xml:space="preserve">внешнего </w:t>
      </w:r>
      <w:r w:rsidR="00C50990" w:rsidRPr="0009449A">
        <w:rPr>
          <w:rFonts w:ascii="Times New Roman" w:hAnsi="Times New Roman"/>
          <w:sz w:val="28"/>
          <w:szCs w:val="28"/>
          <w:lang w:val="ru-MD"/>
        </w:rPr>
        <w:t>государственного долга - 91,1</w:t>
      </w:r>
      <w:r w:rsidR="00CA6A04" w:rsidRPr="0009449A">
        <w:rPr>
          <w:rFonts w:ascii="Times New Roman" w:hAnsi="Times New Roman"/>
          <w:sz w:val="28"/>
          <w:szCs w:val="28"/>
          <w:lang w:val="ru-MD"/>
        </w:rPr>
        <w:t xml:space="preserve"> млн</w:t>
      </w:r>
      <w:r w:rsidR="00C50990" w:rsidRPr="0009449A">
        <w:rPr>
          <w:rFonts w:ascii="Times New Roman" w:hAnsi="Times New Roman"/>
          <w:sz w:val="28"/>
          <w:szCs w:val="28"/>
          <w:lang w:val="ru-MD"/>
        </w:rPr>
        <w:t>.</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долл.</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США (эквивалент 1687,6 млн. леев)</w:t>
      </w:r>
      <w:r w:rsidR="00CA6A04" w:rsidRPr="0009449A">
        <w:rPr>
          <w:rFonts w:ascii="Times New Roman" w:hAnsi="Times New Roman"/>
          <w:sz w:val="28"/>
          <w:szCs w:val="28"/>
          <w:lang w:val="ru-MD"/>
        </w:rPr>
        <w:t>.</w:t>
      </w:r>
    </w:p>
    <w:p w:rsidR="008B1578" w:rsidRPr="0009449A" w:rsidRDefault="008B1578" w:rsidP="00B9114C">
      <w:pPr>
        <w:spacing w:after="0" w:line="276" w:lineRule="auto"/>
        <w:ind w:firstLine="567"/>
        <w:jc w:val="both"/>
        <w:rPr>
          <w:rFonts w:ascii="Times New Roman" w:hAnsi="Times New Roman"/>
          <w:sz w:val="28"/>
          <w:szCs w:val="28"/>
          <w:shd w:val="clear" w:color="auto" w:fill="FFFFFF"/>
          <w:lang w:val="ru-MD"/>
        </w:rPr>
      </w:pPr>
      <w:r w:rsidRPr="0009449A">
        <w:rPr>
          <w:rFonts w:ascii="Times New Roman" w:hAnsi="Times New Roman"/>
          <w:b/>
          <w:sz w:val="28"/>
          <w:szCs w:val="28"/>
          <w:lang w:val="ru-MD"/>
        </w:rPr>
        <w:t xml:space="preserve"> </w:t>
      </w:r>
      <w:r w:rsidR="00C50990" w:rsidRPr="0009449A">
        <w:rPr>
          <w:rFonts w:ascii="Times New Roman" w:hAnsi="Times New Roman"/>
          <w:sz w:val="28"/>
          <w:szCs w:val="28"/>
          <w:lang w:val="ru-MD"/>
        </w:rPr>
        <w:t xml:space="preserve">В 2017 году </w:t>
      </w:r>
      <w:r w:rsidR="00CA6A04" w:rsidRPr="0009449A">
        <w:rPr>
          <w:rFonts w:ascii="Times New Roman" w:hAnsi="Times New Roman"/>
          <w:sz w:val="28"/>
          <w:szCs w:val="28"/>
          <w:lang w:val="ru-MD"/>
        </w:rPr>
        <w:t>зарегистрирова</w:t>
      </w:r>
      <w:r w:rsidR="00C50990" w:rsidRPr="0009449A">
        <w:rPr>
          <w:rFonts w:ascii="Times New Roman" w:hAnsi="Times New Roman"/>
          <w:sz w:val="28"/>
          <w:szCs w:val="28"/>
          <w:lang w:val="ru-MD"/>
        </w:rPr>
        <w:t>но не</w:t>
      </w:r>
      <w:r w:rsidR="0009449A">
        <w:rPr>
          <w:rFonts w:ascii="Times New Roman" w:hAnsi="Times New Roman"/>
          <w:sz w:val="28"/>
          <w:szCs w:val="28"/>
          <w:lang w:val="ru-MD"/>
        </w:rPr>
        <w:t>значительн</w:t>
      </w:r>
      <w:r w:rsidR="00C50990" w:rsidRPr="0009449A">
        <w:rPr>
          <w:rFonts w:ascii="Times New Roman" w:hAnsi="Times New Roman"/>
          <w:sz w:val="28"/>
          <w:szCs w:val="28"/>
          <w:lang w:val="ru-MD"/>
        </w:rPr>
        <w:t xml:space="preserve">ое увеличение объема финансовых средств, направленных на </w:t>
      </w:r>
      <w:r w:rsidR="00C50990" w:rsidRPr="0009449A">
        <w:rPr>
          <w:rFonts w:ascii="Times New Roman" w:hAnsi="Times New Roman"/>
          <w:b/>
          <w:sz w:val="28"/>
          <w:szCs w:val="28"/>
          <w:lang w:val="ru-MD"/>
        </w:rPr>
        <w:t>государств</w:t>
      </w:r>
      <w:r w:rsidR="00CA6A04" w:rsidRPr="0009449A">
        <w:rPr>
          <w:rFonts w:ascii="Times New Roman" w:hAnsi="Times New Roman"/>
          <w:b/>
          <w:sz w:val="28"/>
          <w:szCs w:val="28"/>
          <w:lang w:val="ru-MD"/>
        </w:rPr>
        <w:t>енное рефинансирование</w:t>
      </w:r>
      <w:r w:rsidR="00C50990" w:rsidRPr="0009449A">
        <w:rPr>
          <w:rFonts w:ascii="Times New Roman" w:hAnsi="Times New Roman"/>
          <w:sz w:val="28"/>
          <w:szCs w:val="28"/>
          <w:lang w:val="ru-MD"/>
        </w:rPr>
        <w:t xml:space="preserve"> в целях реализации проектов, финансируемых из внешних источников. Так, </w:t>
      </w:r>
      <w:r w:rsidR="0009449A" w:rsidRPr="0009449A">
        <w:rPr>
          <w:rFonts w:ascii="Times New Roman" w:hAnsi="Times New Roman"/>
          <w:sz w:val="28"/>
          <w:szCs w:val="28"/>
          <w:lang w:val="ru-MD"/>
        </w:rPr>
        <w:lastRenderedPageBreak/>
        <w:t>суммы</w:t>
      </w:r>
      <w:r w:rsidR="0009449A">
        <w:rPr>
          <w:rFonts w:ascii="Times New Roman" w:hAnsi="Times New Roman"/>
          <w:sz w:val="28"/>
          <w:szCs w:val="28"/>
          <w:lang w:val="ru-MD"/>
        </w:rPr>
        <w:t>,</w:t>
      </w:r>
      <w:r w:rsidR="0009449A"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рекредитованны</w:t>
      </w:r>
      <w:r w:rsidR="00CA6A04" w:rsidRPr="0009449A">
        <w:rPr>
          <w:rFonts w:ascii="Times New Roman" w:hAnsi="Times New Roman"/>
          <w:sz w:val="28"/>
          <w:szCs w:val="28"/>
          <w:lang w:val="ru-MD"/>
        </w:rPr>
        <w:t>е</w:t>
      </w:r>
      <w:r w:rsidR="00C50990" w:rsidRPr="0009449A">
        <w:rPr>
          <w:rFonts w:ascii="Times New Roman" w:hAnsi="Times New Roman"/>
          <w:sz w:val="28"/>
          <w:szCs w:val="28"/>
          <w:lang w:val="ru-MD"/>
        </w:rPr>
        <w:t xml:space="preserve"> </w:t>
      </w:r>
      <w:r w:rsidR="00CA6A04" w:rsidRPr="0009449A">
        <w:rPr>
          <w:rFonts w:ascii="Times New Roman" w:hAnsi="Times New Roman"/>
          <w:sz w:val="28"/>
          <w:szCs w:val="28"/>
          <w:lang w:val="ru-MD"/>
        </w:rPr>
        <w:t>через</w:t>
      </w:r>
      <w:r w:rsidR="00C50990" w:rsidRPr="0009449A">
        <w:rPr>
          <w:rFonts w:ascii="Times New Roman" w:hAnsi="Times New Roman"/>
          <w:sz w:val="28"/>
          <w:szCs w:val="28"/>
          <w:lang w:val="ru-MD"/>
        </w:rPr>
        <w:t xml:space="preserve"> </w:t>
      </w:r>
      <w:r w:rsidR="00CA6A04" w:rsidRPr="0009449A">
        <w:rPr>
          <w:rFonts w:ascii="Times New Roman" w:hAnsi="Times New Roman"/>
          <w:sz w:val="28"/>
          <w:szCs w:val="28"/>
          <w:lang w:val="ru-MD"/>
        </w:rPr>
        <w:t>МФ</w:t>
      </w:r>
      <w:r w:rsidR="0009449A">
        <w:rPr>
          <w:rFonts w:ascii="Times New Roman" w:hAnsi="Times New Roman"/>
          <w:sz w:val="28"/>
          <w:szCs w:val="28"/>
          <w:lang w:val="ru-MD"/>
        </w:rPr>
        <w:t>,</w:t>
      </w:r>
      <w:r w:rsidR="00C50990" w:rsidRPr="0009449A">
        <w:rPr>
          <w:rFonts w:ascii="Times New Roman" w:hAnsi="Times New Roman"/>
          <w:sz w:val="28"/>
          <w:szCs w:val="28"/>
          <w:lang w:val="ru-MD"/>
        </w:rPr>
        <w:t xml:space="preserve"> составили около 393,1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(13,3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долл.</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США, 8,1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евро), через </w:t>
      </w:r>
      <w:r w:rsidR="00CA6A04" w:rsidRPr="0009449A">
        <w:rPr>
          <w:rFonts w:ascii="Times New Roman" w:hAnsi="Times New Roman"/>
          <w:sz w:val="28"/>
          <w:szCs w:val="28"/>
          <w:lang w:val="ru-MD"/>
        </w:rPr>
        <w:t>ДКЛ</w:t>
      </w:r>
      <w:r w:rsidR="00C50990" w:rsidRPr="0009449A">
        <w:rPr>
          <w:rFonts w:ascii="Times New Roman" w:hAnsi="Times New Roman"/>
          <w:sz w:val="28"/>
          <w:szCs w:val="28"/>
          <w:lang w:val="ru-MD"/>
        </w:rPr>
        <w:t xml:space="preserve"> – ок</w:t>
      </w:r>
      <w:r w:rsidR="00CA6A04" w:rsidRPr="0009449A">
        <w:rPr>
          <w:rFonts w:ascii="Times New Roman" w:hAnsi="Times New Roman"/>
          <w:sz w:val="28"/>
          <w:szCs w:val="28"/>
          <w:lang w:val="ru-MD"/>
        </w:rPr>
        <w:t>оло</w:t>
      </w:r>
      <w:r w:rsidR="00C50990" w:rsidRPr="0009449A">
        <w:rPr>
          <w:rFonts w:ascii="Times New Roman" w:hAnsi="Times New Roman"/>
          <w:sz w:val="28"/>
          <w:szCs w:val="28"/>
          <w:lang w:val="ru-MD"/>
        </w:rPr>
        <w:t xml:space="preserve"> 535,1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(183,0</w:t>
      </w:r>
      <w:r w:rsidR="00CA6A04" w:rsidRPr="0009449A">
        <w:rPr>
          <w:rFonts w:ascii="Times New Roman" w:hAnsi="Times New Roman"/>
          <w:sz w:val="28"/>
          <w:szCs w:val="28"/>
          <w:lang w:val="ru-MD"/>
        </w:rPr>
        <w:t xml:space="preserve"> млн</w:t>
      </w:r>
      <w:r w:rsidR="00C50990" w:rsidRPr="0009449A">
        <w:rPr>
          <w:rFonts w:ascii="Times New Roman" w:hAnsi="Times New Roman"/>
          <w:sz w:val="28"/>
          <w:szCs w:val="28"/>
          <w:lang w:val="ru-MD"/>
        </w:rPr>
        <w:t>.</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0,5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долл.</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США и 16,9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евро), и через </w:t>
      </w:r>
      <w:r w:rsidR="00CA6A04" w:rsidRPr="0009449A">
        <w:rPr>
          <w:rFonts w:ascii="Times New Roman" w:hAnsi="Times New Roman"/>
          <w:sz w:val="28"/>
          <w:szCs w:val="28"/>
          <w:lang w:val="ru-MD"/>
        </w:rPr>
        <w:t>ОПВП МФСР</w:t>
      </w:r>
      <w:r w:rsidR="00C50990" w:rsidRPr="0009449A">
        <w:rPr>
          <w:rFonts w:ascii="Times New Roman" w:hAnsi="Times New Roman"/>
          <w:sz w:val="28"/>
          <w:szCs w:val="28"/>
          <w:lang w:val="ru-MD"/>
        </w:rPr>
        <w:t xml:space="preserve"> – около 65,1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леев (62,8</w:t>
      </w:r>
      <w:r w:rsidR="00CA6A04" w:rsidRPr="0009449A">
        <w:rPr>
          <w:rFonts w:ascii="Times New Roman" w:hAnsi="Times New Roman"/>
          <w:sz w:val="28"/>
          <w:szCs w:val="28"/>
          <w:lang w:val="ru-MD"/>
        </w:rPr>
        <w:t xml:space="preserve"> млн</w:t>
      </w:r>
      <w:r w:rsidR="00C50990" w:rsidRPr="0009449A">
        <w:rPr>
          <w:rFonts w:ascii="Times New Roman" w:hAnsi="Times New Roman"/>
          <w:sz w:val="28"/>
          <w:szCs w:val="28"/>
          <w:lang w:val="ru-MD"/>
        </w:rPr>
        <w:t>.</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ле</w:t>
      </w:r>
      <w:r w:rsidR="00CA6A04" w:rsidRPr="0009449A">
        <w:rPr>
          <w:rFonts w:ascii="Times New Roman" w:hAnsi="Times New Roman"/>
          <w:sz w:val="28"/>
          <w:szCs w:val="28"/>
          <w:lang w:val="ru-MD"/>
        </w:rPr>
        <w:t>ев</w:t>
      </w:r>
      <w:r w:rsidR="00C50990" w:rsidRPr="0009449A">
        <w:rPr>
          <w:rFonts w:ascii="Times New Roman" w:hAnsi="Times New Roman"/>
          <w:sz w:val="28"/>
          <w:szCs w:val="28"/>
          <w:lang w:val="ru-MD"/>
        </w:rPr>
        <w:t xml:space="preserve"> и 0,1 млн. евро). По состоянию на 31.12.2017, остаток задолженности рекредитован</w:t>
      </w:r>
      <w:r w:rsidR="00CA6A04" w:rsidRPr="0009449A">
        <w:rPr>
          <w:rFonts w:ascii="Times New Roman" w:hAnsi="Times New Roman"/>
          <w:sz w:val="28"/>
          <w:szCs w:val="28"/>
          <w:lang w:val="ru-MD"/>
        </w:rPr>
        <w:t>ных</w:t>
      </w:r>
      <w:r w:rsidR="00C50990" w:rsidRPr="0009449A">
        <w:rPr>
          <w:rFonts w:ascii="Times New Roman" w:hAnsi="Times New Roman"/>
          <w:sz w:val="28"/>
          <w:szCs w:val="28"/>
          <w:lang w:val="ru-MD"/>
        </w:rPr>
        <w:t xml:space="preserve"> </w:t>
      </w:r>
      <w:r w:rsidR="00CA6A04" w:rsidRPr="0009449A">
        <w:rPr>
          <w:rFonts w:ascii="Times New Roman" w:hAnsi="Times New Roman"/>
          <w:sz w:val="28"/>
          <w:szCs w:val="28"/>
          <w:lang w:val="ru-MD"/>
        </w:rPr>
        <w:t xml:space="preserve">бенефициаров </w:t>
      </w:r>
      <w:r w:rsidR="00C50990" w:rsidRPr="0009449A">
        <w:rPr>
          <w:rFonts w:ascii="Times New Roman" w:hAnsi="Times New Roman"/>
          <w:sz w:val="28"/>
          <w:szCs w:val="28"/>
          <w:lang w:val="ru-MD"/>
        </w:rPr>
        <w:t>составил 1471,5 млн. ле</w:t>
      </w:r>
      <w:r w:rsidR="00CA6A04" w:rsidRPr="0009449A">
        <w:rPr>
          <w:rFonts w:ascii="Times New Roman" w:hAnsi="Times New Roman"/>
          <w:sz w:val="28"/>
          <w:szCs w:val="28"/>
          <w:lang w:val="ru-MD"/>
        </w:rPr>
        <w:t>ев</w:t>
      </w:r>
      <w:r w:rsidR="00C50990" w:rsidRPr="0009449A">
        <w:rPr>
          <w:rFonts w:ascii="Times New Roman" w:hAnsi="Times New Roman"/>
          <w:sz w:val="28"/>
          <w:szCs w:val="28"/>
          <w:lang w:val="ru-MD"/>
        </w:rPr>
        <w:t>, 86,4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долл.</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США, 76,6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евро и 896,9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японских иен (эквивалент 4648,4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леев), </w:t>
      </w:r>
      <w:r w:rsidR="00CA6A04" w:rsidRPr="0009449A">
        <w:rPr>
          <w:rFonts w:ascii="Times New Roman" w:hAnsi="Times New Roman"/>
          <w:sz w:val="28"/>
          <w:szCs w:val="28"/>
          <w:lang w:val="ru-MD"/>
        </w:rPr>
        <w:t>сократившись по отношению к</w:t>
      </w:r>
      <w:r w:rsidR="00C50990" w:rsidRPr="0009449A">
        <w:rPr>
          <w:rFonts w:ascii="Times New Roman" w:hAnsi="Times New Roman"/>
          <w:sz w:val="28"/>
          <w:szCs w:val="28"/>
          <w:lang w:val="ru-MD"/>
        </w:rPr>
        <w:t xml:space="preserve"> концу 2016 года </w:t>
      </w:r>
      <w:r w:rsidR="00CA6A04" w:rsidRPr="0009449A">
        <w:rPr>
          <w:rFonts w:ascii="Times New Roman" w:hAnsi="Times New Roman"/>
          <w:sz w:val="28"/>
          <w:szCs w:val="28"/>
          <w:lang w:val="ru-MD"/>
        </w:rPr>
        <w:t>на</w:t>
      </w:r>
      <w:r w:rsidR="00C50990" w:rsidRPr="0009449A">
        <w:rPr>
          <w:rFonts w:ascii="Times New Roman" w:hAnsi="Times New Roman"/>
          <w:sz w:val="28"/>
          <w:szCs w:val="28"/>
          <w:lang w:val="ru-MD"/>
        </w:rPr>
        <w:t xml:space="preserve"> 311,6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леев (-6,3%), из которых задолженность с просроченным сроком </w:t>
      </w:r>
      <w:r w:rsidR="00CA6A04" w:rsidRPr="0009449A">
        <w:rPr>
          <w:rFonts w:ascii="Times New Roman" w:hAnsi="Times New Roman"/>
          <w:sz w:val="28"/>
          <w:szCs w:val="28"/>
          <w:lang w:val="ru-MD"/>
        </w:rPr>
        <w:t xml:space="preserve">погашения </w:t>
      </w:r>
      <w:r w:rsidR="00C50990" w:rsidRPr="0009449A">
        <w:rPr>
          <w:rFonts w:ascii="Times New Roman" w:hAnsi="Times New Roman"/>
          <w:sz w:val="28"/>
          <w:szCs w:val="28"/>
          <w:lang w:val="ru-MD"/>
        </w:rPr>
        <w:t>- 306,9 млн.</w:t>
      </w:r>
      <w:r w:rsidR="00CA6A04" w:rsidRPr="0009449A">
        <w:rPr>
          <w:rFonts w:ascii="Times New Roman" w:hAnsi="Times New Roman"/>
          <w:sz w:val="28"/>
          <w:szCs w:val="28"/>
          <w:lang w:val="ru-MD"/>
        </w:rPr>
        <w:t xml:space="preserve"> </w:t>
      </w:r>
      <w:r w:rsidR="00C50990" w:rsidRPr="0009449A">
        <w:rPr>
          <w:rFonts w:ascii="Times New Roman" w:hAnsi="Times New Roman"/>
          <w:sz w:val="28"/>
          <w:szCs w:val="28"/>
          <w:lang w:val="ru-MD"/>
        </w:rPr>
        <w:t xml:space="preserve">леев (6,6% от </w:t>
      </w:r>
      <w:r w:rsidR="00CA6A04" w:rsidRPr="0009449A">
        <w:rPr>
          <w:rFonts w:ascii="Times New Roman" w:hAnsi="Times New Roman"/>
          <w:sz w:val="28"/>
          <w:szCs w:val="28"/>
          <w:lang w:val="ru-MD"/>
        </w:rPr>
        <w:t xml:space="preserve">общей </w:t>
      </w:r>
      <w:r w:rsidR="00C50990" w:rsidRPr="0009449A">
        <w:rPr>
          <w:rFonts w:ascii="Times New Roman" w:hAnsi="Times New Roman"/>
          <w:sz w:val="28"/>
          <w:szCs w:val="28"/>
          <w:lang w:val="ru-MD"/>
        </w:rPr>
        <w:t xml:space="preserve">суммы задолженности), </w:t>
      </w:r>
      <w:r w:rsidR="00625146" w:rsidRPr="0009449A">
        <w:rPr>
          <w:rFonts w:ascii="Times New Roman" w:hAnsi="Times New Roman"/>
          <w:sz w:val="28"/>
          <w:szCs w:val="28"/>
          <w:lang w:val="ru-MD"/>
        </w:rPr>
        <w:t xml:space="preserve">которая зарегистрировала </w:t>
      </w:r>
      <w:r w:rsidR="00C50990" w:rsidRPr="0009449A">
        <w:rPr>
          <w:rFonts w:ascii="Times New Roman" w:hAnsi="Times New Roman"/>
          <w:sz w:val="28"/>
          <w:szCs w:val="28"/>
          <w:lang w:val="ru-MD"/>
        </w:rPr>
        <w:t>по сравнению с предыдущим годом снижение на 36,0</w:t>
      </w:r>
      <w:r w:rsidR="00625146" w:rsidRPr="0009449A">
        <w:rPr>
          <w:rFonts w:ascii="Times New Roman" w:hAnsi="Times New Roman"/>
          <w:sz w:val="28"/>
          <w:szCs w:val="28"/>
          <w:lang w:val="ru-MD"/>
        </w:rPr>
        <w:t xml:space="preserve"> млн. </w:t>
      </w:r>
      <w:r w:rsidR="00C50990" w:rsidRPr="0009449A">
        <w:rPr>
          <w:rFonts w:ascii="Times New Roman" w:hAnsi="Times New Roman"/>
          <w:sz w:val="28"/>
          <w:szCs w:val="28"/>
          <w:lang w:val="ru-MD"/>
        </w:rPr>
        <w:t>ле</w:t>
      </w:r>
      <w:r w:rsidR="00625146" w:rsidRPr="0009449A">
        <w:rPr>
          <w:rFonts w:ascii="Times New Roman" w:hAnsi="Times New Roman"/>
          <w:sz w:val="28"/>
          <w:szCs w:val="28"/>
          <w:lang w:val="ru-MD"/>
        </w:rPr>
        <w:t xml:space="preserve">ев. </w:t>
      </w:r>
    </w:p>
    <w:p w:rsidR="006E4771" w:rsidRPr="0009449A" w:rsidRDefault="00C50990" w:rsidP="0098323F">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Остаток задолженности </w:t>
      </w:r>
      <w:r w:rsidR="00625146" w:rsidRPr="0009449A">
        <w:rPr>
          <w:rFonts w:ascii="Times New Roman" w:hAnsi="Times New Roman"/>
          <w:b/>
          <w:sz w:val="28"/>
          <w:szCs w:val="28"/>
          <w:lang w:val="ru-MD"/>
        </w:rPr>
        <w:t>гарантир</w:t>
      </w:r>
      <w:r w:rsidR="003B6ACB" w:rsidRPr="0009449A">
        <w:rPr>
          <w:rFonts w:ascii="Times New Roman" w:hAnsi="Times New Roman"/>
          <w:b/>
          <w:sz w:val="28"/>
          <w:szCs w:val="28"/>
          <w:lang w:val="ru-MD"/>
        </w:rPr>
        <w:t xml:space="preserve">ованных дебиторов </w:t>
      </w:r>
      <w:r w:rsidR="003B6ACB" w:rsidRPr="0009449A">
        <w:rPr>
          <w:rFonts w:ascii="Times New Roman" w:hAnsi="Times New Roman"/>
          <w:sz w:val="28"/>
          <w:szCs w:val="28"/>
          <w:lang w:val="ru-MD"/>
        </w:rPr>
        <w:t>перед МФ</w:t>
      </w:r>
      <w:r w:rsidRPr="0009449A">
        <w:rPr>
          <w:rFonts w:ascii="Times New Roman" w:hAnsi="Times New Roman"/>
          <w:sz w:val="28"/>
          <w:szCs w:val="28"/>
          <w:lang w:val="ru-MD"/>
        </w:rPr>
        <w:t>, образованн</w:t>
      </w:r>
      <w:r w:rsidR="003B6ACB" w:rsidRPr="0009449A">
        <w:rPr>
          <w:rFonts w:ascii="Times New Roman" w:hAnsi="Times New Roman"/>
          <w:sz w:val="28"/>
          <w:szCs w:val="28"/>
          <w:lang w:val="ru-MD"/>
        </w:rPr>
        <w:t>ый</w:t>
      </w:r>
      <w:r w:rsidRPr="0009449A">
        <w:rPr>
          <w:rFonts w:ascii="Times New Roman" w:hAnsi="Times New Roman"/>
          <w:sz w:val="28"/>
          <w:szCs w:val="28"/>
          <w:lang w:val="ru-MD"/>
        </w:rPr>
        <w:t xml:space="preserve"> в результате исполнения государственных гарантий по </w:t>
      </w:r>
      <w:r w:rsidR="003B6ACB" w:rsidRPr="0009449A">
        <w:rPr>
          <w:rFonts w:ascii="Times New Roman" w:hAnsi="Times New Roman"/>
          <w:sz w:val="28"/>
          <w:szCs w:val="28"/>
          <w:lang w:val="ru-MD"/>
        </w:rPr>
        <w:t xml:space="preserve">внутренним и внешним </w:t>
      </w:r>
      <w:r w:rsidRPr="0009449A">
        <w:rPr>
          <w:rFonts w:ascii="Times New Roman" w:hAnsi="Times New Roman"/>
          <w:sz w:val="28"/>
          <w:szCs w:val="28"/>
          <w:lang w:val="ru-MD"/>
        </w:rPr>
        <w:t>кредитам, составил 435,3 млн.</w:t>
      </w:r>
      <w:r w:rsidR="00682F00" w:rsidRPr="0009449A">
        <w:rPr>
          <w:rFonts w:ascii="Times New Roman" w:hAnsi="Times New Roman"/>
          <w:sz w:val="28"/>
          <w:szCs w:val="28"/>
          <w:lang w:val="ru-MD"/>
        </w:rPr>
        <w:t xml:space="preserve"> </w:t>
      </w:r>
      <w:r w:rsidRPr="0009449A">
        <w:rPr>
          <w:rFonts w:ascii="Times New Roman" w:hAnsi="Times New Roman"/>
          <w:sz w:val="28"/>
          <w:szCs w:val="28"/>
          <w:lang w:val="ru-MD"/>
        </w:rPr>
        <w:t>ле</w:t>
      </w:r>
      <w:r w:rsidR="003B6ACB" w:rsidRPr="0009449A">
        <w:rPr>
          <w:rFonts w:ascii="Times New Roman" w:hAnsi="Times New Roman"/>
          <w:sz w:val="28"/>
          <w:szCs w:val="28"/>
          <w:lang w:val="ru-MD"/>
        </w:rPr>
        <w:t>ев</w:t>
      </w:r>
      <w:r w:rsidRPr="0009449A">
        <w:rPr>
          <w:rFonts w:ascii="Times New Roman" w:hAnsi="Times New Roman"/>
          <w:sz w:val="28"/>
          <w:szCs w:val="28"/>
          <w:lang w:val="ru-MD"/>
        </w:rPr>
        <w:t>, с</w:t>
      </w:r>
      <w:r w:rsidR="003B6ACB" w:rsidRPr="0009449A">
        <w:rPr>
          <w:rFonts w:ascii="Times New Roman" w:hAnsi="Times New Roman"/>
          <w:sz w:val="28"/>
          <w:szCs w:val="28"/>
          <w:lang w:val="ru-MD"/>
        </w:rPr>
        <w:t>ократившись п</w:t>
      </w:r>
      <w:r w:rsidR="00682F00" w:rsidRPr="0009449A">
        <w:rPr>
          <w:rFonts w:ascii="Times New Roman" w:hAnsi="Times New Roman"/>
          <w:sz w:val="28"/>
          <w:szCs w:val="28"/>
          <w:lang w:val="ru-MD"/>
        </w:rPr>
        <w:t>о сравнению с</w:t>
      </w:r>
      <w:r w:rsidRPr="0009449A">
        <w:rPr>
          <w:rFonts w:ascii="Times New Roman" w:hAnsi="Times New Roman"/>
          <w:sz w:val="28"/>
          <w:szCs w:val="28"/>
          <w:lang w:val="ru-MD"/>
        </w:rPr>
        <w:t xml:space="preserve"> </w:t>
      </w:r>
      <w:r w:rsidRPr="00FD36FA">
        <w:rPr>
          <w:rFonts w:ascii="Times New Roman" w:hAnsi="Times New Roman"/>
          <w:sz w:val="28"/>
          <w:szCs w:val="28"/>
          <w:lang w:val="ru-MD"/>
        </w:rPr>
        <w:t>201</w:t>
      </w:r>
      <w:r w:rsidR="00FD36FA" w:rsidRPr="00FD36FA">
        <w:rPr>
          <w:rFonts w:ascii="Times New Roman" w:hAnsi="Times New Roman"/>
          <w:sz w:val="28"/>
          <w:szCs w:val="28"/>
          <w:lang w:val="ru-MD"/>
        </w:rPr>
        <w:t>6</w:t>
      </w:r>
      <w:r w:rsidRPr="00FD36FA">
        <w:rPr>
          <w:rFonts w:ascii="Times New Roman" w:hAnsi="Times New Roman"/>
          <w:sz w:val="28"/>
          <w:szCs w:val="28"/>
          <w:lang w:val="ru-MD"/>
        </w:rPr>
        <w:t xml:space="preserve"> год</w:t>
      </w:r>
      <w:r w:rsidR="00682F00" w:rsidRPr="0009449A">
        <w:rPr>
          <w:rFonts w:ascii="Times New Roman" w:hAnsi="Times New Roman"/>
          <w:sz w:val="28"/>
          <w:szCs w:val="28"/>
          <w:lang w:val="ru-MD"/>
        </w:rPr>
        <w:t>ом</w:t>
      </w:r>
      <w:r w:rsidRPr="0009449A">
        <w:rPr>
          <w:rFonts w:ascii="Times New Roman" w:hAnsi="Times New Roman"/>
          <w:sz w:val="28"/>
          <w:szCs w:val="28"/>
          <w:lang w:val="ru-MD"/>
        </w:rPr>
        <w:t xml:space="preserve"> на 26,0</w:t>
      </w:r>
      <w:r w:rsidR="003B6ACB"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3B6ACB" w:rsidRPr="0009449A">
        <w:rPr>
          <w:rFonts w:ascii="Times New Roman" w:hAnsi="Times New Roman"/>
          <w:sz w:val="28"/>
          <w:szCs w:val="28"/>
          <w:lang w:val="ru-MD"/>
        </w:rPr>
        <w:t xml:space="preserve"> </w:t>
      </w:r>
      <w:r w:rsidRPr="0009449A">
        <w:rPr>
          <w:rFonts w:ascii="Times New Roman" w:hAnsi="Times New Roman"/>
          <w:sz w:val="28"/>
          <w:szCs w:val="28"/>
          <w:lang w:val="ru-MD"/>
        </w:rPr>
        <w:t>леев. В общем объеме задолженности гарантир</w:t>
      </w:r>
      <w:r w:rsidR="003B6ACB" w:rsidRPr="0009449A">
        <w:rPr>
          <w:rFonts w:ascii="Times New Roman" w:hAnsi="Times New Roman"/>
          <w:sz w:val="28"/>
          <w:szCs w:val="28"/>
          <w:lang w:val="ru-MD"/>
        </w:rPr>
        <w:t>ованных дебиторов</w:t>
      </w:r>
      <w:r w:rsidRPr="0009449A">
        <w:rPr>
          <w:rFonts w:ascii="Times New Roman" w:hAnsi="Times New Roman"/>
          <w:sz w:val="28"/>
          <w:szCs w:val="28"/>
          <w:lang w:val="ru-MD"/>
        </w:rPr>
        <w:t>, задолженност</w:t>
      </w:r>
      <w:r w:rsidR="00682F00" w:rsidRPr="0009449A">
        <w:rPr>
          <w:rFonts w:ascii="Times New Roman" w:hAnsi="Times New Roman"/>
          <w:sz w:val="28"/>
          <w:szCs w:val="28"/>
          <w:lang w:val="ru-MD"/>
        </w:rPr>
        <w:t>ь</w:t>
      </w:r>
      <w:r w:rsidRPr="0009449A">
        <w:rPr>
          <w:rFonts w:ascii="Times New Roman" w:hAnsi="Times New Roman"/>
          <w:sz w:val="28"/>
          <w:szCs w:val="28"/>
          <w:lang w:val="ru-MD"/>
        </w:rPr>
        <w:t xml:space="preserve"> по внутренним кредитам составил</w:t>
      </w:r>
      <w:r w:rsidR="00682F00" w:rsidRPr="0009449A">
        <w:rPr>
          <w:rFonts w:ascii="Times New Roman" w:hAnsi="Times New Roman"/>
          <w:sz w:val="28"/>
          <w:szCs w:val="28"/>
          <w:lang w:val="ru-MD"/>
        </w:rPr>
        <w:t>а</w:t>
      </w:r>
      <w:r w:rsidRPr="0009449A">
        <w:rPr>
          <w:rFonts w:ascii="Times New Roman" w:hAnsi="Times New Roman"/>
          <w:sz w:val="28"/>
          <w:szCs w:val="28"/>
          <w:lang w:val="ru-MD"/>
        </w:rPr>
        <w:t xml:space="preserve"> 2,4 млн.</w:t>
      </w:r>
      <w:r w:rsidR="003B6ACB"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и </w:t>
      </w:r>
      <w:r w:rsidR="003B6ACB" w:rsidRPr="0009449A">
        <w:rPr>
          <w:rFonts w:ascii="Times New Roman" w:hAnsi="Times New Roman"/>
          <w:sz w:val="28"/>
          <w:szCs w:val="28"/>
          <w:lang w:val="ru-MD"/>
        </w:rPr>
        <w:t xml:space="preserve">по </w:t>
      </w:r>
      <w:r w:rsidRPr="0009449A">
        <w:rPr>
          <w:rFonts w:ascii="Times New Roman" w:hAnsi="Times New Roman"/>
          <w:sz w:val="28"/>
          <w:szCs w:val="28"/>
          <w:lang w:val="ru-MD"/>
        </w:rPr>
        <w:t>внешни</w:t>
      </w:r>
      <w:r w:rsidR="003B6ACB" w:rsidRPr="0009449A">
        <w:rPr>
          <w:rFonts w:ascii="Times New Roman" w:hAnsi="Times New Roman"/>
          <w:sz w:val="28"/>
          <w:szCs w:val="28"/>
          <w:lang w:val="ru-MD"/>
        </w:rPr>
        <w:t>м</w:t>
      </w:r>
      <w:r w:rsidRPr="0009449A">
        <w:rPr>
          <w:rFonts w:ascii="Times New Roman" w:hAnsi="Times New Roman"/>
          <w:sz w:val="28"/>
          <w:szCs w:val="28"/>
          <w:lang w:val="ru-MD"/>
        </w:rPr>
        <w:t xml:space="preserve"> </w:t>
      </w:r>
      <w:r w:rsidR="003B6ACB" w:rsidRPr="0009449A">
        <w:rPr>
          <w:rFonts w:ascii="Times New Roman" w:hAnsi="Times New Roman"/>
          <w:sz w:val="28"/>
          <w:szCs w:val="28"/>
          <w:lang w:val="ru-MD"/>
        </w:rPr>
        <w:t>кредитам</w:t>
      </w:r>
      <w:r w:rsidRPr="0009449A">
        <w:rPr>
          <w:rFonts w:ascii="Times New Roman" w:hAnsi="Times New Roman"/>
          <w:sz w:val="28"/>
          <w:szCs w:val="28"/>
          <w:lang w:val="ru-MD"/>
        </w:rPr>
        <w:t xml:space="preserve"> – 432,9 млн.</w:t>
      </w:r>
      <w:r w:rsidR="003B6ACB"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w:t>
      </w:r>
      <w:r w:rsidR="003B6ACB" w:rsidRPr="0009449A">
        <w:rPr>
          <w:rFonts w:ascii="Times New Roman" w:hAnsi="Times New Roman"/>
          <w:sz w:val="28"/>
          <w:szCs w:val="28"/>
          <w:lang w:val="ru-MD"/>
        </w:rPr>
        <w:t>Задолженность гарантированных дебиторов</w:t>
      </w:r>
      <w:r w:rsidRPr="0009449A">
        <w:rPr>
          <w:rFonts w:ascii="Times New Roman" w:hAnsi="Times New Roman"/>
          <w:sz w:val="28"/>
          <w:szCs w:val="28"/>
          <w:lang w:val="ru-MD"/>
        </w:rPr>
        <w:t xml:space="preserve"> с истекшим сроком погашения составила </w:t>
      </w:r>
      <w:r w:rsidR="00682F00" w:rsidRPr="0009449A">
        <w:rPr>
          <w:rFonts w:ascii="Times New Roman" w:hAnsi="Times New Roman"/>
          <w:sz w:val="28"/>
          <w:szCs w:val="28"/>
          <w:lang w:val="ru-MD"/>
        </w:rPr>
        <w:t xml:space="preserve">в целом </w:t>
      </w:r>
      <w:r w:rsidRPr="0009449A">
        <w:rPr>
          <w:rFonts w:ascii="Times New Roman" w:hAnsi="Times New Roman"/>
          <w:sz w:val="28"/>
          <w:szCs w:val="28"/>
          <w:lang w:val="ru-MD"/>
        </w:rPr>
        <w:t>435,2 млн.</w:t>
      </w:r>
      <w:r w:rsidR="003B6ACB"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что составляет около 100% от общего объема </w:t>
      </w:r>
      <w:r w:rsidR="00682F00" w:rsidRPr="0009449A">
        <w:rPr>
          <w:rFonts w:ascii="Times New Roman" w:hAnsi="Times New Roman"/>
          <w:sz w:val="28"/>
          <w:szCs w:val="28"/>
          <w:lang w:val="ru-MD"/>
        </w:rPr>
        <w:t>задолженности гарантированных дебиторов</w:t>
      </w:r>
      <w:r w:rsidR="008B1578" w:rsidRPr="0009449A">
        <w:rPr>
          <w:rFonts w:ascii="Times New Roman" w:hAnsi="Times New Roman"/>
          <w:sz w:val="28"/>
          <w:szCs w:val="28"/>
          <w:lang w:val="ru-MD"/>
        </w:rPr>
        <w:t>.</w:t>
      </w:r>
    </w:p>
    <w:p w:rsidR="006E4771" w:rsidRPr="0009449A" w:rsidRDefault="00682F00" w:rsidP="00CB305A">
      <w:pPr>
        <w:pStyle w:val="1"/>
        <w:numPr>
          <w:ilvl w:val="0"/>
          <w:numId w:val="27"/>
        </w:numPr>
        <w:tabs>
          <w:tab w:val="left" w:pos="3261"/>
          <w:tab w:val="left" w:pos="3402"/>
          <w:tab w:val="left" w:pos="3544"/>
        </w:tabs>
        <w:spacing w:after="240"/>
        <w:ind w:firstLine="1755"/>
        <w:rPr>
          <w:rFonts w:ascii="Times New Roman" w:hAnsi="Times New Roman"/>
          <w:b/>
          <w:color w:val="auto"/>
          <w:lang w:val="ru-MD"/>
        </w:rPr>
      </w:pPr>
      <w:bookmarkStart w:id="6" w:name="_Toc484003877"/>
      <w:bookmarkStart w:id="7" w:name="_Toc517442996"/>
      <w:r w:rsidRPr="0009449A">
        <w:rPr>
          <w:rFonts w:ascii="Times New Roman" w:hAnsi="Times New Roman"/>
          <w:b/>
          <w:color w:val="auto"/>
          <w:lang w:val="ru-MD"/>
        </w:rPr>
        <w:t>ВВЕДЕНИЕ</w:t>
      </w:r>
      <w:bookmarkEnd w:id="6"/>
      <w:bookmarkEnd w:id="7"/>
    </w:p>
    <w:p w:rsidR="006E4771" w:rsidRPr="0009449A" w:rsidRDefault="006F05C3" w:rsidP="007F3889">
      <w:pPr>
        <w:pStyle w:val="a6"/>
        <w:spacing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Менеджмент долга публичного сектора - это процесс разработки и реализации стратегии управления государственным долгом в целях увеличения необходимого объема финансирования до приемлемого уровня риска и затрат</w:t>
      </w:r>
      <w:r w:rsidR="006E4771" w:rsidRPr="0009449A">
        <w:rPr>
          <w:rFonts w:ascii="Times New Roman" w:hAnsi="Times New Roman"/>
          <w:sz w:val="28"/>
          <w:szCs w:val="28"/>
          <w:lang w:val="ru-MD"/>
        </w:rPr>
        <w:t xml:space="preserve">. </w:t>
      </w:r>
    </w:p>
    <w:p w:rsidR="006F05C3" w:rsidRPr="0009449A" w:rsidRDefault="006F05C3" w:rsidP="00B9114C">
      <w:pPr>
        <w:pStyle w:val="a6"/>
        <w:spacing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Менеджмент долга публичного сектора является важным по нескольким причинам:</w:t>
      </w:r>
    </w:p>
    <w:p w:rsidR="006F05C3" w:rsidRPr="0009449A" w:rsidRDefault="006F05C3" w:rsidP="00B9114C">
      <w:pPr>
        <w:pStyle w:val="a6"/>
        <w:spacing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обеспечение того, чтобы уровень и темпы роста долга публичного сектора были устойчивыми в самых различных обстоятельствах;</w:t>
      </w:r>
    </w:p>
    <w:p w:rsidR="006F05C3" w:rsidRPr="0009449A" w:rsidRDefault="006F05C3" w:rsidP="00B9114C">
      <w:pPr>
        <w:pStyle w:val="a6"/>
        <w:spacing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 </w:t>
      </w:r>
      <w:r w:rsidR="00E01616" w:rsidRPr="0009449A">
        <w:rPr>
          <w:rFonts w:ascii="Times New Roman" w:hAnsi="Times New Roman"/>
          <w:sz w:val="28"/>
          <w:szCs w:val="28"/>
          <w:lang w:val="ru-MD"/>
        </w:rPr>
        <w:t xml:space="preserve">сокращение стоимости долгосрочных кредитов, что снижает влияние финансирования дефицита и способствует устойчивости </w:t>
      </w:r>
      <w:r w:rsidRPr="0009449A">
        <w:rPr>
          <w:rFonts w:ascii="Times New Roman" w:hAnsi="Times New Roman"/>
          <w:sz w:val="28"/>
          <w:szCs w:val="28"/>
          <w:lang w:val="ru-MD"/>
        </w:rPr>
        <w:t>долга;</w:t>
      </w:r>
    </w:p>
    <w:p w:rsidR="006F05C3" w:rsidRPr="0009449A" w:rsidRDefault="002539A1" w:rsidP="001D3D07">
      <w:pPr>
        <w:pStyle w:val="a6"/>
        <w:tabs>
          <w:tab w:val="left" w:pos="851"/>
        </w:tabs>
        <w:spacing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 </w:t>
      </w:r>
      <w:r w:rsidR="006F05C3" w:rsidRPr="0009449A">
        <w:rPr>
          <w:rFonts w:ascii="Times New Roman" w:hAnsi="Times New Roman"/>
          <w:sz w:val="28"/>
          <w:szCs w:val="28"/>
          <w:lang w:val="ru-MD"/>
        </w:rPr>
        <w:t xml:space="preserve">предотвращение экономических кризисов из-за </w:t>
      </w:r>
      <w:r w:rsidR="00E01616" w:rsidRPr="0009449A">
        <w:rPr>
          <w:rFonts w:ascii="Times New Roman" w:hAnsi="Times New Roman"/>
          <w:sz w:val="28"/>
          <w:szCs w:val="28"/>
          <w:lang w:val="ru-MD"/>
        </w:rPr>
        <w:t xml:space="preserve">плохо </w:t>
      </w:r>
      <w:r w:rsidR="006F05C3" w:rsidRPr="0009449A">
        <w:rPr>
          <w:rFonts w:ascii="Times New Roman" w:hAnsi="Times New Roman"/>
          <w:sz w:val="28"/>
          <w:szCs w:val="28"/>
          <w:lang w:val="ru-MD"/>
        </w:rPr>
        <w:t>структурированных</w:t>
      </w:r>
      <w:r w:rsidR="00E01616" w:rsidRPr="0009449A">
        <w:rPr>
          <w:rFonts w:ascii="Times New Roman" w:hAnsi="Times New Roman"/>
          <w:sz w:val="28"/>
          <w:szCs w:val="28"/>
          <w:lang w:val="ru-MD"/>
        </w:rPr>
        <w:t xml:space="preserve"> долгов</w:t>
      </w:r>
      <w:r w:rsidR="006F05C3" w:rsidRPr="0009449A">
        <w:rPr>
          <w:rFonts w:ascii="Times New Roman" w:hAnsi="Times New Roman"/>
          <w:sz w:val="28"/>
          <w:szCs w:val="28"/>
          <w:lang w:val="ru-MD"/>
        </w:rPr>
        <w:t>;</w:t>
      </w:r>
    </w:p>
    <w:p w:rsidR="006F05C3" w:rsidRPr="0009449A" w:rsidRDefault="006F05C3" w:rsidP="00B9114C">
      <w:pPr>
        <w:pStyle w:val="a6"/>
        <w:spacing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 </w:t>
      </w:r>
      <w:r w:rsidR="00E01616" w:rsidRPr="0009449A">
        <w:rPr>
          <w:rFonts w:ascii="Times New Roman" w:hAnsi="Times New Roman"/>
          <w:sz w:val="28"/>
          <w:szCs w:val="28"/>
          <w:lang w:val="ru-MD"/>
        </w:rPr>
        <w:t>портфель государственного долга, который часто является крупнейшим финансовым портфелем в стране</w:t>
      </w:r>
      <w:r w:rsidR="001D3D07">
        <w:rPr>
          <w:rFonts w:ascii="Times New Roman" w:hAnsi="Times New Roman"/>
          <w:sz w:val="28"/>
          <w:szCs w:val="28"/>
          <w:lang w:val="ru-MD"/>
        </w:rPr>
        <w:t>,</w:t>
      </w:r>
      <w:r w:rsidR="00E01616" w:rsidRPr="0009449A">
        <w:rPr>
          <w:rFonts w:ascii="Times New Roman" w:hAnsi="Times New Roman"/>
          <w:sz w:val="28"/>
          <w:szCs w:val="28"/>
          <w:lang w:val="ru-MD"/>
        </w:rPr>
        <w:t xml:space="preserve"> может оказ</w:t>
      </w:r>
      <w:r w:rsidR="001D3D07">
        <w:rPr>
          <w:rFonts w:ascii="Times New Roman" w:hAnsi="Times New Roman"/>
          <w:sz w:val="28"/>
          <w:szCs w:val="28"/>
          <w:lang w:val="ru-MD"/>
        </w:rPr>
        <w:t>а</w:t>
      </w:r>
      <w:r w:rsidR="00E01616" w:rsidRPr="0009449A">
        <w:rPr>
          <w:rFonts w:ascii="Times New Roman" w:hAnsi="Times New Roman"/>
          <w:sz w:val="28"/>
          <w:szCs w:val="28"/>
          <w:lang w:val="ru-MD"/>
        </w:rPr>
        <w:t xml:space="preserve">ть существенное влияние на финансовую стабильность, поэтому эффективный менеджмент крайне важен. </w:t>
      </w:r>
    </w:p>
    <w:p w:rsidR="006E4771" w:rsidRPr="0009449A" w:rsidRDefault="00E01616" w:rsidP="007F3889">
      <w:pPr>
        <w:tabs>
          <w:tab w:val="left" w:pos="993"/>
        </w:tabs>
        <w:spacing w:after="0" w:line="276" w:lineRule="auto"/>
        <w:ind w:firstLine="567"/>
        <w:jc w:val="both"/>
        <w:rPr>
          <w:rFonts w:ascii="Times New Roman" w:hAnsi="Times New Roman"/>
          <w:sz w:val="28"/>
          <w:szCs w:val="28"/>
          <w:lang w:val="ru-MD"/>
        </w:rPr>
      </w:pPr>
      <w:r w:rsidRPr="0009449A">
        <w:rPr>
          <w:rFonts w:ascii="Times New Roman" w:hAnsi="Times New Roman"/>
          <w:bCs/>
          <w:sz w:val="28"/>
          <w:szCs w:val="28"/>
          <w:lang w:val="ru-MD"/>
        </w:rPr>
        <w:t>Министерство финансов, уполномоченное Правительством, несет ответственность за управление государственны</w:t>
      </w:r>
      <w:r w:rsidR="00D524A8" w:rsidRPr="0009449A">
        <w:rPr>
          <w:rFonts w:ascii="Times New Roman" w:hAnsi="Times New Roman"/>
          <w:bCs/>
          <w:sz w:val="28"/>
          <w:szCs w:val="28"/>
          <w:lang w:val="ru-MD"/>
        </w:rPr>
        <w:t>м</w:t>
      </w:r>
      <w:r w:rsidRPr="0009449A">
        <w:rPr>
          <w:rFonts w:ascii="Times New Roman" w:hAnsi="Times New Roman"/>
          <w:bCs/>
          <w:sz w:val="28"/>
          <w:szCs w:val="28"/>
          <w:lang w:val="ru-MD"/>
        </w:rPr>
        <w:t xml:space="preserve"> долг</w:t>
      </w:r>
      <w:r w:rsidR="00D524A8" w:rsidRPr="0009449A">
        <w:rPr>
          <w:rFonts w:ascii="Times New Roman" w:hAnsi="Times New Roman"/>
          <w:bCs/>
          <w:sz w:val="28"/>
          <w:szCs w:val="28"/>
          <w:lang w:val="ru-MD"/>
        </w:rPr>
        <w:t>ом</w:t>
      </w:r>
      <w:r w:rsidRPr="0009449A">
        <w:rPr>
          <w:rFonts w:ascii="Times New Roman" w:hAnsi="Times New Roman"/>
          <w:bCs/>
          <w:sz w:val="28"/>
          <w:szCs w:val="28"/>
          <w:lang w:val="ru-MD"/>
        </w:rPr>
        <w:t>, государственны</w:t>
      </w:r>
      <w:r w:rsidR="00D524A8" w:rsidRPr="0009449A">
        <w:rPr>
          <w:rFonts w:ascii="Times New Roman" w:hAnsi="Times New Roman"/>
          <w:bCs/>
          <w:sz w:val="28"/>
          <w:szCs w:val="28"/>
          <w:lang w:val="ru-MD"/>
        </w:rPr>
        <w:t>ми</w:t>
      </w:r>
      <w:r w:rsidRPr="0009449A">
        <w:rPr>
          <w:rFonts w:ascii="Times New Roman" w:hAnsi="Times New Roman"/>
          <w:bCs/>
          <w:sz w:val="28"/>
          <w:szCs w:val="28"/>
          <w:lang w:val="ru-MD"/>
        </w:rPr>
        <w:t xml:space="preserve"> гаранти</w:t>
      </w:r>
      <w:r w:rsidR="00D524A8" w:rsidRPr="0009449A">
        <w:rPr>
          <w:rFonts w:ascii="Times New Roman" w:hAnsi="Times New Roman"/>
          <w:bCs/>
          <w:sz w:val="28"/>
          <w:szCs w:val="28"/>
          <w:lang w:val="ru-MD"/>
        </w:rPr>
        <w:t>ям</w:t>
      </w:r>
      <w:r w:rsidRPr="0009449A">
        <w:rPr>
          <w:rFonts w:ascii="Times New Roman" w:hAnsi="Times New Roman"/>
          <w:bCs/>
          <w:sz w:val="28"/>
          <w:szCs w:val="28"/>
          <w:lang w:val="ru-MD"/>
        </w:rPr>
        <w:t>и и государственн</w:t>
      </w:r>
      <w:r w:rsidR="00D524A8" w:rsidRPr="0009449A">
        <w:rPr>
          <w:rFonts w:ascii="Times New Roman" w:hAnsi="Times New Roman"/>
          <w:bCs/>
          <w:sz w:val="28"/>
          <w:szCs w:val="28"/>
          <w:lang w:val="ru-MD"/>
        </w:rPr>
        <w:t>ым</w:t>
      </w:r>
      <w:r w:rsidRPr="0009449A">
        <w:rPr>
          <w:rFonts w:ascii="Times New Roman" w:hAnsi="Times New Roman"/>
          <w:bCs/>
          <w:sz w:val="28"/>
          <w:szCs w:val="28"/>
          <w:lang w:val="ru-MD"/>
        </w:rPr>
        <w:t xml:space="preserve"> рекредитование</w:t>
      </w:r>
      <w:r w:rsidR="00D524A8" w:rsidRPr="0009449A">
        <w:rPr>
          <w:rFonts w:ascii="Times New Roman" w:hAnsi="Times New Roman"/>
          <w:bCs/>
          <w:sz w:val="28"/>
          <w:szCs w:val="28"/>
          <w:lang w:val="ru-MD"/>
        </w:rPr>
        <w:t>м</w:t>
      </w:r>
      <w:r w:rsidRPr="0009449A">
        <w:rPr>
          <w:rFonts w:ascii="Times New Roman" w:hAnsi="Times New Roman"/>
          <w:bCs/>
          <w:sz w:val="28"/>
          <w:szCs w:val="28"/>
          <w:lang w:val="ru-MD"/>
        </w:rPr>
        <w:t>, контрол</w:t>
      </w:r>
      <w:r w:rsidR="00D524A8" w:rsidRPr="0009449A">
        <w:rPr>
          <w:rFonts w:ascii="Times New Roman" w:hAnsi="Times New Roman"/>
          <w:bCs/>
          <w:sz w:val="28"/>
          <w:szCs w:val="28"/>
          <w:lang w:val="ru-MD"/>
        </w:rPr>
        <w:t>ь</w:t>
      </w:r>
      <w:r w:rsidRPr="0009449A">
        <w:rPr>
          <w:rFonts w:ascii="Times New Roman" w:hAnsi="Times New Roman"/>
          <w:bCs/>
          <w:sz w:val="28"/>
          <w:szCs w:val="28"/>
          <w:lang w:val="ru-MD"/>
        </w:rPr>
        <w:t xml:space="preserve"> и организ</w:t>
      </w:r>
      <w:r w:rsidR="00D524A8" w:rsidRPr="0009449A">
        <w:rPr>
          <w:rFonts w:ascii="Times New Roman" w:hAnsi="Times New Roman"/>
          <w:bCs/>
          <w:sz w:val="28"/>
          <w:szCs w:val="28"/>
          <w:lang w:val="ru-MD"/>
        </w:rPr>
        <w:t>ацию</w:t>
      </w:r>
      <w:r w:rsidRPr="0009449A">
        <w:rPr>
          <w:rFonts w:ascii="Times New Roman" w:hAnsi="Times New Roman"/>
          <w:bCs/>
          <w:sz w:val="28"/>
          <w:szCs w:val="28"/>
          <w:lang w:val="ru-MD"/>
        </w:rPr>
        <w:t xml:space="preserve"> обслуживани</w:t>
      </w:r>
      <w:r w:rsidR="00D524A8" w:rsidRPr="0009449A">
        <w:rPr>
          <w:rFonts w:ascii="Times New Roman" w:hAnsi="Times New Roman"/>
          <w:bCs/>
          <w:sz w:val="28"/>
          <w:szCs w:val="28"/>
          <w:lang w:val="ru-MD"/>
        </w:rPr>
        <w:t>я</w:t>
      </w:r>
      <w:r w:rsidRPr="0009449A">
        <w:rPr>
          <w:rFonts w:ascii="Times New Roman" w:hAnsi="Times New Roman"/>
          <w:bCs/>
          <w:sz w:val="28"/>
          <w:szCs w:val="28"/>
          <w:lang w:val="ru-MD"/>
        </w:rPr>
        <w:t xml:space="preserve"> государственного долга</w:t>
      </w:r>
      <w:r w:rsidR="00D524A8" w:rsidRPr="0009449A">
        <w:rPr>
          <w:rFonts w:ascii="Times New Roman" w:hAnsi="Times New Roman"/>
          <w:bCs/>
          <w:sz w:val="28"/>
          <w:szCs w:val="28"/>
          <w:lang w:val="ru-MD"/>
        </w:rPr>
        <w:t xml:space="preserve"> и учет </w:t>
      </w:r>
      <w:r w:rsidRPr="0009449A">
        <w:rPr>
          <w:rFonts w:ascii="Times New Roman" w:hAnsi="Times New Roman"/>
          <w:bCs/>
          <w:sz w:val="28"/>
          <w:szCs w:val="28"/>
          <w:lang w:val="ru-MD"/>
        </w:rPr>
        <w:t>все</w:t>
      </w:r>
      <w:r w:rsidR="00D524A8" w:rsidRPr="0009449A">
        <w:rPr>
          <w:rFonts w:ascii="Times New Roman" w:hAnsi="Times New Roman"/>
          <w:bCs/>
          <w:sz w:val="28"/>
          <w:szCs w:val="28"/>
          <w:lang w:val="ru-MD"/>
        </w:rPr>
        <w:t>х проведенных платежей</w:t>
      </w:r>
      <w:r w:rsidRPr="0009449A">
        <w:rPr>
          <w:rFonts w:ascii="Times New Roman" w:hAnsi="Times New Roman"/>
          <w:bCs/>
          <w:sz w:val="28"/>
          <w:szCs w:val="28"/>
          <w:lang w:val="ru-MD"/>
        </w:rPr>
        <w:t xml:space="preserve">. </w:t>
      </w:r>
      <w:r w:rsidR="00D524A8" w:rsidRPr="0009449A">
        <w:rPr>
          <w:rFonts w:ascii="Times New Roman" w:hAnsi="Times New Roman"/>
          <w:bCs/>
          <w:sz w:val="28"/>
          <w:szCs w:val="28"/>
          <w:lang w:val="ru-MD"/>
        </w:rPr>
        <w:lastRenderedPageBreak/>
        <w:t>Кроме того</w:t>
      </w:r>
      <w:r w:rsidRPr="0009449A">
        <w:rPr>
          <w:rFonts w:ascii="Times New Roman" w:hAnsi="Times New Roman"/>
          <w:bCs/>
          <w:sz w:val="28"/>
          <w:szCs w:val="28"/>
          <w:lang w:val="ru-MD"/>
        </w:rPr>
        <w:t xml:space="preserve">, Министерство </w:t>
      </w:r>
      <w:r w:rsidR="00D524A8" w:rsidRPr="0009449A">
        <w:rPr>
          <w:rFonts w:ascii="Times New Roman" w:hAnsi="Times New Roman"/>
          <w:bCs/>
          <w:sz w:val="28"/>
          <w:szCs w:val="28"/>
          <w:lang w:val="ru-MD"/>
        </w:rPr>
        <w:t>ф</w:t>
      </w:r>
      <w:r w:rsidRPr="0009449A">
        <w:rPr>
          <w:rFonts w:ascii="Times New Roman" w:hAnsi="Times New Roman"/>
          <w:bCs/>
          <w:sz w:val="28"/>
          <w:szCs w:val="28"/>
          <w:lang w:val="ru-MD"/>
        </w:rPr>
        <w:t xml:space="preserve">инансов, </w:t>
      </w:r>
      <w:r w:rsidR="001D3D07">
        <w:rPr>
          <w:rFonts w:ascii="Times New Roman" w:hAnsi="Times New Roman"/>
          <w:bCs/>
          <w:sz w:val="28"/>
          <w:szCs w:val="28"/>
          <w:lang w:val="ru-MD"/>
        </w:rPr>
        <w:t>через</w:t>
      </w:r>
      <w:r w:rsidRPr="0009449A">
        <w:rPr>
          <w:rFonts w:ascii="Times New Roman" w:hAnsi="Times New Roman"/>
          <w:bCs/>
          <w:sz w:val="28"/>
          <w:szCs w:val="28"/>
          <w:lang w:val="ru-MD"/>
        </w:rPr>
        <w:t xml:space="preserve"> призму возложенных на него обязанностей, накапливает, обобщает, контролирует и сообщает информацию о </w:t>
      </w:r>
      <w:r w:rsidR="00D524A8" w:rsidRPr="0009449A">
        <w:rPr>
          <w:rFonts w:ascii="Times New Roman" w:hAnsi="Times New Roman"/>
          <w:bCs/>
          <w:sz w:val="28"/>
          <w:szCs w:val="28"/>
          <w:lang w:val="ru-MD"/>
        </w:rPr>
        <w:t>состоя</w:t>
      </w:r>
      <w:r w:rsidRPr="0009449A">
        <w:rPr>
          <w:rFonts w:ascii="Times New Roman" w:hAnsi="Times New Roman"/>
          <w:bCs/>
          <w:sz w:val="28"/>
          <w:szCs w:val="28"/>
          <w:lang w:val="ru-MD"/>
        </w:rPr>
        <w:t>нии долга публичного сектора</w:t>
      </w:r>
      <w:r w:rsidR="006E4771" w:rsidRPr="0009449A">
        <w:rPr>
          <w:rFonts w:ascii="Times New Roman" w:hAnsi="Times New Roman"/>
          <w:sz w:val="28"/>
          <w:szCs w:val="28"/>
          <w:lang w:val="ru-MD"/>
        </w:rPr>
        <w:t>.</w:t>
      </w:r>
    </w:p>
    <w:p w:rsidR="006E4771" w:rsidRPr="0009449A" w:rsidRDefault="00D524A8" w:rsidP="006E4771">
      <w:pPr>
        <w:spacing w:after="0" w:line="276" w:lineRule="auto"/>
        <w:ind w:firstLine="567"/>
        <w:jc w:val="both"/>
        <w:rPr>
          <w:rFonts w:ascii="Times New Roman" w:hAnsi="Times New Roman"/>
          <w:sz w:val="28"/>
          <w:szCs w:val="28"/>
          <w:lang w:val="ru-MD" w:eastAsia="ru-RU"/>
        </w:rPr>
      </w:pPr>
      <w:r w:rsidRPr="0009449A">
        <w:rPr>
          <w:rFonts w:ascii="Times New Roman" w:hAnsi="Times New Roman"/>
          <w:sz w:val="28"/>
          <w:szCs w:val="28"/>
          <w:lang w:val="ru-MD" w:eastAsia="ru-RU"/>
        </w:rPr>
        <w:t xml:space="preserve">Директорат кредитных линий является государственным учреждением, в котором Министерство финансов выступает в качестве учредителя, отвечающим за рекредитование, администрирование и мониторинг ресурсов инвестиционных проектов, финансируемых из средств внешних государственных займов, предоставляемых </w:t>
      </w:r>
      <w:r w:rsidR="001D3D07">
        <w:rPr>
          <w:rFonts w:ascii="Times New Roman" w:hAnsi="Times New Roman"/>
          <w:sz w:val="28"/>
          <w:szCs w:val="28"/>
          <w:lang w:val="ru-MD" w:eastAsia="ru-RU"/>
        </w:rPr>
        <w:t>м</w:t>
      </w:r>
      <w:r w:rsidRPr="0009449A">
        <w:rPr>
          <w:rFonts w:ascii="Times New Roman" w:hAnsi="Times New Roman"/>
          <w:sz w:val="28"/>
          <w:szCs w:val="28"/>
          <w:lang w:val="ru-MD" w:eastAsia="ru-RU"/>
        </w:rPr>
        <w:t>еждународными финансовыми учреждениями для развития частного сектора</w:t>
      </w:r>
      <w:r w:rsidR="006020D3" w:rsidRPr="0009449A">
        <w:rPr>
          <w:rFonts w:ascii="Times New Roman" w:hAnsi="Times New Roman"/>
          <w:sz w:val="28"/>
          <w:szCs w:val="28"/>
          <w:lang w:val="ru-MD" w:eastAsia="ru-RU"/>
        </w:rPr>
        <w:t xml:space="preserve">. </w:t>
      </w:r>
    </w:p>
    <w:p w:rsidR="00DB2609" w:rsidRPr="0009449A" w:rsidRDefault="001022F7" w:rsidP="007F3889">
      <w:pPr>
        <w:pStyle w:val="a6"/>
        <w:spacing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Долг публичного сектора представляет собой совокупность государственного долга, долга административно-территориальных единиц, долга Национального банка Молдовы, долга, вытекающего из внутренних и внешних займов государственных/муниципальных предприятий и коммерческих обществ с полностью или преимущественно </w:t>
      </w:r>
      <w:r w:rsidR="001D3D07">
        <w:rPr>
          <w:rFonts w:ascii="Times New Roman" w:hAnsi="Times New Roman"/>
          <w:sz w:val="28"/>
          <w:szCs w:val="28"/>
          <w:lang w:val="ru-MD"/>
        </w:rPr>
        <w:t>государствен</w:t>
      </w:r>
      <w:r w:rsidRPr="0009449A">
        <w:rPr>
          <w:rFonts w:ascii="Times New Roman" w:hAnsi="Times New Roman"/>
          <w:sz w:val="28"/>
          <w:szCs w:val="28"/>
          <w:lang w:val="ru-MD"/>
        </w:rPr>
        <w:t>ным капиталом</w:t>
      </w:r>
      <w:r w:rsidR="006E4771" w:rsidRPr="0009449A">
        <w:rPr>
          <w:rStyle w:val="ae"/>
          <w:rFonts w:ascii="Times New Roman" w:hAnsi="Times New Roman"/>
          <w:sz w:val="28"/>
          <w:szCs w:val="28"/>
          <w:lang w:val="ru-MD"/>
        </w:rPr>
        <w:footnoteReference w:id="3"/>
      </w:r>
      <w:r w:rsidR="006E4771" w:rsidRPr="0009449A">
        <w:rPr>
          <w:rFonts w:ascii="Times New Roman" w:hAnsi="Times New Roman"/>
          <w:sz w:val="28"/>
          <w:szCs w:val="28"/>
          <w:lang w:val="ru-MD"/>
        </w:rPr>
        <w:t xml:space="preserve">. </w:t>
      </w:r>
    </w:p>
    <w:p w:rsidR="006E4771" w:rsidRPr="009B49F9" w:rsidRDefault="009B49F9" w:rsidP="009B49F9">
      <w:pPr>
        <w:spacing w:after="0" w:line="276" w:lineRule="auto"/>
        <w:rPr>
          <w:rFonts w:ascii="Times New Roman" w:hAnsi="Times New Roman"/>
          <w:b/>
          <w:sz w:val="28"/>
          <w:szCs w:val="28"/>
          <w:lang w:val="ru-MD" w:eastAsia="ru-RU"/>
        </w:rPr>
      </w:pPr>
      <w:r>
        <w:rPr>
          <w:rFonts w:ascii="Times New Roman" w:hAnsi="Times New Roman"/>
          <w:sz w:val="28"/>
          <w:szCs w:val="28"/>
          <w:lang w:val="ru-MD"/>
        </w:rPr>
        <w:t xml:space="preserve">       </w:t>
      </w:r>
      <w:r w:rsidR="001022F7" w:rsidRPr="00150232">
        <w:rPr>
          <w:rFonts w:ascii="Times New Roman" w:hAnsi="Times New Roman"/>
          <w:sz w:val="28"/>
          <w:szCs w:val="28"/>
          <w:lang w:val="ru-MD"/>
        </w:rPr>
        <w:t xml:space="preserve">На </w:t>
      </w:r>
      <w:r w:rsidRPr="00150232">
        <w:rPr>
          <w:rFonts w:ascii="Times New Roman" w:hAnsi="Times New Roman"/>
          <w:b/>
          <w:sz w:val="28"/>
          <w:szCs w:val="28"/>
          <w:lang w:val="ru-MD" w:eastAsia="ru-RU"/>
        </w:rPr>
        <w:t>Рисунке №1</w:t>
      </w:r>
      <w:r>
        <w:rPr>
          <w:rFonts w:ascii="Times New Roman" w:hAnsi="Times New Roman"/>
          <w:b/>
          <w:sz w:val="28"/>
          <w:szCs w:val="28"/>
          <w:lang w:val="ru-MD" w:eastAsia="ru-RU"/>
        </w:rPr>
        <w:t xml:space="preserve"> </w:t>
      </w:r>
      <w:r w:rsidR="001022F7" w:rsidRPr="0009449A">
        <w:rPr>
          <w:rFonts w:ascii="Times New Roman" w:hAnsi="Times New Roman"/>
          <w:sz w:val="28"/>
          <w:szCs w:val="28"/>
          <w:lang w:val="ru-MD"/>
        </w:rPr>
        <w:t xml:space="preserve">представлена структура долга публичного сектора </w:t>
      </w:r>
      <w:r w:rsidR="001022F7" w:rsidRPr="0009449A">
        <w:rPr>
          <w:rFonts w:ascii="Times New Roman" w:hAnsi="Times New Roman"/>
          <w:bCs/>
          <w:sz w:val="28"/>
          <w:szCs w:val="28"/>
          <w:lang w:val="ru-MD"/>
        </w:rPr>
        <w:t xml:space="preserve">по состоянию на </w:t>
      </w:r>
      <w:r w:rsidR="001D3D07">
        <w:rPr>
          <w:rFonts w:ascii="Times New Roman" w:hAnsi="Times New Roman"/>
          <w:sz w:val="28"/>
          <w:szCs w:val="28"/>
          <w:lang w:val="ru-MD"/>
        </w:rPr>
        <w:t>31.12.2017, в аспекте всех</w:t>
      </w:r>
      <w:r w:rsidR="001022F7" w:rsidRPr="0009449A">
        <w:rPr>
          <w:rFonts w:ascii="Times New Roman" w:hAnsi="Times New Roman"/>
          <w:sz w:val="28"/>
          <w:szCs w:val="28"/>
          <w:lang w:val="ru-MD"/>
        </w:rPr>
        <w:t xml:space="preserve"> ее компонент</w:t>
      </w:r>
      <w:r w:rsidR="001D3D07">
        <w:rPr>
          <w:rFonts w:ascii="Times New Roman" w:hAnsi="Times New Roman"/>
          <w:sz w:val="28"/>
          <w:szCs w:val="28"/>
          <w:lang w:val="ru-MD"/>
        </w:rPr>
        <w:t>ов</w:t>
      </w:r>
      <w:r w:rsidR="006E4771" w:rsidRPr="0009449A">
        <w:rPr>
          <w:rFonts w:ascii="Times New Roman" w:hAnsi="Times New Roman"/>
          <w:sz w:val="28"/>
          <w:szCs w:val="28"/>
          <w:lang w:val="ru-MD"/>
        </w:rPr>
        <w:t>.</w:t>
      </w:r>
    </w:p>
    <w:p w:rsidR="006E4771" w:rsidRPr="0009449A" w:rsidRDefault="00C42B9D" w:rsidP="00167B6D">
      <w:pPr>
        <w:spacing w:after="0" w:line="276" w:lineRule="auto"/>
        <w:jc w:val="right"/>
        <w:rPr>
          <w:rFonts w:ascii="Times New Roman" w:hAnsi="Times New Roman"/>
          <w:b/>
          <w:sz w:val="24"/>
          <w:szCs w:val="24"/>
          <w:lang w:val="ru-MD"/>
        </w:rPr>
      </w:pPr>
      <w:r w:rsidRPr="0009449A">
        <w:rPr>
          <w:rFonts w:ascii="Times New Roman" w:hAnsi="Times New Roman"/>
          <w:b/>
          <w:sz w:val="24"/>
          <w:szCs w:val="24"/>
          <w:lang w:val="ru-MD"/>
        </w:rPr>
        <w:t>Рисунок №</w:t>
      </w:r>
      <w:r w:rsidR="006E4771" w:rsidRPr="0009449A">
        <w:rPr>
          <w:rFonts w:ascii="Times New Roman" w:hAnsi="Times New Roman"/>
          <w:b/>
          <w:sz w:val="24"/>
          <w:szCs w:val="24"/>
          <w:lang w:val="ru-MD"/>
        </w:rPr>
        <w:t>1</w:t>
      </w:r>
    </w:p>
    <w:p w:rsidR="006E4771" w:rsidRPr="0009449A" w:rsidRDefault="00C42B9D" w:rsidP="00167B6D">
      <w:pPr>
        <w:spacing w:after="0" w:line="240" w:lineRule="auto"/>
        <w:jc w:val="center"/>
        <w:rPr>
          <w:rFonts w:ascii="Times New Roman" w:hAnsi="Times New Roman"/>
          <w:b/>
          <w:sz w:val="24"/>
          <w:szCs w:val="24"/>
          <w:lang w:val="ru-MD"/>
        </w:rPr>
      </w:pPr>
      <w:r w:rsidRPr="0009449A">
        <w:rPr>
          <w:rFonts w:ascii="Times New Roman" w:hAnsi="Times New Roman"/>
          <w:b/>
          <w:sz w:val="28"/>
          <w:szCs w:val="28"/>
          <w:lang w:val="ru-MD"/>
        </w:rPr>
        <w:t>Структура долга публичного сектора по состоянию на</w:t>
      </w:r>
      <w:r w:rsidRPr="0009449A">
        <w:rPr>
          <w:rFonts w:ascii="Times New Roman" w:hAnsi="Times New Roman"/>
          <w:b/>
          <w:sz w:val="24"/>
          <w:szCs w:val="24"/>
          <w:lang w:val="ru-MD"/>
        </w:rPr>
        <w:t xml:space="preserve"> </w:t>
      </w:r>
      <w:r w:rsidR="006E4771" w:rsidRPr="0009449A">
        <w:rPr>
          <w:rFonts w:ascii="Times New Roman" w:hAnsi="Times New Roman"/>
          <w:b/>
          <w:sz w:val="24"/>
          <w:szCs w:val="24"/>
          <w:lang w:val="ru-MD"/>
        </w:rPr>
        <w:t>31.12.2017</w:t>
      </w:r>
    </w:p>
    <w:p w:rsidR="006E4771" w:rsidRPr="0009449A" w:rsidRDefault="006E4771" w:rsidP="00381C6B">
      <w:pPr>
        <w:spacing w:after="0" w:line="240" w:lineRule="auto"/>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701248" behindDoc="0" locked="0" layoutInCell="1" allowOverlap="1" wp14:anchorId="3E1EFC37" wp14:editId="45BEA35F">
                <wp:simplePos x="0" y="0"/>
                <wp:positionH relativeFrom="column">
                  <wp:posOffset>1973166</wp:posOffset>
                </wp:positionH>
                <wp:positionV relativeFrom="paragraph">
                  <wp:posOffset>166122</wp:posOffset>
                </wp:positionV>
                <wp:extent cx="2211705" cy="516834"/>
                <wp:effectExtent l="0" t="0" r="17145" b="1714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516834"/>
                        </a:xfrm>
                        <a:prstGeom prst="roundRect">
                          <a:avLst>
                            <a:gd name="adj" fmla="val 16667"/>
                          </a:avLst>
                        </a:prstGeom>
                        <a:solidFill>
                          <a:srgbClr val="FFFF00"/>
                        </a:solidFill>
                        <a:ln w="12700">
                          <a:solidFill>
                            <a:srgbClr val="A5A5A5"/>
                          </a:solidFill>
                          <a:miter lim="800000"/>
                          <a:headEnd/>
                          <a:tailEnd/>
                        </a:ln>
                      </wps:spPr>
                      <wps:txbx>
                        <w:txbxContent>
                          <w:p w:rsidR="00150232" w:rsidRDefault="00150232" w:rsidP="00381C6B">
                            <w:pPr>
                              <w:spacing w:after="0"/>
                              <w:jc w:val="center"/>
                              <w:rPr>
                                <w:rFonts w:ascii="Times New Roman" w:hAnsi="Times New Roman"/>
                                <w:b/>
                                <w:color w:val="000000" w:themeColor="text1"/>
                                <w:sz w:val="20"/>
                                <w:szCs w:val="20"/>
                                <w:lang w:val="ro-RO"/>
                              </w:rPr>
                            </w:pPr>
                            <w:r w:rsidRPr="007F3889">
                              <w:rPr>
                                <w:rFonts w:ascii="Times New Roman" w:hAnsi="Times New Roman"/>
                                <w:b/>
                                <w:color w:val="000000" w:themeColor="text1"/>
                                <w:sz w:val="20"/>
                                <w:szCs w:val="20"/>
                                <w:lang w:val="ru-RU"/>
                              </w:rPr>
                              <w:t>Долг</w:t>
                            </w:r>
                            <w:r w:rsidRPr="007F3889">
                              <w:rPr>
                                <w:rFonts w:ascii="Times New Roman" w:hAnsi="Times New Roman"/>
                                <w:b/>
                                <w:color w:val="000000" w:themeColor="text1"/>
                                <w:sz w:val="20"/>
                                <w:szCs w:val="20"/>
                              </w:rPr>
                              <w:t xml:space="preserve"> </w:t>
                            </w:r>
                            <w:r w:rsidRPr="007F3889">
                              <w:rPr>
                                <w:rFonts w:ascii="Times New Roman" w:hAnsi="Times New Roman"/>
                                <w:b/>
                                <w:color w:val="000000" w:themeColor="text1"/>
                                <w:sz w:val="20"/>
                                <w:szCs w:val="20"/>
                                <w:lang w:val="ru-RU"/>
                              </w:rPr>
                              <w:t>публичного</w:t>
                            </w:r>
                            <w:r w:rsidRPr="007F3889">
                              <w:rPr>
                                <w:rFonts w:ascii="Times New Roman" w:hAnsi="Times New Roman"/>
                                <w:b/>
                                <w:color w:val="000000" w:themeColor="text1"/>
                                <w:sz w:val="20"/>
                                <w:szCs w:val="20"/>
                              </w:rPr>
                              <w:t xml:space="preserve"> </w:t>
                            </w:r>
                            <w:r w:rsidRPr="007F3889">
                              <w:rPr>
                                <w:rFonts w:ascii="Times New Roman" w:hAnsi="Times New Roman"/>
                                <w:b/>
                                <w:color w:val="000000" w:themeColor="text1"/>
                                <w:sz w:val="20"/>
                                <w:szCs w:val="20"/>
                                <w:lang w:val="ru-RU"/>
                              </w:rPr>
                              <w:t>сектора</w:t>
                            </w:r>
                            <w:r w:rsidRPr="007F3889">
                              <w:rPr>
                                <w:rFonts w:ascii="Times New Roman" w:hAnsi="Times New Roman"/>
                                <w:b/>
                                <w:color w:val="000000" w:themeColor="text1"/>
                                <w:sz w:val="20"/>
                                <w:szCs w:val="20"/>
                                <w:lang w:val="ro-RO"/>
                              </w:rPr>
                              <w:t xml:space="preserve"> </w:t>
                            </w:r>
                          </w:p>
                          <w:p w:rsidR="00150232" w:rsidRPr="00545CAA" w:rsidRDefault="00150232" w:rsidP="00381C6B">
                            <w:pPr>
                              <w:spacing w:after="0"/>
                              <w:jc w:val="center"/>
                              <w:rPr>
                                <w:rFonts w:ascii="Times New Roman" w:hAnsi="Times New Roman"/>
                                <w:b/>
                                <w:color w:val="000000"/>
                                <w:sz w:val="18"/>
                                <w:szCs w:val="18"/>
                                <w:lang w:val="ro-MD"/>
                              </w:rPr>
                            </w:pPr>
                            <w:r w:rsidRPr="00545CAA">
                              <w:rPr>
                                <w:rFonts w:ascii="Times New Roman" w:hAnsi="Times New Roman"/>
                                <w:b/>
                                <w:color w:val="000000"/>
                                <w:sz w:val="18"/>
                                <w:szCs w:val="18"/>
                                <w:lang w:val="ro-MD"/>
                              </w:rPr>
                              <w:t xml:space="preserve">58451,7 </w:t>
                            </w:r>
                            <w:r>
                              <w:rPr>
                                <w:rFonts w:ascii="Times New Roman" w:hAnsi="Times New Roman"/>
                                <w:b/>
                                <w:color w:val="000000"/>
                                <w:sz w:val="18"/>
                                <w:szCs w:val="18"/>
                                <w:lang w:val="ru-RU"/>
                              </w:rPr>
                              <w:t>млн</w:t>
                            </w:r>
                            <w:r w:rsidRPr="00C42B9D">
                              <w:rPr>
                                <w:rFonts w:ascii="Times New Roman" w:hAnsi="Times New Roman"/>
                                <w:b/>
                                <w:color w:val="000000"/>
                                <w:sz w:val="18"/>
                                <w:szCs w:val="18"/>
                              </w:rPr>
                              <w:t xml:space="preserve">. </w:t>
                            </w:r>
                            <w:r>
                              <w:rPr>
                                <w:rFonts w:ascii="Times New Roman" w:hAnsi="Times New Roman"/>
                                <w:b/>
                                <w:color w:val="000000"/>
                                <w:sz w:val="18"/>
                                <w:szCs w:val="18"/>
                                <w:lang w:val="ru-RU"/>
                              </w:rPr>
                              <w:t>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E1EFC37" id="Rounded Rectangle 43" o:spid="_x0000_s1026" style="position:absolute;left:0;text-align:left;margin-left:155.35pt;margin-top:13.1pt;width:174.15pt;height:4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" fillcolor="yellow" strokecolor="#a5a5a5" strokeweight="1pt">
                <v:stroke joinstyle="miter"/>
                <v:textbox>
                  <w:txbxContent>
                    <w:p w:rsidR="00150232" w:rsidRDefault="00150232" w:rsidP="00381C6B">
                      <w:pPr>
                        <w:spacing w:after="0"/>
                        <w:jc w:val="center"/>
                        <w:rPr>
                          <w:rFonts w:ascii="Times New Roman" w:hAnsi="Times New Roman"/>
                          <w:b/>
                          <w:color w:val="000000" w:themeColor="text1"/>
                          <w:sz w:val="20"/>
                          <w:szCs w:val="20"/>
                          <w:lang w:val="ro-RO"/>
                        </w:rPr>
                      </w:pPr>
                      <w:r w:rsidRPr="007F3889">
                        <w:rPr>
                          <w:rFonts w:ascii="Times New Roman" w:hAnsi="Times New Roman"/>
                          <w:b/>
                          <w:color w:val="000000" w:themeColor="text1"/>
                          <w:sz w:val="20"/>
                          <w:szCs w:val="20"/>
                          <w:lang w:val="ru-RU"/>
                        </w:rPr>
                        <w:t>Долг</w:t>
                      </w:r>
                      <w:r w:rsidRPr="007F3889">
                        <w:rPr>
                          <w:rFonts w:ascii="Times New Roman" w:hAnsi="Times New Roman"/>
                          <w:b/>
                          <w:color w:val="000000" w:themeColor="text1"/>
                          <w:sz w:val="20"/>
                          <w:szCs w:val="20"/>
                        </w:rPr>
                        <w:t xml:space="preserve"> </w:t>
                      </w:r>
                      <w:r w:rsidRPr="007F3889">
                        <w:rPr>
                          <w:rFonts w:ascii="Times New Roman" w:hAnsi="Times New Roman"/>
                          <w:b/>
                          <w:color w:val="000000" w:themeColor="text1"/>
                          <w:sz w:val="20"/>
                          <w:szCs w:val="20"/>
                          <w:lang w:val="ru-RU"/>
                        </w:rPr>
                        <w:t>публичного</w:t>
                      </w:r>
                      <w:r w:rsidRPr="007F3889">
                        <w:rPr>
                          <w:rFonts w:ascii="Times New Roman" w:hAnsi="Times New Roman"/>
                          <w:b/>
                          <w:color w:val="000000" w:themeColor="text1"/>
                          <w:sz w:val="20"/>
                          <w:szCs w:val="20"/>
                        </w:rPr>
                        <w:t xml:space="preserve"> </w:t>
                      </w:r>
                      <w:r w:rsidRPr="007F3889">
                        <w:rPr>
                          <w:rFonts w:ascii="Times New Roman" w:hAnsi="Times New Roman"/>
                          <w:b/>
                          <w:color w:val="000000" w:themeColor="text1"/>
                          <w:sz w:val="20"/>
                          <w:szCs w:val="20"/>
                          <w:lang w:val="ru-RU"/>
                        </w:rPr>
                        <w:t>сектора</w:t>
                      </w:r>
                      <w:r w:rsidRPr="007F3889">
                        <w:rPr>
                          <w:rFonts w:ascii="Times New Roman" w:hAnsi="Times New Roman"/>
                          <w:b/>
                          <w:color w:val="000000" w:themeColor="text1"/>
                          <w:sz w:val="20"/>
                          <w:szCs w:val="20"/>
                          <w:lang w:val="ro-RO"/>
                        </w:rPr>
                        <w:t xml:space="preserve"> </w:t>
                      </w:r>
                    </w:p>
                    <w:p w:rsidR="00150232" w:rsidRPr="00545CAA" w:rsidRDefault="00150232" w:rsidP="00381C6B">
                      <w:pPr>
                        <w:spacing w:after="0"/>
                        <w:jc w:val="center"/>
                        <w:rPr>
                          <w:rFonts w:ascii="Times New Roman" w:hAnsi="Times New Roman"/>
                          <w:b/>
                          <w:color w:val="000000"/>
                          <w:sz w:val="18"/>
                          <w:szCs w:val="18"/>
                          <w:lang w:val="ro-MD"/>
                        </w:rPr>
                      </w:pPr>
                      <w:r w:rsidRPr="00545CAA">
                        <w:rPr>
                          <w:rFonts w:ascii="Times New Roman" w:hAnsi="Times New Roman"/>
                          <w:b/>
                          <w:color w:val="000000"/>
                          <w:sz w:val="18"/>
                          <w:szCs w:val="18"/>
                          <w:lang w:val="ro-MD"/>
                        </w:rPr>
                        <w:t xml:space="preserve">58451,7 </w:t>
                      </w:r>
                      <w:r>
                        <w:rPr>
                          <w:rFonts w:ascii="Times New Roman" w:hAnsi="Times New Roman"/>
                          <w:b/>
                          <w:color w:val="000000"/>
                          <w:sz w:val="18"/>
                          <w:szCs w:val="18"/>
                          <w:lang w:val="ru-RU"/>
                        </w:rPr>
                        <w:t>млн</w:t>
                      </w:r>
                      <w:r w:rsidRPr="00C42B9D">
                        <w:rPr>
                          <w:rFonts w:ascii="Times New Roman" w:hAnsi="Times New Roman"/>
                          <w:b/>
                          <w:color w:val="000000"/>
                          <w:sz w:val="18"/>
                          <w:szCs w:val="18"/>
                        </w:rPr>
                        <w:t xml:space="preserve">. </w:t>
                      </w:r>
                      <w:r>
                        <w:rPr>
                          <w:rFonts w:ascii="Times New Roman" w:hAnsi="Times New Roman"/>
                          <w:b/>
                          <w:color w:val="000000"/>
                          <w:sz w:val="18"/>
                          <w:szCs w:val="18"/>
                          <w:lang w:val="ru-RU"/>
                        </w:rPr>
                        <w:t>леев</w:t>
                      </w:r>
                    </w:p>
                  </w:txbxContent>
                </v:textbox>
              </v:roundrect>
            </w:pict>
          </mc:Fallback>
        </mc:AlternateContent>
      </w:r>
    </w:p>
    <w:p w:rsidR="006E4771" w:rsidRPr="0009449A" w:rsidRDefault="006E4771" w:rsidP="006E4771">
      <w:pPr>
        <w:rPr>
          <w:rFonts w:ascii="Times New Roman" w:hAnsi="Times New Roman"/>
          <w:lang w:val="ru-MD"/>
        </w:rPr>
      </w:pPr>
      <w:r w:rsidRPr="0009449A">
        <w:rPr>
          <w:rFonts w:ascii="Times New Roman" w:hAnsi="Times New Roman"/>
          <w:noProof/>
          <w:lang w:val="ru-RU" w:eastAsia="ru-RU"/>
        </w:rPr>
        <mc:AlternateContent>
          <mc:Choice Requires="wps">
            <w:drawing>
              <wp:anchor distT="0" distB="0" distL="114300" distR="114300" simplePos="0" relativeHeight="251662336" behindDoc="0" locked="0" layoutInCell="1" allowOverlap="1" wp14:anchorId="3D8E41BD" wp14:editId="157CBB6A">
                <wp:simplePos x="0" y="0"/>
                <wp:positionH relativeFrom="column">
                  <wp:posOffset>3867150</wp:posOffset>
                </wp:positionH>
                <wp:positionV relativeFrom="paragraph">
                  <wp:posOffset>194945</wp:posOffset>
                </wp:positionV>
                <wp:extent cx="426720" cy="182880"/>
                <wp:effectExtent l="11430" t="8255" r="38100" b="565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1828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59D3C3" id="_x0000_t32" coordsize="21600,21600" o:spt="32" o:oned="t" path="m,l21600,21600e" filled="f">
                <v:path arrowok="t" fillok="f" o:connecttype="none"/>
                <o:lock v:ext="edit" shapetype="t"/>
              </v:shapetype>
              <v:shape id="Straight Arrow Connector 42" o:spid="_x0000_s1026" type="#_x0000_t32" style="position:absolute;margin-left:304.5pt;margin-top:15.35pt;width:33.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" strokeweight=".5pt">
                <v:stroke endarrow="block" joinstyle="miter"/>
              </v:shape>
            </w:pict>
          </mc:Fallback>
        </mc:AlternateContent>
      </w:r>
      <w:r w:rsidRPr="0009449A">
        <w:rPr>
          <w:rFonts w:ascii="Times New Roman" w:hAnsi="Times New Roman"/>
          <w:noProof/>
          <w:lang w:val="ru-RU" w:eastAsia="ru-RU"/>
        </w:rPr>
        <mc:AlternateContent>
          <mc:Choice Requires="wps">
            <w:drawing>
              <wp:anchor distT="0" distB="0" distL="114300" distR="114300" simplePos="0" relativeHeight="251675648" behindDoc="0" locked="0" layoutInCell="1" allowOverlap="1" wp14:anchorId="6D2E9D7C" wp14:editId="305C7EEE">
                <wp:simplePos x="0" y="0"/>
                <wp:positionH relativeFrom="column">
                  <wp:posOffset>3491865</wp:posOffset>
                </wp:positionH>
                <wp:positionV relativeFrom="paragraph">
                  <wp:posOffset>202565</wp:posOffset>
                </wp:positionV>
                <wp:extent cx="45720" cy="297180"/>
                <wp:effectExtent l="7620" t="13970" r="60960" b="222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971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DEDB7F" id="Straight Arrow Connector 37" o:spid="_x0000_s1026" type="#_x0000_t32" style="position:absolute;margin-left:274.95pt;margin-top:15.95pt;width:3.6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" strokeweight=".5pt">
                <v:stroke endarrow="block" joinstyle="miter"/>
              </v:shape>
            </w:pict>
          </mc:Fallback>
        </mc:AlternateContent>
      </w:r>
      <w:r w:rsidRPr="0009449A">
        <w:rPr>
          <w:rFonts w:ascii="Times New Roman" w:hAnsi="Times New Roman"/>
          <w:noProof/>
          <w:lang w:val="ru-RU" w:eastAsia="ru-RU"/>
        </w:rPr>
        <mc:AlternateContent>
          <mc:Choice Requires="wps">
            <w:drawing>
              <wp:anchor distT="0" distB="0" distL="114300" distR="114300" simplePos="0" relativeHeight="251668480" behindDoc="0" locked="0" layoutInCell="1" allowOverlap="1" wp14:anchorId="677E450E" wp14:editId="722C06B2">
                <wp:simplePos x="0" y="0"/>
                <wp:positionH relativeFrom="column">
                  <wp:posOffset>2653665</wp:posOffset>
                </wp:positionH>
                <wp:positionV relativeFrom="paragraph">
                  <wp:posOffset>170815</wp:posOffset>
                </wp:positionV>
                <wp:extent cx="76200" cy="342900"/>
                <wp:effectExtent l="57150" t="10795" r="9525" b="2730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42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35D745" id="Straight Arrow Connector 40" o:spid="_x0000_s1026" type="#_x0000_t32" style="position:absolute;margin-left:208.95pt;margin-top:13.45pt;width:6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" strokeweight=".5pt">
                <v:stroke endarrow="block" joinstyle="miter"/>
              </v:shape>
            </w:pict>
          </mc:Fallback>
        </mc:AlternateContent>
      </w:r>
      <w:r w:rsidRPr="0009449A">
        <w:rPr>
          <w:rFonts w:ascii="Times New Roman" w:hAnsi="Times New Roman"/>
          <w:noProof/>
          <w:lang w:val="ru-RU" w:eastAsia="ru-RU"/>
        </w:rPr>
        <mc:AlternateContent>
          <mc:Choice Requires="wps">
            <w:drawing>
              <wp:anchor distT="0" distB="0" distL="114300" distR="114300" simplePos="0" relativeHeight="251661312" behindDoc="0" locked="0" layoutInCell="1" allowOverlap="1" wp14:anchorId="1E09C7FD" wp14:editId="7849E8FB">
                <wp:simplePos x="0" y="0"/>
                <wp:positionH relativeFrom="column">
                  <wp:posOffset>1575435</wp:posOffset>
                </wp:positionH>
                <wp:positionV relativeFrom="paragraph">
                  <wp:posOffset>201295</wp:posOffset>
                </wp:positionV>
                <wp:extent cx="487680" cy="335280"/>
                <wp:effectExtent l="45720" t="12700" r="9525" b="5207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3352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ED525E" id="Straight Arrow Connector 41" o:spid="_x0000_s1026" type="#_x0000_t32" style="position:absolute;margin-left:124.05pt;margin-top:15.85pt;width:38.4pt;height:26.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" strokeweight=".5pt">
                <v:stroke endarrow="block" joinstyle="miter"/>
              </v:shape>
            </w:pict>
          </mc:Fallback>
        </mc:AlternateContent>
      </w:r>
      <w:r w:rsidRPr="0009449A">
        <w:rPr>
          <w:rFonts w:ascii="Times New Roman" w:hAnsi="Times New Roman"/>
          <w:noProof/>
          <w:lang w:val="ru-RU" w:eastAsia="ru-RU"/>
        </w:rPr>
        <mc:AlternateContent>
          <mc:Choice Requires="wps">
            <w:drawing>
              <wp:anchor distT="0" distB="0" distL="114300" distR="114300" simplePos="0" relativeHeight="251699200" behindDoc="0" locked="0" layoutInCell="1" allowOverlap="1" wp14:anchorId="467BEE9A" wp14:editId="1B7D68E2">
                <wp:simplePos x="0" y="0"/>
                <wp:positionH relativeFrom="column">
                  <wp:posOffset>5952490</wp:posOffset>
                </wp:positionH>
                <wp:positionV relativeFrom="paragraph">
                  <wp:posOffset>1668780</wp:posOffset>
                </wp:positionV>
                <wp:extent cx="182245" cy="1195070"/>
                <wp:effectExtent l="12700" t="13335" r="167005" b="58420"/>
                <wp:wrapNone/>
                <wp:docPr id="39" name="Elb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1195070"/>
                        </a:xfrm>
                        <a:prstGeom prst="bentConnector3">
                          <a:avLst>
                            <a:gd name="adj1" fmla="val 188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AD242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26" type="#_x0000_t34" style="position:absolute;margin-left:468.7pt;margin-top:131.4pt;width:14.35pt;height:9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" adj="40608" strokecolor="#5b9bd5" strokeweight=".5pt">
                <v:stroke endarrow="block"/>
              </v:shape>
            </w:pict>
          </mc:Fallback>
        </mc:AlternateContent>
      </w:r>
    </w:p>
    <w:p w:rsidR="006E4771" w:rsidRPr="0009449A" w:rsidRDefault="006E4771"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81792" behindDoc="0" locked="0" layoutInCell="1" allowOverlap="1" wp14:anchorId="352D5EE6" wp14:editId="289E6B42">
                <wp:simplePos x="0" y="0"/>
                <wp:positionH relativeFrom="column">
                  <wp:posOffset>4263142</wp:posOffset>
                </wp:positionH>
                <wp:positionV relativeFrom="paragraph">
                  <wp:posOffset>129568</wp:posOffset>
                </wp:positionV>
                <wp:extent cx="1783080" cy="508883"/>
                <wp:effectExtent l="0" t="0" r="26670" b="2476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508883"/>
                        </a:xfrm>
                        <a:prstGeom prst="roundRect">
                          <a:avLst>
                            <a:gd name="adj" fmla="val 16667"/>
                          </a:avLst>
                        </a:prstGeom>
                        <a:solidFill>
                          <a:srgbClr val="ED7D31"/>
                        </a:solidFill>
                        <a:ln w="12700">
                          <a:solidFill>
                            <a:srgbClr val="1F4D78"/>
                          </a:solidFill>
                          <a:miter lim="800000"/>
                          <a:headEnd/>
                          <a:tailEnd/>
                        </a:ln>
                      </wps:spPr>
                      <wps:txbx>
                        <w:txbxContent>
                          <w:p w:rsidR="00150232" w:rsidRPr="00C42B9D" w:rsidRDefault="00150232" w:rsidP="006E4771">
                            <w:pPr>
                              <w:spacing w:after="0"/>
                              <w:jc w:val="center"/>
                              <w:rPr>
                                <w:rFonts w:ascii="Times New Roman" w:hAnsi="Times New Roman"/>
                                <w:color w:val="000000"/>
                                <w:sz w:val="18"/>
                                <w:szCs w:val="18"/>
                                <w:lang w:val="ru-RU"/>
                              </w:rPr>
                            </w:pPr>
                            <w:r>
                              <w:rPr>
                                <w:rFonts w:ascii="Times New Roman" w:hAnsi="Times New Roman"/>
                                <w:color w:val="000000" w:themeColor="text1"/>
                                <w:sz w:val="18"/>
                                <w:szCs w:val="18"/>
                                <w:lang w:val="ru-RU"/>
                              </w:rPr>
                              <w:t>Долг предприятий публичного сектора</w:t>
                            </w:r>
                            <w:r w:rsidRPr="00C42B9D">
                              <w:rPr>
                                <w:rFonts w:ascii="Times New Roman" w:hAnsi="Times New Roman"/>
                                <w:color w:val="000000"/>
                                <w:sz w:val="18"/>
                                <w:szCs w:val="18"/>
                                <w:lang w:val="ru-RU"/>
                              </w:rPr>
                              <w:t xml:space="preserve">, </w:t>
                            </w:r>
                            <w:r w:rsidRPr="00C42B9D">
                              <w:rPr>
                                <w:rFonts w:ascii="Times New Roman" w:hAnsi="Times New Roman"/>
                                <w:b/>
                                <w:color w:val="000000"/>
                                <w:sz w:val="18"/>
                                <w:szCs w:val="18"/>
                                <w:lang w:val="ru-RU"/>
                              </w:rPr>
                              <w:t>1883,1</w:t>
                            </w:r>
                            <w:r w:rsidRPr="00C42B9D">
                              <w:rPr>
                                <w:rFonts w:ascii="Times New Roman" w:hAnsi="Times New Roman"/>
                                <w:color w:val="000000"/>
                                <w:sz w:val="18"/>
                                <w:szCs w:val="18"/>
                                <w:lang w:val="ru-RU"/>
                              </w:rPr>
                              <w:t xml:space="preserve"> </w:t>
                            </w:r>
                            <w:r>
                              <w:rPr>
                                <w:rFonts w:ascii="Times New Roman" w:hAnsi="Times New Roman"/>
                                <w:color w:val="000000"/>
                                <w:sz w:val="18"/>
                                <w:szCs w:val="18"/>
                                <w:lang w:val="ru-RU"/>
                              </w:rPr>
                              <w:t>млн. 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52D5EE6" id="Rounded Rectangle 38" o:spid="_x0000_s1027" style="position:absolute;left:0;text-align:left;margin-left:335.7pt;margin-top:10.2pt;width:140.4pt;height:4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" fillcolor="#ed7d31" strokecolor="#1f4d78" strokeweight="1pt">
                <v:stroke joinstyle="miter"/>
                <v:textbox>
                  <w:txbxContent>
                    <w:p w:rsidR="00150232" w:rsidRPr="00C42B9D" w:rsidRDefault="00150232" w:rsidP="006E4771">
                      <w:pPr>
                        <w:spacing w:after="0"/>
                        <w:jc w:val="center"/>
                        <w:rPr>
                          <w:rFonts w:ascii="Times New Roman" w:hAnsi="Times New Roman"/>
                          <w:color w:val="000000"/>
                          <w:sz w:val="18"/>
                          <w:szCs w:val="18"/>
                          <w:lang w:val="ru-RU"/>
                        </w:rPr>
                      </w:pPr>
                      <w:r>
                        <w:rPr>
                          <w:rFonts w:ascii="Times New Roman" w:hAnsi="Times New Roman"/>
                          <w:color w:val="000000" w:themeColor="text1"/>
                          <w:sz w:val="18"/>
                          <w:szCs w:val="18"/>
                          <w:lang w:val="ru-RU"/>
                        </w:rPr>
                        <w:t>Долг предприятий публичного сектора</w:t>
                      </w:r>
                      <w:r w:rsidRPr="00C42B9D">
                        <w:rPr>
                          <w:rFonts w:ascii="Times New Roman" w:hAnsi="Times New Roman"/>
                          <w:color w:val="000000"/>
                          <w:sz w:val="18"/>
                          <w:szCs w:val="18"/>
                          <w:lang w:val="ru-RU"/>
                        </w:rPr>
                        <w:t xml:space="preserve">, </w:t>
                      </w:r>
                      <w:r w:rsidRPr="00C42B9D">
                        <w:rPr>
                          <w:rFonts w:ascii="Times New Roman" w:hAnsi="Times New Roman"/>
                          <w:b/>
                          <w:color w:val="000000"/>
                          <w:sz w:val="18"/>
                          <w:szCs w:val="18"/>
                          <w:lang w:val="ru-RU"/>
                        </w:rPr>
                        <w:t>1883,1</w:t>
                      </w:r>
                      <w:r w:rsidRPr="00C42B9D">
                        <w:rPr>
                          <w:rFonts w:ascii="Times New Roman" w:hAnsi="Times New Roman"/>
                          <w:color w:val="000000"/>
                          <w:sz w:val="18"/>
                          <w:szCs w:val="18"/>
                          <w:lang w:val="ru-RU"/>
                        </w:rPr>
                        <w:t xml:space="preserve"> </w:t>
                      </w:r>
                      <w:r>
                        <w:rPr>
                          <w:rFonts w:ascii="Times New Roman" w:hAnsi="Times New Roman"/>
                          <w:color w:val="000000"/>
                          <w:sz w:val="18"/>
                          <w:szCs w:val="18"/>
                          <w:lang w:val="ru-RU"/>
                        </w:rPr>
                        <w:t>млн. леев</w:t>
                      </w:r>
                    </w:p>
                  </w:txbxContent>
                </v:textbox>
              </v:roundrect>
            </w:pict>
          </mc:Fallback>
        </mc:AlternateContent>
      </w:r>
    </w:p>
    <w:p w:rsidR="006E4771" w:rsidRPr="0009449A" w:rsidRDefault="00381C6B"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63360" behindDoc="0" locked="0" layoutInCell="1" allowOverlap="1" wp14:anchorId="60858450" wp14:editId="7D31D9E2">
                <wp:simplePos x="0" y="0"/>
                <wp:positionH relativeFrom="column">
                  <wp:posOffset>96658</wp:posOffset>
                </wp:positionH>
                <wp:positionV relativeFrom="paragraph">
                  <wp:posOffset>21590</wp:posOffset>
                </wp:positionV>
                <wp:extent cx="1485265" cy="453224"/>
                <wp:effectExtent l="0" t="0" r="19685" b="2349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453224"/>
                        </a:xfrm>
                        <a:prstGeom prst="roundRect">
                          <a:avLst>
                            <a:gd name="adj" fmla="val 16667"/>
                          </a:avLst>
                        </a:prstGeom>
                        <a:solidFill>
                          <a:srgbClr val="F4B083"/>
                        </a:solidFill>
                        <a:ln w="12700">
                          <a:solidFill>
                            <a:srgbClr val="70AD47"/>
                          </a:solidFill>
                          <a:miter lim="800000"/>
                          <a:headEnd/>
                          <a:tailEnd/>
                        </a:ln>
                      </wps:spPr>
                      <wps:txbx>
                        <w:txbxContent>
                          <w:p w:rsidR="00150232" w:rsidRPr="00C42B9D" w:rsidRDefault="00150232" w:rsidP="006E4771">
                            <w:pPr>
                              <w:jc w:val="center"/>
                              <w:rPr>
                                <w:rFonts w:ascii="Times New Roman" w:hAnsi="Times New Roman"/>
                                <w:color w:val="000000"/>
                                <w:sz w:val="20"/>
                                <w:szCs w:val="20"/>
                                <w:lang w:val="ru-RU"/>
                              </w:rPr>
                            </w:pPr>
                            <w:r w:rsidRPr="00A02EBD">
                              <w:rPr>
                                <w:rFonts w:ascii="Times New Roman" w:hAnsi="Times New Roman"/>
                                <w:b/>
                                <w:color w:val="000000" w:themeColor="text1"/>
                                <w:sz w:val="20"/>
                                <w:szCs w:val="20"/>
                                <w:lang w:val="ru-RU"/>
                              </w:rPr>
                              <w:t>Государственны</w:t>
                            </w:r>
                            <w:r>
                              <w:rPr>
                                <w:rFonts w:ascii="Times New Roman" w:hAnsi="Times New Roman"/>
                                <w:b/>
                                <w:color w:val="000000" w:themeColor="text1"/>
                                <w:sz w:val="20"/>
                                <w:szCs w:val="20"/>
                                <w:lang w:val="ru-RU"/>
                              </w:rPr>
                              <w:t>й долг</w:t>
                            </w:r>
                            <w:r w:rsidRPr="00545CAA">
                              <w:rPr>
                                <w:rFonts w:ascii="Times New Roman" w:hAnsi="Times New Roman"/>
                                <w:color w:val="000000"/>
                                <w:sz w:val="20"/>
                                <w:szCs w:val="20"/>
                                <w:lang w:val="ro-MD"/>
                              </w:rPr>
                              <w:t xml:space="preserve">, </w:t>
                            </w:r>
                            <w:r w:rsidRPr="00545CAA">
                              <w:rPr>
                                <w:rFonts w:ascii="Times New Roman" w:hAnsi="Times New Roman"/>
                                <w:b/>
                                <w:color w:val="000000"/>
                                <w:sz w:val="18"/>
                                <w:szCs w:val="18"/>
                                <w:lang w:val="ro-MD"/>
                              </w:rPr>
                              <w:t>51660,3</w:t>
                            </w:r>
                            <w:r w:rsidRPr="00545CAA">
                              <w:rPr>
                                <w:rFonts w:ascii="Times New Roman" w:hAnsi="Times New Roman"/>
                                <w:color w:val="000000"/>
                                <w:sz w:val="18"/>
                                <w:szCs w:val="18"/>
                                <w:lang w:val="ro-MD"/>
                              </w:rPr>
                              <w:t xml:space="preserve"> </w:t>
                            </w:r>
                            <w:r>
                              <w:rPr>
                                <w:rFonts w:ascii="Times New Roman" w:hAnsi="Times New Roman"/>
                                <w:color w:val="000000"/>
                                <w:sz w:val="18"/>
                                <w:szCs w:val="18"/>
                                <w:lang w:val="ru-RU"/>
                              </w:rPr>
                              <w:t>млн. леев</w:t>
                            </w:r>
                          </w:p>
                          <w:p w:rsidR="00150232" w:rsidRPr="00852661" w:rsidRDefault="00150232" w:rsidP="006E4771">
                            <w:pPr>
                              <w:jc w:val="center"/>
                              <w:rPr>
                                <w:rFonts w:ascii="Times New Roman" w:hAnsi="Times New Roman"/>
                                <w:color w:val="00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0858450" id="Rounded Rectangle 36" o:spid="_x0000_s1028" style="position:absolute;left:0;text-align:left;margin-left:7.6pt;margin-top:1.7pt;width:116.9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" fillcolor="#f4b083" strokecolor="#70ad47" strokeweight="1pt">
                <v:stroke joinstyle="miter"/>
                <v:textbox>
                  <w:txbxContent>
                    <w:p w:rsidR="00150232" w:rsidRPr="00C42B9D" w:rsidRDefault="00150232" w:rsidP="006E4771">
                      <w:pPr>
                        <w:jc w:val="center"/>
                        <w:rPr>
                          <w:rFonts w:ascii="Times New Roman" w:hAnsi="Times New Roman"/>
                          <w:color w:val="000000"/>
                          <w:sz w:val="20"/>
                          <w:szCs w:val="20"/>
                          <w:lang w:val="ru-RU"/>
                        </w:rPr>
                      </w:pPr>
                      <w:r w:rsidRPr="00A02EBD">
                        <w:rPr>
                          <w:rFonts w:ascii="Times New Roman" w:hAnsi="Times New Roman"/>
                          <w:b/>
                          <w:color w:val="000000" w:themeColor="text1"/>
                          <w:sz w:val="20"/>
                          <w:szCs w:val="20"/>
                          <w:lang w:val="ru-RU"/>
                        </w:rPr>
                        <w:t>Государственны</w:t>
                      </w:r>
                      <w:r>
                        <w:rPr>
                          <w:rFonts w:ascii="Times New Roman" w:hAnsi="Times New Roman"/>
                          <w:b/>
                          <w:color w:val="000000" w:themeColor="text1"/>
                          <w:sz w:val="20"/>
                          <w:szCs w:val="20"/>
                          <w:lang w:val="ru-RU"/>
                        </w:rPr>
                        <w:t>й долг</w:t>
                      </w:r>
                      <w:r w:rsidRPr="00545CAA">
                        <w:rPr>
                          <w:rFonts w:ascii="Times New Roman" w:hAnsi="Times New Roman"/>
                          <w:color w:val="000000"/>
                          <w:sz w:val="20"/>
                          <w:szCs w:val="20"/>
                          <w:lang w:val="ro-MD"/>
                        </w:rPr>
                        <w:t xml:space="preserve">, </w:t>
                      </w:r>
                      <w:r w:rsidRPr="00545CAA">
                        <w:rPr>
                          <w:rFonts w:ascii="Times New Roman" w:hAnsi="Times New Roman"/>
                          <w:b/>
                          <w:color w:val="000000"/>
                          <w:sz w:val="18"/>
                          <w:szCs w:val="18"/>
                          <w:lang w:val="ro-MD"/>
                        </w:rPr>
                        <w:t>51660,3</w:t>
                      </w:r>
                      <w:r w:rsidRPr="00545CAA">
                        <w:rPr>
                          <w:rFonts w:ascii="Times New Roman" w:hAnsi="Times New Roman"/>
                          <w:color w:val="000000"/>
                          <w:sz w:val="18"/>
                          <w:szCs w:val="18"/>
                          <w:lang w:val="ro-MD"/>
                        </w:rPr>
                        <w:t xml:space="preserve"> </w:t>
                      </w:r>
                      <w:r>
                        <w:rPr>
                          <w:rFonts w:ascii="Times New Roman" w:hAnsi="Times New Roman"/>
                          <w:color w:val="000000"/>
                          <w:sz w:val="18"/>
                          <w:szCs w:val="18"/>
                          <w:lang w:val="ru-RU"/>
                        </w:rPr>
                        <w:t>млн. леев</w:t>
                      </w:r>
                    </w:p>
                    <w:p w:rsidR="00150232" w:rsidRPr="00852661" w:rsidRDefault="00150232" w:rsidP="006E4771">
                      <w:pPr>
                        <w:jc w:val="center"/>
                        <w:rPr>
                          <w:rFonts w:ascii="Times New Roman" w:hAnsi="Times New Roman"/>
                          <w:color w:val="000000"/>
                          <w:sz w:val="18"/>
                          <w:szCs w:val="18"/>
                        </w:rPr>
                      </w:pPr>
                    </w:p>
                  </w:txbxContent>
                </v:textbox>
              </v:roundrect>
            </w:pict>
          </mc:Fallback>
        </mc:AlternateContent>
      </w:r>
      <w:r w:rsidRPr="0009449A">
        <w:rPr>
          <w:rFonts w:ascii="Times New Roman" w:hAnsi="Times New Roman"/>
          <w:noProof/>
          <w:lang w:val="ru-RU" w:eastAsia="ru-RU"/>
        </w:rPr>
        <mc:AlternateContent>
          <mc:Choice Requires="wps">
            <w:drawing>
              <wp:anchor distT="0" distB="0" distL="114300" distR="114300" simplePos="0" relativeHeight="251680768" behindDoc="0" locked="0" layoutInCell="1" allowOverlap="1" wp14:anchorId="7C80B7B9" wp14:editId="71152186">
                <wp:simplePos x="0" y="0"/>
                <wp:positionH relativeFrom="column">
                  <wp:posOffset>3118154</wp:posOffset>
                </wp:positionH>
                <wp:positionV relativeFrom="paragraph">
                  <wp:posOffset>77249</wp:posOffset>
                </wp:positionV>
                <wp:extent cx="1050290" cy="421419"/>
                <wp:effectExtent l="0" t="0" r="16510" b="1714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421419"/>
                        </a:xfrm>
                        <a:prstGeom prst="roundRect">
                          <a:avLst>
                            <a:gd name="adj" fmla="val 16667"/>
                          </a:avLst>
                        </a:prstGeom>
                        <a:gradFill rotWithShape="1">
                          <a:gsLst>
                            <a:gs pos="0">
                              <a:srgbClr val="FFC746"/>
                            </a:gs>
                            <a:gs pos="50000">
                              <a:srgbClr val="FFC600"/>
                            </a:gs>
                            <a:gs pos="100000">
                              <a:srgbClr val="E5B600"/>
                            </a:gs>
                          </a:gsLst>
                          <a:lin ang="5400000"/>
                        </a:gradFill>
                        <a:ln w="6350">
                          <a:solidFill>
                            <a:srgbClr val="FFC000"/>
                          </a:solidFill>
                          <a:miter lim="800000"/>
                          <a:headEnd/>
                          <a:tailEnd/>
                        </a:ln>
                      </wps:spPr>
                      <wps:txbx>
                        <w:txbxContent>
                          <w:p w:rsidR="00150232" w:rsidRPr="00852661" w:rsidRDefault="00150232" w:rsidP="006E4771">
                            <w:pPr>
                              <w:jc w:val="center"/>
                              <w:rPr>
                                <w:rFonts w:ascii="Times New Roman" w:hAnsi="Times New Roman"/>
                                <w:color w:val="000000"/>
                                <w:sz w:val="20"/>
                                <w:szCs w:val="20"/>
                              </w:rPr>
                            </w:pPr>
                            <w:r>
                              <w:rPr>
                                <w:rFonts w:ascii="Times New Roman" w:hAnsi="Times New Roman"/>
                                <w:b/>
                                <w:color w:val="000000" w:themeColor="text1"/>
                                <w:sz w:val="20"/>
                                <w:szCs w:val="20"/>
                                <w:lang w:val="ru-RU"/>
                              </w:rPr>
                              <w:t>Долг АТЕ</w:t>
                            </w:r>
                            <w:r w:rsidRPr="00852661">
                              <w:rPr>
                                <w:rFonts w:ascii="Times New Roman" w:hAnsi="Times New Roman"/>
                                <w:color w:val="000000"/>
                                <w:sz w:val="20"/>
                                <w:szCs w:val="20"/>
                              </w:rPr>
                              <w:t xml:space="preserve">, </w:t>
                            </w:r>
                            <w:r>
                              <w:rPr>
                                <w:rFonts w:ascii="Times New Roman" w:hAnsi="Times New Roman"/>
                                <w:b/>
                                <w:color w:val="000000"/>
                                <w:sz w:val="20"/>
                                <w:szCs w:val="20"/>
                              </w:rPr>
                              <w:t>388,8</w:t>
                            </w:r>
                            <w:r w:rsidRPr="00852661">
                              <w:rPr>
                                <w:rFonts w:ascii="Times New Roman" w:hAnsi="Times New Roman"/>
                                <w:color w:val="000000"/>
                                <w:sz w:val="20"/>
                                <w:szCs w:val="20"/>
                              </w:rPr>
                              <w:t xml:space="preserve"> </w:t>
                            </w:r>
                            <w:r>
                              <w:rPr>
                                <w:rFonts w:ascii="Times New Roman" w:hAnsi="Times New Roman"/>
                                <w:color w:val="000000"/>
                                <w:sz w:val="18"/>
                                <w:szCs w:val="18"/>
                                <w:lang w:val="ru-RU"/>
                              </w:rPr>
                              <w:t>млн. леев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C80B7B9" id="Rounded Rectangle 35" o:spid="_x0000_s1029" style="position:absolute;left:0;text-align:left;margin-left:245.5pt;margin-top:6.1pt;width:82.7pt;height:3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" fillcolor="#ffc746" strokecolor="#ffc000" strokeweight=".5pt">
                <v:fill color2="#e5b600" rotate="t" colors="0 #ffc746;.5 #ffc600;1 #e5b600" focus="100%" type="gradient">
                  <o:fill v:ext="view" type="gradientUnscaled"/>
                </v:fill>
                <v:stroke joinstyle="miter"/>
                <v:textbox>
                  <w:txbxContent>
                    <w:p w:rsidR="00150232" w:rsidRPr="00852661" w:rsidRDefault="00150232" w:rsidP="006E4771">
                      <w:pPr>
                        <w:jc w:val="center"/>
                        <w:rPr>
                          <w:rFonts w:ascii="Times New Roman" w:hAnsi="Times New Roman"/>
                          <w:color w:val="000000"/>
                          <w:sz w:val="20"/>
                          <w:szCs w:val="20"/>
                        </w:rPr>
                      </w:pPr>
                      <w:r>
                        <w:rPr>
                          <w:rFonts w:ascii="Times New Roman" w:hAnsi="Times New Roman"/>
                          <w:b/>
                          <w:color w:val="000000" w:themeColor="text1"/>
                          <w:sz w:val="20"/>
                          <w:szCs w:val="20"/>
                          <w:lang w:val="ru-RU"/>
                        </w:rPr>
                        <w:t>Долг АТЕ</w:t>
                      </w:r>
                      <w:r w:rsidRPr="00852661">
                        <w:rPr>
                          <w:rFonts w:ascii="Times New Roman" w:hAnsi="Times New Roman"/>
                          <w:color w:val="000000"/>
                          <w:sz w:val="20"/>
                          <w:szCs w:val="20"/>
                        </w:rPr>
                        <w:t xml:space="preserve">, </w:t>
                      </w:r>
                      <w:r>
                        <w:rPr>
                          <w:rFonts w:ascii="Times New Roman" w:hAnsi="Times New Roman"/>
                          <w:b/>
                          <w:color w:val="000000"/>
                          <w:sz w:val="20"/>
                          <w:szCs w:val="20"/>
                        </w:rPr>
                        <w:t>388,8</w:t>
                      </w:r>
                      <w:r w:rsidRPr="00852661">
                        <w:rPr>
                          <w:rFonts w:ascii="Times New Roman" w:hAnsi="Times New Roman"/>
                          <w:color w:val="000000"/>
                          <w:sz w:val="20"/>
                          <w:szCs w:val="20"/>
                        </w:rPr>
                        <w:t xml:space="preserve"> </w:t>
                      </w:r>
                      <w:r>
                        <w:rPr>
                          <w:rFonts w:ascii="Times New Roman" w:hAnsi="Times New Roman"/>
                          <w:color w:val="000000"/>
                          <w:sz w:val="18"/>
                          <w:szCs w:val="18"/>
                          <w:lang w:val="ru-RU"/>
                        </w:rPr>
                        <w:t>млн. леев</w:t>
                      </w:r>
                    </w:p>
                  </w:txbxContent>
                </v:textbox>
              </v:roundrect>
            </w:pict>
          </mc:Fallback>
        </mc:AlternateContent>
      </w:r>
      <w:r w:rsidRPr="0009449A">
        <w:rPr>
          <w:rFonts w:ascii="Times New Roman" w:hAnsi="Times New Roman"/>
          <w:noProof/>
          <w:lang w:val="ru-RU" w:eastAsia="ru-RU"/>
        </w:rPr>
        <mc:AlternateContent>
          <mc:Choice Requires="wps">
            <w:drawing>
              <wp:anchor distT="0" distB="0" distL="114300" distR="114300" simplePos="0" relativeHeight="251676672" behindDoc="0" locked="0" layoutInCell="1" allowOverlap="1" wp14:anchorId="52B4127B" wp14:editId="6135DBD0">
                <wp:simplePos x="0" y="0"/>
                <wp:positionH relativeFrom="column">
                  <wp:posOffset>1877750</wp:posOffset>
                </wp:positionH>
                <wp:positionV relativeFrom="paragraph">
                  <wp:posOffset>85200</wp:posOffset>
                </wp:positionV>
                <wp:extent cx="1150620" cy="437322"/>
                <wp:effectExtent l="0" t="0" r="11430" b="2032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437322"/>
                        </a:xfrm>
                        <a:prstGeom prst="roundRect">
                          <a:avLst>
                            <a:gd name="adj" fmla="val 16667"/>
                          </a:avLst>
                        </a:prstGeom>
                        <a:solidFill>
                          <a:srgbClr val="A8D08D"/>
                        </a:solidFill>
                        <a:ln w="12700">
                          <a:solidFill>
                            <a:srgbClr val="70AD47"/>
                          </a:solidFill>
                          <a:miter lim="800000"/>
                          <a:headEnd/>
                          <a:tailEnd/>
                        </a:ln>
                      </wps:spPr>
                      <wps:txbx>
                        <w:txbxContent>
                          <w:p w:rsidR="00150232" w:rsidRPr="00545CAA" w:rsidRDefault="00150232" w:rsidP="006E4771">
                            <w:pPr>
                              <w:jc w:val="center"/>
                              <w:rPr>
                                <w:rFonts w:ascii="Times New Roman" w:hAnsi="Times New Roman"/>
                                <w:color w:val="000000"/>
                                <w:sz w:val="20"/>
                                <w:szCs w:val="20"/>
                                <w:lang w:val="ro-MD"/>
                              </w:rPr>
                            </w:pPr>
                            <w:r>
                              <w:rPr>
                                <w:rFonts w:ascii="Times New Roman" w:hAnsi="Times New Roman"/>
                                <w:b/>
                                <w:color w:val="000000" w:themeColor="text1"/>
                                <w:sz w:val="20"/>
                                <w:szCs w:val="20"/>
                                <w:lang w:val="ru-RU"/>
                              </w:rPr>
                              <w:t>Долг НБМ</w:t>
                            </w:r>
                            <w:r w:rsidRPr="00545CAA">
                              <w:rPr>
                                <w:rFonts w:ascii="Times New Roman" w:hAnsi="Times New Roman"/>
                                <w:color w:val="000000"/>
                                <w:sz w:val="20"/>
                                <w:szCs w:val="20"/>
                                <w:lang w:val="ro-MD"/>
                              </w:rPr>
                              <w:t xml:space="preserve">, </w:t>
                            </w:r>
                            <w:r w:rsidRPr="00545CAA">
                              <w:rPr>
                                <w:rFonts w:ascii="Times New Roman" w:hAnsi="Times New Roman"/>
                                <w:b/>
                                <w:color w:val="000000"/>
                                <w:sz w:val="20"/>
                                <w:szCs w:val="20"/>
                                <w:lang w:val="ro-MD"/>
                              </w:rPr>
                              <w:t>4519,4</w:t>
                            </w:r>
                            <w:r w:rsidRPr="00545CAA">
                              <w:rPr>
                                <w:rFonts w:ascii="Times New Roman" w:hAnsi="Times New Roman"/>
                                <w:color w:val="000000"/>
                                <w:sz w:val="20"/>
                                <w:szCs w:val="20"/>
                                <w:lang w:val="ro-MD"/>
                              </w:rPr>
                              <w:t xml:space="preserve"> </w:t>
                            </w:r>
                            <w:r>
                              <w:rPr>
                                <w:rFonts w:ascii="Times New Roman" w:hAnsi="Times New Roman"/>
                                <w:color w:val="000000"/>
                                <w:sz w:val="18"/>
                                <w:szCs w:val="18"/>
                                <w:lang w:val="ru-RU"/>
                              </w:rPr>
                              <w:t>млн. 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2B4127B" id="Rounded Rectangle 34" o:spid="_x0000_s1030" style="position:absolute;left:0;text-align:left;margin-left:147.85pt;margin-top:6.7pt;width:90.6pt;height:3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" fillcolor="#a8d08d" strokecolor="#70ad47" strokeweight="1pt">
                <v:stroke joinstyle="miter"/>
                <v:textbox>
                  <w:txbxContent>
                    <w:p w:rsidR="00150232" w:rsidRPr="00545CAA" w:rsidRDefault="00150232" w:rsidP="006E4771">
                      <w:pPr>
                        <w:jc w:val="center"/>
                        <w:rPr>
                          <w:rFonts w:ascii="Times New Roman" w:hAnsi="Times New Roman"/>
                          <w:color w:val="000000"/>
                          <w:sz w:val="20"/>
                          <w:szCs w:val="20"/>
                          <w:lang w:val="ro-MD"/>
                        </w:rPr>
                      </w:pPr>
                      <w:r>
                        <w:rPr>
                          <w:rFonts w:ascii="Times New Roman" w:hAnsi="Times New Roman"/>
                          <w:b/>
                          <w:color w:val="000000" w:themeColor="text1"/>
                          <w:sz w:val="20"/>
                          <w:szCs w:val="20"/>
                          <w:lang w:val="ru-RU"/>
                        </w:rPr>
                        <w:t>Долг НБМ</w:t>
                      </w:r>
                      <w:r w:rsidRPr="00545CAA">
                        <w:rPr>
                          <w:rFonts w:ascii="Times New Roman" w:hAnsi="Times New Roman"/>
                          <w:color w:val="000000"/>
                          <w:sz w:val="20"/>
                          <w:szCs w:val="20"/>
                          <w:lang w:val="ro-MD"/>
                        </w:rPr>
                        <w:t xml:space="preserve">, </w:t>
                      </w:r>
                      <w:r w:rsidRPr="00545CAA">
                        <w:rPr>
                          <w:rFonts w:ascii="Times New Roman" w:hAnsi="Times New Roman"/>
                          <w:b/>
                          <w:color w:val="000000"/>
                          <w:sz w:val="20"/>
                          <w:szCs w:val="20"/>
                          <w:lang w:val="ro-MD"/>
                        </w:rPr>
                        <w:t>4519,4</w:t>
                      </w:r>
                      <w:r w:rsidRPr="00545CAA">
                        <w:rPr>
                          <w:rFonts w:ascii="Times New Roman" w:hAnsi="Times New Roman"/>
                          <w:color w:val="000000"/>
                          <w:sz w:val="20"/>
                          <w:szCs w:val="20"/>
                          <w:lang w:val="ro-MD"/>
                        </w:rPr>
                        <w:t xml:space="preserve"> </w:t>
                      </w:r>
                      <w:r>
                        <w:rPr>
                          <w:rFonts w:ascii="Times New Roman" w:hAnsi="Times New Roman"/>
                          <w:color w:val="000000"/>
                          <w:sz w:val="18"/>
                          <w:szCs w:val="18"/>
                          <w:lang w:val="ru-RU"/>
                        </w:rPr>
                        <w:t>млн. леев</w:t>
                      </w:r>
                    </w:p>
                  </w:txbxContent>
                </v:textbox>
              </v:roundrect>
            </w:pict>
          </mc:Fallback>
        </mc:AlternateContent>
      </w:r>
    </w:p>
    <w:p w:rsidR="006E4771" w:rsidRPr="0009449A" w:rsidRDefault="00381C6B"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82816" behindDoc="0" locked="0" layoutInCell="1" allowOverlap="1" wp14:anchorId="6A3EA050" wp14:editId="7F991086">
                <wp:simplePos x="0" y="0"/>
                <wp:positionH relativeFrom="column">
                  <wp:posOffset>5280908</wp:posOffset>
                </wp:positionH>
                <wp:positionV relativeFrom="paragraph">
                  <wp:posOffset>239616</wp:posOffset>
                </wp:positionV>
                <wp:extent cx="151075" cy="71562"/>
                <wp:effectExtent l="0" t="0" r="59055" b="622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75" cy="7156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D4905F" id="Straight Arrow Connector 27" o:spid="_x0000_s1026" type="#_x0000_t32" style="position:absolute;margin-left:415.8pt;margin-top:18.85pt;width:11.9pt;height: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" strokeweight=".5pt">
                <v:stroke endarrow="block" joinstyle="miter"/>
              </v:shape>
            </w:pict>
          </mc:Fallback>
        </mc:AlternateContent>
      </w:r>
      <w:r w:rsidRPr="0009449A">
        <w:rPr>
          <w:rFonts w:ascii="Times New Roman" w:hAnsi="Times New Roman"/>
          <w:noProof/>
          <w:lang w:val="ru-RU" w:eastAsia="ru-RU"/>
        </w:rPr>
        <mc:AlternateContent>
          <mc:Choice Requires="wps">
            <w:drawing>
              <wp:anchor distT="0" distB="0" distL="114300" distR="114300" simplePos="0" relativeHeight="251683840" behindDoc="0" locked="0" layoutInCell="1" allowOverlap="1" wp14:anchorId="2E1BE15D" wp14:editId="7EA169D9">
                <wp:simplePos x="0" y="0"/>
                <wp:positionH relativeFrom="column">
                  <wp:posOffset>4962856</wp:posOffset>
                </wp:positionH>
                <wp:positionV relativeFrom="paragraph">
                  <wp:posOffset>247567</wp:posOffset>
                </wp:positionV>
                <wp:extent cx="163996" cy="79513"/>
                <wp:effectExtent l="38100" t="0" r="26670" b="539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996" cy="7951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01B01A" id="Straight Arrow Connector 28" o:spid="_x0000_s1026" type="#_x0000_t32" style="position:absolute;margin-left:390.8pt;margin-top:19.5pt;width:12.9pt;height:6.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" strokeweight=".5pt">
                <v:stroke endarrow="block" joinstyle="miter"/>
              </v:shape>
            </w:pict>
          </mc:Fallback>
        </mc:AlternateContent>
      </w:r>
    </w:p>
    <w:p w:rsidR="006E4771" w:rsidRPr="0009449A" w:rsidRDefault="0064259A"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66432" behindDoc="0" locked="0" layoutInCell="1" allowOverlap="1" wp14:anchorId="0CF689DD" wp14:editId="69139124">
                <wp:simplePos x="0" y="0"/>
                <wp:positionH relativeFrom="column">
                  <wp:posOffset>-407137</wp:posOffset>
                </wp:positionH>
                <wp:positionV relativeFrom="paragraph">
                  <wp:posOffset>109068</wp:posOffset>
                </wp:positionV>
                <wp:extent cx="1175462" cy="665683"/>
                <wp:effectExtent l="0" t="0" r="24765" b="2032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462" cy="665683"/>
                        </a:xfrm>
                        <a:prstGeom prst="roundRect">
                          <a:avLst>
                            <a:gd name="adj" fmla="val 16667"/>
                          </a:avLst>
                        </a:prstGeom>
                        <a:solidFill>
                          <a:srgbClr val="70AD47"/>
                        </a:solidFill>
                        <a:ln w="12700">
                          <a:solidFill>
                            <a:srgbClr val="1F4D78"/>
                          </a:solidFill>
                          <a:miter lim="800000"/>
                          <a:headEnd/>
                          <a:tailEnd/>
                        </a:ln>
                      </wps:spPr>
                      <wps:txbx>
                        <w:txbxContent>
                          <w:p w:rsidR="00150232" w:rsidRPr="00545CAA" w:rsidRDefault="00150232" w:rsidP="006E4771">
                            <w:pPr>
                              <w:spacing w:after="0"/>
                              <w:jc w:val="center"/>
                              <w:rPr>
                                <w:rFonts w:ascii="Times New Roman" w:hAnsi="Times New Roman"/>
                                <w:b/>
                                <w:color w:val="000000"/>
                                <w:sz w:val="16"/>
                                <w:szCs w:val="16"/>
                                <w:lang w:val="ro-MD"/>
                              </w:rPr>
                            </w:pPr>
                            <w:r>
                              <w:rPr>
                                <w:rFonts w:ascii="Times New Roman" w:hAnsi="Times New Roman"/>
                                <w:b/>
                                <w:color w:val="000000" w:themeColor="text1"/>
                                <w:sz w:val="16"/>
                                <w:szCs w:val="16"/>
                                <w:lang w:val="ru-RU"/>
                              </w:rPr>
                              <w:t xml:space="preserve">Внутренний </w:t>
                            </w:r>
                            <w:r w:rsidRPr="00A02EBD">
                              <w:rPr>
                                <w:rFonts w:ascii="Times New Roman" w:hAnsi="Times New Roman"/>
                                <w:b/>
                                <w:color w:val="000000" w:themeColor="text1"/>
                                <w:sz w:val="16"/>
                                <w:szCs w:val="16"/>
                                <w:lang w:val="ru-RU"/>
                              </w:rPr>
                              <w:t>государственны</w:t>
                            </w:r>
                            <w:r>
                              <w:rPr>
                                <w:rFonts w:ascii="Times New Roman" w:hAnsi="Times New Roman"/>
                                <w:b/>
                                <w:color w:val="000000" w:themeColor="text1"/>
                                <w:sz w:val="16"/>
                                <w:szCs w:val="16"/>
                                <w:lang w:val="ru-RU"/>
                              </w:rPr>
                              <w:t>й долг</w:t>
                            </w:r>
                            <w:r w:rsidRPr="00545CAA">
                              <w:rPr>
                                <w:rFonts w:ascii="Times New Roman" w:hAnsi="Times New Roman"/>
                                <w:b/>
                                <w:color w:val="000000"/>
                                <w:sz w:val="16"/>
                                <w:szCs w:val="16"/>
                                <w:lang w:val="ro-MD"/>
                              </w:rPr>
                              <w:t xml:space="preserve">, </w:t>
                            </w:r>
                          </w:p>
                          <w:p w:rsidR="00150232" w:rsidRPr="00545CAA" w:rsidRDefault="00150232" w:rsidP="006E4771">
                            <w:pPr>
                              <w:jc w:val="center"/>
                              <w:rPr>
                                <w:rFonts w:ascii="Times New Roman" w:hAnsi="Times New Roman"/>
                                <w:color w:val="000000"/>
                                <w:sz w:val="16"/>
                                <w:szCs w:val="16"/>
                                <w:lang w:val="ro-MD"/>
                              </w:rPr>
                            </w:pPr>
                            <w:r w:rsidRPr="00545CAA">
                              <w:rPr>
                                <w:rFonts w:ascii="Times New Roman" w:hAnsi="Times New Roman"/>
                                <w:b/>
                                <w:color w:val="000000"/>
                                <w:sz w:val="16"/>
                                <w:szCs w:val="16"/>
                                <w:lang w:val="ro-MD"/>
                              </w:rPr>
                              <w:t>22578,5</w:t>
                            </w:r>
                            <w:r w:rsidRPr="00545CAA">
                              <w:rPr>
                                <w:rFonts w:ascii="Times New Roman" w:hAnsi="Times New Roman"/>
                                <w:color w:val="000000"/>
                                <w:sz w:val="16"/>
                                <w:szCs w:val="16"/>
                                <w:lang w:val="ro-MD"/>
                              </w:rPr>
                              <w:t xml:space="preserve"> </w:t>
                            </w:r>
                            <w:r>
                              <w:rPr>
                                <w:rFonts w:ascii="Times New Roman" w:hAnsi="Times New Roman"/>
                                <w:color w:val="000000"/>
                                <w:sz w:val="18"/>
                                <w:szCs w:val="18"/>
                                <w:lang w:val="ru-RU"/>
                              </w:rPr>
                              <w:t>млн. леев</w:t>
                            </w:r>
                          </w:p>
                          <w:p w:rsidR="00150232" w:rsidRPr="00187CCE" w:rsidRDefault="00150232" w:rsidP="006E4771">
                            <w:pPr>
                              <w:jc w:val="center"/>
                              <w:rPr>
                                <w:color w:val="00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CF689DD" id="Rounded Rectangle 33" o:spid="_x0000_s1031" style="position:absolute;left:0;text-align:left;margin-left:-32.05pt;margin-top:8.6pt;width:92.55pt;height: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" fillcolor="#70ad47" strokecolor="#1f4d78" strokeweight="1pt">
                <v:stroke joinstyle="miter"/>
                <v:textbox>
                  <w:txbxContent>
                    <w:p w:rsidR="00150232" w:rsidRPr="00545CAA" w:rsidRDefault="00150232" w:rsidP="006E4771">
                      <w:pPr>
                        <w:spacing w:after="0"/>
                        <w:jc w:val="center"/>
                        <w:rPr>
                          <w:rFonts w:ascii="Times New Roman" w:hAnsi="Times New Roman"/>
                          <w:b/>
                          <w:color w:val="000000"/>
                          <w:sz w:val="16"/>
                          <w:szCs w:val="16"/>
                          <w:lang w:val="ro-MD"/>
                        </w:rPr>
                      </w:pPr>
                      <w:r>
                        <w:rPr>
                          <w:rFonts w:ascii="Times New Roman" w:hAnsi="Times New Roman"/>
                          <w:b/>
                          <w:color w:val="000000" w:themeColor="text1"/>
                          <w:sz w:val="16"/>
                          <w:szCs w:val="16"/>
                          <w:lang w:val="ru-RU"/>
                        </w:rPr>
                        <w:t xml:space="preserve">Внутренний </w:t>
                      </w:r>
                      <w:r w:rsidRPr="00A02EBD">
                        <w:rPr>
                          <w:rFonts w:ascii="Times New Roman" w:hAnsi="Times New Roman"/>
                          <w:b/>
                          <w:color w:val="000000" w:themeColor="text1"/>
                          <w:sz w:val="16"/>
                          <w:szCs w:val="16"/>
                          <w:lang w:val="ru-RU"/>
                        </w:rPr>
                        <w:t>государственны</w:t>
                      </w:r>
                      <w:r>
                        <w:rPr>
                          <w:rFonts w:ascii="Times New Roman" w:hAnsi="Times New Roman"/>
                          <w:b/>
                          <w:color w:val="000000" w:themeColor="text1"/>
                          <w:sz w:val="16"/>
                          <w:szCs w:val="16"/>
                          <w:lang w:val="ru-RU"/>
                        </w:rPr>
                        <w:t>й долг</w:t>
                      </w:r>
                      <w:r w:rsidRPr="00545CAA">
                        <w:rPr>
                          <w:rFonts w:ascii="Times New Roman" w:hAnsi="Times New Roman"/>
                          <w:b/>
                          <w:color w:val="000000"/>
                          <w:sz w:val="16"/>
                          <w:szCs w:val="16"/>
                          <w:lang w:val="ro-MD"/>
                        </w:rPr>
                        <w:t xml:space="preserve">, </w:t>
                      </w:r>
                    </w:p>
                    <w:p w:rsidR="00150232" w:rsidRPr="00545CAA" w:rsidRDefault="00150232" w:rsidP="006E4771">
                      <w:pPr>
                        <w:jc w:val="center"/>
                        <w:rPr>
                          <w:rFonts w:ascii="Times New Roman" w:hAnsi="Times New Roman"/>
                          <w:color w:val="000000"/>
                          <w:sz w:val="16"/>
                          <w:szCs w:val="16"/>
                          <w:lang w:val="ro-MD"/>
                        </w:rPr>
                      </w:pPr>
                      <w:r w:rsidRPr="00545CAA">
                        <w:rPr>
                          <w:rFonts w:ascii="Times New Roman" w:hAnsi="Times New Roman"/>
                          <w:b/>
                          <w:color w:val="000000"/>
                          <w:sz w:val="16"/>
                          <w:szCs w:val="16"/>
                          <w:lang w:val="ro-MD"/>
                        </w:rPr>
                        <w:t>22578,5</w:t>
                      </w:r>
                      <w:r w:rsidRPr="00545CAA">
                        <w:rPr>
                          <w:rFonts w:ascii="Times New Roman" w:hAnsi="Times New Roman"/>
                          <w:color w:val="000000"/>
                          <w:sz w:val="16"/>
                          <w:szCs w:val="16"/>
                          <w:lang w:val="ro-MD"/>
                        </w:rPr>
                        <w:t xml:space="preserve"> </w:t>
                      </w:r>
                      <w:r>
                        <w:rPr>
                          <w:rFonts w:ascii="Times New Roman" w:hAnsi="Times New Roman"/>
                          <w:color w:val="000000"/>
                          <w:sz w:val="18"/>
                          <w:szCs w:val="18"/>
                          <w:lang w:val="ru-RU"/>
                        </w:rPr>
                        <w:t>млн. леев</w:t>
                      </w:r>
                    </w:p>
                    <w:p w:rsidR="00150232" w:rsidRPr="00187CCE" w:rsidRDefault="00150232" w:rsidP="006E4771">
                      <w:pPr>
                        <w:jc w:val="center"/>
                        <w:rPr>
                          <w:color w:val="000000"/>
                          <w:sz w:val="18"/>
                          <w:szCs w:val="18"/>
                        </w:rPr>
                      </w:pPr>
                    </w:p>
                  </w:txbxContent>
                </v:textbox>
              </v:roundrect>
            </w:pict>
          </mc:Fallback>
        </mc:AlternateContent>
      </w:r>
      <w:r w:rsidR="00381C6B" w:rsidRPr="0009449A">
        <w:rPr>
          <w:rFonts w:ascii="Times New Roman" w:hAnsi="Times New Roman"/>
          <w:noProof/>
          <w:lang w:val="ru-RU" w:eastAsia="ru-RU"/>
        </w:rPr>
        <mc:AlternateContent>
          <mc:Choice Requires="wps">
            <w:drawing>
              <wp:anchor distT="0" distB="0" distL="114300" distR="114300" simplePos="0" relativeHeight="251684864" behindDoc="0" locked="0" layoutInCell="1" allowOverlap="1" wp14:anchorId="03EF4E9C" wp14:editId="0EA75D6A">
                <wp:simplePos x="0" y="0"/>
                <wp:positionH relativeFrom="column">
                  <wp:posOffset>4366508</wp:posOffset>
                </wp:positionH>
                <wp:positionV relativeFrom="paragraph">
                  <wp:posOffset>71396</wp:posOffset>
                </wp:positionV>
                <wp:extent cx="946206" cy="468630"/>
                <wp:effectExtent l="0" t="0" r="25400" b="266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206" cy="468630"/>
                        </a:xfrm>
                        <a:prstGeom prst="roundRect">
                          <a:avLst>
                            <a:gd name="adj" fmla="val 16667"/>
                          </a:avLst>
                        </a:prstGeom>
                        <a:solidFill>
                          <a:srgbClr val="FFF2CC"/>
                        </a:solidFill>
                        <a:ln w="12700">
                          <a:solidFill>
                            <a:srgbClr val="1F4D78"/>
                          </a:solidFill>
                          <a:miter lim="800000"/>
                          <a:headEnd/>
                          <a:tailEnd/>
                        </a:ln>
                      </wps:spPr>
                      <wps:txbx>
                        <w:txbxContent>
                          <w:p w:rsidR="00150232" w:rsidRPr="001B1EBB" w:rsidRDefault="00150232" w:rsidP="00286EFC">
                            <w:pPr>
                              <w:pStyle w:val="a6"/>
                              <w:ind w:left="-142" w:right="-19"/>
                              <w:rPr>
                                <w:rFonts w:ascii="Times New Roman" w:hAnsi="Times New Roman"/>
                                <w:sz w:val="18"/>
                                <w:szCs w:val="18"/>
                              </w:rPr>
                            </w:pPr>
                            <w:r w:rsidRPr="00286EFC">
                              <w:rPr>
                                <w:rFonts w:ascii="Times New Roman" w:hAnsi="Times New Roman"/>
                                <w:b/>
                                <w:sz w:val="16"/>
                                <w:szCs w:val="16"/>
                              </w:rPr>
                              <w:t>внутренний -</w:t>
                            </w:r>
                            <w:r>
                              <w:rPr>
                                <w:rFonts w:ascii="Times New Roman" w:hAnsi="Times New Roman"/>
                                <w:b/>
                                <w:sz w:val="18"/>
                                <w:szCs w:val="18"/>
                              </w:rPr>
                              <w:t>1664,2</w:t>
                            </w:r>
                            <w:r>
                              <w:rPr>
                                <w:rFonts w:ascii="Times New Roman" w:hAnsi="Times New Roman"/>
                                <w:b/>
                                <w:sz w:val="18"/>
                                <w:szCs w:val="18"/>
                                <w:lang w:val="ro-RO"/>
                              </w:rPr>
                              <w:t xml:space="preserve"> </w:t>
                            </w:r>
                            <w:r>
                              <w:rPr>
                                <w:rFonts w:ascii="Times New Roman" w:hAnsi="Times New Roman"/>
                                <w:color w:val="000000"/>
                                <w:sz w:val="18"/>
                                <w:szCs w:val="18"/>
                              </w:rPr>
                              <w:t>млн. 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3EF4E9C" id="Rounded Rectangle 3" o:spid="_x0000_s1032" style="position:absolute;left:0;text-align:left;margin-left:343.8pt;margin-top:5.6pt;width:74.5pt;height:3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" fillcolor="#fff2cc" strokecolor="#1f4d78" strokeweight="1pt">
                <v:stroke joinstyle="miter"/>
                <v:textbox>
                  <w:txbxContent>
                    <w:p w:rsidR="00150232" w:rsidRPr="001B1EBB" w:rsidRDefault="00150232" w:rsidP="00286EFC">
                      <w:pPr>
                        <w:pStyle w:val="NoSpacing"/>
                        <w:ind w:left="-142" w:right="-19"/>
                        <w:rPr>
                          <w:rFonts w:ascii="Times New Roman" w:hAnsi="Times New Roman"/>
                          <w:sz w:val="18"/>
                          <w:szCs w:val="18"/>
                        </w:rPr>
                      </w:pPr>
                      <w:r w:rsidRPr="00286EFC">
                        <w:rPr>
                          <w:rFonts w:ascii="Times New Roman" w:hAnsi="Times New Roman"/>
                          <w:b/>
                          <w:sz w:val="16"/>
                          <w:szCs w:val="16"/>
                        </w:rPr>
                        <w:t>внутренний -</w:t>
                      </w:r>
                      <w:r>
                        <w:rPr>
                          <w:rFonts w:ascii="Times New Roman" w:hAnsi="Times New Roman"/>
                          <w:b/>
                          <w:sz w:val="18"/>
                          <w:szCs w:val="18"/>
                        </w:rPr>
                        <w:t>1664,2</w:t>
                      </w:r>
                      <w:r>
                        <w:rPr>
                          <w:rFonts w:ascii="Times New Roman" w:hAnsi="Times New Roman"/>
                          <w:b/>
                          <w:sz w:val="18"/>
                          <w:szCs w:val="18"/>
                          <w:lang w:val="ro-RO"/>
                        </w:rPr>
                        <w:t xml:space="preserve"> </w:t>
                      </w:r>
                      <w:r>
                        <w:rPr>
                          <w:rFonts w:ascii="Times New Roman" w:hAnsi="Times New Roman"/>
                          <w:color w:val="000000"/>
                          <w:sz w:val="18"/>
                          <w:szCs w:val="18"/>
                        </w:rPr>
                        <w:t>млн. леев</w:t>
                      </w:r>
                    </w:p>
                  </w:txbxContent>
                </v:textbox>
              </v:roundrect>
            </w:pict>
          </mc:Fallback>
        </mc:AlternateContent>
      </w:r>
      <w:r w:rsidR="00381C6B" w:rsidRPr="0009449A">
        <w:rPr>
          <w:rFonts w:ascii="Times New Roman" w:hAnsi="Times New Roman"/>
          <w:noProof/>
          <w:lang w:val="ru-RU" w:eastAsia="ru-RU"/>
        </w:rPr>
        <mc:AlternateContent>
          <mc:Choice Requires="wps">
            <w:drawing>
              <wp:anchor distT="0" distB="0" distL="114300" distR="114300" simplePos="0" relativeHeight="251685888" behindDoc="0" locked="0" layoutInCell="1" allowOverlap="1" wp14:anchorId="1166AB76" wp14:editId="2ACC8AA3">
                <wp:simplePos x="0" y="0"/>
                <wp:positionH relativeFrom="column">
                  <wp:posOffset>5336568</wp:posOffset>
                </wp:positionH>
                <wp:positionV relativeFrom="paragraph">
                  <wp:posOffset>95250</wp:posOffset>
                </wp:positionV>
                <wp:extent cx="1025718" cy="459740"/>
                <wp:effectExtent l="0" t="0" r="2222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718" cy="459740"/>
                        </a:xfrm>
                        <a:prstGeom prst="roundRect">
                          <a:avLst>
                            <a:gd name="adj" fmla="val 16667"/>
                          </a:avLst>
                        </a:prstGeom>
                        <a:solidFill>
                          <a:srgbClr val="8EAADB"/>
                        </a:solidFill>
                        <a:ln w="12700">
                          <a:solidFill>
                            <a:srgbClr val="1F4D78"/>
                          </a:solidFill>
                          <a:miter lim="800000"/>
                          <a:headEnd/>
                          <a:tailEnd/>
                        </a:ln>
                      </wps:spPr>
                      <wps:txbx>
                        <w:txbxContent>
                          <w:p w:rsidR="00150232" w:rsidRPr="00AA7667" w:rsidRDefault="00150232" w:rsidP="00381C6B">
                            <w:pPr>
                              <w:rPr>
                                <w:rFonts w:ascii="Times New Roman" w:hAnsi="Times New Roman"/>
                                <w:b/>
                                <w:color w:val="000000"/>
                                <w:sz w:val="16"/>
                                <w:szCs w:val="16"/>
                              </w:rPr>
                            </w:pPr>
                            <w:r>
                              <w:rPr>
                                <w:rFonts w:ascii="Times New Roman" w:hAnsi="Times New Roman"/>
                                <w:b/>
                                <w:color w:val="000000"/>
                                <w:sz w:val="16"/>
                                <w:szCs w:val="16"/>
                                <w:lang w:val="ru-RU"/>
                              </w:rPr>
                              <w:t>внешний</w:t>
                            </w:r>
                            <w:r>
                              <w:rPr>
                                <w:rFonts w:ascii="Times New Roman" w:hAnsi="Times New Roman"/>
                                <w:b/>
                                <w:color w:val="000000"/>
                                <w:sz w:val="16"/>
                                <w:szCs w:val="16"/>
                              </w:rPr>
                              <w:t xml:space="preserve">- </w:t>
                            </w:r>
                            <w:r>
                              <w:rPr>
                                <w:rFonts w:ascii="Times New Roman" w:hAnsi="Times New Roman"/>
                                <w:b/>
                                <w:color w:val="000000"/>
                                <w:sz w:val="18"/>
                                <w:szCs w:val="18"/>
                              </w:rPr>
                              <w:t>218,9</w:t>
                            </w:r>
                            <w:r w:rsidRPr="00AA7667">
                              <w:rPr>
                                <w:rFonts w:ascii="Times New Roman" w:hAnsi="Times New Roman"/>
                                <w:b/>
                                <w:color w:val="000000"/>
                                <w:sz w:val="18"/>
                                <w:szCs w:val="18"/>
                              </w:rPr>
                              <w:t xml:space="preserve"> </w:t>
                            </w:r>
                            <w:r>
                              <w:rPr>
                                <w:rFonts w:ascii="Times New Roman" w:hAnsi="Times New Roman"/>
                                <w:color w:val="000000"/>
                                <w:sz w:val="18"/>
                                <w:szCs w:val="18"/>
                                <w:lang w:val="ru-RU"/>
                              </w:rPr>
                              <w:t>млн. 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66AB76" id="Rounded Rectangle 2" o:spid="_x0000_s1033" style="position:absolute;left:0;text-align:left;margin-left:420.2pt;margin-top:7.5pt;width:80.75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" fillcolor="#8eaadb" strokecolor="#1f4d78" strokeweight="1pt">
                <v:stroke joinstyle="miter"/>
                <v:textbox>
                  <w:txbxContent>
                    <w:p w:rsidR="00150232" w:rsidRPr="00AA7667" w:rsidRDefault="00150232" w:rsidP="00381C6B">
                      <w:pPr>
                        <w:rPr>
                          <w:rFonts w:ascii="Times New Roman" w:hAnsi="Times New Roman"/>
                          <w:b/>
                          <w:color w:val="000000"/>
                          <w:sz w:val="16"/>
                          <w:szCs w:val="16"/>
                        </w:rPr>
                      </w:pPr>
                      <w:r>
                        <w:rPr>
                          <w:rFonts w:ascii="Times New Roman" w:hAnsi="Times New Roman"/>
                          <w:b/>
                          <w:color w:val="000000"/>
                          <w:sz w:val="16"/>
                          <w:szCs w:val="16"/>
                          <w:lang w:val="ru-RU"/>
                        </w:rPr>
                        <w:t>внешний</w:t>
                      </w:r>
                      <w:r>
                        <w:rPr>
                          <w:rFonts w:ascii="Times New Roman" w:hAnsi="Times New Roman"/>
                          <w:b/>
                          <w:color w:val="000000"/>
                          <w:sz w:val="16"/>
                          <w:szCs w:val="16"/>
                        </w:rPr>
                        <w:t xml:space="preserve">- </w:t>
                      </w:r>
                      <w:r>
                        <w:rPr>
                          <w:rFonts w:ascii="Times New Roman" w:hAnsi="Times New Roman"/>
                          <w:b/>
                          <w:color w:val="000000"/>
                          <w:sz w:val="18"/>
                          <w:szCs w:val="18"/>
                        </w:rPr>
                        <w:t>218,9</w:t>
                      </w:r>
                      <w:r w:rsidRPr="00AA7667">
                        <w:rPr>
                          <w:rFonts w:ascii="Times New Roman" w:hAnsi="Times New Roman"/>
                          <w:b/>
                          <w:color w:val="000000"/>
                          <w:sz w:val="18"/>
                          <w:szCs w:val="18"/>
                        </w:rPr>
                        <w:t xml:space="preserve"> </w:t>
                      </w:r>
                      <w:r>
                        <w:rPr>
                          <w:rFonts w:ascii="Times New Roman" w:hAnsi="Times New Roman"/>
                          <w:color w:val="000000"/>
                          <w:sz w:val="18"/>
                          <w:szCs w:val="18"/>
                          <w:lang w:val="ru-RU"/>
                        </w:rPr>
                        <w:t>млн. леев</w:t>
                      </w:r>
                    </w:p>
                  </w:txbxContent>
                </v:textbox>
              </v:roundrect>
            </w:pict>
          </mc:Fallback>
        </mc:AlternateContent>
      </w:r>
      <w:r w:rsidR="00381C6B" w:rsidRPr="0009449A">
        <w:rPr>
          <w:rFonts w:ascii="Times New Roman" w:hAnsi="Times New Roman"/>
          <w:noProof/>
          <w:lang w:val="ru-RU" w:eastAsia="ru-RU"/>
        </w:rPr>
        <mc:AlternateContent>
          <mc:Choice Requires="wps">
            <w:drawing>
              <wp:anchor distT="0" distB="0" distL="114300" distR="114300" simplePos="0" relativeHeight="251694080" behindDoc="0" locked="0" layoutInCell="1" allowOverlap="1" wp14:anchorId="45B75B76" wp14:editId="263CA14D">
                <wp:simplePos x="0" y="0"/>
                <wp:positionH relativeFrom="column">
                  <wp:posOffset>3340789</wp:posOffset>
                </wp:positionH>
                <wp:positionV relativeFrom="paragraph">
                  <wp:posOffset>87299</wp:posOffset>
                </wp:positionV>
                <wp:extent cx="970059" cy="484505"/>
                <wp:effectExtent l="0" t="0" r="20955" b="1079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059" cy="484505"/>
                        </a:xfrm>
                        <a:prstGeom prst="roundRect">
                          <a:avLst>
                            <a:gd name="adj" fmla="val 16667"/>
                          </a:avLst>
                        </a:prstGeom>
                        <a:solidFill>
                          <a:srgbClr val="5B9BD5"/>
                        </a:solidFill>
                        <a:ln w="12700">
                          <a:solidFill>
                            <a:srgbClr val="1F4D78"/>
                          </a:solidFill>
                          <a:miter lim="800000"/>
                          <a:headEnd/>
                          <a:tailEnd/>
                        </a:ln>
                      </wps:spPr>
                      <wps:txbx>
                        <w:txbxContent>
                          <w:p w:rsidR="00150232" w:rsidRPr="00AA7667" w:rsidRDefault="00150232" w:rsidP="00381C6B">
                            <w:pPr>
                              <w:rPr>
                                <w:rFonts w:ascii="Times New Roman" w:hAnsi="Times New Roman"/>
                                <w:color w:val="000000"/>
                                <w:sz w:val="16"/>
                                <w:szCs w:val="16"/>
                              </w:rPr>
                            </w:pPr>
                            <w:r>
                              <w:rPr>
                                <w:rFonts w:ascii="Times New Roman" w:hAnsi="Times New Roman"/>
                                <w:b/>
                                <w:color w:val="000000"/>
                                <w:sz w:val="16"/>
                                <w:szCs w:val="16"/>
                                <w:lang w:val="ru-RU"/>
                              </w:rPr>
                              <w:t>внешний</w:t>
                            </w:r>
                            <w:r w:rsidRPr="00AA7667">
                              <w:rPr>
                                <w:rFonts w:ascii="Times New Roman" w:hAnsi="Times New Roman"/>
                                <w:b/>
                                <w:color w:val="000000"/>
                                <w:sz w:val="16"/>
                                <w:szCs w:val="16"/>
                              </w:rPr>
                              <w:t xml:space="preserve"> </w:t>
                            </w:r>
                            <w:r w:rsidRPr="00AA7667">
                              <w:rPr>
                                <w:rFonts w:ascii="Times New Roman" w:hAnsi="Times New Roman"/>
                                <w:color w:val="000000"/>
                                <w:sz w:val="16"/>
                                <w:szCs w:val="16"/>
                              </w:rPr>
                              <w:t xml:space="preserve"> </w:t>
                            </w:r>
                            <w:r>
                              <w:rPr>
                                <w:rFonts w:ascii="Times New Roman" w:hAnsi="Times New Roman"/>
                                <w:b/>
                                <w:color w:val="000000"/>
                                <w:sz w:val="16"/>
                                <w:szCs w:val="16"/>
                              </w:rPr>
                              <w:t>359,0</w:t>
                            </w:r>
                            <w:r w:rsidRPr="00AA7667">
                              <w:rPr>
                                <w:rFonts w:ascii="Times New Roman" w:hAnsi="Times New Roman"/>
                                <w:color w:val="000000"/>
                                <w:sz w:val="16"/>
                                <w:szCs w:val="16"/>
                              </w:rPr>
                              <w:t xml:space="preserve"> </w:t>
                            </w:r>
                            <w:r>
                              <w:rPr>
                                <w:rFonts w:ascii="Times New Roman" w:hAnsi="Times New Roman"/>
                                <w:color w:val="000000"/>
                                <w:sz w:val="18"/>
                                <w:szCs w:val="18"/>
                                <w:lang w:val="ru-RU"/>
                              </w:rPr>
                              <w:t>млн. 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5B75B76" id="Rounded Rectangle 24" o:spid="_x0000_s1034" style="position:absolute;left:0;text-align:left;margin-left:263.05pt;margin-top:6.85pt;width:76.4pt;height:3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" fillcolor="#5b9bd5" strokecolor="#1f4d78" strokeweight="1pt">
                <v:stroke joinstyle="miter"/>
                <v:textbox>
                  <w:txbxContent>
                    <w:p w:rsidR="00150232" w:rsidRPr="00AA7667" w:rsidRDefault="00150232" w:rsidP="00381C6B">
                      <w:pPr>
                        <w:rPr>
                          <w:rFonts w:ascii="Times New Roman" w:hAnsi="Times New Roman"/>
                          <w:color w:val="000000"/>
                          <w:sz w:val="16"/>
                          <w:szCs w:val="16"/>
                        </w:rPr>
                      </w:pPr>
                      <w:proofErr w:type="gramStart"/>
                      <w:r>
                        <w:rPr>
                          <w:rFonts w:ascii="Times New Roman" w:hAnsi="Times New Roman"/>
                          <w:b/>
                          <w:color w:val="000000"/>
                          <w:sz w:val="16"/>
                          <w:szCs w:val="16"/>
                          <w:lang w:val="ru-RU"/>
                        </w:rPr>
                        <w:t>внешний</w:t>
                      </w:r>
                      <w:r w:rsidRPr="00AA7667">
                        <w:rPr>
                          <w:rFonts w:ascii="Times New Roman" w:hAnsi="Times New Roman"/>
                          <w:b/>
                          <w:color w:val="000000"/>
                          <w:sz w:val="16"/>
                          <w:szCs w:val="16"/>
                        </w:rPr>
                        <w:t xml:space="preserve"> </w:t>
                      </w:r>
                      <w:r w:rsidRPr="00AA7667">
                        <w:rPr>
                          <w:rFonts w:ascii="Times New Roman" w:hAnsi="Times New Roman"/>
                          <w:color w:val="000000"/>
                          <w:sz w:val="16"/>
                          <w:szCs w:val="16"/>
                        </w:rPr>
                        <w:t xml:space="preserve"> </w:t>
                      </w:r>
                      <w:r>
                        <w:rPr>
                          <w:rFonts w:ascii="Times New Roman" w:hAnsi="Times New Roman"/>
                          <w:b/>
                          <w:color w:val="000000"/>
                          <w:sz w:val="16"/>
                          <w:szCs w:val="16"/>
                        </w:rPr>
                        <w:t>359</w:t>
                      </w:r>
                      <w:proofErr w:type="gramEnd"/>
                      <w:r>
                        <w:rPr>
                          <w:rFonts w:ascii="Times New Roman" w:hAnsi="Times New Roman"/>
                          <w:b/>
                          <w:color w:val="000000"/>
                          <w:sz w:val="16"/>
                          <w:szCs w:val="16"/>
                        </w:rPr>
                        <w:t>,0</w:t>
                      </w:r>
                      <w:r w:rsidRPr="00AA7667">
                        <w:rPr>
                          <w:rFonts w:ascii="Times New Roman" w:hAnsi="Times New Roman"/>
                          <w:color w:val="000000"/>
                          <w:sz w:val="16"/>
                          <w:szCs w:val="16"/>
                        </w:rPr>
                        <w:t xml:space="preserve"> </w:t>
                      </w:r>
                      <w:r>
                        <w:rPr>
                          <w:rFonts w:ascii="Times New Roman" w:hAnsi="Times New Roman"/>
                          <w:color w:val="000000"/>
                          <w:sz w:val="18"/>
                          <w:szCs w:val="18"/>
                          <w:lang w:val="ru-RU"/>
                        </w:rPr>
                        <w:t>млн. леев</w:t>
                      </w:r>
                    </w:p>
                  </w:txbxContent>
                </v:textbox>
              </v:roundrect>
            </w:pict>
          </mc:Fallback>
        </mc:AlternateContent>
      </w:r>
      <w:r w:rsidR="00381C6B" w:rsidRPr="0009449A">
        <w:rPr>
          <w:rFonts w:ascii="Times New Roman" w:hAnsi="Times New Roman"/>
          <w:noProof/>
          <w:lang w:val="ru-RU" w:eastAsia="ru-RU"/>
        </w:rPr>
        <mc:AlternateContent>
          <mc:Choice Requires="wps">
            <w:drawing>
              <wp:anchor distT="0" distB="0" distL="114300" distR="114300" simplePos="0" relativeHeight="251695104" behindDoc="0" locked="0" layoutInCell="1" allowOverlap="1" wp14:anchorId="7F04BBDE" wp14:editId="73A83CFD">
                <wp:simplePos x="0" y="0"/>
                <wp:positionH relativeFrom="column">
                  <wp:posOffset>2307121</wp:posOffset>
                </wp:positionH>
                <wp:positionV relativeFrom="paragraph">
                  <wp:posOffset>63445</wp:posOffset>
                </wp:positionV>
                <wp:extent cx="1025221" cy="492622"/>
                <wp:effectExtent l="0" t="0" r="22860" b="222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221" cy="492622"/>
                        </a:xfrm>
                        <a:prstGeom prst="roundRect">
                          <a:avLst>
                            <a:gd name="adj" fmla="val 16667"/>
                          </a:avLst>
                        </a:prstGeom>
                        <a:solidFill>
                          <a:srgbClr val="F7CAAC"/>
                        </a:solidFill>
                        <a:ln w="12700">
                          <a:solidFill>
                            <a:srgbClr val="1F4D78"/>
                          </a:solidFill>
                          <a:miter lim="800000"/>
                          <a:headEnd/>
                          <a:tailEnd/>
                        </a:ln>
                      </wps:spPr>
                      <wps:txbx>
                        <w:txbxContent>
                          <w:p w:rsidR="00150232" w:rsidRPr="00A02EBD" w:rsidRDefault="00150232" w:rsidP="00C42B9D">
                            <w:pPr>
                              <w:spacing w:after="0" w:line="240" w:lineRule="auto"/>
                              <w:jc w:val="center"/>
                              <w:rPr>
                                <w:rFonts w:ascii="Times New Roman" w:hAnsi="Times New Roman"/>
                                <w:b/>
                                <w:color w:val="000000" w:themeColor="text1"/>
                                <w:sz w:val="16"/>
                                <w:szCs w:val="16"/>
                                <w:lang w:val="ru-RU"/>
                              </w:rPr>
                            </w:pPr>
                            <w:r>
                              <w:rPr>
                                <w:rFonts w:ascii="Times New Roman" w:hAnsi="Times New Roman"/>
                                <w:b/>
                                <w:color w:val="000000" w:themeColor="text1"/>
                                <w:sz w:val="16"/>
                                <w:szCs w:val="16"/>
                                <w:lang w:val="ru-RU"/>
                              </w:rPr>
                              <w:t>внутренний</w:t>
                            </w:r>
                          </w:p>
                          <w:p w:rsidR="00150232" w:rsidRPr="00560B73" w:rsidRDefault="00150232" w:rsidP="006E4771">
                            <w:pPr>
                              <w:pStyle w:val="a6"/>
                              <w:rPr>
                                <w:rFonts w:ascii="Times New Roman" w:hAnsi="Times New Roman"/>
                                <w:sz w:val="18"/>
                                <w:szCs w:val="18"/>
                                <w:lang w:val="ro-MD"/>
                              </w:rPr>
                            </w:pPr>
                            <w:r w:rsidRPr="00AA7667">
                              <w:rPr>
                                <w:rFonts w:ascii="Times New Roman" w:hAnsi="Times New Roman"/>
                                <w:b/>
                                <w:sz w:val="18"/>
                                <w:szCs w:val="18"/>
                              </w:rPr>
                              <w:t xml:space="preserve">  </w:t>
                            </w:r>
                            <w:r w:rsidRPr="00110547">
                              <w:rPr>
                                <w:rFonts w:ascii="Times New Roman" w:hAnsi="Times New Roman"/>
                                <w:b/>
                                <w:sz w:val="18"/>
                                <w:szCs w:val="18"/>
                              </w:rPr>
                              <w:t>29,7</w:t>
                            </w:r>
                            <w:r w:rsidRPr="00AA7667">
                              <w:rPr>
                                <w:rFonts w:ascii="Times New Roman" w:hAnsi="Times New Roman"/>
                                <w:sz w:val="18"/>
                                <w:szCs w:val="18"/>
                              </w:rPr>
                              <w:t xml:space="preserve"> </w:t>
                            </w:r>
                            <w:r>
                              <w:rPr>
                                <w:rFonts w:ascii="Times New Roman" w:hAnsi="Times New Roman"/>
                                <w:color w:val="000000"/>
                                <w:sz w:val="18"/>
                                <w:szCs w:val="18"/>
                              </w:rPr>
                              <w:t>млн. леев</w:t>
                            </w:r>
                            <w:r>
                              <w:rPr>
                                <w:rFonts w:ascii="Times New Roman" w:hAnsi="Times New Roman"/>
                                <w:sz w:val="18"/>
                                <w:szCs w:val="18"/>
                                <w:lang w:val="ro-MD"/>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F04BBDE" id="Rounded Rectangle 23" o:spid="_x0000_s1035" style="position:absolute;left:0;text-align:left;margin-left:181.65pt;margin-top:5pt;width:80.75pt;height:3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" fillcolor="#f7caac" strokecolor="#1f4d78" strokeweight="1pt">
                <v:stroke joinstyle="miter"/>
                <v:textbox>
                  <w:txbxContent>
                    <w:p w:rsidR="00150232" w:rsidRPr="00A02EBD" w:rsidRDefault="00150232" w:rsidP="00C42B9D">
                      <w:pPr>
                        <w:spacing w:after="0" w:line="240" w:lineRule="auto"/>
                        <w:jc w:val="center"/>
                        <w:rPr>
                          <w:rFonts w:ascii="Times New Roman" w:hAnsi="Times New Roman"/>
                          <w:b/>
                          <w:color w:val="000000" w:themeColor="text1"/>
                          <w:sz w:val="16"/>
                          <w:szCs w:val="16"/>
                          <w:lang w:val="ru-RU"/>
                        </w:rPr>
                      </w:pPr>
                      <w:r>
                        <w:rPr>
                          <w:rFonts w:ascii="Times New Roman" w:hAnsi="Times New Roman"/>
                          <w:b/>
                          <w:color w:val="000000" w:themeColor="text1"/>
                          <w:sz w:val="16"/>
                          <w:szCs w:val="16"/>
                          <w:lang w:val="ru-RU"/>
                        </w:rPr>
                        <w:t>внутренний</w:t>
                      </w:r>
                    </w:p>
                    <w:p w:rsidR="00150232" w:rsidRPr="00560B73" w:rsidRDefault="00150232" w:rsidP="006E4771">
                      <w:pPr>
                        <w:pStyle w:val="NoSpacing"/>
                        <w:rPr>
                          <w:rFonts w:ascii="Times New Roman" w:hAnsi="Times New Roman"/>
                          <w:sz w:val="18"/>
                          <w:szCs w:val="18"/>
                          <w:lang w:val="ro-MD"/>
                        </w:rPr>
                      </w:pPr>
                      <w:r w:rsidRPr="00AA7667">
                        <w:rPr>
                          <w:rFonts w:ascii="Times New Roman" w:hAnsi="Times New Roman"/>
                          <w:b/>
                          <w:sz w:val="18"/>
                          <w:szCs w:val="18"/>
                        </w:rPr>
                        <w:t xml:space="preserve">  </w:t>
                      </w:r>
                      <w:r w:rsidRPr="00110547">
                        <w:rPr>
                          <w:rFonts w:ascii="Times New Roman" w:hAnsi="Times New Roman"/>
                          <w:b/>
                          <w:sz w:val="18"/>
                          <w:szCs w:val="18"/>
                        </w:rPr>
                        <w:t>29,7</w:t>
                      </w:r>
                      <w:r w:rsidRPr="00AA7667">
                        <w:rPr>
                          <w:rFonts w:ascii="Times New Roman" w:hAnsi="Times New Roman"/>
                          <w:sz w:val="18"/>
                          <w:szCs w:val="18"/>
                        </w:rPr>
                        <w:t xml:space="preserve"> </w:t>
                      </w:r>
                      <w:r>
                        <w:rPr>
                          <w:rFonts w:ascii="Times New Roman" w:hAnsi="Times New Roman"/>
                          <w:color w:val="000000"/>
                          <w:sz w:val="18"/>
                          <w:szCs w:val="18"/>
                        </w:rPr>
                        <w:t>млн. леев</w:t>
                      </w:r>
                      <w:r>
                        <w:rPr>
                          <w:rFonts w:ascii="Times New Roman" w:hAnsi="Times New Roman"/>
                          <w:sz w:val="18"/>
                          <w:szCs w:val="18"/>
                          <w:lang w:val="ro-MD"/>
                        </w:rPr>
                        <w:t xml:space="preserve">  </w:t>
                      </w:r>
                    </w:p>
                  </w:txbxContent>
                </v:textbox>
              </v:roundrect>
            </w:pict>
          </mc:Fallback>
        </mc:AlternateContent>
      </w:r>
      <w:r w:rsidR="00381C6B" w:rsidRPr="0009449A">
        <w:rPr>
          <w:rFonts w:ascii="Times New Roman" w:hAnsi="Times New Roman"/>
          <w:noProof/>
          <w:lang w:val="ru-RU" w:eastAsia="ru-RU"/>
        </w:rPr>
        <mc:AlternateContent>
          <mc:Choice Requires="wps">
            <w:drawing>
              <wp:anchor distT="0" distB="0" distL="114300" distR="114300" simplePos="0" relativeHeight="251664384" behindDoc="0" locked="0" layoutInCell="1" allowOverlap="1" wp14:anchorId="2EB3F236" wp14:editId="485FDD2E">
                <wp:simplePos x="0" y="0"/>
                <wp:positionH relativeFrom="column">
                  <wp:posOffset>891788</wp:posOffset>
                </wp:positionH>
                <wp:positionV relativeFrom="paragraph">
                  <wp:posOffset>52125</wp:posOffset>
                </wp:positionV>
                <wp:extent cx="198783" cy="87465"/>
                <wp:effectExtent l="0" t="0" r="67945" b="6540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83" cy="8746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F64154" id="Straight Arrow Connector 32" o:spid="_x0000_s1026" type="#_x0000_t32" style="position:absolute;margin-left:70.2pt;margin-top:4.1pt;width:15.6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" strokeweight=".5pt">
                <v:stroke endarrow="block" joinstyle="miter"/>
              </v:shape>
            </w:pict>
          </mc:Fallback>
        </mc:AlternateContent>
      </w:r>
      <w:r w:rsidR="00381C6B" w:rsidRPr="0009449A">
        <w:rPr>
          <w:rFonts w:ascii="Times New Roman" w:hAnsi="Times New Roman"/>
          <w:noProof/>
          <w:lang w:val="ru-RU" w:eastAsia="ru-RU"/>
        </w:rPr>
        <mc:AlternateContent>
          <mc:Choice Requires="wps">
            <w:drawing>
              <wp:anchor distT="0" distB="0" distL="114300" distR="114300" simplePos="0" relativeHeight="251665408" behindDoc="0" locked="0" layoutInCell="1" allowOverlap="1" wp14:anchorId="20B50634" wp14:editId="5BBBC039">
                <wp:simplePos x="0" y="0"/>
                <wp:positionH relativeFrom="column">
                  <wp:posOffset>740714</wp:posOffset>
                </wp:positionH>
                <wp:positionV relativeFrom="paragraph">
                  <wp:posOffset>44174</wp:posOffset>
                </wp:positionV>
                <wp:extent cx="133184" cy="127221"/>
                <wp:effectExtent l="38100" t="0" r="19685" b="635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184" cy="12722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F1F435" id="Straight Arrow Connector 31" o:spid="_x0000_s1026" type="#_x0000_t32" style="position:absolute;margin-left:58.3pt;margin-top:3.5pt;width:10.5pt;height:1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" strokeweight=".5pt">
                <v:stroke endarrow="block" joinstyle="miter"/>
              </v:shape>
            </w:pict>
          </mc:Fallback>
        </mc:AlternateContent>
      </w:r>
      <w:r w:rsidR="00381C6B" w:rsidRPr="0009449A">
        <w:rPr>
          <w:rFonts w:ascii="Times New Roman" w:hAnsi="Times New Roman"/>
          <w:noProof/>
          <w:lang w:val="ru-RU" w:eastAsia="ru-RU"/>
        </w:rPr>
        <mc:AlternateContent>
          <mc:Choice Requires="wps">
            <w:drawing>
              <wp:anchor distT="0" distB="0" distL="114300" distR="114300" simplePos="0" relativeHeight="251667456" behindDoc="0" locked="0" layoutInCell="1" allowOverlap="1" wp14:anchorId="18FD180F" wp14:editId="4090C586">
                <wp:simplePos x="0" y="0"/>
                <wp:positionH relativeFrom="column">
                  <wp:posOffset>867935</wp:posOffset>
                </wp:positionH>
                <wp:positionV relativeFrom="paragraph">
                  <wp:posOffset>139590</wp:posOffset>
                </wp:positionV>
                <wp:extent cx="1111885" cy="619069"/>
                <wp:effectExtent l="0" t="0" r="12065" b="101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619069"/>
                        </a:xfrm>
                        <a:prstGeom prst="roundRect">
                          <a:avLst>
                            <a:gd name="adj" fmla="val 16667"/>
                          </a:avLst>
                        </a:prstGeom>
                        <a:solidFill>
                          <a:srgbClr val="FFD966"/>
                        </a:solidFill>
                        <a:ln w="12700">
                          <a:solidFill>
                            <a:srgbClr val="1F4D78"/>
                          </a:solidFill>
                          <a:miter lim="800000"/>
                          <a:headEnd/>
                          <a:tailEnd/>
                        </a:ln>
                      </wps:spPr>
                      <wps:txbx>
                        <w:txbxContent>
                          <w:p w:rsidR="00150232" w:rsidRPr="00545CAA" w:rsidRDefault="00150232" w:rsidP="006E4771">
                            <w:pPr>
                              <w:jc w:val="center"/>
                              <w:rPr>
                                <w:rFonts w:ascii="Times New Roman" w:hAnsi="Times New Roman"/>
                                <w:color w:val="000000"/>
                                <w:sz w:val="16"/>
                                <w:szCs w:val="16"/>
                                <w:lang w:val="ro-MD"/>
                              </w:rPr>
                            </w:pPr>
                            <w:r>
                              <w:rPr>
                                <w:rFonts w:ascii="Times New Roman" w:hAnsi="Times New Roman"/>
                                <w:b/>
                                <w:color w:val="000000" w:themeColor="text1"/>
                                <w:sz w:val="16"/>
                                <w:szCs w:val="16"/>
                                <w:lang w:val="ru-RU"/>
                              </w:rPr>
                              <w:t xml:space="preserve">Внешний </w:t>
                            </w:r>
                            <w:r w:rsidRPr="00A02EBD">
                              <w:rPr>
                                <w:rFonts w:ascii="Times New Roman" w:hAnsi="Times New Roman"/>
                                <w:b/>
                                <w:color w:val="000000" w:themeColor="text1"/>
                                <w:sz w:val="16"/>
                                <w:szCs w:val="16"/>
                                <w:lang w:val="ru-RU"/>
                              </w:rPr>
                              <w:t>государ</w:t>
                            </w:r>
                            <w:r>
                              <w:rPr>
                                <w:rFonts w:ascii="Times New Roman" w:hAnsi="Times New Roman"/>
                                <w:b/>
                                <w:color w:val="000000" w:themeColor="text1"/>
                                <w:sz w:val="16"/>
                                <w:szCs w:val="16"/>
                                <w:lang w:val="ru-RU"/>
                              </w:rPr>
                              <w:t>-</w:t>
                            </w:r>
                            <w:r w:rsidRPr="00A02EBD">
                              <w:rPr>
                                <w:rFonts w:ascii="Times New Roman" w:hAnsi="Times New Roman"/>
                                <w:b/>
                                <w:color w:val="000000" w:themeColor="text1"/>
                                <w:sz w:val="16"/>
                                <w:szCs w:val="16"/>
                                <w:lang w:val="ru-RU"/>
                              </w:rPr>
                              <w:t>ственны</w:t>
                            </w:r>
                            <w:r>
                              <w:rPr>
                                <w:rFonts w:ascii="Times New Roman" w:hAnsi="Times New Roman"/>
                                <w:b/>
                                <w:color w:val="000000" w:themeColor="text1"/>
                                <w:sz w:val="16"/>
                                <w:szCs w:val="16"/>
                                <w:lang w:val="ru-RU"/>
                              </w:rPr>
                              <w:t>й долг</w:t>
                            </w:r>
                            <w:r w:rsidRPr="00545CAA">
                              <w:rPr>
                                <w:rFonts w:ascii="Times New Roman" w:hAnsi="Times New Roman"/>
                                <w:color w:val="000000"/>
                                <w:sz w:val="16"/>
                                <w:szCs w:val="16"/>
                                <w:lang w:val="ro-MD"/>
                              </w:rPr>
                              <w:t xml:space="preserve">, </w:t>
                            </w:r>
                            <w:r w:rsidRPr="00545CAA">
                              <w:rPr>
                                <w:rFonts w:ascii="Times New Roman" w:hAnsi="Times New Roman"/>
                                <w:b/>
                                <w:color w:val="000000"/>
                                <w:sz w:val="16"/>
                                <w:szCs w:val="16"/>
                                <w:lang w:val="ro-MD"/>
                              </w:rPr>
                              <w:t>29081,8</w:t>
                            </w:r>
                            <w:r w:rsidRPr="00545CAA">
                              <w:rPr>
                                <w:rFonts w:ascii="Times New Roman" w:hAnsi="Times New Roman"/>
                                <w:color w:val="000000"/>
                                <w:sz w:val="16"/>
                                <w:szCs w:val="16"/>
                                <w:lang w:val="ro-MD"/>
                              </w:rPr>
                              <w:t xml:space="preserve"> </w:t>
                            </w:r>
                            <w:r>
                              <w:rPr>
                                <w:rFonts w:ascii="Times New Roman" w:hAnsi="Times New Roman"/>
                                <w:color w:val="000000"/>
                                <w:sz w:val="18"/>
                                <w:szCs w:val="18"/>
                                <w:lang w:val="ru-RU"/>
                              </w:rPr>
                              <w:t>млн. 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8FD180F" id="Rounded Rectangle 25" o:spid="_x0000_s1036" style="position:absolute;left:0;text-align:left;margin-left:68.35pt;margin-top:11pt;width:87.5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" fillcolor="#ffd966" strokecolor="#1f4d78" strokeweight="1pt">
                <v:stroke joinstyle="miter"/>
                <v:textbox>
                  <w:txbxContent>
                    <w:p w:rsidR="00150232" w:rsidRPr="00545CAA" w:rsidRDefault="00150232" w:rsidP="006E4771">
                      <w:pPr>
                        <w:jc w:val="center"/>
                        <w:rPr>
                          <w:rFonts w:ascii="Times New Roman" w:hAnsi="Times New Roman"/>
                          <w:color w:val="000000"/>
                          <w:sz w:val="16"/>
                          <w:szCs w:val="16"/>
                          <w:lang w:val="ro-MD"/>
                        </w:rPr>
                      </w:pPr>
                      <w:r>
                        <w:rPr>
                          <w:rFonts w:ascii="Times New Roman" w:hAnsi="Times New Roman"/>
                          <w:b/>
                          <w:color w:val="000000" w:themeColor="text1"/>
                          <w:sz w:val="16"/>
                          <w:szCs w:val="16"/>
                          <w:lang w:val="ru-RU"/>
                        </w:rPr>
                        <w:t xml:space="preserve">Внешний </w:t>
                      </w:r>
                      <w:proofErr w:type="spellStart"/>
                      <w:proofErr w:type="gramStart"/>
                      <w:r w:rsidRPr="00A02EBD">
                        <w:rPr>
                          <w:rFonts w:ascii="Times New Roman" w:hAnsi="Times New Roman"/>
                          <w:b/>
                          <w:color w:val="000000" w:themeColor="text1"/>
                          <w:sz w:val="16"/>
                          <w:szCs w:val="16"/>
                          <w:lang w:val="ru-RU"/>
                        </w:rPr>
                        <w:t>государ</w:t>
                      </w:r>
                      <w:r>
                        <w:rPr>
                          <w:rFonts w:ascii="Times New Roman" w:hAnsi="Times New Roman"/>
                          <w:b/>
                          <w:color w:val="000000" w:themeColor="text1"/>
                          <w:sz w:val="16"/>
                          <w:szCs w:val="16"/>
                          <w:lang w:val="ru-RU"/>
                        </w:rPr>
                        <w:t>-</w:t>
                      </w:r>
                      <w:r w:rsidRPr="00A02EBD">
                        <w:rPr>
                          <w:rFonts w:ascii="Times New Roman" w:hAnsi="Times New Roman"/>
                          <w:b/>
                          <w:color w:val="000000" w:themeColor="text1"/>
                          <w:sz w:val="16"/>
                          <w:szCs w:val="16"/>
                          <w:lang w:val="ru-RU"/>
                        </w:rPr>
                        <w:t>ственны</w:t>
                      </w:r>
                      <w:r>
                        <w:rPr>
                          <w:rFonts w:ascii="Times New Roman" w:hAnsi="Times New Roman"/>
                          <w:b/>
                          <w:color w:val="000000" w:themeColor="text1"/>
                          <w:sz w:val="16"/>
                          <w:szCs w:val="16"/>
                          <w:lang w:val="ru-RU"/>
                        </w:rPr>
                        <w:t>й</w:t>
                      </w:r>
                      <w:proofErr w:type="spellEnd"/>
                      <w:proofErr w:type="gramEnd"/>
                      <w:r>
                        <w:rPr>
                          <w:rFonts w:ascii="Times New Roman" w:hAnsi="Times New Roman"/>
                          <w:b/>
                          <w:color w:val="000000" w:themeColor="text1"/>
                          <w:sz w:val="16"/>
                          <w:szCs w:val="16"/>
                          <w:lang w:val="ru-RU"/>
                        </w:rPr>
                        <w:t xml:space="preserve"> долг</w:t>
                      </w:r>
                      <w:r w:rsidRPr="00545CAA">
                        <w:rPr>
                          <w:rFonts w:ascii="Times New Roman" w:hAnsi="Times New Roman"/>
                          <w:color w:val="000000"/>
                          <w:sz w:val="16"/>
                          <w:szCs w:val="16"/>
                          <w:lang w:val="ro-MD"/>
                        </w:rPr>
                        <w:t xml:space="preserve">, </w:t>
                      </w:r>
                      <w:r w:rsidRPr="00545CAA">
                        <w:rPr>
                          <w:rFonts w:ascii="Times New Roman" w:hAnsi="Times New Roman"/>
                          <w:b/>
                          <w:color w:val="000000"/>
                          <w:sz w:val="16"/>
                          <w:szCs w:val="16"/>
                          <w:lang w:val="ro-MD"/>
                        </w:rPr>
                        <w:t>29081,8</w:t>
                      </w:r>
                      <w:r w:rsidRPr="00545CAA">
                        <w:rPr>
                          <w:rFonts w:ascii="Times New Roman" w:hAnsi="Times New Roman"/>
                          <w:color w:val="000000"/>
                          <w:sz w:val="16"/>
                          <w:szCs w:val="16"/>
                          <w:lang w:val="ro-MD"/>
                        </w:rPr>
                        <w:t xml:space="preserve"> </w:t>
                      </w:r>
                      <w:r>
                        <w:rPr>
                          <w:rFonts w:ascii="Times New Roman" w:hAnsi="Times New Roman"/>
                          <w:color w:val="000000"/>
                          <w:sz w:val="18"/>
                          <w:szCs w:val="18"/>
                          <w:lang w:val="ru-RU"/>
                        </w:rPr>
                        <w:t>млн. леев</w:t>
                      </w:r>
                    </w:p>
                  </w:txbxContent>
                </v:textbox>
              </v:roundrect>
            </w:pict>
          </mc:Fallback>
        </mc:AlternateContent>
      </w:r>
      <w:r w:rsidR="00381C6B" w:rsidRPr="0009449A">
        <w:rPr>
          <w:rFonts w:ascii="Times New Roman" w:hAnsi="Times New Roman"/>
          <w:noProof/>
          <w:lang w:val="ru-RU" w:eastAsia="ru-RU"/>
        </w:rPr>
        <mc:AlternateContent>
          <mc:Choice Requires="wps">
            <w:drawing>
              <wp:anchor distT="0" distB="0" distL="114300" distR="114300" simplePos="0" relativeHeight="251697152" behindDoc="0" locked="0" layoutInCell="1" allowOverlap="1" wp14:anchorId="1838B42B" wp14:editId="52648BA5">
                <wp:simplePos x="0" y="0"/>
                <wp:positionH relativeFrom="column">
                  <wp:posOffset>3555475</wp:posOffset>
                </wp:positionH>
                <wp:positionV relativeFrom="paragraph">
                  <wp:posOffset>52125</wp:posOffset>
                </wp:positionV>
                <wp:extent cx="222637" cy="87465"/>
                <wp:effectExtent l="0" t="0" r="82550" b="6540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7" cy="8746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93C2A04" id="Straight Arrow Connector 30" o:spid="_x0000_s1026" type="#_x0000_t32" style="position:absolute;margin-left:279.95pt;margin-top:4.1pt;width:17.55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" strokeweight=".5pt">
                <v:stroke endarrow="block" joinstyle="miter"/>
              </v:shape>
            </w:pict>
          </mc:Fallback>
        </mc:AlternateContent>
      </w:r>
      <w:r w:rsidR="00381C6B" w:rsidRPr="0009449A">
        <w:rPr>
          <w:rFonts w:ascii="Times New Roman" w:hAnsi="Times New Roman"/>
          <w:noProof/>
          <w:lang w:val="ru-RU" w:eastAsia="ru-RU"/>
        </w:rPr>
        <mc:AlternateContent>
          <mc:Choice Requires="wps">
            <w:drawing>
              <wp:anchor distT="0" distB="0" distL="114300" distR="114300" simplePos="0" relativeHeight="251696128" behindDoc="0" locked="0" layoutInCell="1" allowOverlap="1" wp14:anchorId="764E115B" wp14:editId="2BFCB6C9">
                <wp:simplePos x="0" y="0"/>
                <wp:positionH relativeFrom="column">
                  <wp:posOffset>3245375</wp:posOffset>
                </wp:positionH>
                <wp:positionV relativeFrom="paragraph">
                  <wp:posOffset>44174</wp:posOffset>
                </wp:positionV>
                <wp:extent cx="246214" cy="110821"/>
                <wp:effectExtent l="38100" t="0" r="20955" b="609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214" cy="11082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46B550" id="Straight Arrow Connector 29" o:spid="_x0000_s1026" type="#_x0000_t32" style="position:absolute;margin-left:255.55pt;margin-top:3.5pt;width:19.4pt;height:8.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" strokeweight=".5pt">
                <v:stroke endarrow="block" joinstyle="miter"/>
              </v:shape>
            </w:pict>
          </mc:Fallback>
        </mc:AlternateContent>
      </w:r>
    </w:p>
    <w:p w:rsidR="006E4771" w:rsidRPr="0009449A" w:rsidRDefault="006E4771"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69504" behindDoc="0" locked="0" layoutInCell="1" allowOverlap="1" wp14:anchorId="4CCA218C" wp14:editId="0175E5B5">
                <wp:simplePos x="0" y="0"/>
                <wp:positionH relativeFrom="column">
                  <wp:posOffset>1823085</wp:posOffset>
                </wp:positionH>
                <wp:positionV relativeFrom="paragraph">
                  <wp:posOffset>164465</wp:posOffset>
                </wp:positionV>
                <wp:extent cx="255905" cy="1334770"/>
                <wp:effectExtent l="7620" t="9525" r="222250" b="55880"/>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1334770"/>
                        </a:xfrm>
                        <a:prstGeom prst="bentConnector3">
                          <a:avLst>
                            <a:gd name="adj1" fmla="val 182477"/>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209754" id="Elbow Connector 26" o:spid="_x0000_s1026" type="#_x0000_t34" style="position:absolute;margin-left:143.55pt;margin-top:12.95pt;width:20.15pt;height:10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" adj="39415" strokecolor="#5b9bd5" strokeweight=".5pt">
                <v:stroke endarrow="block"/>
              </v:shape>
            </w:pict>
          </mc:Fallback>
        </mc:AlternateContent>
      </w:r>
    </w:p>
    <w:p w:rsidR="006E4771" w:rsidRPr="0009449A" w:rsidRDefault="00381C6B"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88960" behindDoc="0" locked="0" layoutInCell="1" allowOverlap="1" wp14:anchorId="59FD21C3" wp14:editId="5F051213">
                <wp:simplePos x="0" y="0"/>
                <wp:positionH relativeFrom="column">
                  <wp:posOffset>3539573</wp:posOffset>
                </wp:positionH>
                <wp:positionV relativeFrom="paragraph">
                  <wp:posOffset>125785</wp:posOffset>
                </wp:positionV>
                <wp:extent cx="1486535" cy="310101"/>
                <wp:effectExtent l="0" t="0" r="18415" b="1397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310101"/>
                        </a:xfrm>
                        <a:prstGeom prst="roundRect">
                          <a:avLst>
                            <a:gd name="adj" fmla="val 16667"/>
                          </a:avLst>
                        </a:prstGeom>
                        <a:solidFill>
                          <a:srgbClr val="DEEAF6"/>
                        </a:solidFill>
                        <a:ln w="12700">
                          <a:solidFill>
                            <a:srgbClr val="1F4D78"/>
                          </a:solidFill>
                          <a:miter lim="800000"/>
                          <a:headEnd/>
                          <a:tailEnd/>
                        </a:ln>
                      </wps:spPr>
                      <wps:txbx>
                        <w:txbxContent>
                          <w:p w:rsidR="00150232" w:rsidRPr="00D6690C" w:rsidRDefault="00150232" w:rsidP="006E4771">
                            <w:pPr>
                              <w:jc w:val="center"/>
                              <w:rPr>
                                <w:rFonts w:ascii="Times New Roman" w:hAnsi="Times New Roman"/>
                                <w:b/>
                                <w:color w:val="000000"/>
                                <w:sz w:val="18"/>
                                <w:szCs w:val="18"/>
                                <w:lang w:val="ro-MD"/>
                              </w:rPr>
                            </w:pPr>
                            <w:r>
                              <w:rPr>
                                <w:rFonts w:ascii="Times New Roman" w:hAnsi="Times New Roman"/>
                                <w:color w:val="000000"/>
                                <w:sz w:val="16"/>
                                <w:szCs w:val="16"/>
                                <w:lang w:val="ru-RU"/>
                              </w:rPr>
                              <w:t>Долг ГП</w:t>
                            </w:r>
                            <w:r w:rsidRPr="00D6690C">
                              <w:rPr>
                                <w:rFonts w:ascii="Times New Roman" w:hAnsi="Times New Roman"/>
                                <w:b/>
                                <w:color w:val="000000"/>
                                <w:sz w:val="18"/>
                                <w:szCs w:val="18"/>
                                <w:lang w:val="ro-MD"/>
                              </w:rPr>
                              <w:t xml:space="preserve"> – </w:t>
                            </w:r>
                            <w:r w:rsidRPr="00D6690C">
                              <w:rPr>
                                <w:rFonts w:ascii="Times New Roman" w:hAnsi="Times New Roman"/>
                                <w:b/>
                                <w:sz w:val="18"/>
                                <w:szCs w:val="18"/>
                                <w:lang w:val="ro-MD"/>
                              </w:rPr>
                              <w:t>509,6</w:t>
                            </w:r>
                            <w:r w:rsidRPr="00D6690C">
                              <w:rPr>
                                <w:rFonts w:ascii="Times New Roman" w:hAnsi="Times New Roman"/>
                                <w:sz w:val="18"/>
                                <w:szCs w:val="18"/>
                                <w:lang w:val="ro-MD"/>
                              </w:rPr>
                              <w:t xml:space="preserve"> </w:t>
                            </w:r>
                            <w:r>
                              <w:rPr>
                                <w:rFonts w:ascii="Times New Roman" w:hAnsi="Times New Roman"/>
                                <w:color w:val="000000"/>
                                <w:sz w:val="18"/>
                                <w:szCs w:val="18"/>
                                <w:lang w:val="ru-RU"/>
                              </w:rPr>
                              <w:t>млн. леев</w:t>
                            </w:r>
                          </w:p>
                          <w:p w:rsidR="00150232" w:rsidRDefault="00150232" w:rsidP="006E477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9FD21C3" id="Rounded Rectangle 44" o:spid="_x0000_s1037" style="position:absolute;left:0;text-align:left;margin-left:278.7pt;margin-top:9.9pt;width:117.05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" fillcolor="#deeaf6" strokecolor="#1f4d78" strokeweight="1pt">
                <v:stroke joinstyle="miter"/>
                <v:textbox>
                  <w:txbxContent>
                    <w:p w:rsidR="00150232" w:rsidRPr="00D6690C" w:rsidRDefault="00150232" w:rsidP="006E4771">
                      <w:pPr>
                        <w:jc w:val="center"/>
                        <w:rPr>
                          <w:rFonts w:ascii="Times New Roman" w:hAnsi="Times New Roman"/>
                          <w:b/>
                          <w:color w:val="000000"/>
                          <w:sz w:val="18"/>
                          <w:szCs w:val="18"/>
                          <w:lang w:val="ro-MD"/>
                        </w:rPr>
                      </w:pPr>
                      <w:r>
                        <w:rPr>
                          <w:rFonts w:ascii="Times New Roman" w:hAnsi="Times New Roman"/>
                          <w:color w:val="000000"/>
                          <w:sz w:val="16"/>
                          <w:szCs w:val="16"/>
                          <w:lang w:val="ru-RU"/>
                        </w:rPr>
                        <w:t>Долг ГП</w:t>
                      </w:r>
                      <w:r w:rsidRPr="00D6690C">
                        <w:rPr>
                          <w:rFonts w:ascii="Times New Roman" w:hAnsi="Times New Roman"/>
                          <w:b/>
                          <w:color w:val="000000"/>
                          <w:sz w:val="18"/>
                          <w:szCs w:val="18"/>
                          <w:lang w:val="ro-MD"/>
                        </w:rPr>
                        <w:t xml:space="preserve"> – </w:t>
                      </w:r>
                      <w:r w:rsidRPr="00D6690C">
                        <w:rPr>
                          <w:rFonts w:ascii="Times New Roman" w:hAnsi="Times New Roman"/>
                          <w:b/>
                          <w:sz w:val="18"/>
                          <w:szCs w:val="18"/>
                          <w:lang w:val="ro-MD"/>
                        </w:rPr>
                        <w:t>509,6</w:t>
                      </w:r>
                      <w:r w:rsidRPr="00D6690C">
                        <w:rPr>
                          <w:rFonts w:ascii="Times New Roman" w:hAnsi="Times New Roman"/>
                          <w:sz w:val="18"/>
                          <w:szCs w:val="18"/>
                          <w:lang w:val="ro-MD"/>
                        </w:rPr>
                        <w:t xml:space="preserve"> </w:t>
                      </w:r>
                      <w:r>
                        <w:rPr>
                          <w:rFonts w:ascii="Times New Roman" w:hAnsi="Times New Roman"/>
                          <w:color w:val="000000"/>
                          <w:sz w:val="18"/>
                          <w:szCs w:val="18"/>
                          <w:lang w:val="ru-RU"/>
                        </w:rPr>
                        <w:t>млн. леев</w:t>
                      </w:r>
                    </w:p>
                    <w:p w:rsidR="00150232" w:rsidRDefault="00150232" w:rsidP="006E4771">
                      <w:pPr>
                        <w:jc w:val="center"/>
                      </w:pPr>
                    </w:p>
                  </w:txbxContent>
                </v:textbox>
              </v:roundrect>
            </w:pict>
          </mc:Fallback>
        </mc:AlternateContent>
      </w:r>
      <w:r w:rsidRPr="0009449A">
        <w:rPr>
          <w:rFonts w:ascii="Times New Roman" w:hAnsi="Times New Roman"/>
          <w:noProof/>
          <w:lang w:val="ru-RU" w:eastAsia="ru-RU"/>
        </w:rPr>
        <mc:AlternateContent>
          <mc:Choice Requires="wps">
            <w:drawing>
              <wp:anchor distT="0" distB="0" distL="114300" distR="114300" simplePos="0" relativeHeight="251672576" behindDoc="0" locked="0" layoutInCell="1" allowOverlap="1" wp14:anchorId="609353BE" wp14:editId="0F008EFF">
                <wp:simplePos x="0" y="0"/>
                <wp:positionH relativeFrom="column">
                  <wp:posOffset>-316810</wp:posOffset>
                </wp:positionH>
                <wp:positionV relativeFrom="paragraph">
                  <wp:posOffset>321200</wp:posOffset>
                </wp:positionV>
                <wp:extent cx="1186401" cy="540688"/>
                <wp:effectExtent l="0" t="0" r="13970" b="1206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401" cy="540688"/>
                        </a:xfrm>
                        <a:prstGeom prst="roundRect">
                          <a:avLst>
                            <a:gd name="adj" fmla="val 16667"/>
                          </a:avLst>
                        </a:prstGeom>
                        <a:solidFill>
                          <a:srgbClr val="D9E2F3"/>
                        </a:solidFill>
                        <a:ln w="12700">
                          <a:solidFill>
                            <a:srgbClr val="1F4D78"/>
                          </a:solidFill>
                          <a:miter lim="800000"/>
                          <a:headEnd/>
                          <a:tailEnd/>
                        </a:ln>
                      </wps:spPr>
                      <wps:txbx>
                        <w:txbxContent>
                          <w:p w:rsidR="00150232" w:rsidRPr="007F3889" w:rsidRDefault="00150232" w:rsidP="006E4771">
                            <w:pPr>
                              <w:jc w:val="center"/>
                              <w:rPr>
                                <w:rFonts w:ascii="Times New Roman" w:hAnsi="Times New Roman"/>
                                <w:color w:val="000000"/>
                                <w:sz w:val="16"/>
                                <w:szCs w:val="16"/>
                                <w:lang w:val="ru-RU"/>
                              </w:rPr>
                            </w:pPr>
                            <w:r>
                              <w:rPr>
                                <w:rFonts w:ascii="Times New Roman" w:hAnsi="Times New Roman"/>
                                <w:color w:val="000000" w:themeColor="text1"/>
                                <w:sz w:val="16"/>
                                <w:szCs w:val="16"/>
                                <w:lang w:val="ru-RU"/>
                              </w:rPr>
                              <w:t>ГЦБ, выпущенные на первичном рынке</w:t>
                            </w:r>
                            <w:r w:rsidRPr="007F3889">
                              <w:rPr>
                                <w:rFonts w:ascii="Times New Roman" w:hAnsi="Times New Roman"/>
                                <w:color w:val="000000"/>
                                <w:sz w:val="16"/>
                                <w:szCs w:val="16"/>
                                <w:lang w:val="ru-RU"/>
                              </w:rPr>
                              <w:t xml:space="preserve">, </w:t>
                            </w:r>
                            <w:r w:rsidRPr="007F3889">
                              <w:rPr>
                                <w:rFonts w:ascii="Times New Roman" w:hAnsi="Times New Roman"/>
                                <w:b/>
                                <w:color w:val="000000"/>
                                <w:sz w:val="16"/>
                                <w:szCs w:val="16"/>
                                <w:lang w:val="ru-RU"/>
                              </w:rPr>
                              <w:t>7223,9</w:t>
                            </w:r>
                            <w:r w:rsidRPr="007F3889">
                              <w:rPr>
                                <w:rFonts w:ascii="Times New Roman" w:hAnsi="Times New Roman"/>
                                <w:color w:val="000000"/>
                                <w:sz w:val="16"/>
                                <w:szCs w:val="16"/>
                                <w:lang w:val="ru-RU"/>
                              </w:rPr>
                              <w:t xml:space="preserve"> </w:t>
                            </w:r>
                            <w:r>
                              <w:rPr>
                                <w:rFonts w:ascii="Times New Roman" w:hAnsi="Times New Roman"/>
                                <w:color w:val="000000"/>
                                <w:sz w:val="18"/>
                                <w:szCs w:val="18"/>
                                <w:lang w:val="ru-RU"/>
                              </w:rPr>
                              <w:t>млн</w:t>
                            </w:r>
                            <w:r w:rsidRPr="007F3889">
                              <w:rPr>
                                <w:rFonts w:ascii="Times New Roman" w:hAnsi="Times New Roman"/>
                                <w:color w:val="000000"/>
                                <w:sz w:val="18"/>
                                <w:szCs w:val="18"/>
                                <w:lang w:val="ru-RU"/>
                              </w:rPr>
                              <w:t xml:space="preserve">. </w:t>
                            </w:r>
                            <w:r>
                              <w:rPr>
                                <w:rFonts w:ascii="Times New Roman" w:hAnsi="Times New Roman"/>
                                <w:color w:val="000000"/>
                                <w:sz w:val="18"/>
                                <w:szCs w:val="18"/>
                                <w:lang w:val="ru-RU"/>
                              </w:rPr>
                              <w:t>леев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09353BE" id="Rounded Rectangle 4" o:spid="_x0000_s1038" style="position:absolute;left:0;text-align:left;margin-left:-24.95pt;margin-top:25.3pt;width:93.4pt;height:4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" fillcolor="#d9e2f3" strokecolor="#1f4d78" strokeweight="1pt">
                <v:stroke joinstyle="miter"/>
                <v:textbox>
                  <w:txbxContent>
                    <w:p w:rsidR="00150232" w:rsidRPr="007F3889" w:rsidRDefault="00150232" w:rsidP="006E4771">
                      <w:pPr>
                        <w:jc w:val="center"/>
                        <w:rPr>
                          <w:rFonts w:ascii="Times New Roman" w:hAnsi="Times New Roman"/>
                          <w:color w:val="000000"/>
                          <w:sz w:val="16"/>
                          <w:szCs w:val="16"/>
                          <w:lang w:val="ru-RU"/>
                        </w:rPr>
                      </w:pPr>
                      <w:r>
                        <w:rPr>
                          <w:rFonts w:ascii="Times New Roman" w:hAnsi="Times New Roman"/>
                          <w:color w:val="000000" w:themeColor="text1"/>
                          <w:sz w:val="16"/>
                          <w:szCs w:val="16"/>
                          <w:lang w:val="ru-RU"/>
                        </w:rPr>
                        <w:t>ГЦБ, выпущенные на первичном рынке</w:t>
                      </w:r>
                      <w:r w:rsidRPr="007F3889">
                        <w:rPr>
                          <w:rFonts w:ascii="Times New Roman" w:hAnsi="Times New Roman"/>
                          <w:color w:val="000000"/>
                          <w:sz w:val="16"/>
                          <w:szCs w:val="16"/>
                          <w:lang w:val="ru-RU"/>
                        </w:rPr>
                        <w:t xml:space="preserve">, </w:t>
                      </w:r>
                      <w:r w:rsidRPr="007F3889">
                        <w:rPr>
                          <w:rFonts w:ascii="Times New Roman" w:hAnsi="Times New Roman"/>
                          <w:b/>
                          <w:color w:val="000000"/>
                          <w:sz w:val="16"/>
                          <w:szCs w:val="16"/>
                          <w:lang w:val="ru-RU"/>
                        </w:rPr>
                        <w:t>7223,9</w:t>
                      </w:r>
                      <w:r w:rsidRPr="007F3889">
                        <w:rPr>
                          <w:rFonts w:ascii="Times New Roman" w:hAnsi="Times New Roman"/>
                          <w:color w:val="000000"/>
                          <w:sz w:val="16"/>
                          <w:szCs w:val="16"/>
                          <w:lang w:val="ru-RU"/>
                        </w:rPr>
                        <w:t xml:space="preserve"> </w:t>
                      </w:r>
                      <w:r>
                        <w:rPr>
                          <w:rFonts w:ascii="Times New Roman" w:hAnsi="Times New Roman"/>
                          <w:color w:val="000000"/>
                          <w:sz w:val="18"/>
                          <w:szCs w:val="18"/>
                          <w:lang w:val="ru-RU"/>
                        </w:rPr>
                        <w:t>млн</w:t>
                      </w:r>
                      <w:r w:rsidRPr="007F3889">
                        <w:rPr>
                          <w:rFonts w:ascii="Times New Roman" w:hAnsi="Times New Roman"/>
                          <w:color w:val="000000"/>
                          <w:sz w:val="18"/>
                          <w:szCs w:val="18"/>
                          <w:lang w:val="ru-RU"/>
                        </w:rPr>
                        <w:t xml:space="preserve">. </w:t>
                      </w:r>
                      <w:r>
                        <w:rPr>
                          <w:rFonts w:ascii="Times New Roman" w:hAnsi="Times New Roman"/>
                          <w:color w:val="000000"/>
                          <w:sz w:val="18"/>
                          <w:szCs w:val="18"/>
                          <w:lang w:val="ru-RU"/>
                        </w:rPr>
                        <w:t>леев</w:t>
                      </w:r>
                    </w:p>
                  </w:txbxContent>
                </v:textbox>
              </v:roundrect>
            </w:pict>
          </mc:Fallback>
        </mc:AlternateContent>
      </w:r>
      <w:r w:rsidR="006E4771" w:rsidRPr="0009449A">
        <w:rPr>
          <w:rFonts w:ascii="Times New Roman" w:hAnsi="Times New Roman"/>
          <w:noProof/>
          <w:lang w:val="ru-RU" w:eastAsia="ru-RU"/>
        </w:rPr>
        <mc:AlternateContent>
          <mc:Choice Requires="wps">
            <w:drawing>
              <wp:anchor distT="0" distB="0" distL="114300" distR="114300" simplePos="0" relativeHeight="251686912" behindDoc="0" locked="0" layoutInCell="1" allowOverlap="1" wp14:anchorId="22FA0F2C" wp14:editId="6E24CA39">
                <wp:simplePos x="0" y="0"/>
                <wp:positionH relativeFrom="column">
                  <wp:posOffset>3698598</wp:posOffset>
                </wp:positionH>
                <wp:positionV relativeFrom="paragraph">
                  <wp:posOffset>154222</wp:posOffset>
                </wp:positionV>
                <wp:extent cx="548309" cy="731520"/>
                <wp:effectExtent l="323850" t="0" r="23495" b="87630"/>
                <wp:wrapNone/>
                <wp:docPr id="46" name="Elb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309" cy="731520"/>
                        </a:xfrm>
                        <a:prstGeom prst="bentConnector3">
                          <a:avLst>
                            <a:gd name="adj1" fmla="val 156565"/>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5ABFB8" id="Elbow Connector 46" o:spid="_x0000_s1026" type="#_x0000_t34" style="position:absolute;margin-left:291.25pt;margin-top:12.15pt;width:43.15pt;height:57.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" adj="33818" strokecolor="#5b9bd5" strokeweight=".5pt">
                <v:stroke endarrow="block"/>
              </v:shape>
            </w:pict>
          </mc:Fallback>
        </mc:AlternateContent>
      </w:r>
      <w:r w:rsidR="006E4771" w:rsidRPr="0009449A">
        <w:rPr>
          <w:rFonts w:ascii="Times New Roman" w:hAnsi="Times New Roman"/>
          <w:noProof/>
          <w:lang w:val="ru-RU" w:eastAsia="ru-RU"/>
        </w:rPr>
        <mc:AlternateContent>
          <mc:Choice Requires="wps">
            <w:drawing>
              <wp:anchor distT="0" distB="0" distL="114300" distR="114300" simplePos="0" relativeHeight="251679744" behindDoc="0" locked="0" layoutInCell="1" allowOverlap="1" wp14:anchorId="146EDDBD" wp14:editId="7C3D629D">
                <wp:simplePos x="0" y="0"/>
                <wp:positionH relativeFrom="column">
                  <wp:posOffset>-249555</wp:posOffset>
                </wp:positionH>
                <wp:positionV relativeFrom="paragraph">
                  <wp:posOffset>111125</wp:posOffset>
                </wp:positionV>
                <wp:extent cx="243840" cy="1047115"/>
                <wp:effectExtent l="144780" t="5080" r="11430" b="5270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1047115"/>
                        </a:xfrm>
                        <a:prstGeom prst="bentConnector3">
                          <a:avLst>
                            <a:gd name="adj1" fmla="val 156565"/>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6175F6" id="Elbow Connector 20" o:spid="_x0000_s1026" type="#_x0000_t34" style="position:absolute;margin-left:-19.65pt;margin-top:8.75pt;width:19.2pt;height:82.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" adj="33818" strokecolor="#5b9bd5" strokeweight=".5pt">
                <v:stroke endarrow="block"/>
              </v:shape>
            </w:pict>
          </mc:Fallback>
        </mc:AlternateContent>
      </w:r>
    </w:p>
    <w:p w:rsidR="006E4771" w:rsidRPr="0009449A" w:rsidRDefault="00381C6B"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70528" behindDoc="0" locked="0" layoutInCell="1" allowOverlap="1" wp14:anchorId="6F9B9E18" wp14:editId="400CF52E">
                <wp:simplePos x="0" y="0"/>
                <wp:positionH relativeFrom="column">
                  <wp:posOffset>960806</wp:posOffset>
                </wp:positionH>
                <wp:positionV relativeFrom="paragraph">
                  <wp:posOffset>59614</wp:posOffset>
                </wp:positionV>
                <wp:extent cx="1144988" cy="563270"/>
                <wp:effectExtent l="0" t="0" r="17145" b="2730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88" cy="563270"/>
                        </a:xfrm>
                        <a:prstGeom prst="roundRect">
                          <a:avLst>
                            <a:gd name="adj" fmla="val 16667"/>
                          </a:avLst>
                        </a:prstGeom>
                        <a:solidFill>
                          <a:srgbClr val="CFCDCD"/>
                        </a:solidFill>
                        <a:ln w="12700">
                          <a:solidFill>
                            <a:srgbClr val="1F4D78"/>
                          </a:solidFill>
                          <a:miter lim="800000"/>
                          <a:headEnd/>
                          <a:tailEnd/>
                        </a:ln>
                      </wps:spPr>
                      <wps:txbx>
                        <w:txbxContent>
                          <w:p w:rsidR="00150232" w:rsidRPr="007F3889" w:rsidRDefault="00150232" w:rsidP="006E4771">
                            <w:pPr>
                              <w:jc w:val="center"/>
                              <w:rPr>
                                <w:rFonts w:ascii="Times New Roman" w:hAnsi="Times New Roman"/>
                                <w:color w:val="000000"/>
                                <w:sz w:val="16"/>
                                <w:szCs w:val="16"/>
                                <w:lang w:val="ru-RU"/>
                              </w:rPr>
                            </w:pPr>
                            <w:r>
                              <w:rPr>
                                <w:rFonts w:ascii="Times New Roman" w:hAnsi="Times New Roman"/>
                                <w:color w:val="000000" w:themeColor="text1"/>
                                <w:sz w:val="16"/>
                                <w:szCs w:val="16"/>
                                <w:lang w:val="ru-RU"/>
                              </w:rPr>
                              <w:t>Внешние государ-ственные займы</w:t>
                            </w:r>
                            <w:r w:rsidRPr="007F3889">
                              <w:rPr>
                                <w:rFonts w:ascii="Times New Roman" w:hAnsi="Times New Roman"/>
                                <w:color w:val="000000"/>
                                <w:sz w:val="16"/>
                                <w:szCs w:val="16"/>
                                <w:lang w:val="ru-RU"/>
                              </w:rPr>
                              <w:t xml:space="preserve">, </w:t>
                            </w:r>
                            <w:r w:rsidRPr="007F3889">
                              <w:rPr>
                                <w:rFonts w:ascii="Times New Roman" w:hAnsi="Times New Roman"/>
                                <w:b/>
                                <w:color w:val="000000"/>
                                <w:sz w:val="16"/>
                                <w:szCs w:val="16"/>
                                <w:lang w:val="ru-RU"/>
                              </w:rPr>
                              <w:t>26222,1</w:t>
                            </w:r>
                            <w:r w:rsidRPr="007F3889">
                              <w:rPr>
                                <w:rFonts w:ascii="Times New Roman" w:hAnsi="Times New Roman"/>
                                <w:color w:val="000000"/>
                                <w:sz w:val="16"/>
                                <w:szCs w:val="16"/>
                                <w:lang w:val="ru-RU"/>
                              </w:rPr>
                              <w:t xml:space="preserve"> </w:t>
                            </w:r>
                            <w:r>
                              <w:rPr>
                                <w:rFonts w:ascii="Times New Roman" w:hAnsi="Times New Roman"/>
                                <w:color w:val="000000"/>
                                <w:sz w:val="18"/>
                                <w:szCs w:val="18"/>
                                <w:lang w:val="ru-RU"/>
                              </w:rPr>
                              <w:t>млн</w:t>
                            </w:r>
                            <w:r w:rsidRPr="007F3889">
                              <w:rPr>
                                <w:rFonts w:ascii="Times New Roman" w:hAnsi="Times New Roman"/>
                                <w:color w:val="000000"/>
                                <w:sz w:val="18"/>
                                <w:szCs w:val="18"/>
                                <w:lang w:val="ru-RU"/>
                              </w:rPr>
                              <w:t xml:space="preserve">. </w:t>
                            </w:r>
                            <w:r>
                              <w:rPr>
                                <w:rFonts w:ascii="Times New Roman" w:hAnsi="Times New Roman"/>
                                <w:color w:val="000000"/>
                                <w:sz w:val="18"/>
                                <w:szCs w:val="18"/>
                                <w:lang w:val="ru-RU"/>
                              </w:rPr>
                              <w:t>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F9B9E18" id="Rounded Rectangle 16" o:spid="_x0000_s1039" style="position:absolute;left:0;text-align:left;margin-left:75.65pt;margin-top:4.7pt;width:90.15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" fillcolor="#cfcdcd" strokecolor="#1f4d78" strokeweight="1pt">
                <v:stroke joinstyle="miter"/>
                <v:textbox>
                  <w:txbxContent>
                    <w:p w:rsidR="00150232" w:rsidRPr="007F3889" w:rsidRDefault="00150232" w:rsidP="006E4771">
                      <w:pPr>
                        <w:jc w:val="center"/>
                        <w:rPr>
                          <w:rFonts w:ascii="Times New Roman" w:hAnsi="Times New Roman"/>
                          <w:color w:val="000000"/>
                          <w:sz w:val="16"/>
                          <w:szCs w:val="16"/>
                          <w:lang w:val="ru-RU"/>
                        </w:rPr>
                      </w:pPr>
                      <w:r>
                        <w:rPr>
                          <w:rFonts w:ascii="Times New Roman" w:hAnsi="Times New Roman"/>
                          <w:color w:val="000000" w:themeColor="text1"/>
                          <w:sz w:val="16"/>
                          <w:szCs w:val="16"/>
                          <w:lang w:val="ru-RU"/>
                        </w:rPr>
                        <w:t xml:space="preserve">Внешние </w:t>
                      </w:r>
                      <w:proofErr w:type="spellStart"/>
                      <w:proofErr w:type="gramStart"/>
                      <w:r>
                        <w:rPr>
                          <w:rFonts w:ascii="Times New Roman" w:hAnsi="Times New Roman"/>
                          <w:color w:val="000000" w:themeColor="text1"/>
                          <w:sz w:val="16"/>
                          <w:szCs w:val="16"/>
                          <w:lang w:val="ru-RU"/>
                        </w:rPr>
                        <w:t>государ-ственные</w:t>
                      </w:r>
                      <w:proofErr w:type="spellEnd"/>
                      <w:proofErr w:type="gramEnd"/>
                      <w:r>
                        <w:rPr>
                          <w:rFonts w:ascii="Times New Roman" w:hAnsi="Times New Roman"/>
                          <w:color w:val="000000" w:themeColor="text1"/>
                          <w:sz w:val="16"/>
                          <w:szCs w:val="16"/>
                          <w:lang w:val="ru-RU"/>
                        </w:rPr>
                        <w:t xml:space="preserve"> займы</w:t>
                      </w:r>
                      <w:r w:rsidRPr="007F3889">
                        <w:rPr>
                          <w:rFonts w:ascii="Times New Roman" w:hAnsi="Times New Roman"/>
                          <w:color w:val="000000"/>
                          <w:sz w:val="16"/>
                          <w:szCs w:val="16"/>
                          <w:lang w:val="ru-RU"/>
                        </w:rPr>
                        <w:t xml:space="preserve">, </w:t>
                      </w:r>
                      <w:r w:rsidRPr="007F3889">
                        <w:rPr>
                          <w:rFonts w:ascii="Times New Roman" w:hAnsi="Times New Roman"/>
                          <w:b/>
                          <w:color w:val="000000"/>
                          <w:sz w:val="16"/>
                          <w:szCs w:val="16"/>
                          <w:lang w:val="ru-RU"/>
                        </w:rPr>
                        <w:t>26222,1</w:t>
                      </w:r>
                      <w:r w:rsidRPr="007F3889">
                        <w:rPr>
                          <w:rFonts w:ascii="Times New Roman" w:hAnsi="Times New Roman"/>
                          <w:color w:val="000000"/>
                          <w:sz w:val="16"/>
                          <w:szCs w:val="16"/>
                          <w:lang w:val="ru-RU"/>
                        </w:rPr>
                        <w:t xml:space="preserve"> </w:t>
                      </w:r>
                      <w:r>
                        <w:rPr>
                          <w:rFonts w:ascii="Times New Roman" w:hAnsi="Times New Roman"/>
                          <w:color w:val="000000"/>
                          <w:sz w:val="18"/>
                          <w:szCs w:val="18"/>
                          <w:lang w:val="ru-RU"/>
                        </w:rPr>
                        <w:t>млн</w:t>
                      </w:r>
                      <w:r w:rsidRPr="007F3889">
                        <w:rPr>
                          <w:rFonts w:ascii="Times New Roman" w:hAnsi="Times New Roman"/>
                          <w:color w:val="000000"/>
                          <w:sz w:val="18"/>
                          <w:szCs w:val="18"/>
                          <w:lang w:val="ru-RU"/>
                        </w:rPr>
                        <w:t xml:space="preserve">. </w:t>
                      </w:r>
                      <w:r>
                        <w:rPr>
                          <w:rFonts w:ascii="Times New Roman" w:hAnsi="Times New Roman"/>
                          <w:color w:val="000000"/>
                          <w:sz w:val="18"/>
                          <w:szCs w:val="18"/>
                          <w:lang w:val="ru-RU"/>
                        </w:rPr>
                        <w:t>леев</w:t>
                      </w:r>
                    </w:p>
                  </w:txbxContent>
                </v:textbox>
              </v:roundrect>
            </w:pict>
          </mc:Fallback>
        </mc:AlternateContent>
      </w:r>
      <w:r w:rsidR="006E4771" w:rsidRPr="0009449A">
        <w:rPr>
          <w:rFonts w:ascii="Times New Roman" w:hAnsi="Times New Roman"/>
          <w:noProof/>
          <w:lang w:val="ru-RU" w:eastAsia="ru-RU"/>
        </w:rPr>
        <mc:AlternateContent>
          <mc:Choice Requires="wps">
            <w:drawing>
              <wp:anchor distT="0" distB="0" distL="114300" distR="114300" simplePos="0" relativeHeight="251678720" behindDoc="0" locked="0" layoutInCell="1" allowOverlap="1" wp14:anchorId="237A807D" wp14:editId="2DA00990">
                <wp:simplePos x="0" y="0"/>
                <wp:positionH relativeFrom="column">
                  <wp:posOffset>1906905</wp:posOffset>
                </wp:positionH>
                <wp:positionV relativeFrom="paragraph">
                  <wp:posOffset>219710</wp:posOffset>
                </wp:positionV>
                <wp:extent cx="274320" cy="914400"/>
                <wp:effectExtent l="5715" t="10795" r="5715" b="8255"/>
                <wp:wrapNone/>
                <wp:docPr id="45" name="Righ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914400"/>
                        </a:xfrm>
                        <a:prstGeom prst="rightBrace">
                          <a:avLst>
                            <a:gd name="adj1" fmla="val 8333"/>
                            <a:gd name="adj2" fmla="val 50000"/>
                          </a:avLst>
                        </a:prstGeom>
                        <a:noFill/>
                        <a:ln w="635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0840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5" o:spid="_x0000_s1026" type="#_x0000_t88" style="position:absolute;margin-left:150.15pt;margin-top:17.3pt;width:21.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" adj="540" strokecolor="#5b9bd5" strokeweight=".5pt">
                <v:stroke joinstyle="miter"/>
              </v:shape>
            </w:pict>
          </mc:Fallback>
        </mc:AlternateContent>
      </w:r>
    </w:p>
    <w:p w:rsidR="006E4771" w:rsidRPr="0009449A" w:rsidRDefault="00381C6B"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87936" behindDoc="0" locked="0" layoutInCell="1" allowOverlap="1" wp14:anchorId="3FB5FDE8" wp14:editId="43DA774F">
                <wp:simplePos x="0" y="0"/>
                <wp:positionH relativeFrom="column">
                  <wp:posOffset>3791788</wp:posOffset>
                </wp:positionH>
                <wp:positionV relativeFrom="paragraph">
                  <wp:posOffset>11430</wp:posOffset>
                </wp:positionV>
                <wp:extent cx="1219835" cy="396570"/>
                <wp:effectExtent l="0" t="0" r="18415" b="2286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396570"/>
                        </a:xfrm>
                        <a:prstGeom prst="roundRect">
                          <a:avLst>
                            <a:gd name="adj" fmla="val 16667"/>
                          </a:avLst>
                        </a:prstGeom>
                        <a:solidFill>
                          <a:srgbClr val="DEEAF6"/>
                        </a:solidFill>
                        <a:ln w="12700">
                          <a:solidFill>
                            <a:srgbClr val="1F4D78"/>
                          </a:solidFill>
                          <a:miter lim="800000"/>
                          <a:headEnd/>
                          <a:tailEnd/>
                        </a:ln>
                      </wps:spPr>
                      <wps:txbx>
                        <w:txbxContent>
                          <w:p w:rsidR="00150232" w:rsidRPr="00D6690C" w:rsidRDefault="00150232" w:rsidP="006E4771">
                            <w:pPr>
                              <w:jc w:val="center"/>
                              <w:rPr>
                                <w:rFonts w:ascii="Times New Roman" w:hAnsi="Times New Roman"/>
                                <w:color w:val="000000"/>
                                <w:sz w:val="16"/>
                                <w:szCs w:val="16"/>
                                <w:lang w:val="ro-RO"/>
                              </w:rPr>
                            </w:pPr>
                            <w:r>
                              <w:rPr>
                                <w:rFonts w:ascii="Times New Roman" w:hAnsi="Times New Roman"/>
                                <w:color w:val="000000"/>
                                <w:sz w:val="16"/>
                                <w:szCs w:val="16"/>
                                <w:lang w:val="ru-RU"/>
                              </w:rPr>
                              <w:t>Долг МП</w:t>
                            </w:r>
                            <w:r w:rsidRPr="00D6690C">
                              <w:rPr>
                                <w:rFonts w:ascii="Times New Roman" w:hAnsi="Times New Roman"/>
                                <w:color w:val="000000"/>
                                <w:sz w:val="16"/>
                                <w:szCs w:val="16"/>
                                <w:lang w:val="ro-RO"/>
                              </w:rPr>
                              <w:t xml:space="preserve"> - </w:t>
                            </w:r>
                            <w:r w:rsidRPr="00D6690C">
                              <w:rPr>
                                <w:rFonts w:ascii="Times New Roman" w:hAnsi="Times New Roman"/>
                                <w:b/>
                                <w:color w:val="000000"/>
                                <w:sz w:val="18"/>
                                <w:szCs w:val="18"/>
                                <w:lang w:val="ro-RO"/>
                              </w:rPr>
                              <w:t xml:space="preserve">25,4 </w:t>
                            </w:r>
                            <w:r>
                              <w:rPr>
                                <w:rFonts w:ascii="Times New Roman" w:hAnsi="Times New Roman"/>
                                <w:color w:val="000000"/>
                                <w:sz w:val="18"/>
                                <w:szCs w:val="18"/>
                                <w:lang w:val="ru-RU"/>
                              </w:rPr>
                              <w:t>млн. 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B5FDE8" id="Rounded Rectangle 50" o:spid="_x0000_s1040" style="position:absolute;left:0;text-align:left;margin-left:298.55pt;margin-top:.9pt;width:96.05pt;height:3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" fillcolor="#deeaf6" strokecolor="#1f4d78" strokeweight="1pt">
                <v:stroke joinstyle="miter"/>
                <v:textbox>
                  <w:txbxContent>
                    <w:p w:rsidR="00150232" w:rsidRPr="00D6690C" w:rsidRDefault="00150232" w:rsidP="006E4771">
                      <w:pPr>
                        <w:jc w:val="center"/>
                        <w:rPr>
                          <w:rFonts w:ascii="Times New Roman" w:hAnsi="Times New Roman"/>
                          <w:color w:val="000000"/>
                          <w:sz w:val="16"/>
                          <w:szCs w:val="16"/>
                          <w:lang w:val="ro-RO"/>
                        </w:rPr>
                      </w:pPr>
                      <w:r>
                        <w:rPr>
                          <w:rFonts w:ascii="Times New Roman" w:hAnsi="Times New Roman"/>
                          <w:color w:val="000000"/>
                          <w:sz w:val="16"/>
                          <w:szCs w:val="16"/>
                          <w:lang w:val="ru-RU"/>
                        </w:rPr>
                        <w:t>Долг МП</w:t>
                      </w:r>
                      <w:r w:rsidRPr="00D6690C">
                        <w:rPr>
                          <w:rFonts w:ascii="Times New Roman" w:hAnsi="Times New Roman"/>
                          <w:color w:val="000000"/>
                          <w:sz w:val="16"/>
                          <w:szCs w:val="16"/>
                          <w:lang w:val="ro-RO"/>
                        </w:rPr>
                        <w:t xml:space="preserve"> - </w:t>
                      </w:r>
                      <w:r w:rsidRPr="00D6690C">
                        <w:rPr>
                          <w:rFonts w:ascii="Times New Roman" w:hAnsi="Times New Roman"/>
                          <w:b/>
                          <w:color w:val="000000"/>
                          <w:sz w:val="18"/>
                          <w:szCs w:val="18"/>
                          <w:lang w:val="ro-RO"/>
                        </w:rPr>
                        <w:t xml:space="preserve">25,4 </w:t>
                      </w:r>
                      <w:r>
                        <w:rPr>
                          <w:rFonts w:ascii="Times New Roman" w:hAnsi="Times New Roman"/>
                          <w:color w:val="000000"/>
                          <w:sz w:val="18"/>
                          <w:szCs w:val="18"/>
                          <w:lang w:val="ru-RU"/>
                        </w:rPr>
                        <w:t>млн. леев</w:t>
                      </w:r>
                    </w:p>
                  </w:txbxContent>
                </v:textbox>
              </v:roundrect>
            </w:pict>
          </mc:Fallback>
        </mc:AlternateContent>
      </w:r>
      <w:r w:rsidRPr="0009449A">
        <w:rPr>
          <w:rFonts w:ascii="Times New Roman" w:hAnsi="Times New Roman"/>
          <w:noProof/>
          <w:lang w:val="ru-RU" w:eastAsia="ru-RU"/>
        </w:rPr>
        <mc:AlternateContent>
          <mc:Choice Requires="wps">
            <w:drawing>
              <wp:anchor distT="0" distB="0" distL="114300" distR="114300" simplePos="0" relativeHeight="251691008" behindDoc="0" locked="0" layoutInCell="1" allowOverlap="1" wp14:anchorId="3CCADAEB" wp14:editId="4D3D320D">
                <wp:simplePos x="0" y="0"/>
                <wp:positionH relativeFrom="column">
                  <wp:posOffset>5105980</wp:posOffset>
                </wp:positionH>
                <wp:positionV relativeFrom="paragraph">
                  <wp:posOffset>17780</wp:posOffset>
                </wp:positionV>
                <wp:extent cx="937260" cy="389614"/>
                <wp:effectExtent l="0" t="0" r="15240" b="1079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389614"/>
                        </a:xfrm>
                        <a:prstGeom prst="roundRect">
                          <a:avLst>
                            <a:gd name="adj" fmla="val 16667"/>
                          </a:avLst>
                        </a:prstGeom>
                        <a:solidFill>
                          <a:srgbClr val="E2EFD9"/>
                        </a:solidFill>
                        <a:ln w="12700">
                          <a:solidFill>
                            <a:srgbClr val="1F4D78"/>
                          </a:solidFill>
                          <a:miter lim="800000"/>
                          <a:headEnd/>
                          <a:tailEnd/>
                        </a:ln>
                      </wps:spPr>
                      <wps:txbx>
                        <w:txbxContent>
                          <w:p w:rsidR="00150232" w:rsidRPr="00D6690C" w:rsidRDefault="00150232" w:rsidP="006E4771">
                            <w:pPr>
                              <w:jc w:val="center"/>
                              <w:rPr>
                                <w:rFonts w:ascii="Times New Roman" w:hAnsi="Times New Roman"/>
                                <w:color w:val="000000"/>
                                <w:sz w:val="16"/>
                                <w:szCs w:val="16"/>
                                <w:lang w:val="ro-MD"/>
                              </w:rPr>
                            </w:pPr>
                            <w:r>
                              <w:rPr>
                                <w:rFonts w:ascii="Times New Roman" w:hAnsi="Times New Roman"/>
                                <w:color w:val="000000"/>
                                <w:sz w:val="16"/>
                                <w:szCs w:val="16"/>
                                <w:lang w:val="ru-RU"/>
                              </w:rPr>
                              <w:t>Долг МП</w:t>
                            </w:r>
                            <w:r w:rsidRPr="00D6690C">
                              <w:rPr>
                                <w:rFonts w:ascii="Times New Roman" w:hAnsi="Times New Roman"/>
                                <w:color w:val="000000"/>
                                <w:sz w:val="16"/>
                                <w:szCs w:val="16"/>
                                <w:lang w:val="ro-MD"/>
                              </w:rPr>
                              <w:t xml:space="preserve"> - </w:t>
                            </w:r>
                            <w:r w:rsidRPr="00D6690C">
                              <w:rPr>
                                <w:rFonts w:ascii="Times New Roman" w:hAnsi="Times New Roman"/>
                                <w:b/>
                                <w:color w:val="000000"/>
                                <w:sz w:val="16"/>
                                <w:szCs w:val="16"/>
                                <w:lang w:val="ro-MD"/>
                              </w:rPr>
                              <w:t xml:space="preserve"> 78,0 </w:t>
                            </w:r>
                            <w:r>
                              <w:rPr>
                                <w:rFonts w:ascii="Times New Roman" w:hAnsi="Times New Roman"/>
                                <w:color w:val="000000"/>
                                <w:sz w:val="18"/>
                                <w:szCs w:val="18"/>
                                <w:lang w:val="ru-RU"/>
                              </w:rPr>
                              <w:t>млн. 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CCADAEB" id="Rounded Rectangle 49" o:spid="_x0000_s1041" style="position:absolute;left:0;text-align:left;margin-left:402.05pt;margin-top:1.4pt;width:73.8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" fillcolor="#e2efd9" strokecolor="#1f4d78" strokeweight="1pt">
                <v:stroke joinstyle="miter"/>
                <v:textbox>
                  <w:txbxContent>
                    <w:p w:rsidR="00150232" w:rsidRPr="00D6690C" w:rsidRDefault="00150232" w:rsidP="006E4771">
                      <w:pPr>
                        <w:jc w:val="center"/>
                        <w:rPr>
                          <w:rFonts w:ascii="Times New Roman" w:hAnsi="Times New Roman"/>
                          <w:color w:val="000000"/>
                          <w:sz w:val="16"/>
                          <w:szCs w:val="16"/>
                          <w:lang w:val="ro-MD"/>
                        </w:rPr>
                      </w:pPr>
                      <w:r>
                        <w:rPr>
                          <w:rFonts w:ascii="Times New Roman" w:hAnsi="Times New Roman"/>
                          <w:color w:val="000000"/>
                          <w:sz w:val="16"/>
                          <w:szCs w:val="16"/>
                          <w:lang w:val="ru-RU"/>
                        </w:rPr>
                        <w:t>Долг МП</w:t>
                      </w:r>
                      <w:r w:rsidRPr="00D6690C">
                        <w:rPr>
                          <w:rFonts w:ascii="Times New Roman" w:hAnsi="Times New Roman"/>
                          <w:color w:val="000000"/>
                          <w:sz w:val="16"/>
                          <w:szCs w:val="16"/>
                          <w:lang w:val="ro-MD"/>
                        </w:rPr>
                        <w:t xml:space="preserve"> - </w:t>
                      </w:r>
                      <w:r w:rsidRPr="00D6690C">
                        <w:rPr>
                          <w:rFonts w:ascii="Times New Roman" w:hAnsi="Times New Roman"/>
                          <w:b/>
                          <w:color w:val="000000"/>
                          <w:sz w:val="16"/>
                          <w:szCs w:val="16"/>
                          <w:lang w:val="ro-MD"/>
                        </w:rPr>
                        <w:t xml:space="preserve"> 78,0 </w:t>
                      </w:r>
                      <w:r>
                        <w:rPr>
                          <w:rFonts w:ascii="Times New Roman" w:hAnsi="Times New Roman"/>
                          <w:color w:val="000000"/>
                          <w:sz w:val="18"/>
                          <w:szCs w:val="18"/>
                          <w:lang w:val="ru-RU"/>
                        </w:rPr>
                        <w:t>млн. леев</w:t>
                      </w:r>
                    </w:p>
                  </w:txbxContent>
                </v:textbox>
              </v:roundrect>
            </w:pict>
          </mc:Fallback>
        </mc:AlternateContent>
      </w:r>
      <w:r w:rsidR="006E4771" w:rsidRPr="0009449A">
        <w:rPr>
          <w:rFonts w:ascii="Times New Roman" w:hAnsi="Times New Roman"/>
          <w:noProof/>
          <w:lang w:val="ru-RU" w:eastAsia="ru-RU"/>
        </w:rPr>
        <mc:AlternateContent>
          <mc:Choice Requires="wps">
            <w:drawing>
              <wp:anchor distT="0" distB="0" distL="114300" distR="114300" simplePos="0" relativeHeight="251693056" behindDoc="0" locked="0" layoutInCell="1" allowOverlap="1" wp14:anchorId="4C26C64B" wp14:editId="06920A42">
                <wp:simplePos x="0" y="0"/>
                <wp:positionH relativeFrom="column">
                  <wp:posOffset>3531622</wp:posOffset>
                </wp:positionH>
                <wp:positionV relativeFrom="paragraph">
                  <wp:posOffset>33683</wp:posOffset>
                </wp:positionV>
                <wp:extent cx="266700" cy="1383527"/>
                <wp:effectExtent l="38100" t="0" r="19050" b="26670"/>
                <wp:wrapNone/>
                <wp:docPr id="47" name="Left Brac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383527"/>
                        </a:xfrm>
                        <a:prstGeom prst="leftBrace">
                          <a:avLst>
                            <a:gd name="adj1" fmla="val 8337"/>
                            <a:gd name="adj2" fmla="val 50000"/>
                          </a:avLst>
                        </a:prstGeom>
                        <a:noFill/>
                        <a:ln w="635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F2DF2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7" o:spid="_x0000_s1026" type="#_x0000_t87" style="position:absolute;margin-left:278.1pt;margin-top:2.65pt;width:21pt;height:10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FlAIAAD4FAAAOAAAAZHJzL2Uyb0RvYy54bWysVNuO0zAQfUfiHyy/d3Npeos2XbF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" adj="347" strokecolor="#5b9bd5" strokeweight=".5pt">
                <v:stroke joinstyle="miter"/>
              </v:shape>
            </w:pict>
          </mc:Fallback>
        </mc:AlternateContent>
      </w:r>
      <w:r w:rsidR="006E4771" w:rsidRPr="0009449A">
        <w:rPr>
          <w:rFonts w:ascii="Times New Roman" w:hAnsi="Times New Roman"/>
          <w:noProof/>
          <w:lang w:val="ru-RU" w:eastAsia="ru-RU"/>
        </w:rPr>
        <mc:AlternateContent>
          <mc:Choice Requires="wps">
            <w:drawing>
              <wp:anchor distT="0" distB="0" distL="114300" distR="114300" simplePos="0" relativeHeight="251677696" behindDoc="0" locked="0" layoutInCell="1" allowOverlap="1" wp14:anchorId="2BA045BE" wp14:editId="3EA0539A">
                <wp:simplePos x="0" y="0"/>
                <wp:positionH relativeFrom="column">
                  <wp:posOffset>-386715</wp:posOffset>
                </wp:positionH>
                <wp:positionV relativeFrom="paragraph">
                  <wp:posOffset>143510</wp:posOffset>
                </wp:positionV>
                <wp:extent cx="228600" cy="1295400"/>
                <wp:effectExtent l="7620" t="12065" r="11430" b="6985"/>
                <wp:wrapNone/>
                <wp:docPr id="13" name="Lef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95400"/>
                        </a:xfrm>
                        <a:prstGeom prst="leftBrace">
                          <a:avLst>
                            <a:gd name="adj1" fmla="val 8343"/>
                            <a:gd name="adj2" fmla="val 50366"/>
                          </a:avLst>
                        </a:prstGeom>
                        <a:noFill/>
                        <a:ln w="635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E38135" id="Left Brace 13" o:spid="_x0000_s1026" type="#_x0000_t87" style="position:absolute;margin-left:-30.45pt;margin-top:11.3pt;width:18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" adj="318,10879" strokecolor="#5b9bd5" strokeweight=".5pt">
                <v:stroke joinstyle="miter"/>
              </v:shape>
            </w:pict>
          </mc:Fallback>
        </mc:AlternateContent>
      </w:r>
      <w:r w:rsidR="006E4771" w:rsidRPr="0009449A">
        <w:rPr>
          <w:rFonts w:ascii="Times New Roman" w:hAnsi="Times New Roman"/>
          <w:noProof/>
          <w:lang w:val="ru-RU" w:eastAsia="ru-RU"/>
        </w:rPr>
        <mc:AlternateContent>
          <mc:Choice Requires="wps">
            <w:drawing>
              <wp:anchor distT="0" distB="0" distL="114300" distR="114300" simplePos="0" relativeHeight="251698176" behindDoc="0" locked="0" layoutInCell="1" allowOverlap="1" wp14:anchorId="27B42306" wp14:editId="44B05C1F">
                <wp:simplePos x="0" y="0"/>
                <wp:positionH relativeFrom="column">
                  <wp:posOffset>6043295</wp:posOffset>
                </wp:positionH>
                <wp:positionV relativeFrom="paragraph">
                  <wp:posOffset>127000</wp:posOffset>
                </wp:positionV>
                <wp:extent cx="273685" cy="1195705"/>
                <wp:effectExtent l="8255" t="5080" r="13335" b="8890"/>
                <wp:wrapNone/>
                <wp:docPr id="48" name="Right Br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685" cy="1195705"/>
                        </a:xfrm>
                        <a:prstGeom prst="rightBrace">
                          <a:avLst>
                            <a:gd name="adj1" fmla="val 8333"/>
                            <a:gd name="adj2" fmla="val 50000"/>
                          </a:avLst>
                        </a:prstGeom>
                        <a:noFill/>
                        <a:ln w="635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D82459" id="Right Brace 48" o:spid="_x0000_s1026" type="#_x0000_t88" style="position:absolute;margin-left:475.85pt;margin-top:10pt;width:21.55pt;height:9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" adj="412" strokecolor="#5b9bd5" strokeweight=".5pt">
                <v:stroke joinstyle="miter"/>
              </v:shape>
            </w:pict>
          </mc:Fallback>
        </mc:AlternateContent>
      </w:r>
    </w:p>
    <w:p w:rsidR="006E4771" w:rsidRPr="0009449A" w:rsidRDefault="0064259A"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92032" behindDoc="0" locked="0" layoutInCell="1" allowOverlap="1" wp14:anchorId="7DA8FC6B" wp14:editId="56E89539">
                <wp:simplePos x="0" y="0"/>
                <wp:positionH relativeFrom="column">
                  <wp:posOffset>5115839</wp:posOffset>
                </wp:positionH>
                <wp:positionV relativeFrom="paragraph">
                  <wp:posOffset>175387</wp:posOffset>
                </wp:positionV>
                <wp:extent cx="1084580" cy="658368"/>
                <wp:effectExtent l="0" t="0" r="20320" b="2794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658368"/>
                        </a:xfrm>
                        <a:prstGeom prst="roundRect">
                          <a:avLst>
                            <a:gd name="adj" fmla="val 16667"/>
                          </a:avLst>
                        </a:prstGeom>
                        <a:solidFill>
                          <a:srgbClr val="E2EFD9"/>
                        </a:solidFill>
                        <a:ln w="12700">
                          <a:solidFill>
                            <a:srgbClr val="1F4D78"/>
                          </a:solidFill>
                          <a:miter lim="800000"/>
                          <a:headEnd/>
                          <a:tailEnd/>
                        </a:ln>
                      </wps:spPr>
                      <wps:txbx>
                        <w:txbxContent>
                          <w:p w:rsidR="00150232" w:rsidRPr="007F3889" w:rsidRDefault="00150232" w:rsidP="006E4771">
                            <w:pPr>
                              <w:pStyle w:val="a6"/>
                              <w:jc w:val="center"/>
                              <w:rPr>
                                <w:rFonts w:ascii="Times New Roman" w:hAnsi="Times New Roman"/>
                                <w:sz w:val="16"/>
                                <w:szCs w:val="16"/>
                              </w:rPr>
                            </w:pPr>
                            <w:r>
                              <w:rPr>
                                <w:rFonts w:ascii="Times New Roman" w:hAnsi="Times New Roman"/>
                                <w:color w:val="000000" w:themeColor="text1"/>
                                <w:sz w:val="16"/>
                                <w:szCs w:val="16"/>
                              </w:rPr>
                              <w:t xml:space="preserve">Долг предприятий с уставным капиталом </w:t>
                            </w:r>
                            <w:r w:rsidRPr="00125CA5">
                              <w:rPr>
                                <w:rFonts w:ascii="Times New Roman" w:hAnsi="Times New Roman"/>
                                <w:sz w:val="16"/>
                                <w:szCs w:val="16"/>
                                <w:lang w:val="ro-MD"/>
                              </w:rPr>
                              <w:t>&gt;50% -</w:t>
                            </w:r>
                            <w:r w:rsidRPr="007F3889">
                              <w:rPr>
                                <w:rFonts w:ascii="Times New Roman" w:hAnsi="Times New Roman"/>
                                <w:sz w:val="16"/>
                                <w:szCs w:val="16"/>
                              </w:rPr>
                              <w:t xml:space="preserve"> </w:t>
                            </w:r>
                            <w:r w:rsidRPr="007F3889">
                              <w:rPr>
                                <w:rFonts w:ascii="Times New Roman" w:hAnsi="Times New Roman"/>
                                <w:b/>
                                <w:sz w:val="16"/>
                                <w:szCs w:val="16"/>
                              </w:rPr>
                              <w:t xml:space="preserve">140,9 </w:t>
                            </w:r>
                            <w:r>
                              <w:rPr>
                                <w:rFonts w:ascii="Times New Roman" w:hAnsi="Times New Roman"/>
                                <w:color w:val="000000"/>
                                <w:sz w:val="18"/>
                                <w:szCs w:val="18"/>
                              </w:rPr>
                              <w:t>млн</w:t>
                            </w:r>
                            <w:r w:rsidRPr="007F3889">
                              <w:rPr>
                                <w:rFonts w:ascii="Times New Roman" w:hAnsi="Times New Roman"/>
                                <w:color w:val="000000"/>
                                <w:sz w:val="18"/>
                                <w:szCs w:val="18"/>
                              </w:rPr>
                              <w:t xml:space="preserve">. </w:t>
                            </w:r>
                            <w:r>
                              <w:rPr>
                                <w:rFonts w:ascii="Times New Roman" w:hAnsi="Times New Roman"/>
                                <w:color w:val="000000"/>
                                <w:sz w:val="18"/>
                                <w:szCs w:val="18"/>
                              </w:rPr>
                              <w:t>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DA8FC6B" id="Rounded Rectangle 8" o:spid="_x0000_s1042" style="position:absolute;left:0;text-align:left;margin-left:402.8pt;margin-top:13.8pt;width:85.4pt;height:5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" fillcolor="#e2efd9" strokecolor="#1f4d78" strokeweight="1pt">
                <v:stroke joinstyle="miter"/>
                <v:textbox>
                  <w:txbxContent>
                    <w:p w:rsidR="00150232" w:rsidRPr="007F3889" w:rsidRDefault="00150232" w:rsidP="006E4771">
                      <w:pPr>
                        <w:pStyle w:val="NoSpacing"/>
                        <w:jc w:val="center"/>
                        <w:rPr>
                          <w:rFonts w:ascii="Times New Roman" w:hAnsi="Times New Roman"/>
                          <w:sz w:val="16"/>
                          <w:szCs w:val="16"/>
                        </w:rPr>
                      </w:pPr>
                      <w:r>
                        <w:rPr>
                          <w:rFonts w:ascii="Times New Roman" w:hAnsi="Times New Roman"/>
                          <w:color w:val="000000" w:themeColor="text1"/>
                          <w:sz w:val="16"/>
                          <w:szCs w:val="16"/>
                        </w:rPr>
                        <w:t xml:space="preserve">Долг предприятий с уставным капиталом </w:t>
                      </w:r>
                      <w:r w:rsidRPr="00125CA5">
                        <w:rPr>
                          <w:rFonts w:ascii="Times New Roman" w:hAnsi="Times New Roman"/>
                          <w:sz w:val="16"/>
                          <w:szCs w:val="16"/>
                          <w:lang w:val="ro-MD"/>
                        </w:rPr>
                        <w:t>&gt;50% -</w:t>
                      </w:r>
                      <w:r w:rsidRPr="007F3889">
                        <w:rPr>
                          <w:rFonts w:ascii="Times New Roman" w:hAnsi="Times New Roman"/>
                          <w:sz w:val="16"/>
                          <w:szCs w:val="16"/>
                        </w:rPr>
                        <w:t xml:space="preserve"> </w:t>
                      </w:r>
                      <w:r w:rsidRPr="007F3889">
                        <w:rPr>
                          <w:rFonts w:ascii="Times New Roman" w:hAnsi="Times New Roman"/>
                          <w:b/>
                          <w:sz w:val="16"/>
                          <w:szCs w:val="16"/>
                        </w:rPr>
                        <w:t xml:space="preserve">140,9 </w:t>
                      </w:r>
                      <w:r>
                        <w:rPr>
                          <w:rFonts w:ascii="Times New Roman" w:hAnsi="Times New Roman"/>
                          <w:color w:val="000000"/>
                          <w:sz w:val="18"/>
                          <w:szCs w:val="18"/>
                        </w:rPr>
                        <w:t>млн</w:t>
                      </w:r>
                      <w:r w:rsidRPr="007F3889">
                        <w:rPr>
                          <w:rFonts w:ascii="Times New Roman" w:hAnsi="Times New Roman"/>
                          <w:color w:val="000000"/>
                          <w:sz w:val="18"/>
                          <w:szCs w:val="18"/>
                        </w:rPr>
                        <w:t xml:space="preserve">. </w:t>
                      </w:r>
                      <w:r>
                        <w:rPr>
                          <w:rFonts w:ascii="Times New Roman" w:hAnsi="Times New Roman"/>
                          <w:color w:val="000000"/>
                          <w:sz w:val="18"/>
                          <w:szCs w:val="18"/>
                        </w:rPr>
                        <w:t>леев</w:t>
                      </w:r>
                    </w:p>
                  </w:txbxContent>
                </v:textbox>
              </v:roundrect>
            </w:pict>
          </mc:Fallback>
        </mc:AlternateContent>
      </w:r>
      <w:r w:rsidRPr="0009449A">
        <w:rPr>
          <w:rFonts w:ascii="Times New Roman" w:hAnsi="Times New Roman"/>
          <w:noProof/>
          <w:lang w:val="ru-RU" w:eastAsia="ru-RU"/>
        </w:rPr>
        <mc:AlternateContent>
          <mc:Choice Requires="wps">
            <w:drawing>
              <wp:anchor distT="0" distB="0" distL="114300" distR="114300" simplePos="0" relativeHeight="251673600" behindDoc="0" locked="0" layoutInCell="1" allowOverlap="1" wp14:anchorId="2F1FFD39" wp14:editId="79424048">
                <wp:simplePos x="0" y="0"/>
                <wp:positionH relativeFrom="column">
                  <wp:posOffset>-216941</wp:posOffset>
                </wp:positionH>
                <wp:positionV relativeFrom="paragraph">
                  <wp:posOffset>190017</wp:posOffset>
                </wp:positionV>
                <wp:extent cx="1126464" cy="508635"/>
                <wp:effectExtent l="0" t="0" r="17145" b="247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64" cy="508635"/>
                        </a:xfrm>
                        <a:prstGeom prst="roundRect">
                          <a:avLst>
                            <a:gd name="adj" fmla="val 16667"/>
                          </a:avLst>
                        </a:prstGeom>
                        <a:solidFill>
                          <a:srgbClr val="D9E2F3"/>
                        </a:solidFill>
                        <a:ln w="12700">
                          <a:solidFill>
                            <a:srgbClr val="1F4D78"/>
                          </a:solidFill>
                          <a:miter lim="800000"/>
                          <a:headEnd/>
                          <a:tailEnd/>
                        </a:ln>
                      </wps:spPr>
                      <wps:txbx>
                        <w:txbxContent>
                          <w:p w:rsidR="00150232" w:rsidRPr="00F47060" w:rsidRDefault="00150232" w:rsidP="006E4771">
                            <w:pPr>
                              <w:jc w:val="center"/>
                              <w:rPr>
                                <w:rFonts w:ascii="Times New Roman" w:hAnsi="Times New Roman"/>
                                <w:color w:val="000000"/>
                                <w:sz w:val="16"/>
                                <w:szCs w:val="16"/>
                              </w:rPr>
                            </w:pPr>
                            <w:r>
                              <w:rPr>
                                <w:rFonts w:ascii="Times New Roman" w:hAnsi="Times New Roman"/>
                                <w:color w:val="000000" w:themeColor="text1"/>
                                <w:sz w:val="16"/>
                                <w:szCs w:val="16"/>
                                <w:lang w:val="ru-RU"/>
                              </w:rPr>
                              <w:t>Конвертированные ГЦБ</w:t>
                            </w:r>
                            <w:r w:rsidRPr="00F47060">
                              <w:rPr>
                                <w:rFonts w:ascii="Times New Roman" w:hAnsi="Times New Roman"/>
                                <w:color w:val="000000"/>
                                <w:sz w:val="16"/>
                                <w:szCs w:val="16"/>
                              </w:rPr>
                              <w:t xml:space="preserve">, </w:t>
                            </w:r>
                            <w:r w:rsidRPr="00F47060">
                              <w:rPr>
                                <w:rFonts w:ascii="Times New Roman" w:hAnsi="Times New Roman"/>
                                <w:b/>
                                <w:color w:val="000000"/>
                                <w:sz w:val="16"/>
                                <w:szCs w:val="16"/>
                              </w:rPr>
                              <w:t>2063,4</w:t>
                            </w:r>
                            <w:r w:rsidRPr="00F47060">
                              <w:rPr>
                                <w:rFonts w:ascii="Times New Roman" w:hAnsi="Times New Roman"/>
                                <w:color w:val="000000"/>
                                <w:sz w:val="16"/>
                                <w:szCs w:val="16"/>
                              </w:rPr>
                              <w:t xml:space="preserve"> </w:t>
                            </w:r>
                            <w:r>
                              <w:rPr>
                                <w:rFonts w:ascii="Times New Roman" w:hAnsi="Times New Roman"/>
                                <w:color w:val="000000"/>
                                <w:sz w:val="18"/>
                                <w:szCs w:val="18"/>
                                <w:lang w:val="ru-RU"/>
                              </w:rPr>
                              <w:t>млн. леев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F1FFD39" id="Rounded Rectangle 9" o:spid="_x0000_s1043" style="position:absolute;left:0;text-align:left;margin-left:-17.1pt;margin-top:14.95pt;width:88.7pt;height:4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" fillcolor="#d9e2f3" strokecolor="#1f4d78" strokeweight="1pt">
                <v:stroke joinstyle="miter"/>
                <v:textbox>
                  <w:txbxContent>
                    <w:p w:rsidR="00150232" w:rsidRPr="00F47060" w:rsidRDefault="00150232" w:rsidP="006E4771">
                      <w:pPr>
                        <w:jc w:val="center"/>
                        <w:rPr>
                          <w:rFonts w:ascii="Times New Roman" w:hAnsi="Times New Roman"/>
                          <w:color w:val="000000"/>
                          <w:sz w:val="16"/>
                          <w:szCs w:val="16"/>
                        </w:rPr>
                      </w:pPr>
                      <w:r>
                        <w:rPr>
                          <w:rFonts w:ascii="Times New Roman" w:hAnsi="Times New Roman"/>
                          <w:color w:val="000000" w:themeColor="text1"/>
                          <w:sz w:val="16"/>
                          <w:szCs w:val="16"/>
                          <w:lang w:val="ru-RU"/>
                        </w:rPr>
                        <w:t>Конвертированные ГЦБ</w:t>
                      </w:r>
                      <w:r w:rsidRPr="00F47060">
                        <w:rPr>
                          <w:rFonts w:ascii="Times New Roman" w:hAnsi="Times New Roman"/>
                          <w:color w:val="000000"/>
                          <w:sz w:val="16"/>
                          <w:szCs w:val="16"/>
                        </w:rPr>
                        <w:t xml:space="preserve">, </w:t>
                      </w:r>
                      <w:r w:rsidRPr="00F47060">
                        <w:rPr>
                          <w:rFonts w:ascii="Times New Roman" w:hAnsi="Times New Roman"/>
                          <w:b/>
                          <w:color w:val="000000"/>
                          <w:sz w:val="16"/>
                          <w:szCs w:val="16"/>
                        </w:rPr>
                        <w:t>2063,4</w:t>
                      </w:r>
                      <w:r w:rsidRPr="00F47060">
                        <w:rPr>
                          <w:rFonts w:ascii="Times New Roman" w:hAnsi="Times New Roman"/>
                          <w:color w:val="000000"/>
                          <w:sz w:val="16"/>
                          <w:szCs w:val="16"/>
                        </w:rPr>
                        <w:t xml:space="preserve"> </w:t>
                      </w:r>
                      <w:r>
                        <w:rPr>
                          <w:rFonts w:ascii="Times New Roman" w:hAnsi="Times New Roman"/>
                          <w:color w:val="000000"/>
                          <w:sz w:val="18"/>
                          <w:szCs w:val="18"/>
                          <w:lang w:val="ru-RU"/>
                        </w:rPr>
                        <w:t>млн. леев</w:t>
                      </w:r>
                    </w:p>
                  </w:txbxContent>
                </v:textbox>
              </v:roundrect>
            </w:pict>
          </mc:Fallback>
        </mc:AlternateContent>
      </w:r>
      <w:r w:rsidR="00167B6D" w:rsidRPr="0009449A">
        <w:rPr>
          <w:rFonts w:ascii="Times New Roman" w:hAnsi="Times New Roman"/>
          <w:noProof/>
          <w:lang w:val="ru-RU" w:eastAsia="ru-RU"/>
        </w:rPr>
        <mc:AlternateContent>
          <mc:Choice Requires="wps">
            <w:drawing>
              <wp:anchor distT="0" distB="0" distL="114300" distR="114300" simplePos="0" relativeHeight="251689984" behindDoc="0" locked="0" layoutInCell="1" allowOverlap="1" wp14:anchorId="74B70744" wp14:editId="2C9EA727">
                <wp:simplePos x="0" y="0"/>
                <wp:positionH relativeFrom="column">
                  <wp:posOffset>3714502</wp:posOffset>
                </wp:positionH>
                <wp:positionV relativeFrom="paragraph">
                  <wp:posOffset>183515</wp:posOffset>
                </wp:positionV>
                <wp:extent cx="1304290" cy="524676"/>
                <wp:effectExtent l="0" t="0" r="10160" b="279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524676"/>
                        </a:xfrm>
                        <a:prstGeom prst="roundRect">
                          <a:avLst>
                            <a:gd name="adj" fmla="val 16667"/>
                          </a:avLst>
                        </a:prstGeom>
                        <a:solidFill>
                          <a:srgbClr val="DEEAF6"/>
                        </a:solidFill>
                        <a:ln w="12700">
                          <a:solidFill>
                            <a:srgbClr val="1F4D78"/>
                          </a:solidFill>
                          <a:miter lim="800000"/>
                          <a:headEnd/>
                          <a:tailEnd/>
                        </a:ln>
                      </wps:spPr>
                      <wps:txbx>
                        <w:txbxContent>
                          <w:p w:rsidR="00150232" w:rsidRPr="008D3D5F" w:rsidRDefault="00150232" w:rsidP="006E4771">
                            <w:pPr>
                              <w:rPr>
                                <w:color w:val="000000"/>
                                <w:sz w:val="14"/>
                                <w:szCs w:val="14"/>
                                <w:lang w:val="ro-MD"/>
                              </w:rPr>
                            </w:pPr>
                            <w:r>
                              <w:rPr>
                                <w:rFonts w:ascii="Times New Roman" w:hAnsi="Times New Roman"/>
                                <w:color w:val="000000" w:themeColor="text1"/>
                                <w:sz w:val="16"/>
                                <w:szCs w:val="16"/>
                                <w:lang w:val="ru-RU"/>
                              </w:rPr>
                              <w:t xml:space="preserve">Долг предприятий с уставным капиталом </w:t>
                            </w:r>
                            <w:r w:rsidRPr="00D6690C">
                              <w:rPr>
                                <w:rFonts w:ascii="Times New Roman" w:hAnsi="Times New Roman"/>
                                <w:color w:val="000000"/>
                                <w:sz w:val="16"/>
                                <w:szCs w:val="16"/>
                                <w:lang w:val="ro-MD"/>
                              </w:rPr>
                              <w:t>&gt;50% -</w:t>
                            </w:r>
                            <w:r w:rsidRPr="008D3D5F">
                              <w:rPr>
                                <w:rFonts w:ascii="Times New Roman" w:hAnsi="Times New Roman"/>
                                <w:color w:val="000000"/>
                                <w:sz w:val="14"/>
                                <w:szCs w:val="14"/>
                                <w:lang w:val="ro-MD"/>
                              </w:rPr>
                              <w:t xml:space="preserve"> </w:t>
                            </w:r>
                            <w:r w:rsidRPr="008D3D5F">
                              <w:rPr>
                                <w:rFonts w:ascii="Times New Roman" w:hAnsi="Times New Roman"/>
                                <w:b/>
                                <w:color w:val="000000"/>
                                <w:sz w:val="14"/>
                                <w:szCs w:val="14"/>
                                <w:lang w:val="ro-MD"/>
                              </w:rPr>
                              <w:t xml:space="preserve">1054,3 </w:t>
                            </w:r>
                            <w:r>
                              <w:rPr>
                                <w:rFonts w:ascii="Times New Roman" w:hAnsi="Times New Roman"/>
                                <w:color w:val="000000"/>
                                <w:sz w:val="18"/>
                                <w:szCs w:val="18"/>
                                <w:lang w:val="ru-RU"/>
                              </w:rPr>
                              <w:t>млн</w:t>
                            </w:r>
                            <w:r w:rsidRPr="007F3889">
                              <w:rPr>
                                <w:rFonts w:ascii="Times New Roman" w:hAnsi="Times New Roman"/>
                                <w:color w:val="000000"/>
                                <w:sz w:val="18"/>
                                <w:szCs w:val="18"/>
                                <w:lang w:val="ru-RU"/>
                              </w:rPr>
                              <w:t xml:space="preserve">. </w:t>
                            </w:r>
                            <w:r>
                              <w:rPr>
                                <w:rFonts w:ascii="Times New Roman" w:hAnsi="Times New Roman"/>
                                <w:color w:val="000000"/>
                                <w:sz w:val="18"/>
                                <w:szCs w:val="18"/>
                                <w:lang w:val="ru-RU"/>
                              </w:rPr>
                              <w:t>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4B70744" id="Rounded Rectangle 6" o:spid="_x0000_s1044" style="position:absolute;left:0;text-align:left;margin-left:292.5pt;margin-top:14.45pt;width:102.7pt;height:4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" fillcolor="#deeaf6" strokecolor="#1f4d78" strokeweight="1pt">
                <v:stroke joinstyle="miter"/>
                <v:textbox>
                  <w:txbxContent>
                    <w:p w:rsidR="00150232" w:rsidRPr="008D3D5F" w:rsidRDefault="00150232" w:rsidP="006E4771">
                      <w:pPr>
                        <w:rPr>
                          <w:color w:val="000000"/>
                          <w:sz w:val="14"/>
                          <w:szCs w:val="14"/>
                          <w:lang w:val="ro-MD"/>
                        </w:rPr>
                      </w:pPr>
                      <w:r>
                        <w:rPr>
                          <w:rFonts w:ascii="Times New Roman" w:hAnsi="Times New Roman"/>
                          <w:color w:val="000000" w:themeColor="text1"/>
                          <w:sz w:val="16"/>
                          <w:szCs w:val="16"/>
                          <w:lang w:val="ru-RU"/>
                        </w:rPr>
                        <w:t xml:space="preserve">Долг предприятий с уставным капиталом </w:t>
                      </w:r>
                      <w:r w:rsidRPr="00D6690C">
                        <w:rPr>
                          <w:rFonts w:ascii="Times New Roman" w:hAnsi="Times New Roman"/>
                          <w:color w:val="000000"/>
                          <w:sz w:val="16"/>
                          <w:szCs w:val="16"/>
                          <w:lang w:val="ro-MD"/>
                        </w:rPr>
                        <w:t>&gt;50% -</w:t>
                      </w:r>
                      <w:r w:rsidRPr="008D3D5F">
                        <w:rPr>
                          <w:rFonts w:ascii="Times New Roman" w:hAnsi="Times New Roman"/>
                          <w:color w:val="000000"/>
                          <w:sz w:val="14"/>
                          <w:szCs w:val="14"/>
                          <w:lang w:val="ro-MD"/>
                        </w:rPr>
                        <w:t xml:space="preserve"> </w:t>
                      </w:r>
                      <w:r w:rsidRPr="008D3D5F">
                        <w:rPr>
                          <w:rFonts w:ascii="Times New Roman" w:hAnsi="Times New Roman"/>
                          <w:b/>
                          <w:color w:val="000000"/>
                          <w:sz w:val="14"/>
                          <w:szCs w:val="14"/>
                          <w:lang w:val="ro-MD"/>
                        </w:rPr>
                        <w:t xml:space="preserve">1054,3 </w:t>
                      </w:r>
                      <w:r>
                        <w:rPr>
                          <w:rFonts w:ascii="Times New Roman" w:hAnsi="Times New Roman"/>
                          <w:color w:val="000000"/>
                          <w:sz w:val="18"/>
                          <w:szCs w:val="18"/>
                          <w:lang w:val="ru-RU"/>
                        </w:rPr>
                        <w:t>млн</w:t>
                      </w:r>
                      <w:r w:rsidRPr="007F3889">
                        <w:rPr>
                          <w:rFonts w:ascii="Times New Roman" w:hAnsi="Times New Roman"/>
                          <w:color w:val="000000"/>
                          <w:sz w:val="18"/>
                          <w:szCs w:val="18"/>
                          <w:lang w:val="ru-RU"/>
                        </w:rPr>
                        <w:t xml:space="preserve">. </w:t>
                      </w:r>
                      <w:r>
                        <w:rPr>
                          <w:rFonts w:ascii="Times New Roman" w:hAnsi="Times New Roman"/>
                          <w:color w:val="000000"/>
                          <w:sz w:val="18"/>
                          <w:szCs w:val="18"/>
                          <w:lang w:val="ru-RU"/>
                        </w:rPr>
                        <w:t>леев</w:t>
                      </w:r>
                    </w:p>
                  </w:txbxContent>
                </v:textbox>
              </v:roundrect>
            </w:pict>
          </mc:Fallback>
        </mc:AlternateContent>
      </w:r>
    </w:p>
    <w:p w:rsidR="006E4771" w:rsidRPr="0009449A" w:rsidRDefault="00381C6B"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71552" behindDoc="0" locked="0" layoutInCell="1" allowOverlap="1" wp14:anchorId="33B18B64" wp14:editId="3D3D5372">
                <wp:simplePos x="0" y="0"/>
                <wp:positionH relativeFrom="column">
                  <wp:posOffset>997382</wp:posOffset>
                </wp:positionH>
                <wp:positionV relativeFrom="paragraph">
                  <wp:posOffset>10159</wp:posOffset>
                </wp:positionV>
                <wp:extent cx="1029970" cy="422097"/>
                <wp:effectExtent l="0" t="0" r="17780" b="1651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422097"/>
                        </a:xfrm>
                        <a:prstGeom prst="roundRect">
                          <a:avLst>
                            <a:gd name="adj" fmla="val 16667"/>
                          </a:avLst>
                        </a:prstGeom>
                        <a:solidFill>
                          <a:srgbClr val="CFCDCD"/>
                        </a:solidFill>
                        <a:ln w="12700">
                          <a:solidFill>
                            <a:srgbClr val="1F4D78"/>
                          </a:solidFill>
                          <a:miter lim="800000"/>
                          <a:headEnd/>
                          <a:tailEnd/>
                        </a:ln>
                      </wps:spPr>
                      <wps:txbx>
                        <w:txbxContent>
                          <w:p w:rsidR="00150232" w:rsidRPr="00F47060" w:rsidRDefault="00150232" w:rsidP="006E4771">
                            <w:pPr>
                              <w:jc w:val="center"/>
                              <w:rPr>
                                <w:rFonts w:ascii="Times New Roman" w:hAnsi="Times New Roman"/>
                                <w:color w:val="000000"/>
                                <w:sz w:val="16"/>
                                <w:szCs w:val="16"/>
                              </w:rPr>
                            </w:pPr>
                            <w:r>
                              <w:rPr>
                                <w:rFonts w:ascii="Times New Roman" w:hAnsi="Times New Roman"/>
                                <w:color w:val="000000" w:themeColor="text1"/>
                                <w:sz w:val="16"/>
                                <w:szCs w:val="16"/>
                                <w:lang w:val="ru-RU"/>
                              </w:rPr>
                              <w:t>Выделение СПЗ</w:t>
                            </w:r>
                            <w:r w:rsidRPr="00F47060">
                              <w:rPr>
                                <w:rFonts w:ascii="Times New Roman" w:hAnsi="Times New Roman"/>
                                <w:color w:val="000000"/>
                                <w:sz w:val="16"/>
                                <w:szCs w:val="16"/>
                              </w:rPr>
                              <w:t xml:space="preserve">, </w:t>
                            </w:r>
                            <w:r>
                              <w:rPr>
                                <w:rFonts w:ascii="Times New Roman" w:hAnsi="Times New Roman"/>
                                <w:b/>
                                <w:color w:val="000000"/>
                                <w:sz w:val="16"/>
                                <w:szCs w:val="16"/>
                              </w:rPr>
                              <w:t>2859,8</w:t>
                            </w:r>
                            <w:r w:rsidRPr="00F47060">
                              <w:rPr>
                                <w:rFonts w:ascii="Times New Roman" w:hAnsi="Times New Roman"/>
                                <w:color w:val="000000"/>
                                <w:sz w:val="16"/>
                                <w:szCs w:val="16"/>
                              </w:rPr>
                              <w:t xml:space="preserve"> </w:t>
                            </w:r>
                            <w:r>
                              <w:rPr>
                                <w:rFonts w:ascii="Times New Roman" w:hAnsi="Times New Roman"/>
                                <w:color w:val="000000"/>
                                <w:sz w:val="18"/>
                                <w:szCs w:val="18"/>
                                <w:lang w:val="ru-RU"/>
                              </w:rPr>
                              <w:t>млн. 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3B18B64" id="Rounded Rectangle 7" o:spid="_x0000_s1045" style="position:absolute;left:0;text-align:left;margin-left:78.55pt;margin-top:.8pt;width:81.1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" fillcolor="#cfcdcd" strokecolor="#1f4d78" strokeweight="1pt">
                <v:stroke joinstyle="miter"/>
                <v:textbox>
                  <w:txbxContent>
                    <w:p w:rsidR="00150232" w:rsidRPr="00F47060" w:rsidRDefault="00150232" w:rsidP="006E4771">
                      <w:pPr>
                        <w:jc w:val="center"/>
                        <w:rPr>
                          <w:rFonts w:ascii="Times New Roman" w:hAnsi="Times New Roman"/>
                          <w:color w:val="000000"/>
                          <w:sz w:val="16"/>
                          <w:szCs w:val="16"/>
                        </w:rPr>
                      </w:pPr>
                      <w:r>
                        <w:rPr>
                          <w:rFonts w:ascii="Times New Roman" w:hAnsi="Times New Roman"/>
                          <w:color w:val="000000" w:themeColor="text1"/>
                          <w:sz w:val="16"/>
                          <w:szCs w:val="16"/>
                          <w:lang w:val="ru-RU"/>
                        </w:rPr>
                        <w:t>Выделение СПЗ</w:t>
                      </w:r>
                      <w:r w:rsidRPr="00F47060">
                        <w:rPr>
                          <w:rFonts w:ascii="Times New Roman" w:hAnsi="Times New Roman"/>
                          <w:color w:val="000000"/>
                          <w:sz w:val="16"/>
                          <w:szCs w:val="16"/>
                        </w:rPr>
                        <w:t xml:space="preserve">, </w:t>
                      </w:r>
                      <w:r>
                        <w:rPr>
                          <w:rFonts w:ascii="Times New Roman" w:hAnsi="Times New Roman"/>
                          <w:b/>
                          <w:color w:val="000000"/>
                          <w:sz w:val="16"/>
                          <w:szCs w:val="16"/>
                        </w:rPr>
                        <w:t>2859,8</w:t>
                      </w:r>
                      <w:r w:rsidRPr="00F47060">
                        <w:rPr>
                          <w:rFonts w:ascii="Times New Roman" w:hAnsi="Times New Roman"/>
                          <w:color w:val="000000"/>
                          <w:sz w:val="16"/>
                          <w:szCs w:val="16"/>
                        </w:rPr>
                        <w:t xml:space="preserve"> </w:t>
                      </w:r>
                      <w:r>
                        <w:rPr>
                          <w:rFonts w:ascii="Times New Roman" w:hAnsi="Times New Roman"/>
                          <w:color w:val="000000"/>
                          <w:sz w:val="18"/>
                          <w:szCs w:val="18"/>
                          <w:lang w:val="ru-RU"/>
                        </w:rPr>
                        <w:t>млн. леев</w:t>
                      </w:r>
                    </w:p>
                  </w:txbxContent>
                </v:textbox>
              </v:roundrect>
            </w:pict>
          </mc:Fallback>
        </mc:AlternateContent>
      </w:r>
    </w:p>
    <w:p w:rsidR="006E4771" w:rsidRPr="0009449A" w:rsidRDefault="0064259A" w:rsidP="006E4771">
      <w:pPr>
        <w:jc w:val="center"/>
        <w:rPr>
          <w:rFonts w:ascii="Times New Roman" w:hAnsi="Times New Roman"/>
          <w:b/>
          <w:szCs w:val="28"/>
          <w:lang w:val="ru-MD"/>
        </w:rPr>
      </w:pPr>
      <w:r w:rsidRPr="0009449A">
        <w:rPr>
          <w:rFonts w:ascii="Times New Roman" w:hAnsi="Times New Roman"/>
          <w:noProof/>
          <w:lang w:val="ru-RU" w:eastAsia="ru-RU"/>
        </w:rPr>
        <mc:AlternateContent>
          <mc:Choice Requires="wps">
            <w:drawing>
              <wp:anchor distT="0" distB="0" distL="114300" distR="114300" simplePos="0" relativeHeight="251674624" behindDoc="0" locked="0" layoutInCell="1" allowOverlap="1" wp14:anchorId="5D7F48ED" wp14:editId="771D8A0E">
                <wp:simplePos x="0" y="0"/>
                <wp:positionH relativeFrom="column">
                  <wp:posOffset>-158420</wp:posOffset>
                </wp:positionH>
                <wp:positionV relativeFrom="paragraph">
                  <wp:posOffset>210693</wp:posOffset>
                </wp:positionV>
                <wp:extent cx="1411834" cy="534010"/>
                <wp:effectExtent l="0" t="0" r="1714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834" cy="534010"/>
                        </a:xfrm>
                        <a:prstGeom prst="roundRect">
                          <a:avLst>
                            <a:gd name="adj" fmla="val 16667"/>
                          </a:avLst>
                        </a:prstGeom>
                        <a:solidFill>
                          <a:srgbClr val="D9E2F3"/>
                        </a:solidFill>
                        <a:ln w="12700">
                          <a:solidFill>
                            <a:srgbClr val="1F4D78"/>
                          </a:solidFill>
                          <a:miter lim="800000"/>
                          <a:headEnd/>
                          <a:tailEnd/>
                        </a:ln>
                      </wps:spPr>
                      <wps:txbx>
                        <w:txbxContent>
                          <w:p w:rsidR="00150232" w:rsidRPr="007F3889" w:rsidRDefault="00150232" w:rsidP="006E4771">
                            <w:pPr>
                              <w:jc w:val="center"/>
                              <w:rPr>
                                <w:rFonts w:ascii="Times New Roman" w:hAnsi="Times New Roman"/>
                                <w:color w:val="000000"/>
                                <w:sz w:val="16"/>
                                <w:szCs w:val="16"/>
                                <w:lang w:val="ru-RU"/>
                              </w:rPr>
                            </w:pPr>
                            <w:r>
                              <w:rPr>
                                <w:rFonts w:ascii="Times New Roman" w:hAnsi="Times New Roman"/>
                                <w:color w:val="000000" w:themeColor="text1"/>
                                <w:sz w:val="16"/>
                                <w:szCs w:val="16"/>
                                <w:lang w:val="ru-RU"/>
                              </w:rPr>
                              <w:t>ГЦБ, выпущенные для исполнения гарантий</w:t>
                            </w:r>
                            <w:r w:rsidRPr="007F3889">
                              <w:rPr>
                                <w:rFonts w:ascii="Times New Roman" w:hAnsi="Times New Roman"/>
                                <w:color w:val="000000"/>
                                <w:sz w:val="16"/>
                                <w:szCs w:val="16"/>
                                <w:lang w:val="ru-RU"/>
                              </w:rPr>
                              <w:t xml:space="preserve">, </w:t>
                            </w:r>
                            <w:r w:rsidRPr="007F3889">
                              <w:rPr>
                                <w:rFonts w:ascii="Times New Roman" w:hAnsi="Times New Roman"/>
                                <w:b/>
                                <w:color w:val="000000"/>
                                <w:sz w:val="16"/>
                                <w:szCs w:val="16"/>
                                <w:lang w:val="ru-RU"/>
                              </w:rPr>
                              <w:t>13291,2</w:t>
                            </w:r>
                            <w:r w:rsidRPr="007F3889">
                              <w:rPr>
                                <w:rFonts w:ascii="Times New Roman" w:hAnsi="Times New Roman"/>
                                <w:color w:val="000000"/>
                                <w:sz w:val="16"/>
                                <w:szCs w:val="16"/>
                                <w:lang w:val="ru-RU"/>
                              </w:rPr>
                              <w:t xml:space="preserve"> </w:t>
                            </w:r>
                            <w:r>
                              <w:rPr>
                                <w:rFonts w:ascii="Times New Roman" w:hAnsi="Times New Roman"/>
                                <w:color w:val="000000"/>
                                <w:sz w:val="18"/>
                                <w:szCs w:val="18"/>
                                <w:lang w:val="ru-RU"/>
                              </w:rPr>
                              <w:t>млн</w:t>
                            </w:r>
                            <w:r w:rsidRPr="007F3889">
                              <w:rPr>
                                <w:rFonts w:ascii="Times New Roman" w:hAnsi="Times New Roman"/>
                                <w:color w:val="000000"/>
                                <w:sz w:val="18"/>
                                <w:szCs w:val="18"/>
                                <w:lang w:val="ru-RU"/>
                              </w:rPr>
                              <w:t xml:space="preserve">. </w:t>
                            </w:r>
                            <w:r>
                              <w:rPr>
                                <w:rFonts w:ascii="Times New Roman" w:hAnsi="Times New Roman"/>
                                <w:color w:val="000000"/>
                                <w:sz w:val="18"/>
                                <w:szCs w:val="18"/>
                                <w:lang w:val="ru-RU"/>
                              </w:rPr>
                              <w:t>леев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D7F48ED" id="Rounded Rectangle 5" o:spid="_x0000_s1046" style="position:absolute;left:0;text-align:left;margin-left:-12.45pt;margin-top:16.6pt;width:111.15pt;height:4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" fillcolor="#d9e2f3" strokecolor="#1f4d78" strokeweight="1pt">
                <v:stroke joinstyle="miter"/>
                <v:textbox>
                  <w:txbxContent>
                    <w:p w:rsidR="00150232" w:rsidRPr="007F3889" w:rsidRDefault="00150232" w:rsidP="006E4771">
                      <w:pPr>
                        <w:jc w:val="center"/>
                        <w:rPr>
                          <w:rFonts w:ascii="Times New Roman" w:hAnsi="Times New Roman"/>
                          <w:color w:val="000000"/>
                          <w:sz w:val="16"/>
                          <w:szCs w:val="16"/>
                          <w:lang w:val="ru-RU"/>
                        </w:rPr>
                      </w:pPr>
                      <w:r>
                        <w:rPr>
                          <w:rFonts w:ascii="Times New Roman" w:hAnsi="Times New Roman"/>
                          <w:color w:val="000000" w:themeColor="text1"/>
                          <w:sz w:val="16"/>
                          <w:szCs w:val="16"/>
                          <w:lang w:val="ru-RU"/>
                        </w:rPr>
                        <w:t>ГЦБ, выпущенные для исполнения гарантий</w:t>
                      </w:r>
                      <w:r w:rsidRPr="007F3889">
                        <w:rPr>
                          <w:rFonts w:ascii="Times New Roman" w:hAnsi="Times New Roman"/>
                          <w:color w:val="000000"/>
                          <w:sz w:val="16"/>
                          <w:szCs w:val="16"/>
                          <w:lang w:val="ru-RU"/>
                        </w:rPr>
                        <w:t xml:space="preserve">, </w:t>
                      </w:r>
                      <w:r w:rsidRPr="007F3889">
                        <w:rPr>
                          <w:rFonts w:ascii="Times New Roman" w:hAnsi="Times New Roman"/>
                          <w:b/>
                          <w:color w:val="000000"/>
                          <w:sz w:val="16"/>
                          <w:szCs w:val="16"/>
                          <w:lang w:val="ru-RU"/>
                        </w:rPr>
                        <w:t>13291,2</w:t>
                      </w:r>
                      <w:r w:rsidRPr="007F3889">
                        <w:rPr>
                          <w:rFonts w:ascii="Times New Roman" w:hAnsi="Times New Roman"/>
                          <w:color w:val="000000"/>
                          <w:sz w:val="16"/>
                          <w:szCs w:val="16"/>
                          <w:lang w:val="ru-RU"/>
                        </w:rPr>
                        <w:t xml:space="preserve"> </w:t>
                      </w:r>
                      <w:r>
                        <w:rPr>
                          <w:rFonts w:ascii="Times New Roman" w:hAnsi="Times New Roman"/>
                          <w:color w:val="000000"/>
                          <w:sz w:val="18"/>
                          <w:szCs w:val="18"/>
                          <w:lang w:val="ru-RU"/>
                        </w:rPr>
                        <w:t>млн</w:t>
                      </w:r>
                      <w:r w:rsidRPr="007F3889">
                        <w:rPr>
                          <w:rFonts w:ascii="Times New Roman" w:hAnsi="Times New Roman"/>
                          <w:color w:val="000000"/>
                          <w:sz w:val="18"/>
                          <w:szCs w:val="18"/>
                          <w:lang w:val="ru-RU"/>
                        </w:rPr>
                        <w:t xml:space="preserve">. </w:t>
                      </w:r>
                      <w:r>
                        <w:rPr>
                          <w:rFonts w:ascii="Times New Roman" w:hAnsi="Times New Roman"/>
                          <w:color w:val="000000"/>
                          <w:sz w:val="18"/>
                          <w:szCs w:val="18"/>
                          <w:lang w:val="ru-RU"/>
                        </w:rPr>
                        <w:t>леев</w:t>
                      </w:r>
                    </w:p>
                  </w:txbxContent>
                </v:textbox>
              </v:roundrect>
            </w:pict>
          </mc:Fallback>
        </mc:AlternateContent>
      </w:r>
      <w:r w:rsidR="00167B6D" w:rsidRPr="0009449A">
        <w:rPr>
          <w:rFonts w:ascii="Times New Roman" w:hAnsi="Times New Roman"/>
          <w:noProof/>
          <w:lang w:val="ru-RU" w:eastAsia="ru-RU"/>
        </w:rPr>
        <mc:AlternateContent>
          <mc:Choice Requires="wps">
            <w:drawing>
              <wp:anchor distT="0" distB="0" distL="114300" distR="114300" simplePos="0" relativeHeight="251700224" behindDoc="0" locked="0" layoutInCell="1" allowOverlap="1" wp14:anchorId="434632BF" wp14:editId="7715A65F">
                <wp:simplePos x="0" y="0"/>
                <wp:positionH relativeFrom="column">
                  <wp:posOffset>3794015</wp:posOffset>
                </wp:positionH>
                <wp:positionV relativeFrom="paragraph">
                  <wp:posOffset>214050</wp:posOffset>
                </wp:positionV>
                <wp:extent cx="1625600" cy="404302"/>
                <wp:effectExtent l="0" t="0" r="12700" b="152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04302"/>
                        </a:xfrm>
                        <a:prstGeom prst="roundRect">
                          <a:avLst>
                            <a:gd name="adj" fmla="val 16667"/>
                          </a:avLst>
                        </a:prstGeom>
                        <a:solidFill>
                          <a:srgbClr val="DEEAF6"/>
                        </a:solidFill>
                        <a:ln w="12700">
                          <a:solidFill>
                            <a:srgbClr val="1F4D78"/>
                          </a:solidFill>
                          <a:miter lim="800000"/>
                          <a:headEnd/>
                          <a:tailEnd/>
                        </a:ln>
                      </wps:spPr>
                      <wps:txbx>
                        <w:txbxContent>
                          <w:p w:rsidR="00150232" w:rsidRPr="007F3889" w:rsidRDefault="00150232" w:rsidP="006E4771">
                            <w:pPr>
                              <w:jc w:val="center"/>
                              <w:rPr>
                                <w:rFonts w:ascii="Times New Roman" w:hAnsi="Times New Roman"/>
                                <w:sz w:val="16"/>
                                <w:szCs w:val="16"/>
                                <w:lang w:val="ru-RU"/>
                              </w:rPr>
                            </w:pPr>
                            <w:r>
                              <w:rPr>
                                <w:rFonts w:ascii="Times New Roman" w:hAnsi="Times New Roman"/>
                                <w:color w:val="000000" w:themeColor="text1"/>
                                <w:sz w:val="16"/>
                                <w:szCs w:val="16"/>
                                <w:lang w:val="ru-RU"/>
                              </w:rPr>
                              <w:t>Долг предприятий с капиталом АТЕ</w:t>
                            </w:r>
                            <w:r w:rsidRPr="00D6690C">
                              <w:rPr>
                                <w:rFonts w:ascii="Times New Roman" w:hAnsi="Times New Roman"/>
                                <w:color w:val="000000"/>
                                <w:sz w:val="16"/>
                                <w:szCs w:val="16"/>
                                <w:lang w:val="ro-RO"/>
                              </w:rPr>
                              <w:t xml:space="preserve"> &gt;50%</w:t>
                            </w:r>
                            <w:r w:rsidRPr="007F3889">
                              <w:rPr>
                                <w:rFonts w:ascii="Times New Roman" w:hAnsi="Times New Roman"/>
                                <w:color w:val="000000"/>
                                <w:sz w:val="16"/>
                                <w:szCs w:val="16"/>
                                <w:lang w:val="ru-RU"/>
                              </w:rPr>
                              <w:t xml:space="preserve"> - </w:t>
                            </w:r>
                            <w:r w:rsidRPr="007F3889">
                              <w:rPr>
                                <w:rFonts w:ascii="Times New Roman" w:hAnsi="Times New Roman"/>
                                <w:b/>
                                <w:color w:val="000000"/>
                                <w:sz w:val="16"/>
                                <w:szCs w:val="16"/>
                                <w:lang w:val="ru-RU"/>
                              </w:rPr>
                              <w:t xml:space="preserve">75,0 </w:t>
                            </w:r>
                            <w:r>
                              <w:rPr>
                                <w:rFonts w:ascii="Times New Roman" w:hAnsi="Times New Roman"/>
                                <w:color w:val="000000"/>
                                <w:sz w:val="18"/>
                                <w:szCs w:val="18"/>
                                <w:lang w:val="ru-RU"/>
                              </w:rPr>
                              <w:t>млн</w:t>
                            </w:r>
                            <w:r w:rsidRPr="007F3889">
                              <w:rPr>
                                <w:rFonts w:ascii="Times New Roman" w:hAnsi="Times New Roman"/>
                                <w:color w:val="000000"/>
                                <w:sz w:val="18"/>
                                <w:szCs w:val="18"/>
                                <w:lang w:val="ru-RU"/>
                              </w:rPr>
                              <w:t xml:space="preserve">. </w:t>
                            </w:r>
                            <w:r>
                              <w:rPr>
                                <w:rFonts w:ascii="Times New Roman" w:hAnsi="Times New Roman"/>
                                <w:color w:val="000000"/>
                                <w:sz w:val="18"/>
                                <w:szCs w:val="18"/>
                                <w:lang w:val="ru-RU"/>
                              </w:rPr>
                              <w:t>леев</w:t>
                            </w:r>
                          </w:p>
                          <w:p w:rsidR="00150232" w:rsidRPr="007F3889" w:rsidRDefault="00150232" w:rsidP="006E4771">
                            <w:pPr>
                              <w:jc w:val="center"/>
                              <w:rPr>
                                <w:color w:val="000000"/>
                                <w:sz w:val="20"/>
                                <w:szCs w:val="20"/>
                                <w:lang w:val="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4632BF" id="Rounded Rectangle 1" o:spid="_x0000_s1047" style="position:absolute;left:0;text-align:left;margin-left:298.75pt;margin-top:16.85pt;width:128pt;height:3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" fillcolor="#deeaf6" strokecolor="#1f4d78" strokeweight="1pt">
                <v:stroke joinstyle="miter"/>
                <v:textbox>
                  <w:txbxContent>
                    <w:p w:rsidR="00150232" w:rsidRPr="007F3889" w:rsidRDefault="00150232" w:rsidP="006E4771">
                      <w:pPr>
                        <w:jc w:val="center"/>
                        <w:rPr>
                          <w:rFonts w:ascii="Times New Roman" w:hAnsi="Times New Roman"/>
                          <w:sz w:val="16"/>
                          <w:szCs w:val="16"/>
                          <w:lang w:val="ru-RU"/>
                        </w:rPr>
                      </w:pPr>
                      <w:r>
                        <w:rPr>
                          <w:rFonts w:ascii="Times New Roman" w:hAnsi="Times New Roman"/>
                          <w:color w:val="000000" w:themeColor="text1"/>
                          <w:sz w:val="16"/>
                          <w:szCs w:val="16"/>
                          <w:lang w:val="ru-RU"/>
                        </w:rPr>
                        <w:t>Долг предприятий с капиталом АТЕ</w:t>
                      </w:r>
                      <w:r w:rsidRPr="00D6690C">
                        <w:rPr>
                          <w:rFonts w:ascii="Times New Roman" w:hAnsi="Times New Roman"/>
                          <w:color w:val="000000"/>
                          <w:sz w:val="16"/>
                          <w:szCs w:val="16"/>
                          <w:lang w:val="ro-RO"/>
                        </w:rPr>
                        <w:t xml:space="preserve"> &gt;50%</w:t>
                      </w:r>
                      <w:r w:rsidRPr="007F3889">
                        <w:rPr>
                          <w:rFonts w:ascii="Times New Roman" w:hAnsi="Times New Roman"/>
                          <w:color w:val="000000"/>
                          <w:sz w:val="16"/>
                          <w:szCs w:val="16"/>
                          <w:lang w:val="ru-RU"/>
                        </w:rPr>
                        <w:t xml:space="preserve"> - </w:t>
                      </w:r>
                      <w:r w:rsidRPr="007F3889">
                        <w:rPr>
                          <w:rFonts w:ascii="Times New Roman" w:hAnsi="Times New Roman"/>
                          <w:b/>
                          <w:color w:val="000000"/>
                          <w:sz w:val="16"/>
                          <w:szCs w:val="16"/>
                          <w:lang w:val="ru-RU"/>
                        </w:rPr>
                        <w:t xml:space="preserve">75,0 </w:t>
                      </w:r>
                      <w:r>
                        <w:rPr>
                          <w:rFonts w:ascii="Times New Roman" w:hAnsi="Times New Roman"/>
                          <w:color w:val="000000"/>
                          <w:sz w:val="18"/>
                          <w:szCs w:val="18"/>
                          <w:lang w:val="ru-RU"/>
                        </w:rPr>
                        <w:t>млн</w:t>
                      </w:r>
                      <w:r w:rsidRPr="007F3889">
                        <w:rPr>
                          <w:rFonts w:ascii="Times New Roman" w:hAnsi="Times New Roman"/>
                          <w:color w:val="000000"/>
                          <w:sz w:val="18"/>
                          <w:szCs w:val="18"/>
                          <w:lang w:val="ru-RU"/>
                        </w:rPr>
                        <w:t xml:space="preserve">. </w:t>
                      </w:r>
                      <w:r>
                        <w:rPr>
                          <w:rFonts w:ascii="Times New Roman" w:hAnsi="Times New Roman"/>
                          <w:color w:val="000000"/>
                          <w:sz w:val="18"/>
                          <w:szCs w:val="18"/>
                          <w:lang w:val="ru-RU"/>
                        </w:rPr>
                        <w:t>леев</w:t>
                      </w:r>
                    </w:p>
                    <w:p w:rsidR="00150232" w:rsidRPr="007F3889" w:rsidRDefault="00150232" w:rsidP="006E4771">
                      <w:pPr>
                        <w:jc w:val="center"/>
                        <w:rPr>
                          <w:color w:val="000000"/>
                          <w:sz w:val="20"/>
                          <w:szCs w:val="20"/>
                          <w:lang w:val="ru-RU"/>
                        </w:rPr>
                      </w:pPr>
                    </w:p>
                  </w:txbxContent>
                </v:textbox>
              </v:roundrect>
            </w:pict>
          </mc:Fallback>
        </mc:AlternateContent>
      </w:r>
    </w:p>
    <w:p w:rsidR="006E4771" w:rsidRPr="0009449A" w:rsidRDefault="006E4771" w:rsidP="006E4771">
      <w:pPr>
        <w:jc w:val="center"/>
        <w:rPr>
          <w:rFonts w:ascii="Times New Roman" w:hAnsi="Times New Roman"/>
          <w:b/>
          <w:szCs w:val="28"/>
          <w:lang w:val="ru-MD"/>
        </w:rPr>
      </w:pPr>
    </w:p>
    <w:p w:rsidR="006E4771" w:rsidRPr="0009449A" w:rsidRDefault="006E4771" w:rsidP="006E4771">
      <w:pPr>
        <w:spacing w:after="0" w:line="276" w:lineRule="auto"/>
        <w:rPr>
          <w:rFonts w:ascii="Times New Roman" w:hAnsi="Times New Roman"/>
          <w:b/>
          <w:sz w:val="24"/>
          <w:szCs w:val="24"/>
          <w:lang w:val="ru-MD"/>
        </w:rPr>
      </w:pPr>
    </w:p>
    <w:p w:rsidR="006E4771" w:rsidRPr="0009449A" w:rsidRDefault="007F3889" w:rsidP="006E4771">
      <w:pPr>
        <w:rPr>
          <w:rFonts w:ascii="Times New Roman" w:hAnsi="Times New Roman"/>
          <w:sz w:val="20"/>
          <w:szCs w:val="20"/>
          <w:lang w:val="ru-MD" w:eastAsia="ru-RU"/>
        </w:rPr>
      </w:pPr>
      <w:bookmarkStart w:id="8" w:name="_Toc484003878"/>
      <w:r w:rsidRPr="0009449A">
        <w:rPr>
          <w:rFonts w:ascii="Times New Roman" w:hAnsi="Times New Roman"/>
          <w:b/>
          <w:i/>
          <w:sz w:val="20"/>
          <w:szCs w:val="20"/>
          <w:lang w:val="ru-MD" w:eastAsia="ru-RU"/>
        </w:rPr>
        <w:t>Источник</w:t>
      </w:r>
      <w:r w:rsidR="006E4771" w:rsidRPr="0009449A">
        <w:rPr>
          <w:rFonts w:ascii="Times New Roman" w:hAnsi="Times New Roman"/>
          <w:sz w:val="20"/>
          <w:szCs w:val="20"/>
          <w:lang w:val="ru-MD" w:eastAsia="ru-RU"/>
        </w:rPr>
        <w:t xml:space="preserve">: </w:t>
      </w:r>
      <w:r w:rsidRPr="0009449A">
        <w:rPr>
          <w:rFonts w:ascii="Times New Roman" w:hAnsi="Times New Roman"/>
          <w:sz w:val="20"/>
          <w:szCs w:val="20"/>
          <w:lang w:val="ru-MD" w:eastAsia="ru-RU"/>
        </w:rPr>
        <w:t>Разработана аудиторской группой на основании данных МФ</w:t>
      </w:r>
      <w:r w:rsidR="0045570E" w:rsidRPr="0009449A">
        <w:rPr>
          <w:rFonts w:ascii="Times New Roman" w:hAnsi="Times New Roman"/>
          <w:sz w:val="20"/>
          <w:szCs w:val="20"/>
          <w:lang w:val="ru-MD" w:eastAsia="ru-RU"/>
        </w:rPr>
        <w:t>.</w:t>
      </w:r>
    </w:p>
    <w:p w:rsidR="006E4771" w:rsidRPr="0009449A" w:rsidRDefault="00E86AB9" w:rsidP="006E4771">
      <w:pPr>
        <w:spacing w:after="0" w:line="276" w:lineRule="auto"/>
        <w:ind w:firstLine="720"/>
        <w:jc w:val="both"/>
        <w:rPr>
          <w:rFonts w:ascii="Times New Roman" w:hAnsi="Times New Roman"/>
          <w:sz w:val="28"/>
          <w:szCs w:val="28"/>
          <w:lang w:val="ru-MD" w:eastAsia="ru-RU"/>
        </w:rPr>
      </w:pPr>
      <w:r w:rsidRPr="0009449A">
        <w:rPr>
          <w:rFonts w:ascii="Times New Roman" w:hAnsi="Times New Roman"/>
          <w:sz w:val="28"/>
          <w:szCs w:val="28"/>
          <w:lang w:val="ru-MD" w:eastAsia="ru-RU"/>
        </w:rPr>
        <w:lastRenderedPageBreak/>
        <w:t xml:space="preserve">Институциональные механизмы </w:t>
      </w:r>
      <w:r w:rsidR="006C1483" w:rsidRPr="0009449A">
        <w:rPr>
          <w:rFonts w:ascii="Times New Roman" w:hAnsi="Times New Roman"/>
          <w:sz w:val="28"/>
          <w:szCs w:val="28"/>
          <w:lang w:val="ru-MD" w:eastAsia="ru-RU"/>
        </w:rPr>
        <w:t xml:space="preserve">– это </w:t>
      </w:r>
      <w:r w:rsidRPr="0009449A">
        <w:rPr>
          <w:rFonts w:ascii="Times New Roman" w:hAnsi="Times New Roman"/>
          <w:sz w:val="28"/>
          <w:szCs w:val="28"/>
          <w:lang w:val="ru-MD" w:eastAsia="ru-RU"/>
        </w:rPr>
        <w:t>политик</w:t>
      </w:r>
      <w:r w:rsidR="006C1483" w:rsidRPr="0009449A">
        <w:rPr>
          <w:rFonts w:ascii="Times New Roman" w:hAnsi="Times New Roman"/>
          <w:sz w:val="28"/>
          <w:szCs w:val="28"/>
          <w:lang w:val="ru-MD" w:eastAsia="ru-RU"/>
        </w:rPr>
        <w:t>и</w:t>
      </w:r>
      <w:r w:rsidRPr="0009449A">
        <w:rPr>
          <w:rFonts w:ascii="Times New Roman" w:hAnsi="Times New Roman"/>
          <w:sz w:val="28"/>
          <w:szCs w:val="28"/>
          <w:lang w:val="ru-MD" w:eastAsia="ru-RU"/>
        </w:rPr>
        <w:t xml:space="preserve">, системы и процессы, которые </w:t>
      </w:r>
      <w:r w:rsidR="00FD36FA" w:rsidRPr="0009449A">
        <w:rPr>
          <w:rFonts w:ascii="Times New Roman" w:hAnsi="Times New Roman"/>
          <w:sz w:val="28"/>
          <w:szCs w:val="28"/>
          <w:lang w:val="ru-MD" w:eastAsia="ru-RU"/>
        </w:rPr>
        <w:t xml:space="preserve">используют </w:t>
      </w:r>
      <w:r w:rsidRPr="0009449A">
        <w:rPr>
          <w:rFonts w:ascii="Times New Roman" w:hAnsi="Times New Roman"/>
          <w:sz w:val="28"/>
          <w:szCs w:val="28"/>
          <w:lang w:val="ru-MD" w:eastAsia="ru-RU"/>
        </w:rPr>
        <w:t xml:space="preserve">организации чтобы узаконить, планировать, управлять и </w:t>
      </w:r>
      <w:r w:rsidR="00FD36FA" w:rsidRPr="0009449A">
        <w:rPr>
          <w:rFonts w:ascii="Times New Roman" w:hAnsi="Times New Roman"/>
          <w:sz w:val="28"/>
          <w:szCs w:val="28"/>
          <w:lang w:val="ru-MD" w:eastAsia="ru-RU"/>
        </w:rPr>
        <w:t xml:space="preserve">эффективно </w:t>
      </w:r>
      <w:r w:rsidRPr="0009449A">
        <w:rPr>
          <w:rFonts w:ascii="Times New Roman" w:hAnsi="Times New Roman"/>
          <w:sz w:val="28"/>
          <w:szCs w:val="28"/>
          <w:lang w:val="ru-MD" w:eastAsia="ru-RU"/>
        </w:rPr>
        <w:t xml:space="preserve">координировать деятельность с </w:t>
      </w:r>
      <w:r w:rsidR="006C1483" w:rsidRPr="0009449A">
        <w:rPr>
          <w:rFonts w:ascii="Times New Roman" w:hAnsi="Times New Roman"/>
          <w:sz w:val="28"/>
          <w:szCs w:val="28"/>
          <w:lang w:val="ru-MD" w:eastAsia="ru-RU"/>
        </w:rPr>
        <w:t>другими</w:t>
      </w:r>
      <w:r w:rsidRPr="0009449A">
        <w:rPr>
          <w:rFonts w:ascii="Times New Roman" w:hAnsi="Times New Roman"/>
          <w:sz w:val="28"/>
          <w:szCs w:val="28"/>
          <w:lang w:val="ru-MD" w:eastAsia="ru-RU"/>
        </w:rPr>
        <w:t>, для достижения цели</w:t>
      </w:r>
      <w:r w:rsidR="006E4771" w:rsidRPr="0009449A">
        <w:rPr>
          <w:rFonts w:ascii="Times New Roman" w:hAnsi="Times New Roman"/>
          <w:sz w:val="28"/>
          <w:szCs w:val="28"/>
          <w:lang w:val="ru-MD" w:eastAsia="ru-RU"/>
        </w:rPr>
        <w:t>.</w:t>
      </w:r>
    </w:p>
    <w:p w:rsidR="006E4771" w:rsidRPr="0009449A" w:rsidRDefault="00E86AB9" w:rsidP="006E4771">
      <w:pPr>
        <w:spacing w:after="0" w:line="276" w:lineRule="auto"/>
        <w:ind w:firstLine="720"/>
        <w:jc w:val="both"/>
        <w:rPr>
          <w:rFonts w:ascii="Times New Roman" w:hAnsi="Times New Roman"/>
          <w:sz w:val="28"/>
          <w:szCs w:val="28"/>
          <w:lang w:val="ru-MD" w:eastAsia="ru-RU"/>
        </w:rPr>
      </w:pPr>
      <w:r w:rsidRPr="0009449A">
        <w:rPr>
          <w:rFonts w:ascii="Times New Roman" w:hAnsi="Times New Roman"/>
          <w:sz w:val="28"/>
          <w:szCs w:val="28"/>
          <w:lang w:val="ru-MD" w:eastAsia="ru-RU"/>
        </w:rPr>
        <w:t xml:space="preserve">Управление долгом должно основываться на надежной макроэкономической и финансовой политике для обеспечения того, что уровень и темпы роста государственного долга являются устойчивыми. </w:t>
      </w:r>
      <w:r w:rsidR="005E4668">
        <w:rPr>
          <w:rFonts w:ascii="Times New Roman" w:hAnsi="Times New Roman"/>
          <w:sz w:val="28"/>
          <w:szCs w:val="28"/>
          <w:lang w:val="ru-MD" w:eastAsia="ru-RU"/>
        </w:rPr>
        <w:t>Комплексные</w:t>
      </w:r>
      <w:r w:rsidR="00100FF6" w:rsidRPr="0009449A">
        <w:rPr>
          <w:rFonts w:ascii="Times New Roman" w:hAnsi="Times New Roman"/>
          <w:sz w:val="28"/>
          <w:szCs w:val="28"/>
          <w:lang w:val="ru-MD" w:eastAsia="ru-RU"/>
        </w:rPr>
        <w:t xml:space="preserve"> организационные и институциональные механизмы должны продвиг</w:t>
      </w:r>
      <w:r w:rsidRPr="0009449A">
        <w:rPr>
          <w:rFonts w:ascii="Times New Roman" w:hAnsi="Times New Roman"/>
          <w:sz w:val="28"/>
          <w:szCs w:val="28"/>
          <w:lang w:val="ru-MD" w:eastAsia="ru-RU"/>
        </w:rPr>
        <w:t>ать элементы государственной политики</w:t>
      </w:r>
      <w:r w:rsidR="00100FF6" w:rsidRPr="0009449A">
        <w:rPr>
          <w:rFonts w:ascii="Times New Roman" w:hAnsi="Times New Roman"/>
          <w:sz w:val="28"/>
          <w:szCs w:val="28"/>
          <w:lang w:val="ru-MD" w:eastAsia="ru-RU"/>
        </w:rPr>
        <w:t xml:space="preserve"> по</w:t>
      </w:r>
      <w:r w:rsidRPr="0009449A">
        <w:rPr>
          <w:rFonts w:ascii="Times New Roman" w:hAnsi="Times New Roman"/>
          <w:sz w:val="28"/>
          <w:szCs w:val="28"/>
          <w:lang w:val="ru-MD" w:eastAsia="ru-RU"/>
        </w:rPr>
        <w:t xml:space="preserve"> управлени</w:t>
      </w:r>
      <w:r w:rsidR="00100FF6" w:rsidRPr="0009449A">
        <w:rPr>
          <w:rFonts w:ascii="Times New Roman" w:hAnsi="Times New Roman"/>
          <w:sz w:val="28"/>
          <w:szCs w:val="28"/>
          <w:lang w:val="ru-MD" w:eastAsia="ru-RU"/>
        </w:rPr>
        <w:t>ю</w:t>
      </w:r>
      <w:r w:rsidRPr="0009449A">
        <w:rPr>
          <w:rFonts w:ascii="Times New Roman" w:hAnsi="Times New Roman"/>
          <w:sz w:val="28"/>
          <w:szCs w:val="28"/>
          <w:lang w:val="ru-MD" w:eastAsia="ru-RU"/>
        </w:rPr>
        <w:t xml:space="preserve"> </w:t>
      </w:r>
      <w:r w:rsidR="00100FF6" w:rsidRPr="0009449A">
        <w:rPr>
          <w:rFonts w:ascii="Times New Roman" w:hAnsi="Times New Roman"/>
          <w:sz w:val="28"/>
          <w:szCs w:val="28"/>
          <w:lang w:val="ru-MD" w:eastAsia="ru-RU"/>
        </w:rPr>
        <w:t>долгом</w:t>
      </w:r>
      <w:r w:rsidRPr="0009449A">
        <w:rPr>
          <w:rFonts w:ascii="Times New Roman" w:hAnsi="Times New Roman"/>
          <w:sz w:val="28"/>
          <w:szCs w:val="28"/>
          <w:lang w:val="ru-MD" w:eastAsia="ru-RU"/>
        </w:rPr>
        <w:t xml:space="preserve"> в том, что касается содействия </w:t>
      </w:r>
      <w:r w:rsidR="00100FF6" w:rsidRPr="0009449A">
        <w:rPr>
          <w:rFonts w:ascii="Times New Roman" w:hAnsi="Times New Roman"/>
          <w:sz w:val="28"/>
          <w:szCs w:val="28"/>
          <w:lang w:val="ru-MD" w:eastAsia="ru-RU"/>
        </w:rPr>
        <w:t xml:space="preserve">ее </w:t>
      </w:r>
      <w:r w:rsidRPr="0009449A">
        <w:rPr>
          <w:rFonts w:ascii="Times New Roman" w:hAnsi="Times New Roman"/>
          <w:sz w:val="28"/>
          <w:szCs w:val="28"/>
          <w:lang w:val="ru-MD" w:eastAsia="ru-RU"/>
        </w:rPr>
        <w:t>координации с денежной и налоговой</w:t>
      </w:r>
      <w:r w:rsidR="00100FF6" w:rsidRPr="0009449A">
        <w:rPr>
          <w:rFonts w:ascii="Times New Roman" w:hAnsi="Times New Roman"/>
          <w:sz w:val="28"/>
          <w:szCs w:val="28"/>
          <w:lang w:val="ru-MD" w:eastAsia="ru-RU"/>
        </w:rPr>
        <w:t xml:space="preserve"> политикой</w:t>
      </w:r>
      <w:r w:rsidRPr="0009449A">
        <w:rPr>
          <w:rFonts w:ascii="Times New Roman" w:hAnsi="Times New Roman"/>
          <w:sz w:val="28"/>
          <w:szCs w:val="28"/>
          <w:lang w:val="ru-MD" w:eastAsia="ru-RU"/>
        </w:rPr>
        <w:t>, развити</w:t>
      </w:r>
      <w:r w:rsidR="00100FF6" w:rsidRPr="0009449A">
        <w:rPr>
          <w:rFonts w:ascii="Times New Roman" w:hAnsi="Times New Roman"/>
          <w:sz w:val="28"/>
          <w:szCs w:val="28"/>
          <w:lang w:val="ru-MD" w:eastAsia="ru-RU"/>
        </w:rPr>
        <w:t>ю</w:t>
      </w:r>
      <w:r w:rsidRPr="0009449A">
        <w:rPr>
          <w:rFonts w:ascii="Times New Roman" w:hAnsi="Times New Roman"/>
          <w:sz w:val="28"/>
          <w:szCs w:val="28"/>
          <w:lang w:val="ru-MD" w:eastAsia="ru-RU"/>
        </w:rPr>
        <w:t xml:space="preserve"> рынка внутренних долгов, контрол</w:t>
      </w:r>
      <w:r w:rsidR="00100FF6" w:rsidRPr="0009449A">
        <w:rPr>
          <w:rFonts w:ascii="Times New Roman" w:hAnsi="Times New Roman"/>
          <w:sz w:val="28"/>
          <w:szCs w:val="28"/>
          <w:lang w:val="ru-MD" w:eastAsia="ru-RU"/>
        </w:rPr>
        <w:t>ю</w:t>
      </w:r>
      <w:r w:rsidRPr="0009449A">
        <w:rPr>
          <w:rFonts w:ascii="Times New Roman" w:hAnsi="Times New Roman"/>
          <w:sz w:val="28"/>
          <w:szCs w:val="28"/>
          <w:lang w:val="ru-MD" w:eastAsia="ru-RU"/>
        </w:rPr>
        <w:t xml:space="preserve"> </w:t>
      </w:r>
      <w:r w:rsidR="00100FF6" w:rsidRPr="0009449A">
        <w:rPr>
          <w:rFonts w:ascii="Times New Roman" w:hAnsi="Times New Roman"/>
          <w:sz w:val="28"/>
          <w:szCs w:val="28"/>
          <w:lang w:val="ru-MD" w:eastAsia="ru-RU"/>
        </w:rPr>
        <w:t xml:space="preserve">возможных </w:t>
      </w:r>
      <w:r w:rsidRPr="0009449A">
        <w:rPr>
          <w:rFonts w:ascii="Times New Roman" w:hAnsi="Times New Roman"/>
          <w:sz w:val="28"/>
          <w:szCs w:val="28"/>
          <w:lang w:val="ru-MD" w:eastAsia="ru-RU"/>
        </w:rPr>
        <w:t xml:space="preserve">последствий рискованных </w:t>
      </w:r>
      <w:r w:rsidR="00100FF6" w:rsidRPr="0009449A">
        <w:rPr>
          <w:rFonts w:ascii="Times New Roman" w:hAnsi="Times New Roman"/>
          <w:sz w:val="28"/>
          <w:szCs w:val="28"/>
          <w:lang w:val="ru-MD" w:eastAsia="ru-RU"/>
        </w:rPr>
        <w:t xml:space="preserve">структур </w:t>
      </w:r>
      <w:r w:rsidRPr="0009449A">
        <w:rPr>
          <w:rFonts w:ascii="Times New Roman" w:hAnsi="Times New Roman"/>
          <w:sz w:val="28"/>
          <w:szCs w:val="28"/>
          <w:lang w:val="ru-MD" w:eastAsia="ru-RU"/>
        </w:rPr>
        <w:t>долгов на бюджет и мониторинг</w:t>
      </w:r>
      <w:r w:rsidR="00100FF6" w:rsidRPr="0009449A">
        <w:rPr>
          <w:rFonts w:ascii="Times New Roman" w:hAnsi="Times New Roman"/>
          <w:sz w:val="28"/>
          <w:szCs w:val="28"/>
          <w:lang w:val="ru-MD" w:eastAsia="ru-RU"/>
        </w:rPr>
        <w:t>у</w:t>
      </w:r>
      <w:r w:rsidRPr="0009449A">
        <w:rPr>
          <w:rFonts w:ascii="Times New Roman" w:hAnsi="Times New Roman"/>
          <w:sz w:val="28"/>
          <w:szCs w:val="28"/>
          <w:lang w:val="ru-MD" w:eastAsia="ru-RU"/>
        </w:rPr>
        <w:t xml:space="preserve"> возможных условны</w:t>
      </w:r>
      <w:r w:rsidR="00100FF6" w:rsidRPr="0009449A">
        <w:rPr>
          <w:rFonts w:ascii="Times New Roman" w:hAnsi="Times New Roman"/>
          <w:sz w:val="28"/>
          <w:szCs w:val="28"/>
          <w:lang w:val="ru-MD" w:eastAsia="ru-RU"/>
        </w:rPr>
        <w:t>х</w:t>
      </w:r>
      <w:r w:rsidRPr="0009449A">
        <w:rPr>
          <w:rFonts w:ascii="Times New Roman" w:hAnsi="Times New Roman"/>
          <w:sz w:val="28"/>
          <w:szCs w:val="28"/>
          <w:lang w:val="ru-MD" w:eastAsia="ru-RU"/>
        </w:rPr>
        <w:t xml:space="preserve"> обязательств. Лица, ответственные за управление долгом, налоговые и денежные </w:t>
      </w:r>
      <w:r w:rsidR="00DA6E57" w:rsidRPr="0009449A">
        <w:rPr>
          <w:rFonts w:ascii="Times New Roman" w:hAnsi="Times New Roman"/>
          <w:sz w:val="28"/>
          <w:szCs w:val="28"/>
          <w:lang w:val="ru-MD" w:eastAsia="ru-RU"/>
        </w:rPr>
        <w:t xml:space="preserve">органы </w:t>
      </w:r>
      <w:r w:rsidRPr="0009449A">
        <w:rPr>
          <w:rFonts w:ascii="Times New Roman" w:hAnsi="Times New Roman"/>
          <w:sz w:val="28"/>
          <w:szCs w:val="28"/>
          <w:lang w:val="ru-MD" w:eastAsia="ru-RU"/>
        </w:rPr>
        <w:t xml:space="preserve">и регулирующие органы финансового сектора должны разделять понимание целей </w:t>
      </w:r>
      <w:r w:rsidR="006C1483" w:rsidRPr="0009449A">
        <w:rPr>
          <w:rFonts w:ascii="Times New Roman" w:hAnsi="Times New Roman"/>
          <w:sz w:val="28"/>
          <w:szCs w:val="28"/>
          <w:lang w:val="ru-MD" w:eastAsia="ru-RU"/>
        </w:rPr>
        <w:t>менеджмента</w:t>
      </w:r>
      <w:r w:rsidRPr="0009449A">
        <w:rPr>
          <w:rFonts w:ascii="Times New Roman" w:hAnsi="Times New Roman"/>
          <w:sz w:val="28"/>
          <w:szCs w:val="28"/>
          <w:lang w:val="ru-MD" w:eastAsia="ru-RU"/>
        </w:rPr>
        <w:t xml:space="preserve"> долг</w:t>
      </w:r>
      <w:r w:rsidR="006C1483" w:rsidRPr="0009449A">
        <w:rPr>
          <w:rFonts w:ascii="Times New Roman" w:hAnsi="Times New Roman"/>
          <w:sz w:val="28"/>
          <w:szCs w:val="28"/>
          <w:lang w:val="ru-MD" w:eastAsia="ru-RU"/>
        </w:rPr>
        <w:t>а</w:t>
      </w:r>
      <w:r w:rsidRPr="0009449A">
        <w:rPr>
          <w:rFonts w:ascii="Times New Roman" w:hAnsi="Times New Roman"/>
          <w:sz w:val="28"/>
          <w:szCs w:val="28"/>
          <w:lang w:val="ru-MD" w:eastAsia="ru-RU"/>
        </w:rPr>
        <w:t>, политик в области денежно</w:t>
      </w:r>
      <w:r w:rsidR="006C1483" w:rsidRPr="0009449A">
        <w:rPr>
          <w:rFonts w:ascii="Times New Roman" w:hAnsi="Times New Roman"/>
          <w:sz w:val="28"/>
          <w:szCs w:val="28"/>
          <w:lang w:val="ru-MD" w:eastAsia="ru-RU"/>
        </w:rPr>
        <w:t>й,</w:t>
      </w:r>
      <w:r w:rsidRPr="0009449A">
        <w:rPr>
          <w:rFonts w:ascii="Times New Roman" w:hAnsi="Times New Roman"/>
          <w:sz w:val="28"/>
          <w:szCs w:val="28"/>
          <w:lang w:val="ru-MD" w:eastAsia="ru-RU"/>
        </w:rPr>
        <w:t xml:space="preserve"> налогов</w:t>
      </w:r>
      <w:r w:rsidR="006C1483" w:rsidRPr="0009449A">
        <w:rPr>
          <w:rFonts w:ascii="Times New Roman" w:hAnsi="Times New Roman"/>
          <w:sz w:val="28"/>
          <w:szCs w:val="28"/>
          <w:lang w:val="ru-MD" w:eastAsia="ru-RU"/>
        </w:rPr>
        <w:t>ой политики</w:t>
      </w:r>
      <w:r w:rsidRPr="0009449A">
        <w:rPr>
          <w:rFonts w:ascii="Times New Roman" w:hAnsi="Times New Roman"/>
          <w:sz w:val="28"/>
          <w:szCs w:val="28"/>
          <w:lang w:val="ru-MD" w:eastAsia="ru-RU"/>
        </w:rPr>
        <w:t>, учитывая взаимосвяз</w:t>
      </w:r>
      <w:r w:rsidR="006C1483" w:rsidRPr="0009449A">
        <w:rPr>
          <w:rFonts w:ascii="Times New Roman" w:hAnsi="Times New Roman"/>
          <w:sz w:val="28"/>
          <w:szCs w:val="28"/>
          <w:lang w:val="ru-MD" w:eastAsia="ru-RU"/>
        </w:rPr>
        <w:t>ь</w:t>
      </w:r>
      <w:r w:rsidRPr="0009449A">
        <w:rPr>
          <w:rFonts w:ascii="Times New Roman" w:hAnsi="Times New Roman"/>
          <w:sz w:val="28"/>
          <w:szCs w:val="28"/>
          <w:lang w:val="ru-MD" w:eastAsia="ru-RU"/>
        </w:rPr>
        <w:t xml:space="preserve"> и взаимозависимост</w:t>
      </w:r>
      <w:r w:rsidR="006C1483" w:rsidRPr="0009449A">
        <w:rPr>
          <w:rFonts w:ascii="Times New Roman" w:hAnsi="Times New Roman"/>
          <w:sz w:val="28"/>
          <w:szCs w:val="28"/>
          <w:lang w:val="ru-MD" w:eastAsia="ru-RU"/>
        </w:rPr>
        <w:t>ь</w:t>
      </w:r>
      <w:r w:rsidRPr="0009449A">
        <w:rPr>
          <w:rFonts w:ascii="Times New Roman" w:hAnsi="Times New Roman"/>
          <w:sz w:val="28"/>
          <w:szCs w:val="28"/>
          <w:lang w:val="ru-MD" w:eastAsia="ru-RU"/>
        </w:rPr>
        <w:t xml:space="preserve"> инструментов политик, как п</w:t>
      </w:r>
      <w:r w:rsidR="006C1483" w:rsidRPr="0009449A">
        <w:rPr>
          <w:rFonts w:ascii="Times New Roman" w:hAnsi="Times New Roman"/>
          <w:sz w:val="28"/>
          <w:szCs w:val="28"/>
          <w:lang w:val="ru-MD" w:eastAsia="ru-RU"/>
        </w:rPr>
        <w:t>редставле</w:t>
      </w:r>
      <w:r w:rsidRPr="0009449A">
        <w:rPr>
          <w:rFonts w:ascii="Times New Roman" w:hAnsi="Times New Roman"/>
          <w:sz w:val="28"/>
          <w:szCs w:val="28"/>
          <w:lang w:val="ru-MD" w:eastAsia="ru-RU"/>
        </w:rPr>
        <w:t>но на Рисунке</w:t>
      </w:r>
      <w:r w:rsidR="006C1483" w:rsidRPr="0009449A">
        <w:rPr>
          <w:rFonts w:ascii="Times New Roman" w:hAnsi="Times New Roman"/>
          <w:sz w:val="28"/>
          <w:szCs w:val="28"/>
          <w:lang w:val="ru-MD" w:eastAsia="ru-RU"/>
        </w:rPr>
        <w:t xml:space="preserve"> </w:t>
      </w:r>
      <w:r w:rsidRPr="0009449A">
        <w:rPr>
          <w:rFonts w:ascii="Times New Roman" w:hAnsi="Times New Roman"/>
          <w:sz w:val="28"/>
          <w:szCs w:val="28"/>
          <w:lang w:val="ru-MD" w:eastAsia="ru-RU"/>
        </w:rPr>
        <w:t>№2</w:t>
      </w:r>
      <w:r w:rsidR="006E4771" w:rsidRPr="0009449A">
        <w:rPr>
          <w:rFonts w:ascii="Times New Roman" w:hAnsi="Times New Roman"/>
          <w:sz w:val="28"/>
          <w:szCs w:val="28"/>
          <w:lang w:val="ru-MD" w:eastAsia="ru-RU"/>
        </w:rPr>
        <w:t>.</w:t>
      </w:r>
    </w:p>
    <w:p w:rsidR="006E4771" w:rsidRPr="0009449A" w:rsidRDefault="00E86AB9" w:rsidP="008324CD">
      <w:pPr>
        <w:spacing w:after="0"/>
        <w:jc w:val="right"/>
        <w:rPr>
          <w:rFonts w:ascii="Times New Roman" w:hAnsi="Times New Roman"/>
          <w:b/>
          <w:sz w:val="28"/>
          <w:szCs w:val="28"/>
          <w:lang w:val="ru-MD" w:eastAsia="ru-RU"/>
        </w:rPr>
      </w:pPr>
      <w:r w:rsidRPr="0009449A">
        <w:rPr>
          <w:rFonts w:ascii="Times New Roman" w:hAnsi="Times New Roman"/>
          <w:b/>
          <w:sz w:val="28"/>
          <w:szCs w:val="28"/>
          <w:lang w:val="ru-MD" w:eastAsia="ru-RU"/>
        </w:rPr>
        <w:t>Рисунок №</w:t>
      </w:r>
      <w:r w:rsidR="006E4771" w:rsidRPr="0009449A">
        <w:rPr>
          <w:rFonts w:ascii="Times New Roman" w:hAnsi="Times New Roman"/>
          <w:b/>
          <w:sz w:val="28"/>
          <w:szCs w:val="28"/>
          <w:lang w:val="ru-MD" w:eastAsia="ru-RU"/>
        </w:rPr>
        <w:t>2</w:t>
      </w:r>
    </w:p>
    <w:p w:rsidR="00B9114C" w:rsidRPr="0009449A" w:rsidRDefault="00B9114C" w:rsidP="006E4771">
      <w:pPr>
        <w:spacing w:after="0"/>
        <w:ind w:firstLine="720"/>
        <w:jc w:val="center"/>
        <w:rPr>
          <w:rFonts w:ascii="Times New Roman" w:hAnsi="Times New Roman"/>
          <w:b/>
          <w:i/>
          <w:sz w:val="28"/>
          <w:szCs w:val="28"/>
          <w:lang w:val="ru-MD" w:eastAsia="ru-RU"/>
        </w:rPr>
      </w:pPr>
    </w:p>
    <w:p w:rsidR="006E4771" w:rsidRPr="0009449A" w:rsidRDefault="00E86AB9" w:rsidP="006E4771">
      <w:pPr>
        <w:spacing w:after="0"/>
        <w:ind w:firstLine="720"/>
        <w:jc w:val="center"/>
        <w:rPr>
          <w:rFonts w:ascii="Times New Roman" w:hAnsi="Times New Roman"/>
          <w:b/>
          <w:i/>
          <w:sz w:val="28"/>
          <w:szCs w:val="28"/>
          <w:lang w:val="ru-MD" w:eastAsia="ru-RU"/>
        </w:rPr>
      </w:pPr>
      <w:r w:rsidRPr="0009449A">
        <w:rPr>
          <w:rFonts w:ascii="Times New Roman" w:hAnsi="Times New Roman"/>
          <w:b/>
          <w:i/>
          <w:sz w:val="28"/>
          <w:szCs w:val="28"/>
          <w:lang w:val="ru-MD" w:eastAsia="ru-RU"/>
        </w:rPr>
        <w:t>Институциональные механизмы менеджмента долга публичного сектора</w:t>
      </w:r>
    </w:p>
    <w:p w:rsidR="006E4771" w:rsidRPr="0009449A" w:rsidRDefault="00DF48B3" w:rsidP="00DF48B3">
      <w:pPr>
        <w:spacing w:after="0"/>
        <w:rPr>
          <w:highlight w:val="yellow"/>
          <w:lang w:val="ru-MD" w:eastAsia="ru-RU"/>
        </w:rPr>
      </w:pPr>
      <w:r>
        <w:rPr>
          <w:noProof/>
          <w:highlight w:val="yellow"/>
          <w:lang w:val="ru-RU" w:eastAsia="ru-RU"/>
        </w:rPr>
        <w:drawing>
          <wp:inline distT="0" distB="0" distL="0" distR="0">
            <wp:extent cx="6025515" cy="27781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5515" cy="2778125"/>
                    </a:xfrm>
                    <a:prstGeom prst="rect">
                      <a:avLst/>
                    </a:prstGeom>
                    <a:noFill/>
                    <a:ln>
                      <a:noFill/>
                    </a:ln>
                  </pic:spPr>
                </pic:pic>
              </a:graphicData>
            </a:graphic>
          </wp:inline>
        </w:drawing>
      </w:r>
    </w:p>
    <w:p w:rsidR="006E4771" w:rsidRPr="0009449A" w:rsidRDefault="00E86AB9" w:rsidP="006E4771">
      <w:pPr>
        <w:rPr>
          <w:rFonts w:ascii="Times New Roman" w:hAnsi="Times New Roman"/>
          <w:sz w:val="20"/>
          <w:szCs w:val="20"/>
          <w:lang w:val="ru-MD" w:eastAsia="ru-RU"/>
        </w:rPr>
      </w:pPr>
      <w:r w:rsidRPr="0009449A">
        <w:rPr>
          <w:rFonts w:ascii="Times New Roman" w:hAnsi="Times New Roman"/>
          <w:b/>
          <w:i/>
          <w:sz w:val="20"/>
          <w:szCs w:val="20"/>
          <w:lang w:val="ru-MD" w:eastAsia="ru-RU"/>
        </w:rPr>
        <w:t>Источник</w:t>
      </w:r>
      <w:r w:rsidR="006E4771" w:rsidRPr="0009449A">
        <w:rPr>
          <w:rFonts w:ascii="Times New Roman" w:hAnsi="Times New Roman"/>
          <w:b/>
          <w:i/>
          <w:sz w:val="20"/>
          <w:szCs w:val="20"/>
          <w:lang w:val="ru-MD" w:eastAsia="ru-RU"/>
        </w:rPr>
        <w:t>:</w:t>
      </w:r>
      <w:r w:rsidR="006E4771" w:rsidRPr="0009449A">
        <w:rPr>
          <w:rFonts w:ascii="Times New Roman" w:hAnsi="Times New Roman"/>
          <w:sz w:val="20"/>
          <w:szCs w:val="20"/>
          <w:lang w:val="ru-MD" w:eastAsia="ru-RU"/>
        </w:rPr>
        <w:t xml:space="preserve"> </w:t>
      </w:r>
      <w:r w:rsidRPr="0009449A">
        <w:rPr>
          <w:rFonts w:ascii="Times New Roman" w:hAnsi="Times New Roman"/>
          <w:sz w:val="20"/>
          <w:szCs w:val="20"/>
          <w:lang w:val="ru-MD" w:eastAsia="ru-RU"/>
        </w:rPr>
        <w:t>Методология Всемирного банка по оценке эффективности управления государственным долгом</w:t>
      </w:r>
      <w:r w:rsidR="006C1483" w:rsidRPr="0009449A">
        <w:rPr>
          <w:rFonts w:ascii="Times New Roman" w:hAnsi="Times New Roman"/>
          <w:sz w:val="20"/>
          <w:szCs w:val="20"/>
          <w:lang w:val="ru-MD" w:eastAsia="ru-RU"/>
        </w:rPr>
        <w:t>,</w:t>
      </w:r>
      <w:r w:rsidRPr="0009449A">
        <w:rPr>
          <w:rFonts w:ascii="Times New Roman" w:hAnsi="Times New Roman"/>
          <w:sz w:val="20"/>
          <w:szCs w:val="20"/>
          <w:lang w:val="ru-MD" w:eastAsia="ru-RU"/>
        </w:rPr>
        <w:t xml:space="preserve"> сентябр</w:t>
      </w:r>
      <w:r w:rsidR="006C1483" w:rsidRPr="0009449A">
        <w:rPr>
          <w:rFonts w:ascii="Times New Roman" w:hAnsi="Times New Roman"/>
          <w:sz w:val="20"/>
          <w:szCs w:val="20"/>
          <w:lang w:val="ru-MD" w:eastAsia="ru-RU"/>
        </w:rPr>
        <w:t>ь</w:t>
      </w:r>
      <w:r w:rsidRPr="0009449A">
        <w:rPr>
          <w:rFonts w:ascii="Times New Roman" w:hAnsi="Times New Roman"/>
          <w:sz w:val="20"/>
          <w:szCs w:val="20"/>
          <w:lang w:val="ru-MD" w:eastAsia="ru-RU"/>
        </w:rPr>
        <w:t xml:space="preserve"> 2016 года, опубликован</w:t>
      </w:r>
      <w:r w:rsidR="006C1483" w:rsidRPr="0009449A">
        <w:rPr>
          <w:rFonts w:ascii="Times New Roman" w:hAnsi="Times New Roman"/>
          <w:sz w:val="20"/>
          <w:szCs w:val="20"/>
          <w:lang w:val="ru-MD" w:eastAsia="ru-RU"/>
        </w:rPr>
        <w:t>ная</w:t>
      </w:r>
      <w:r w:rsidRPr="0009449A">
        <w:rPr>
          <w:rFonts w:ascii="Times New Roman" w:hAnsi="Times New Roman"/>
          <w:sz w:val="20"/>
          <w:szCs w:val="20"/>
          <w:lang w:val="ru-MD" w:eastAsia="ru-RU"/>
        </w:rPr>
        <w:t xml:space="preserve"> на </w:t>
      </w:r>
      <w:hyperlink r:id="rId12" w:history="1">
        <w:r w:rsidR="00B9114C" w:rsidRPr="0009449A">
          <w:rPr>
            <w:rStyle w:val="a3"/>
            <w:rFonts w:ascii="Times New Roman" w:hAnsi="Times New Roman"/>
            <w:sz w:val="20"/>
            <w:szCs w:val="20"/>
            <w:lang w:val="ru-MD" w:eastAsia="ru-RU"/>
          </w:rPr>
          <w:t>http://documents.worldbank.org</w:t>
        </w:r>
      </w:hyperlink>
      <w:r w:rsidR="00F775F6" w:rsidRPr="0009449A">
        <w:rPr>
          <w:rFonts w:ascii="Times New Roman" w:hAnsi="Times New Roman"/>
          <w:sz w:val="20"/>
          <w:szCs w:val="20"/>
          <w:lang w:val="ru-MD" w:eastAsia="ru-RU"/>
        </w:rPr>
        <w:t>.</w:t>
      </w:r>
    </w:p>
    <w:p w:rsidR="00B9114C" w:rsidRPr="0009449A" w:rsidRDefault="00B9114C" w:rsidP="006E4771">
      <w:pPr>
        <w:rPr>
          <w:rFonts w:ascii="Times New Roman" w:hAnsi="Times New Roman"/>
          <w:sz w:val="20"/>
          <w:szCs w:val="20"/>
          <w:lang w:val="ru-MD" w:eastAsia="ru-RU"/>
        </w:rPr>
      </w:pPr>
    </w:p>
    <w:p w:rsidR="006E4771" w:rsidRPr="0009449A" w:rsidRDefault="0042056E" w:rsidP="0042056E">
      <w:pPr>
        <w:pStyle w:val="1"/>
        <w:numPr>
          <w:ilvl w:val="0"/>
          <w:numId w:val="27"/>
        </w:numPr>
        <w:tabs>
          <w:tab w:val="left" w:pos="1843"/>
        </w:tabs>
        <w:jc w:val="center"/>
        <w:rPr>
          <w:rFonts w:ascii="Times New Roman" w:hAnsi="Times New Roman"/>
          <w:b/>
          <w:color w:val="auto"/>
          <w:lang w:val="ru-MD"/>
        </w:rPr>
      </w:pPr>
      <w:bookmarkStart w:id="9" w:name="_Toc517442997"/>
      <w:r w:rsidRPr="0009449A">
        <w:rPr>
          <w:rFonts w:ascii="Times New Roman" w:hAnsi="Times New Roman"/>
          <w:b/>
          <w:color w:val="auto"/>
          <w:lang w:val="ru-MD"/>
        </w:rPr>
        <w:t>СФЕРА И ПОДХОД АУДИТ</w:t>
      </w:r>
      <w:bookmarkEnd w:id="8"/>
      <w:r w:rsidR="00E2087F" w:rsidRPr="0009449A">
        <w:rPr>
          <w:rFonts w:ascii="Times New Roman" w:hAnsi="Times New Roman"/>
          <w:b/>
          <w:color w:val="auto"/>
          <w:lang w:val="ru-MD"/>
        </w:rPr>
        <w:t>А</w:t>
      </w:r>
      <w:bookmarkEnd w:id="9"/>
    </w:p>
    <w:p w:rsidR="006E4771" w:rsidRPr="0009449A" w:rsidRDefault="006E4771" w:rsidP="006E4771">
      <w:pPr>
        <w:spacing w:after="0" w:line="240" w:lineRule="auto"/>
        <w:ind w:firstLine="567"/>
        <w:jc w:val="both"/>
        <w:rPr>
          <w:rFonts w:ascii="Times New Roman" w:hAnsi="Times New Roman"/>
          <w:i/>
          <w:sz w:val="28"/>
          <w:szCs w:val="28"/>
          <w:highlight w:val="yellow"/>
          <w:lang w:val="ru-MD" w:eastAsia="ru-RU"/>
        </w:rPr>
      </w:pPr>
    </w:p>
    <w:p w:rsidR="00E2087F" w:rsidRPr="0009449A" w:rsidRDefault="00E2087F" w:rsidP="00E2087F">
      <w:pPr>
        <w:spacing w:after="0" w:line="276" w:lineRule="auto"/>
        <w:ind w:firstLine="720"/>
        <w:jc w:val="both"/>
        <w:rPr>
          <w:rFonts w:ascii="Times New Roman" w:hAnsi="Times New Roman"/>
          <w:sz w:val="28"/>
          <w:szCs w:val="28"/>
          <w:lang w:val="ru-MD"/>
        </w:rPr>
      </w:pPr>
      <w:r w:rsidRPr="0009449A">
        <w:rPr>
          <w:rFonts w:ascii="Times New Roman" w:hAnsi="Times New Roman"/>
          <w:sz w:val="28"/>
          <w:szCs w:val="28"/>
          <w:lang w:val="ru-MD"/>
        </w:rPr>
        <w:t xml:space="preserve">Политики государства должны быть направлены на сохранение на адекватном уровне </w:t>
      </w:r>
      <w:r w:rsidR="000E5BD7">
        <w:rPr>
          <w:rFonts w:ascii="Times New Roman" w:hAnsi="Times New Roman"/>
          <w:sz w:val="28"/>
          <w:szCs w:val="28"/>
          <w:lang w:val="ru-MD"/>
        </w:rPr>
        <w:t>устойчив</w:t>
      </w:r>
      <w:r w:rsidRPr="0009449A">
        <w:rPr>
          <w:rFonts w:ascii="Times New Roman" w:hAnsi="Times New Roman"/>
          <w:sz w:val="28"/>
          <w:szCs w:val="28"/>
          <w:lang w:val="ru-MD"/>
        </w:rPr>
        <w:t xml:space="preserve">ости публичных финансов, имея в качестве цели снижение долга публичного сектора и рост экономики. </w:t>
      </w:r>
    </w:p>
    <w:p w:rsidR="006E4771" w:rsidRPr="0009449A" w:rsidRDefault="0042056E" w:rsidP="006E4771">
      <w:pPr>
        <w:spacing w:after="0" w:line="276" w:lineRule="auto"/>
        <w:ind w:firstLine="720"/>
        <w:jc w:val="both"/>
        <w:rPr>
          <w:rFonts w:ascii="Times New Roman" w:hAnsi="Times New Roman"/>
          <w:color w:val="000000"/>
          <w:sz w:val="28"/>
          <w:szCs w:val="28"/>
          <w:lang w:val="ru-MD"/>
        </w:rPr>
      </w:pPr>
      <w:r w:rsidRPr="0009449A">
        <w:rPr>
          <w:rFonts w:ascii="Times New Roman" w:hAnsi="Times New Roman"/>
          <w:color w:val="000000"/>
          <w:sz w:val="28"/>
          <w:szCs w:val="28"/>
          <w:lang w:val="ru-MD"/>
        </w:rPr>
        <w:lastRenderedPageBreak/>
        <w:t xml:space="preserve">Кроме того, аудит </w:t>
      </w:r>
      <w:r w:rsidR="00E2087F" w:rsidRPr="0009449A">
        <w:rPr>
          <w:rFonts w:ascii="Times New Roman" w:hAnsi="Times New Roman"/>
          <w:color w:val="000000"/>
          <w:sz w:val="28"/>
          <w:szCs w:val="28"/>
          <w:lang w:val="ru-MD"/>
        </w:rPr>
        <w:t>долга публичного</w:t>
      </w:r>
      <w:r w:rsidRPr="0009449A">
        <w:rPr>
          <w:rFonts w:ascii="Times New Roman" w:hAnsi="Times New Roman"/>
          <w:color w:val="000000"/>
          <w:sz w:val="28"/>
          <w:szCs w:val="28"/>
          <w:lang w:val="ru-MD"/>
        </w:rPr>
        <w:t xml:space="preserve"> сектора </w:t>
      </w:r>
      <w:r w:rsidR="00B769F5">
        <w:rPr>
          <w:rFonts w:ascii="Times New Roman" w:hAnsi="Times New Roman"/>
          <w:color w:val="000000"/>
          <w:sz w:val="28"/>
          <w:szCs w:val="28"/>
          <w:lang w:val="ru-MD"/>
        </w:rPr>
        <w:t>может</w:t>
      </w:r>
      <w:r w:rsidRPr="0009449A">
        <w:rPr>
          <w:rFonts w:ascii="Times New Roman" w:hAnsi="Times New Roman"/>
          <w:color w:val="000000"/>
          <w:sz w:val="28"/>
          <w:szCs w:val="28"/>
          <w:lang w:val="ru-MD"/>
        </w:rPr>
        <w:t xml:space="preserve"> способствовать </w:t>
      </w:r>
      <w:r w:rsidR="00E2087F" w:rsidRPr="0009449A">
        <w:rPr>
          <w:rFonts w:ascii="Times New Roman" w:hAnsi="Times New Roman"/>
          <w:color w:val="000000"/>
          <w:sz w:val="28"/>
          <w:szCs w:val="28"/>
          <w:lang w:val="ru-MD"/>
        </w:rPr>
        <w:t>повышению</w:t>
      </w:r>
      <w:r w:rsidRPr="0009449A">
        <w:rPr>
          <w:rFonts w:ascii="Times New Roman" w:hAnsi="Times New Roman"/>
          <w:color w:val="000000"/>
          <w:sz w:val="28"/>
          <w:szCs w:val="28"/>
          <w:lang w:val="ru-MD"/>
        </w:rPr>
        <w:t xml:space="preserve"> значимости и преимуществ</w:t>
      </w:r>
      <w:r w:rsidR="00B769F5">
        <w:rPr>
          <w:rFonts w:ascii="Times New Roman" w:hAnsi="Times New Roman"/>
          <w:color w:val="000000"/>
          <w:sz w:val="28"/>
          <w:szCs w:val="28"/>
          <w:lang w:val="ru-MD"/>
        </w:rPr>
        <w:t>у</w:t>
      </w:r>
      <w:r w:rsidRPr="0009449A">
        <w:rPr>
          <w:rFonts w:ascii="Times New Roman" w:hAnsi="Times New Roman"/>
          <w:color w:val="000000"/>
          <w:sz w:val="28"/>
          <w:szCs w:val="28"/>
          <w:lang w:val="ru-MD"/>
        </w:rPr>
        <w:t xml:space="preserve"> управления долгом </w:t>
      </w:r>
      <w:r w:rsidR="006A4288" w:rsidRPr="0009449A">
        <w:rPr>
          <w:rFonts w:ascii="Times New Roman" w:hAnsi="Times New Roman"/>
          <w:color w:val="000000"/>
          <w:sz w:val="28"/>
          <w:szCs w:val="28"/>
          <w:lang w:val="ru-MD"/>
        </w:rPr>
        <w:t>публич</w:t>
      </w:r>
      <w:r w:rsidRPr="0009449A">
        <w:rPr>
          <w:rFonts w:ascii="Times New Roman" w:hAnsi="Times New Roman"/>
          <w:color w:val="000000"/>
          <w:sz w:val="28"/>
          <w:szCs w:val="28"/>
          <w:lang w:val="ru-MD"/>
        </w:rPr>
        <w:t>ного сектора, а также помо</w:t>
      </w:r>
      <w:r w:rsidR="006A4288" w:rsidRPr="0009449A">
        <w:rPr>
          <w:rFonts w:ascii="Times New Roman" w:hAnsi="Times New Roman"/>
          <w:color w:val="000000"/>
          <w:sz w:val="28"/>
          <w:szCs w:val="28"/>
          <w:lang w:val="ru-MD"/>
        </w:rPr>
        <w:t>чь</w:t>
      </w:r>
      <w:r w:rsidRPr="0009449A">
        <w:rPr>
          <w:rFonts w:ascii="Times New Roman" w:hAnsi="Times New Roman"/>
          <w:color w:val="000000"/>
          <w:sz w:val="28"/>
          <w:szCs w:val="28"/>
          <w:lang w:val="ru-MD"/>
        </w:rPr>
        <w:t xml:space="preserve"> лицам, принимающим решения, пон</w:t>
      </w:r>
      <w:r w:rsidR="006A4288" w:rsidRPr="0009449A">
        <w:rPr>
          <w:rFonts w:ascii="Times New Roman" w:hAnsi="Times New Roman"/>
          <w:color w:val="000000"/>
          <w:sz w:val="28"/>
          <w:szCs w:val="28"/>
          <w:lang w:val="ru-MD"/>
        </w:rPr>
        <w:t>имать</w:t>
      </w:r>
      <w:r w:rsidRPr="0009449A">
        <w:rPr>
          <w:rFonts w:ascii="Times New Roman" w:hAnsi="Times New Roman"/>
          <w:color w:val="000000"/>
          <w:sz w:val="28"/>
          <w:szCs w:val="28"/>
          <w:lang w:val="ru-MD"/>
        </w:rPr>
        <w:t xml:space="preserve"> риски </w:t>
      </w:r>
      <w:r w:rsidR="006A4288" w:rsidRPr="0009449A">
        <w:rPr>
          <w:rFonts w:ascii="Times New Roman" w:hAnsi="Times New Roman"/>
          <w:color w:val="000000"/>
          <w:sz w:val="28"/>
          <w:szCs w:val="28"/>
          <w:lang w:val="ru-MD"/>
        </w:rPr>
        <w:t>публич</w:t>
      </w:r>
      <w:r w:rsidRPr="0009449A">
        <w:rPr>
          <w:rFonts w:ascii="Times New Roman" w:hAnsi="Times New Roman"/>
          <w:color w:val="000000"/>
          <w:sz w:val="28"/>
          <w:szCs w:val="28"/>
          <w:lang w:val="ru-MD"/>
        </w:rPr>
        <w:t xml:space="preserve">ного долга. Операции по управлению долгом </w:t>
      </w:r>
      <w:r w:rsidR="006A4288" w:rsidRPr="0009449A">
        <w:rPr>
          <w:rFonts w:ascii="Times New Roman" w:hAnsi="Times New Roman"/>
          <w:color w:val="000000"/>
          <w:sz w:val="28"/>
          <w:szCs w:val="28"/>
          <w:lang w:val="ru-MD"/>
        </w:rPr>
        <w:t>могут стать</w:t>
      </w:r>
      <w:r w:rsidRPr="0009449A">
        <w:rPr>
          <w:rFonts w:ascii="Times New Roman" w:hAnsi="Times New Roman"/>
          <w:color w:val="000000"/>
          <w:sz w:val="28"/>
          <w:szCs w:val="28"/>
          <w:lang w:val="ru-MD"/>
        </w:rPr>
        <w:t xml:space="preserve"> более эффективным</w:t>
      </w:r>
      <w:r w:rsidR="006A4288" w:rsidRPr="0009449A">
        <w:rPr>
          <w:rFonts w:ascii="Times New Roman" w:hAnsi="Times New Roman"/>
          <w:color w:val="000000"/>
          <w:sz w:val="28"/>
          <w:szCs w:val="28"/>
          <w:lang w:val="ru-MD"/>
        </w:rPr>
        <w:t>и</w:t>
      </w:r>
      <w:r w:rsidRPr="0009449A">
        <w:rPr>
          <w:rFonts w:ascii="Times New Roman" w:hAnsi="Times New Roman"/>
          <w:color w:val="000000"/>
          <w:sz w:val="28"/>
          <w:szCs w:val="28"/>
          <w:lang w:val="ru-MD"/>
        </w:rPr>
        <w:t xml:space="preserve"> и приве</w:t>
      </w:r>
      <w:r w:rsidR="006A4288" w:rsidRPr="0009449A">
        <w:rPr>
          <w:rFonts w:ascii="Times New Roman" w:hAnsi="Times New Roman"/>
          <w:color w:val="000000"/>
          <w:sz w:val="28"/>
          <w:szCs w:val="28"/>
          <w:lang w:val="ru-MD"/>
        </w:rPr>
        <w:t>сти</w:t>
      </w:r>
      <w:r w:rsidRPr="0009449A">
        <w:rPr>
          <w:rFonts w:ascii="Times New Roman" w:hAnsi="Times New Roman"/>
          <w:color w:val="000000"/>
          <w:sz w:val="28"/>
          <w:szCs w:val="28"/>
          <w:lang w:val="ru-MD"/>
        </w:rPr>
        <w:t xml:space="preserve"> к повышению эффективности </w:t>
      </w:r>
      <w:r w:rsidR="006A4288" w:rsidRPr="0009449A">
        <w:rPr>
          <w:rFonts w:ascii="Times New Roman" w:hAnsi="Times New Roman"/>
          <w:color w:val="000000"/>
          <w:sz w:val="28"/>
          <w:szCs w:val="28"/>
          <w:lang w:val="ru-MD"/>
        </w:rPr>
        <w:t xml:space="preserve">внутренних административных </w:t>
      </w:r>
      <w:r w:rsidRPr="0009449A">
        <w:rPr>
          <w:rFonts w:ascii="Times New Roman" w:hAnsi="Times New Roman"/>
          <w:color w:val="000000"/>
          <w:sz w:val="28"/>
          <w:szCs w:val="28"/>
          <w:lang w:val="ru-MD"/>
        </w:rPr>
        <w:t xml:space="preserve">процессов. Также, аудит способствует укреплению прозрачности и ответственности менеджеров </w:t>
      </w:r>
      <w:r w:rsidR="006A4288" w:rsidRPr="0009449A">
        <w:rPr>
          <w:rFonts w:ascii="Times New Roman" w:hAnsi="Times New Roman"/>
          <w:color w:val="000000"/>
          <w:sz w:val="28"/>
          <w:szCs w:val="28"/>
          <w:lang w:val="ru-MD"/>
        </w:rPr>
        <w:t>долга.</w:t>
      </w:r>
      <w:r w:rsidRPr="0009449A">
        <w:rPr>
          <w:rFonts w:ascii="Times New Roman" w:hAnsi="Times New Roman"/>
          <w:color w:val="000000"/>
          <w:sz w:val="28"/>
          <w:szCs w:val="28"/>
          <w:lang w:val="ru-MD"/>
        </w:rPr>
        <w:t xml:space="preserve"> </w:t>
      </w:r>
    </w:p>
    <w:p w:rsidR="0042056E" w:rsidRPr="0009449A" w:rsidRDefault="0042056E" w:rsidP="0042056E">
      <w:pPr>
        <w:spacing w:after="0" w:line="276" w:lineRule="auto"/>
        <w:ind w:firstLine="720"/>
        <w:jc w:val="both"/>
        <w:rPr>
          <w:rFonts w:ascii="Times New Roman" w:hAnsi="Times New Roman"/>
          <w:color w:val="000000"/>
          <w:sz w:val="28"/>
          <w:szCs w:val="28"/>
          <w:lang w:val="ru-MD"/>
        </w:rPr>
      </w:pPr>
      <w:r w:rsidRPr="0009449A">
        <w:rPr>
          <w:rFonts w:ascii="Times New Roman" w:hAnsi="Times New Roman"/>
          <w:color w:val="000000"/>
          <w:sz w:val="28"/>
          <w:szCs w:val="28"/>
          <w:lang w:val="ru-MD"/>
        </w:rPr>
        <w:t xml:space="preserve">В </w:t>
      </w:r>
      <w:r w:rsidR="00E2087F" w:rsidRPr="0009449A">
        <w:rPr>
          <w:rFonts w:ascii="Times New Roman" w:hAnsi="Times New Roman"/>
          <w:color w:val="000000"/>
          <w:sz w:val="28"/>
          <w:szCs w:val="28"/>
          <w:lang w:val="ru-MD"/>
        </w:rPr>
        <w:t>этом контексте</w:t>
      </w:r>
      <w:r w:rsidRPr="0009449A">
        <w:rPr>
          <w:rFonts w:ascii="Times New Roman" w:hAnsi="Times New Roman"/>
          <w:color w:val="000000"/>
          <w:sz w:val="28"/>
          <w:szCs w:val="28"/>
          <w:lang w:val="ru-MD"/>
        </w:rPr>
        <w:t xml:space="preserve">, </w:t>
      </w:r>
      <w:r w:rsidRPr="0009449A">
        <w:rPr>
          <w:rFonts w:ascii="Times New Roman" w:hAnsi="Times New Roman"/>
          <w:b/>
          <w:color w:val="000000"/>
          <w:sz w:val="28"/>
          <w:szCs w:val="28"/>
          <w:lang w:val="ru-MD"/>
        </w:rPr>
        <w:t>основная цель</w:t>
      </w:r>
      <w:r w:rsidRPr="0009449A">
        <w:rPr>
          <w:rFonts w:ascii="Times New Roman" w:hAnsi="Times New Roman"/>
          <w:color w:val="000000"/>
          <w:sz w:val="28"/>
          <w:szCs w:val="28"/>
          <w:lang w:val="ru-MD"/>
        </w:rPr>
        <w:t xml:space="preserve"> аудита состояла в оценке порядка </w:t>
      </w:r>
      <w:r w:rsidR="00E2087F" w:rsidRPr="0009449A">
        <w:rPr>
          <w:rFonts w:ascii="Times New Roman" w:hAnsi="Times New Roman"/>
          <w:color w:val="000000"/>
          <w:sz w:val="28"/>
          <w:szCs w:val="28"/>
          <w:lang w:val="ru-MD"/>
        </w:rPr>
        <w:t xml:space="preserve">администрирования и </w:t>
      </w:r>
      <w:r w:rsidRPr="0009449A">
        <w:rPr>
          <w:rFonts w:ascii="Times New Roman" w:hAnsi="Times New Roman"/>
          <w:color w:val="000000"/>
          <w:sz w:val="28"/>
          <w:szCs w:val="28"/>
          <w:lang w:val="ru-MD"/>
        </w:rPr>
        <w:t>управления долгом публичного сектора через призму анализа его устойчивости Министерством финансов и с точки зрения структуры портфеля публичного долга.</w:t>
      </w:r>
    </w:p>
    <w:p w:rsidR="006E4771" w:rsidRPr="00150232" w:rsidRDefault="0042056E" w:rsidP="00E2087F">
      <w:pPr>
        <w:spacing w:after="0" w:line="276" w:lineRule="auto"/>
        <w:ind w:firstLine="720"/>
        <w:jc w:val="both"/>
        <w:rPr>
          <w:rFonts w:ascii="Times New Roman" w:hAnsi="Times New Roman"/>
          <w:color w:val="000000"/>
          <w:sz w:val="28"/>
          <w:szCs w:val="28"/>
          <w:lang w:val="ru-MD"/>
        </w:rPr>
      </w:pPr>
      <w:r w:rsidRPr="0009449A">
        <w:rPr>
          <w:rFonts w:ascii="Times New Roman" w:hAnsi="Times New Roman"/>
          <w:color w:val="000000"/>
          <w:sz w:val="28"/>
          <w:szCs w:val="28"/>
          <w:lang w:val="ru-MD"/>
        </w:rPr>
        <w:t>Для достижения о</w:t>
      </w:r>
      <w:r w:rsidR="00E2087F" w:rsidRPr="0009449A">
        <w:rPr>
          <w:rFonts w:ascii="Times New Roman" w:hAnsi="Times New Roman"/>
          <w:color w:val="000000"/>
          <w:sz w:val="28"/>
          <w:szCs w:val="28"/>
          <w:lang w:val="ru-MD"/>
        </w:rPr>
        <w:t>сновно</w:t>
      </w:r>
      <w:r w:rsidRPr="0009449A">
        <w:rPr>
          <w:rFonts w:ascii="Times New Roman" w:hAnsi="Times New Roman"/>
          <w:color w:val="000000"/>
          <w:sz w:val="28"/>
          <w:szCs w:val="28"/>
          <w:lang w:val="ru-MD"/>
        </w:rPr>
        <w:t xml:space="preserve">й цели были </w:t>
      </w:r>
      <w:r w:rsidR="00E2087F" w:rsidRPr="0009449A">
        <w:rPr>
          <w:rFonts w:ascii="Times New Roman" w:hAnsi="Times New Roman"/>
          <w:color w:val="000000"/>
          <w:sz w:val="28"/>
          <w:szCs w:val="28"/>
          <w:lang w:val="ru-MD"/>
        </w:rPr>
        <w:t>установ</w:t>
      </w:r>
      <w:r w:rsidRPr="0009449A">
        <w:rPr>
          <w:rFonts w:ascii="Times New Roman" w:hAnsi="Times New Roman"/>
          <w:color w:val="000000"/>
          <w:sz w:val="28"/>
          <w:szCs w:val="28"/>
          <w:lang w:val="ru-MD"/>
        </w:rPr>
        <w:t xml:space="preserve">лены следующие </w:t>
      </w:r>
      <w:r w:rsidR="00150232">
        <w:rPr>
          <w:rFonts w:ascii="Times New Roman" w:hAnsi="Times New Roman"/>
          <w:color w:val="000000"/>
          <w:sz w:val="28"/>
          <w:szCs w:val="28"/>
          <w:lang w:val="ru-MD"/>
        </w:rPr>
        <w:t>специфические</w:t>
      </w:r>
      <w:r w:rsidRPr="0009449A">
        <w:rPr>
          <w:rFonts w:ascii="Times New Roman" w:hAnsi="Times New Roman"/>
          <w:color w:val="000000"/>
          <w:sz w:val="28"/>
          <w:szCs w:val="28"/>
          <w:lang w:val="ru-MD"/>
        </w:rPr>
        <w:t xml:space="preserve"> цели, но </w:t>
      </w:r>
      <w:r w:rsidRPr="00150232">
        <w:rPr>
          <w:rFonts w:ascii="Times New Roman" w:hAnsi="Times New Roman"/>
          <w:color w:val="000000"/>
          <w:sz w:val="28"/>
          <w:szCs w:val="28"/>
          <w:lang w:val="ru-MD"/>
        </w:rPr>
        <w:t xml:space="preserve">не </w:t>
      </w:r>
      <w:r w:rsidRPr="00150232">
        <w:rPr>
          <w:rFonts w:ascii="Times New Roman" w:hAnsi="Times New Roman"/>
          <w:color w:val="000000"/>
          <w:sz w:val="28"/>
          <w:szCs w:val="28"/>
          <w:lang w:val="ru-RU"/>
        </w:rPr>
        <w:t>ограничива</w:t>
      </w:r>
      <w:r w:rsidR="00882541" w:rsidRPr="00150232">
        <w:rPr>
          <w:rFonts w:ascii="Times New Roman" w:hAnsi="Times New Roman"/>
          <w:color w:val="000000"/>
          <w:sz w:val="28"/>
          <w:szCs w:val="28"/>
          <w:lang w:val="ru-RU"/>
        </w:rPr>
        <w:t xml:space="preserve">ющиеся  </w:t>
      </w:r>
      <w:r w:rsidRPr="00150232">
        <w:rPr>
          <w:rFonts w:ascii="Times New Roman" w:hAnsi="Times New Roman"/>
          <w:color w:val="000000"/>
          <w:sz w:val="28"/>
          <w:szCs w:val="28"/>
          <w:lang w:val="ru-MD"/>
        </w:rPr>
        <w:t>этим</w:t>
      </w:r>
      <w:r w:rsidR="00882541" w:rsidRPr="00150232">
        <w:rPr>
          <w:rFonts w:ascii="Times New Roman" w:hAnsi="Times New Roman"/>
          <w:color w:val="000000"/>
          <w:sz w:val="28"/>
          <w:szCs w:val="28"/>
          <w:lang w:val="ru-MD"/>
        </w:rPr>
        <w:t>и</w:t>
      </w:r>
      <w:r w:rsidR="006E4771" w:rsidRPr="00150232">
        <w:rPr>
          <w:rFonts w:ascii="Times New Roman" w:hAnsi="Times New Roman"/>
          <w:sz w:val="28"/>
          <w:szCs w:val="28"/>
          <w:lang w:val="ru-MD"/>
        </w:rPr>
        <w:t>:</w:t>
      </w:r>
    </w:p>
    <w:p w:rsidR="006E4771" w:rsidRPr="00150232" w:rsidRDefault="006E4771" w:rsidP="006E4771">
      <w:pPr>
        <w:tabs>
          <w:tab w:val="left" w:pos="0"/>
          <w:tab w:val="left" w:pos="284"/>
          <w:tab w:val="left" w:pos="709"/>
        </w:tabs>
        <w:spacing w:after="0"/>
        <w:jc w:val="both"/>
        <w:rPr>
          <w:rFonts w:ascii="Times New Roman" w:hAnsi="Times New Roman"/>
          <w:sz w:val="28"/>
          <w:szCs w:val="28"/>
          <w:lang w:val="ru-MD"/>
        </w:rPr>
      </w:pPr>
      <w:r w:rsidRPr="00150232">
        <w:rPr>
          <w:rFonts w:ascii="Times New Roman" w:hAnsi="Times New Roman"/>
          <w:b/>
          <w:sz w:val="28"/>
          <w:szCs w:val="28"/>
          <w:lang w:val="ru-MD"/>
        </w:rPr>
        <w:tab/>
      </w:r>
      <w:r w:rsidRPr="00150232">
        <w:rPr>
          <w:rFonts w:ascii="Times New Roman" w:hAnsi="Times New Roman"/>
          <w:b/>
          <w:sz w:val="28"/>
          <w:szCs w:val="28"/>
          <w:lang w:val="ru-MD"/>
        </w:rPr>
        <w:tab/>
      </w:r>
      <w:r w:rsidR="00882541" w:rsidRPr="00150232">
        <w:rPr>
          <w:rFonts w:ascii="Times New Roman" w:hAnsi="Times New Roman"/>
          <w:b/>
          <w:sz w:val="28"/>
          <w:szCs w:val="28"/>
          <w:lang w:val="ru-MD"/>
        </w:rPr>
        <w:t>Специфическая цель</w:t>
      </w:r>
      <w:r w:rsidRPr="00150232">
        <w:rPr>
          <w:rFonts w:ascii="Times New Roman" w:hAnsi="Times New Roman"/>
          <w:b/>
          <w:sz w:val="28"/>
          <w:szCs w:val="28"/>
          <w:lang w:val="ru-MD"/>
        </w:rPr>
        <w:t xml:space="preserve"> I.</w:t>
      </w:r>
      <w:r w:rsidRPr="00150232">
        <w:rPr>
          <w:rFonts w:ascii="Times New Roman" w:hAnsi="Times New Roman"/>
          <w:sz w:val="28"/>
          <w:szCs w:val="28"/>
          <w:lang w:val="ru-MD"/>
        </w:rPr>
        <w:t xml:space="preserve"> </w:t>
      </w:r>
      <w:r w:rsidR="006A4288" w:rsidRPr="00150232">
        <w:rPr>
          <w:rFonts w:ascii="Times New Roman" w:hAnsi="Times New Roman"/>
          <w:sz w:val="28"/>
          <w:szCs w:val="28"/>
          <w:lang w:val="ru-MD"/>
        </w:rPr>
        <w:t>Анализ эволюции долга публичного сектора</w:t>
      </w:r>
      <w:r w:rsidR="006D6A2E" w:rsidRPr="00150232">
        <w:rPr>
          <w:rFonts w:ascii="Times New Roman" w:hAnsi="Times New Roman"/>
          <w:sz w:val="28"/>
          <w:szCs w:val="28"/>
          <w:lang w:val="ru-MD"/>
        </w:rPr>
        <w:t>.</w:t>
      </w:r>
    </w:p>
    <w:p w:rsidR="006E4771" w:rsidRPr="00150232" w:rsidRDefault="006E4771" w:rsidP="006E4771">
      <w:pPr>
        <w:tabs>
          <w:tab w:val="left" w:pos="284"/>
          <w:tab w:val="left" w:pos="567"/>
        </w:tabs>
        <w:spacing w:after="0"/>
        <w:jc w:val="both"/>
        <w:rPr>
          <w:rFonts w:ascii="Times New Roman" w:hAnsi="Times New Roman"/>
          <w:sz w:val="28"/>
          <w:szCs w:val="28"/>
          <w:lang w:val="ru-MD"/>
        </w:rPr>
      </w:pPr>
      <w:r w:rsidRPr="00150232">
        <w:rPr>
          <w:rFonts w:ascii="Times New Roman" w:hAnsi="Times New Roman"/>
          <w:b/>
          <w:sz w:val="28"/>
          <w:szCs w:val="28"/>
          <w:lang w:val="ru-MD"/>
        </w:rPr>
        <w:tab/>
      </w:r>
      <w:r w:rsidRPr="00150232">
        <w:rPr>
          <w:rFonts w:ascii="Times New Roman" w:hAnsi="Times New Roman"/>
          <w:b/>
          <w:sz w:val="28"/>
          <w:szCs w:val="28"/>
          <w:lang w:val="ru-MD"/>
        </w:rPr>
        <w:tab/>
      </w:r>
      <w:r w:rsidRPr="00150232">
        <w:rPr>
          <w:rFonts w:ascii="Times New Roman" w:hAnsi="Times New Roman"/>
          <w:b/>
          <w:sz w:val="28"/>
          <w:szCs w:val="28"/>
          <w:lang w:val="ru-MD"/>
        </w:rPr>
        <w:tab/>
      </w:r>
      <w:r w:rsidR="00882541" w:rsidRPr="00150232">
        <w:rPr>
          <w:rFonts w:ascii="Times New Roman" w:hAnsi="Times New Roman"/>
          <w:b/>
          <w:sz w:val="28"/>
          <w:szCs w:val="28"/>
          <w:lang w:val="ru-MD"/>
        </w:rPr>
        <w:t xml:space="preserve">Специфическая цель </w:t>
      </w:r>
      <w:r w:rsidRPr="00150232">
        <w:rPr>
          <w:rFonts w:ascii="Times New Roman" w:hAnsi="Times New Roman"/>
          <w:b/>
          <w:sz w:val="28"/>
          <w:szCs w:val="28"/>
          <w:lang w:val="ru-MD"/>
        </w:rPr>
        <w:t>II.</w:t>
      </w:r>
      <w:r w:rsidRPr="00150232">
        <w:rPr>
          <w:rFonts w:ascii="Times New Roman" w:hAnsi="Times New Roman"/>
          <w:sz w:val="28"/>
          <w:szCs w:val="28"/>
          <w:lang w:val="ru-MD"/>
        </w:rPr>
        <w:t xml:space="preserve"> </w:t>
      </w:r>
      <w:r w:rsidR="006A4288" w:rsidRPr="00150232">
        <w:rPr>
          <w:rFonts w:ascii="Times New Roman" w:hAnsi="Times New Roman"/>
          <w:sz w:val="28"/>
          <w:szCs w:val="28"/>
          <w:lang w:val="ru-MD"/>
        </w:rPr>
        <w:t>Оценка структуры портфеля государственного долга</w:t>
      </w:r>
      <w:r w:rsidRPr="00150232">
        <w:rPr>
          <w:rFonts w:ascii="Times New Roman" w:hAnsi="Times New Roman"/>
          <w:sz w:val="28"/>
          <w:szCs w:val="28"/>
          <w:lang w:val="ru-MD"/>
        </w:rPr>
        <w:t>.</w:t>
      </w:r>
    </w:p>
    <w:p w:rsidR="006E4771" w:rsidRPr="0009449A" w:rsidRDefault="00882541" w:rsidP="006E4771">
      <w:pPr>
        <w:spacing w:after="0" w:line="276" w:lineRule="auto"/>
        <w:ind w:firstLine="720"/>
        <w:jc w:val="both"/>
        <w:rPr>
          <w:rFonts w:ascii="Times New Roman" w:hAnsi="Times New Roman"/>
          <w:bCs/>
          <w:sz w:val="28"/>
          <w:szCs w:val="28"/>
          <w:highlight w:val="yellow"/>
          <w:lang w:val="ru-MD"/>
        </w:rPr>
      </w:pPr>
      <w:r w:rsidRPr="00150232">
        <w:rPr>
          <w:rFonts w:ascii="Times New Roman" w:hAnsi="Times New Roman"/>
          <w:b/>
          <w:sz w:val="28"/>
          <w:szCs w:val="28"/>
          <w:lang w:val="ru-MD"/>
        </w:rPr>
        <w:t xml:space="preserve">Специфическая цель </w:t>
      </w:r>
      <w:r w:rsidR="006E4771" w:rsidRPr="00150232">
        <w:rPr>
          <w:rFonts w:ascii="Times New Roman" w:hAnsi="Times New Roman"/>
          <w:b/>
          <w:sz w:val="28"/>
          <w:szCs w:val="28"/>
          <w:lang w:val="ru-MD"/>
        </w:rPr>
        <w:t xml:space="preserve">III. </w:t>
      </w:r>
      <w:r w:rsidR="00916FB3" w:rsidRPr="00150232">
        <w:rPr>
          <w:rFonts w:ascii="Times New Roman" w:hAnsi="Times New Roman"/>
          <w:sz w:val="28"/>
          <w:szCs w:val="28"/>
          <w:lang w:val="ru-MD"/>
        </w:rPr>
        <w:t xml:space="preserve">Оценка тенденций рекредитованных бенефициаров по </w:t>
      </w:r>
      <w:r w:rsidR="00B769F5" w:rsidRPr="00150232">
        <w:rPr>
          <w:rFonts w:ascii="Times New Roman" w:hAnsi="Times New Roman"/>
          <w:sz w:val="28"/>
          <w:szCs w:val="28"/>
          <w:lang w:val="ru-MD"/>
        </w:rPr>
        <w:t>выполн</w:t>
      </w:r>
      <w:r w:rsidR="00916FB3" w:rsidRPr="00150232">
        <w:rPr>
          <w:rFonts w:ascii="Times New Roman" w:hAnsi="Times New Roman"/>
          <w:sz w:val="28"/>
          <w:szCs w:val="28"/>
          <w:lang w:val="ru-MD"/>
        </w:rPr>
        <w:t>ению обязательств</w:t>
      </w:r>
      <w:r w:rsidR="00916FB3" w:rsidRPr="0009449A">
        <w:rPr>
          <w:rFonts w:ascii="Times New Roman" w:hAnsi="Times New Roman"/>
          <w:sz w:val="28"/>
          <w:szCs w:val="28"/>
          <w:lang w:val="ru-MD"/>
        </w:rPr>
        <w:t xml:space="preserve"> и сокращению задолженност</w:t>
      </w:r>
      <w:r w:rsidR="00B769F5">
        <w:rPr>
          <w:rFonts w:ascii="Times New Roman" w:hAnsi="Times New Roman"/>
          <w:sz w:val="28"/>
          <w:szCs w:val="28"/>
          <w:lang w:val="ru-MD"/>
        </w:rPr>
        <w:t>ей</w:t>
      </w:r>
      <w:r w:rsidR="00916FB3" w:rsidRPr="0009449A">
        <w:rPr>
          <w:rFonts w:ascii="Times New Roman" w:hAnsi="Times New Roman"/>
          <w:sz w:val="28"/>
          <w:szCs w:val="28"/>
          <w:lang w:val="ru-MD"/>
        </w:rPr>
        <w:t xml:space="preserve"> с истекшим сроком погашения</w:t>
      </w:r>
      <w:r w:rsidR="00D11C55" w:rsidRPr="0009449A">
        <w:rPr>
          <w:rFonts w:ascii="Times New Roman" w:hAnsi="Times New Roman"/>
          <w:sz w:val="28"/>
          <w:szCs w:val="28"/>
          <w:lang w:val="ru-MD"/>
        </w:rPr>
        <w:t>.</w:t>
      </w:r>
    </w:p>
    <w:p w:rsidR="006E4771" w:rsidRPr="0009449A" w:rsidRDefault="00916FB3" w:rsidP="006E4771">
      <w:pPr>
        <w:spacing w:after="0" w:line="276" w:lineRule="auto"/>
        <w:ind w:firstLine="720"/>
        <w:jc w:val="both"/>
        <w:rPr>
          <w:rFonts w:ascii="Times New Roman" w:hAnsi="Times New Roman"/>
          <w:sz w:val="28"/>
          <w:szCs w:val="28"/>
          <w:lang w:val="ru-MD"/>
        </w:rPr>
      </w:pPr>
      <w:r w:rsidRPr="0009449A">
        <w:rPr>
          <w:rFonts w:ascii="Times New Roman" w:hAnsi="Times New Roman"/>
          <w:b/>
          <w:bCs/>
          <w:sz w:val="28"/>
          <w:szCs w:val="28"/>
          <w:lang w:val="ru-MD"/>
        </w:rPr>
        <w:t xml:space="preserve">Сфера аудита </w:t>
      </w:r>
      <w:r w:rsidRPr="0009449A">
        <w:rPr>
          <w:rFonts w:ascii="Times New Roman" w:hAnsi="Times New Roman"/>
          <w:bCs/>
          <w:sz w:val="28"/>
          <w:szCs w:val="28"/>
          <w:lang w:val="ru-MD"/>
        </w:rPr>
        <w:t>охватила рассмотрение мероприятий, предпринятых МФ в качестве центрального специализированного органа публичного управления, ответственного за администрирование государственного долга и государственных гарантий, а также осуществление мониторинга долга публичного сектора с целью достижения целей менеджмента долга публичного сектора</w:t>
      </w:r>
      <w:r w:rsidR="006E4771" w:rsidRPr="0009449A">
        <w:rPr>
          <w:rFonts w:ascii="Times New Roman" w:hAnsi="Times New Roman"/>
          <w:sz w:val="28"/>
          <w:szCs w:val="28"/>
          <w:lang w:val="ru-MD"/>
        </w:rPr>
        <w:t>.</w:t>
      </w:r>
    </w:p>
    <w:p w:rsidR="006E4771" w:rsidRPr="0009449A" w:rsidRDefault="00916FB3" w:rsidP="006E4771">
      <w:pPr>
        <w:spacing w:after="0" w:line="276" w:lineRule="auto"/>
        <w:ind w:firstLine="720"/>
        <w:jc w:val="both"/>
        <w:rPr>
          <w:rFonts w:ascii="Times New Roman" w:hAnsi="Times New Roman"/>
          <w:lang w:val="ru-MD"/>
        </w:rPr>
      </w:pPr>
      <w:r w:rsidRPr="0009449A">
        <w:rPr>
          <w:rFonts w:ascii="Times New Roman" w:hAnsi="Times New Roman"/>
          <w:b/>
          <w:bCs/>
          <w:sz w:val="28"/>
          <w:szCs w:val="28"/>
          <w:lang w:val="ru-MD"/>
        </w:rPr>
        <w:t xml:space="preserve">Подход аудита </w:t>
      </w:r>
      <w:r w:rsidRPr="0009449A">
        <w:rPr>
          <w:rFonts w:ascii="Times New Roman" w:hAnsi="Times New Roman"/>
          <w:bCs/>
          <w:sz w:val="28"/>
          <w:szCs w:val="28"/>
          <w:lang w:val="ru-MD"/>
        </w:rPr>
        <w:t>является комбинированным (смешанным), ориентированным как на аспекты, касающиеся выявления и анализа недостатков, влияющих на менеджмент долга публичного сектора, так и на результаты в контексте анализа результативности, достигнутой действенным и эффективным путем вследствие рассмотрения запланированных действий/задач и полученных р</w:t>
      </w:r>
      <w:r w:rsidR="00882541">
        <w:rPr>
          <w:rFonts w:ascii="Times New Roman" w:hAnsi="Times New Roman"/>
          <w:bCs/>
          <w:sz w:val="28"/>
          <w:szCs w:val="28"/>
          <w:lang w:val="ru-MD"/>
        </w:rPr>
        <w:t xml:space="preserve">езультатов, делая акцент на </w:t>
      </w:r>
      <w:r w:rsidR="00882541" w:rsidRPr="00150232">
        <w:rPr>
          <w:rFonts w:ascii="Times New Roman" w:hAnsi="Times New Roman"/>
          <w:bCs/>
          <w:sz w:val="28"/>
          <w:szCs w:val="28"/>
          <w:lang w:val="ru-MD"/>
        </w:rPr>
        <w:t>мерах</w:t>
      </w:r>
      <w:r w:rsidRPr="00150232">
        <w:rPr>
          <w:rFonts w:ascii="Times New Roman" w:hAnsi="Times New Roman"/>
          <w:bCs/>
          <w:sz w:val="28"/>
          <w:szCs w:val="28"/>
          <w:lang w:val="ru-MD"/>
        </w:rPr>
        <w:t>,</w:t>
      </w:r>
      <w:r w:rsidR="00882541" w:rsidRPr="00150232">
        <w:rPr>
          <w:rFonts w:ascii="Times New Roman" w:hAnsi="Times New Roman"/>
          <w:bCs/>
          <w:sz w:val="28"/>
          <w:szCs w:val="28"/>
          <w:lang w:val="ru-MD"/>
        </w:rPr>
        <w:t xml:space="preserve"> предпринятых</w:t>
      </w:r>
      <w:r w:rsidRPr="00150232">
        <w:rPr>
          <w:rFonts w:ascii="Times New Roman" w:hAnsi="Times New Roman"/>
          <w:bCs/>
          <w:sz w:val="28"/>
          <w:szCs w:val="28"/>
          <w:lang w:val="ru-MD"/>
        </w:rPr>
        <w:t xml:space="preserve"> лицами принимающими решения/ответственными</w:t>
      </w:r>
      <w:r w:rsidRPr="0009449A">
        <w:rPr>
          <w:rFonts w:ascii="Times New Roman" w:hAnsi="Times New Roman"/>
          <w:bCs/>
          <w:sz w:val="28"/>
          <w:szCs w:val="28"/>
          <w:lang w:val="ru-MD"/>
        </w:rPr>
        <w:t xml:space="preserve"> за управление и мониторинг долга публичного сектора</w:t>
      </w:r>
      <w:r w:rsidR="006E4771" w:rsidRPr="0009449A">
        <w:rPr>
          <w:rFonts w:ascii="Times New Roman" w:hAnsi="Times New Roman"/>
          <w:sz w:val="28"/>
          <w:szCs w:val="28"/>
          <w:lang w:val="ru-MD"/>
        </w:rPr>
        <w:t>.</w:t>
      </w:r>
    </w:p>
    <w:p w:rsidR="006E4771" w:rsidRPr="0009449A" w:rsidRDefault="006E4771" w:rsidP="006E4771">
      <w:pPr>
        <w:spacing w:after="0" w:line="240" w:lineRule="auto"/>
        <w:jc w:val="both"/>
        <w:rPr>
          <w:rFonts w:ascii="Times New Roman" w:hAnsi="Times New Roman"/>
          <w:highlight w:val="yellow"/>
          <w:lang w:val="ru-MD"/>
        </w:rPr>
      </w:pPr>
    </w:p>
    <w:p w:rsidR="006E4771" w:rsidRPr="0009449A" w:rsidRDefault="00916FB3" w:rsidP="006E4771">
      <w:pPr>
        <w:spacing w:after="0" w:line="240" w:lineRule="auto"/>
        <w:ind w:firstLine="720"/>
        <w:jc w:val="both"/>
        <w:rPr>
          <w:rFonts w:ascii="Times New Roman" w:hAnsi="Times New Roman"/>
          <w:sz w:val="28"/>
          <w:szCs w:val="28"/>
          <w:lang w:val="ru-MD"/>
        </w:rPr>
      </w:pPr>
      <w:r w:rsidRPr="0009449A">
        <w:rPr>
          <w:rFonts w:ascii="Times New Roman" w:hAnsi="Times New Roman"/>
          <w:b/>
          <w:bCs/>
          <w:sz w:val="28"/>
          <w:szCs w:val="28"/>
          <w:lang w:val="ru-MD"/>
        </w:rPr>
        <w:t>Область применения и методология аудита представлены в Приложении №1 к настоящему Отчету аудита</w:t>
      </w:r>
      <w:r w:rsidR="006E4771" w:rsidRPr="0009449A">
        <w:rPr>
          <w:rFonts w:ascii="Times New Roman" w:hAnsi="Times New Roman"/>
          <w:b/>
          <w:bCs/>
          <w:sz w:val="28"/>
          <w:szCs w:val="28"/>
          <w:lang w:val="ru-MD"/>
        </w:rPr>
        <w:t>.</w:t>
      </w:r>
    </w:p>
    <w:p w:rsidR="006E4771" w:rsidRPr="0064259A" w:rsidRDefault="00D16233" w:rsidP="00D16233">
      <w:pPr>
        <w:pStyle w:val="1"/>
        <w:numPr>
          <w:ilvl w:val="0"/>
          <w:numId w:val="27"/>
        </w:numPr>
        <w:jc w:val="center"/>
        <w:rPr>
          <w:rFonts w:ascii="Times New Roman" w:hAnsi="Times New Roman"/>
          <w:b/>
          <w:color w:val="auto"/>
          <w:lang w:val="ru-MD"/>
        </w:rPr>
      </w:pPr>
      <w:bookmarkStart w:id="10" w:name="_Toc487441468"/>
      <w:bookmarkStart w:id="11" w:name="_Toc517442998"/>
      <w:bookmarkStart w:id="12" w:name="_Toc484003879"/>
      <w:r w:rsidRPr="0064259A">
        <w:rPr>
          <w:rFonts w:ascii="Times New Roman" w:hAnsi="Times New Roman"/>
          <w:b/>
          <w:color w:val="auto"/>
          <w:lang w:val="ru-MD"/>
        </w:rPr>
        <w:lastRenderedPageBreak/>
        <w:t>КОНСТАТАЦИИ АУДИТА</w:t>
      </w:r>
      <w:bookmarkEnd w:id="10"/>
      <w:bookmarkEnd w:id="11"/>
      <w:r w:rsidRPr="0064259A">
        <w:rPr>
          <w:rFonts w:ascii="Times New Roman" w:hAnsi="Times New Roman"/>
          <w:b/>
          <w:color w:val="auto"/>
          <w:lang w:val="ru-MD"/>
        </w:rPr>
        <w:t xml:space="preserve"> </w:t>
      </w:r>
      <w:bookmarkEnd w:id="12"/>
    </w:p>
    <w:p w:rsidR="006E4771" w:rsidRPr="0009449A" w:rsidRDefault="00066569" w:rsidP="00CB305A">
      <w:pPr>
        <w:pStyle w:val="1"/>
        <w:jc w:val="both"/>
        <w:rPr>
          <w:rFonts w:ascii="Times New Roman" w:hAnsi="Times New Roman"/>
          <w:b/>
          <w:color w:val="auto"/>
          <w:sz w:val="28"/>
          <w:szCs w:val="28"/>
          <w:lang w:val="ru-MD"/>
        </w:rPr>
      </w:pPr>
      <w:bookmarkStart w:id="13" w:name="_Toc484003880"/>
      <w:bookmarkStart w:id="14" w:name="_Toc517442999"/>
      <w:r w:rsidRPr="0009449A">
        <w:rPr>
          <w:rFonts w:ascii="Times New Roman" w:hAnsi="Times New Roman"/>
          <w:b/>
          <w:color w:val="auto"/>
          <w:sz w:val="28"/>
          <w:szCs w:val="28"/>
          <w:lang w:val="ru-MD"/>
        </w:rPr>
        <w:t xml:space="preserve">3.1. </w:t>
      </w:r>
      <w:r w:rsidR="00882541" w:rsidRPr="00150232">
        <w:rPr>
          <w:rFonts w:ascii="Times New Roman" w:hAnsi="Times New Roman"/>
          <w:b/>
          <w:color w:val="auto"/>
          <w:sz w:val="28"/>
          <w:szCs w:val="28"/>
          <w:lang w:val="ru-MD"/>
        </w:rPr>
        <w:t>Специфическая</w:t>
      </w:r>
      <w:r w:rsidR="00882541">
        <w:rPr>
          <w:rFonts w:ascii="Times New Roman" w:hAnsi="Times New Roman"/>
          <w:b/>
          <w:color w:val="auto"/>
          <w:sz w:val="28"/>
          <w:szCs w:val="28"/>
          <w:lang w:val="ru-MD"/>
        </w:rPr>
        <w:t xml:space="preserve"> </w:t>
      </w:r>
      <w:r w:rsidR="00180BA1" w:rsidRPr="0009449A">
        <w:rPr>
          <w:rFonts w:ascii="Times New Roman" w:hAnsi="Times New Roman"/>
          <w:b/>
          <w:color w:val="auto"/>
          <w:sz w:val="28"/>
          <w:szCs w:val="28"/>
          <w:lang w:val="ru-MD"/>
        </w:rPr>
        <w:t>цель I. Анализ эволюции долга публичного сектора</w:t>
      </w:r>
      <w:bookmarkEnd w:id="13"/>
      <w:r w:rsidR="006D6A2E" w:rsidRPr="0009449A">
        <w:rPr>
          <w:rFonts w:ascii="Times New Roman" w:hAnsi="Times New Roman"/>
          <w:b/>
          <w:color w:val="auto"/>
          <w:sz w:val="28"/>
          <w:szCs w:val="28"/>
          <w:lang w:val="ru-MD"/>
        </w:rPr>
        <w:t>.</w:t>
      </w:r>
      <w:bookmarkEnd w:id="14"/>
    </w:p>
    <w:p w:rsidR="006E4771" w:rsidRPr="0009449A" w:rsidRDefault="0013397A" w:rsidP="00B9114C">
      <w:pPr>
        <w:ind w:firstLine="567"/>
        <w:jc w:val="both"/>
        <w:rPr>
          <w:rFonts w:ascii="Times New Roman" w:hAnsi="Times New Roman"/>
          <w:sz w:val="28"/>
          <w:szCs w:val="28"/>
          <w:lang w:val="ru-MD"/>
        </w:rPr>
      </w:pPr>
      <w:r w:rsidRPr="0009449A">
        <w:rPr>
          <w:rFonts w:ascii="Times New Roman" w:hAnsi="Times New Roman"/>
          <w:i/>
          <w:sz w:val="28"/>
          <w:szCs w:val="28"/>
          <w:lang w:val="ru-MD"/>
        </w:rPr>
        <w:t xml:space="preserve">Сальдо долга публичного сектора </w:t>
      </w:r>
      <w:r w:rsidRPr="0009449A">
        <w:rPr>
          <w:rFonts w:ascii="Times New Roman" w:hAnsi="Times New Roman"/>
          <w:i/>
          <w:sz w:val="28"/>
          <w:szCs w:val="28"/>
          <w:lang w:val="ru-MD" w:eastAsia="ru-RU"/>
        </w:rPr>
        <w:t xml:space="preserve">зарегистрировало </w:t>
      </w:r>
      <w:r w:rsidR="00275D26" w:rsidRPr="0009449A">
        <w:rPr>
          <w:rFonts w:ascii="Times New Roman" w:hAnsi="Times New Roman"/>
          <w:i/>
          <w:sz w:val="28"/>
          <w:szCs w:val="28"/>
          <w:lang w:val="ru-MD" w:eastAsia="ru-RU"/>
        </w:rPr>
        <w:t>снижение</w:t>
      </w:r>
      <w:r w:rsidRPr="0009449A">
        <w:rPr>
          <w:rFonts w:ascii="Times New Roman" w:hAnsi="Times New Roman"/>
          <w:i/>
          <w:sz w:val="28"/>
          <w:szCs w:val="28"/>
          <w:lang w:val="ru-MD" w:eastAsia="ru-RU"/>
        </w:rPr>
        <w:t xml:space="preserve"> </w:t>
      </w:r>
      <w:r w:rsidR="00275D26" w:rsidRPr="0009449A">
        <w:rPr>
          <w:rFonts w:ascii="Times New Roman" w:hAnsi="Times New Roman"/>
          <w:i/>
          <w:sz w:val="28"/>
          <w:szCs w:val="28"/>
          <w:lang w:val="ru-MD" w:eastAsia="ru-RU"/>
        </w:rPr>
        <w:t xml:space="preserve">на </w:t>
      </w:r>
      <w:r w:rsidR="00275D26" w:rsidRPr="0009449A">
        <w:rPr>
          <w:rFonts w:ascii="Times New Roman" w:hAnsi="Times New Roman"/>
          <w:i/>
          <w:sz w:val="28"/>
          <w:szCs w:val="28"/>
          <w:lang w:val="ru-MD"/>
        </w:rPr>
        <w:t xml:space="preserve">1,4% </w:t>
      </w:r>
      <w:r w:rsidRPr="0009449A">
        <w:rPr>
          <w:rFonts w:ascii="Times New Roman" w:hAnsi="Times New Roman"/>
          <w:i/>
          <w:sz w:val="28"/>
          <w:szCs w:val="28"/>
          <w:lang w:val="ru-MD" w:eastAsia="ru-RU"/>
        </w:rPr>
        <w:t xml:space="preserve">по сравнению с </w:t>
      </w:r>
      <w:r w:rsidR="00275D26" w:rsidRPr="0009449A">
        <w:rPr>
          <w:rFonts w:ascii="Times New Roman" w:hAnsi="Times New Roman"/>
          <w:i/>
          <w:sz w:val="28"/>
          <w:szCs w:val="28"/>
          <w:lang w:val="ru-MD" w:eastAsia="ru-RU"/>
        </w:rPr>
        <w:t>2016</w:t>
      </w:r>
      <w:r w:rsidRPr="0009449A">
        <w:rPr>
          <w:rFonts w:ascii="Times New Roman" w:hAnsi="Times New Roman"/>
          <w:i/>
          <w:sz w:val="28"/>
          <w:szCs w:val="28"/>
          <w:lang w:val="ru-MD" w:eastAsia="ru-RU"/>
        </w:rPr>
        <w:t xml:space="preserve"> годом, в результате </w:t>
      </w:r>
      <w:r w:rsidR="00275D26" w:rsidRPr="0009449A">
        <w:rPr>
          <w:rFonts w:ascii="Times New Roman" w:hAnsi="Times New Roman"/>
          <w:i/>
          <w:sz w:val="28"/>
          <w:szCs w:val="28"/>
          <w:lang w:val="ru-MD" w:eastAsia="ru-RU"/>
        </w:rPr>
        <w:t xml:space="preserve">чего и </w:t>
      </w:r>
      <w:r w:rsidRPr="0009449A">
        <w:rPr>
          <w:rFonts w:ascii="Times New Roman" w:hAnsi="Times New Roman"/>
          <w:i/>
          <w:sz w:val="28"/>
          <w:szCs w:val="28"/>
          <w:lang w:val="ru-MD" w:eastAsia="ru-RU"/>
        </w:rPr>
        <w:t xml:space="preserve">удельный вес долга публичного сектора в ВВП </w:t>
      </w:r>
      <w:r w:rsidR="00275D26" w:rsidRPr="0009449A">
        <w:rPr>
          <w:rFonts w:ascii="Times New Roman" w:hAnsi="Times New Roman"/>
          <w:i/>
          <w:sz w:val="28"/>
          <w:szCs w:val="28"/>
          <w:lang w:val="ru-MD" w:eastAsia="ru-RU"/>
        </w:rPr>
        <w:t xml:space="preserve">сократился на </w:t>
      </w:r>
      <w:r w:rsidRPr="0009449A">
        <w:rPr>
          <w:rFonts w:ascii="Times New Roman" w:hAnsi="Times New Roman"/>
          <w:i/>
          <w:sz w:val="28"/>
          <w:szCs w:val="28"/>
          <w:lang w:val="ru-MD"/>
        </w:rPr>
        <w:t>4</w:t>
      </w:r>
      <w:r w:rsidR="00275D26" w:rsidRPr="0009449A">
        <w:rPr>
          <w:rFonts w:ascii="Times New Roman" w:hAnsi="Times New Roman"/>
          <w:i/>
          <w:sz w:val="28"/>
          <w:szCs w:val="28"/>
          <w:lang w:val="ru-MD"/>
        </w:rPr>
        <w:t>,9 п.п.</w:t>
      </w:r>
      <w:r w:rsidRPr="0009449A">
        <w:rPr>
          <w:rFonts w:ascii="Times New Roman" w:hAnsi="Times New Roman"/>
          <w:i/>
          <w:sz w:val="28"/>
          <w:szCs w:val="28"/>
          <w:lang w:val="ru-MD"/>
        </w:rPr>
        <w:t xml:space="preserve"> </w:t>
      </w:r>
      <w:r w:rsidR="00275D26" w:rsidRPr="0009449A">
        <w:rPr>
          <w:rFonts w:ascii="Times New Roman" w:hAnsi="Times New Roman"/>
          <w:i/>
          <w:sz w:val="28"/>
          <w:szCs w:val="28"/>
          <w:lang w:val="ru-MD"/>
        </w:rPr>
        <w:t>Кроме того</w:t>
      </w:r>
      <w:r w:rsidRPr="0009449A">
        <w:rPr>
          <w:rFonts w:ascii="Times New Roman" w:hAnsi="Times New Roman"/>
          <w:i/>
          <w:sz w:val="28"/>
          <w:szCs w:val="28"/>
          <w:lang w:val="ru-MD"/>
        </w:rPr>
        <w:t xml:space="preserve">, темп роста официальных резервных активов </w:t>
      </w:r>
      <w:r w:rsidR="00275D26" w:rsidRPr="0009449A">
        <w:rPr>
          <w:rFonts w:ascii="Times New Roman" w:hAnsi="Times New Roman"/>
          <w:i/>
          <w:sz w:val="28"/>
          <w:szCs w:val="28"/>
          <w:lang w:val="ru-MD"/>
        </w:rPr>
        <w:t xml:space="preserve">продолжает </w:t>
      </w:r>
      <w:r w:rsidRPr="0009449A">
        <w:rPr>
          <w:rFonts w:ascii="Times New Roman" w:hAnsi="Times New Roman"/>
          <w:i/>
          <w:sz w:val="28"/>
          <w:szCs w:val="28"/>
          <w:lang w:val="ru-MD"/>
        </w:rPr>
        <w:t>превы</w:t>
      </w:r>
      <w:r w:rsidR="00275D26" w:rsidRPr="0009449A">
        <w:rPr>
          <w:rFonts w:ascii="Times New Roman" w:hAnsi="Times New Roman"/>
          <w:i/>
          <w:sz w:val="28"/>
          <w:szCs w:val="28"/>
          <w:lang w:val="ru-MD"/>
        </w:rPr>
        <w:t>шать</w:t>
      </w:r>
      <w:r w:rsidRPr="0009449A">
        <w:rPr>
          <w:rFonts w:ascii="Times New Roman" w:hAnsi="Times New Roman"/>
          <w:i/>
          <w:sz w:val="28"/>
          <w:szCs w:val="28"/>
          <w:lang w:val="ru-MD"/>
        </w:rPr>
        <w:t xml:space="preserve"> темп роста внешнего долга публичного сектора, что представляет собой положительный фактор для </w:t>
      </w:r>
      <w:r w:rsidR="00275D26" w:rsidRPr="0009449A">
        <w:rPr>
          <w:rFonts w:ascii="Times New Roman" w:hAnsi="Times New Roman"/>
          <w:i/>
          <w:sz w:val="28"/>
          <w:szCs w:val="28"/>
          <w:lang w:val="ru-MD"/>
        </w:rPr>
        <w:t>способ</w:t>
      </w:r>
      <w:r w:rsidRPr="0009449A">
        <w:rPr>
          <w:rFonts w:ascii="Times New Roman" w:hAnsi="Times New Roman"/>
          <w:i/>
          <w:sz w:val="28"/>
          <w:szCs w:val="28"/>
          <w:lang w:val="ru-MD"/>
        </w:rPr>
        <w:t xml:space="preserve">ности </w:t>
      </w:r>
      <w:r w:rsidRPr="0009449A">
        <w:rPr>
          <w:rFonts w:ascii="Times New Roman" w:hAnsi="Times New Roman"/>
          <w:bCs/>
          <w:i/>
          <w:sz w:val="28"/>
          <w:szCs w:val="28"/>
          <w:lang w:val="ru-MD" w:eastAsia="ro-RO"/>
        </w:rPr>
        <w:t xml:space="preserve">выполнения </w:t>
      </w:r>
      <w:r w:rsidRPr="0009449A">
        <w:rPr>
          <w:rFonts w:ascii="Times New Roman" w:hAnsi="Times New Roman"/>
          <w:i/>
          <w:sz w:val="28"/>
          <w:szCs w:val="28"/>
          <w:lang w:val="ru-MD"/>
        </w:rPr>
        <w:t xml:space="preserve">платежных обязательств </w:t>
      </w:r>
      <w:r w:rsidRPr="0009449A">
        <w:rPr>
          <w:rFonts w:ascii="Times New Roman" w:hAnsi="Times New Roman"/>
          <w:i/>
          <w:sz w:val="28"/>
          <w:szCs w:val="28"/>
          <w:lang w:val="ru-MD" w:eastAsia="ru-RU"/>
        </w:rPr>
        <w:t>Правительства. Вместе с тем,</w:t>
      </w:r>
      <w:r w:rsidR="00275D26" w:rsidRPr="0009449A">
        <w:rPr>
          <w:rFonts w:ascii="Times New Roman" w:hAnsi="Times New Roman"/>
          <w:i/>
          <w:sz w:val="28"/>
          <w:szCs w:val="28"/>
          <w:lang w:val="ru-MD" w:eastAsia="ru-RU"/>
        </w:rPr>
        <w:t xml:space="preserve"> на полноту и </w:t>
      </w:r>
      <w:r w:rsidRPr="0009449A">
        <w:rPr>
          <w:rFonts w:ascii="Times New Roman" w:hAnsi="Times New Roman"/>
          <w:i/>
          <w:sz w:val="28"/>
          <w:szCs w:val="28"/>
          <w:lang w:val="ru-MD" w:eastAsia="ru-RU"/>
        </w:rPr>
        <w:t xml:space="preserve"> </w:t>
      </w:r>
      <w:r w:rsidR="00275D26" w:rsidRPr="0009449A">
        <w:rPr>
          <w:rFonts w:ascii="Times New Roman" w:hAnsi="Times New Roman"/>
          <w:i/>
          <w:sz w:val="28"/>
          <w:szCs w:val="28"/>
          <w:lang w:val="ru-MD" w:eastAsia="ru-RU"/>
        </w:rPr>
        <w:t>реальное представление долга</w:t>
      </w:r>
      <w:r w:rsidRPr="0009449A">
        <w:rPr>
          <w:rStyle w:val="FontStyle22"/>
          <w:i/>
          <w:lang w:val="ru-MD" w:eastAsia="ro-RO"/>
        </w:rPr>
        <w:t xml:space="preserve"> </w:t>
      </w:r>
      <w:r w:rsidRPr="0009449A">
        <w:rPr>
          <w:rFonts w:ascii="Times New Roman" w:hAnsi="Times New Roman"/>
          <w:i/>
          <w:sz w:val="28"/>
          <w:szCs w:val="28"/>
          <w:lang w:val="ru-MD"/>
        </w:rPr>
        <w:t xml:space="preserve">публичного сектора </w:t>
      </w:r>
      <w:r w:rsidR="00275D26" w:rsidRPr="0009449A">
        <w:rPr>
          <w:rFonts w:ascii="Times New Roman" w:hAnsi="Times New Roman"/>
          <w:i/>
          <w:sz w:val="28"/>
          <w:szCs w:val="28"/>
          <w:lang w:val="ru-MD"/>
        </w:rPr>
        <w:t xml:space="preserve">отрицательно влияет корректировка сальдо </w:t>
      </w:r>
      <w:r w:rsidRPr="0009449A">
        <w:rPr>
          <w:rStyle w:val="FontStyle22"/>
          <w:i/>
          <w:lang w:val="ru-MD" w:eastAsia="ro-RO"/>
        </w:rPr>
        <w:t xml:space="preserve">долга публичного сектора </w:t>
      </w:r>
      <w:r w:rsidR="00275D26" w:rsidRPr="0009449A">
        <w:rPr>
          <w:rStyle w:val="FontStyle22"/>
          <w:i/>
          <w:lang w:val="ru-MD" w:eastAsia="ro-RO"/>
        </w:rPr>
        <w:t xml:space="preserve">на начало каждого года. </w:t>
      </w:r>
    </w:p>
    <w:p w:rsidR="006E4771" w:rsidRPr="0009449A" w:rsidRDefault="006E4771" w:rsidP="00F63CD9">
      <w:pPr>
        <w:pStyle w:val="2"/>
        <w:spacing w:after="240"/>
        <w:jc w:val="both"/>
        <w:rPr>
          <w:rFonts w:ascii="Times New Roman" w:hAnsi="Times New Roman"/>
          <w:b/>
          <w:color w:val="auto"/>
          <w:sz w:val="28"/>
          <w:szCs w:val="28"/>
          <w:lang w:val="ru-MD"/>
        </w:rPr>
      </w:pPr>
      <w:bookmarkStart w:id="15" w:name="_Toc452464770"/>
      <w:bookmarkStart w:id="16" w:name="_Toc484003881"/>
      <w:bookmarkStart w:id="17" w:name="_Toc517443000"/>
      <w:r w:rsidRPr="0009449A">
        <w:rPr>
          <w:rFonts w:ascii="Times New Roman" w:hAnsi="Times New Roman"/>
          <w:b/>
          <w:color w:val="auto"/>
          <w:sz w:val="28"/>
          <w:szCs w:val="28"/>
          <w:lang w:val="ru-MD"/>
        </w:rPr>
        <w:t>3.1.</w:t>
      </w:r>
      <w:r w:rsidR="00066569" w:rsidRPr="0009449A">
        <w:rPr>
          <w:rFonts w:ascii="Times New Roman" w:hAnsi="Times New Roman"/>
          <w:b/>
          <w:color w:val="auto"/>
          <w:sz w:val="28"/>
          <w:szCs w:val="28"/>
          <w:lang w:val="ru-MD"/>
        </w:rPr>
        <w:t>1</w:t>
      </w:r>
      <w:r w:rsidR="0051532E" w:rsidRPr="0009449A">
        <w:rPr>
          <w:rFonts w:ascii="Times New Roman" w:hAnsi="Times New Roman"/>
          <w:b/>
          <w:color w:val="auto"/>
          <w:sz w:val="28"/>
          <w:szCs w:val="28"/>
          <w:lang w:val="ru-MD"/>
        </w:rPr>
        <w:t>.</w:t>
      </w:r>
      <w:r w:rsidRPr="0009449A">
        <w:rPr>
          <w:rFonts w:ascii="Times New Roman" w:hAnsi="Times New Roman"/>
          <w:b/>
          <w:color w:val="auto"/>
          <w:sz w:val="28"/>
          <w:szCs w:val="28"/>
          <w:lang w:val="ru-MD"/>
        </w:rPr>
        <w:t xml:space="preserve"> </w:t>
      </w:r>
      <w:r w:rsidR="00714B4D" w:rsidRPr="0009449A">
        <w:rPr>
          <w:rFonts w:ascii="Times New Roman" w:hAnsi="Times New Roman"/>
          <w:b/>
          <w:color w:val="auto"/>
          <w:sz w:val="28"/>
          <w:szCs w:val="28"/>
          <w:lang w:val="ru-MD"/>
        </w:rPr>
        <w:t>Долг публичного сектора по состоянию на 31 декабря 2017 года снизился по сравнению с аналогичным периодом 2016 года</w:t>
      </w:r>
      <w:bookmarkEnd w:id="15"/>
      <w:r w:rsidRPr="0009449A">
        <w:rPr>
          <w:rFonts w:ascii="Times New Roman" w:hAnsi="Times New Roman"/>
          <w:b/>
          <w:color w:val="auto"/>
          <w:sz w:val="28"/>
          <w:szCs w:val="28"/>
          <w:lang w:val="ru-MD"/>
        </w:rPr>
        <w:t>.</w:t>
      </w:r>
      <w:bookmarkEnd w:id="16"/>
      <w:bookmarkEnd w:id="17"/>
    </w:p>
    <w:p w:rsidR="006E4771" w:rsidRPr="0009449A" w:rsidRDefault="00714B4D" w:rsidP="00B9114C">
      <w:pPr>
        <w:spacing w:after="0" w:line="276" w:lineRule="auto"/>
        <w:ind w:firstLine="567"/>
        <w:jc w:val="both"/>
        <w:rPr>
          <w:rFonts w:ascii="Times New Roman" w:eastAsiaTheme="minorHAnsi" w:hAnsi="Times New Roman" w:cstheme="minorBidi"/>
          <w:sz w:val="28"/>
          <w:szCs w:val="28"/>
          <w:lang w:val="ru-MD"/>
        </w:rPr>
      </w:pPr>
      <w:r w:rsidRPr="0009449A">
        <w:rPr>
          <w:rFonts w:ascii="Times New Roman" w:hAnsi="Times New Roman"/>
          <w:sz w:val="28"/>
          <w:szCs w:val="28"/>
          <w:lang w:val="ru-MD"/>
        </w:rPr>
        <w:t xml:space="preserve">Сальдо долга публичного сектора </w:t>
      </w:r>
      <w:r w:rsidRPr="0009449A">
        <w:rPr>
          <w:rFonts w:ascii="Times New Roman" w:hAnsi="Times New Roman"/>
          <w:bCs/>
          <w:color w:val="000000"/>
          <w:sz w:val="28"/>
          <w:szCs w:val="28"/>
          <w:lang w:val="ru-MD" w:eastAsia="ru-RU"/>
        </w:rPr>
        <w:t xml:space="preserve">по состоянию на </w:t>
      </w:r>
      <w:r w:rsidRPr="0009449A">
        <w:rPr>
          <w:rFonts w:ascii="Times New Roman" w:hAnsi="Times New Roman"/>
          <w:sz w:val="28"/>
          <w:szCs w:val="28"/>
          <w:lang w:val="ru-MD"/>
        </w:rPr>
        <w:t xml:space="preserve">31.12.2017 составило </w:t>
      </w:r>
      <w:r w:rsidRPr="0009449A">
        <w:rPr>
          <w:rFonts w:ascii="Times New Roman" w:eastAsiaTheme="minorHAnsi" w:hAnsi="Times New Roman" w:cstheme="minorBidi"/>
          <w:sz w:val="28"/>
          <w:szCs w:val="28"/>
          <w:lang w:val="ru-MD"/>
        </w:rPr>
        <w:t xml:space="preserve">58451,7 </w:t>
      </w:r>
      <w:r w:rsidRPr="0009449A">
        <w:rPr>
          <w:rFonts w:ascii="Times New Roman" w:hAnsi="Times New Roman"/>
          <w:sz w:val="28"/>
          <w:szCs w:val="28"/>
          <w:lang w:val="ru-MD"/>
        </w:rPr>
        <w:t>млн. леев, из котор</w:t>
      </w:r>
      <w:r w:rsidR="00EB3121" w:rsidRPr="0009449A">
        <w:rPr>
          <w:rFonts w:ascii="Times New Roman" w:hAnsi="Times New Roman"/>
          <w:sz w:val="28"/>
          <w:szCs w:val="28"/>
          <w:lang w:val="ru-MD"/>
        </w:rPr>
        <w:t>ых</w:t>
      </w:r>
      <w:r w:rsidRPr="0009449A">
        <w:rPr>
          <w:rFonts w:ascii="Times New Roman" w:hAnsi="Times New Roman"/>
          <w:sz w:val="28"/>
          <w:szCs w:val="28"/>
          <w:lang w:val="ru-MD"/>
        </w:rPr>
        <w:t xml:space="preserve"> внешний долг – </w:t>
      </w:r>
      <w:r w:rsidR="00EB3121" w:rsidRPr="0009449A">
        <w:rPr>
          <w:rFonts w:ascii="Times New Roman" w:eastAsiaTheme="minorHAnsi" w:hAnsi="Times New Roman" w:cstheme="minorBidi"/>
          <w:sz w:val="28"/>
          <w:szCs w:val="28"/>
          <w:lang w:val="ru-MD"/>
        </w:rPr>
        <w:t xml:space="preserve">34179,2 </w:t>
      </w:r>
      <w:r w:rsidR="00EB3121" w:rsidRPr="0009449A">
        <w:rPr>
          <w:rFonts w:ascii="Times New Roman" w:hAnsi="Times New Roman"/>
          <w:sz w:val="28"/>
          <w:szCs w:val="28"/>
          <w:lang w:val="ru-MD"/>
        </w:rPr>
        <w:t>млн. леев (</w:t>
      </w:r>
      <w:r w:rsidRPr="0009449A">
        <w:rPr>
          <w:rFonts w:ascii="Times New Roman" w:hAnsi="Times New Roman"/>
          <w:sz w:val="28"/>
          <w:szCs w:val="28"/>
          <w:lang w:val="ru-MD"/>
        </w:rPr>
        <w:t>1</w:t>
      </w:r>
      <w:r w:rsidR="00EB3121" w:rsidRPr="0009449A">
        <w:rPr>
          <w:rFonts w:ascii="Times New Roman" w:hAnsi="Times New Roman"/>
          <w:sz w:val="28"/>
          <w:szCs w:val="28"/>
          <w:lang w:val="ru-MD"/>
        </w:rPr>
        <w:t>99</w:t>
      </w:r>
      <w:r w:rsidRPr="0009449A">
        <w:rPr>
          <w:rFonts w:ascii="Times New Roman" w:hAnsi="Times New Roman"/>
          <w:sz w:val="28"/>
          <w:szCs w:val="28"/>
          <w:lang w:val="ru-MD"/>
        </w:rPr>
        <w:t>8,</w:t>
      </w:r>
      <w:r w:rsidR="00EB3121" w:rsidRPr="0009449A">
        <w:rPr>
          <w:rFonts w:ascii="Times New Roman" w:hAnsi="Times New Roman"/>
          <w:sz w:val="28"/>
          <w:szCs w:val="28"/>
          <w:lang w:val="ru-MD"/>
        </w:rPr>
        <w:t>8</w:t>
      </w:r>
      <w:r w:rsidRPr="0009449A">
        <w:rPr>
          <w:rFonts w:ascii="Times New Roman" w:hAnsi="Times New Roman"/>
          <w:sz w:val="28"/>
          <w:szCs w:val="28"/>
          <w:lang w:val="ru-MD"/>
        </w:rPr>
        <w:t xml:space="preserve"> млн. </w:t>
      </w:r>
      <w:r w:rsidR="00EB3121" w:rsidRPr="0009449A">
        <w:rPr>
          <w:rFonts w:ascii="Times New Roman" w:hAnsi="Times New Roman"/>
          <w:color w:val="000000"/>
          <w:sz w:val="28"/>
          <w:szCs w:val="28"/>
          <w:lang w:val="ru-MD"/>
        </w:rPr>
        <w:t>долларов СШ</w:t>
      </w:r>
      <w:r w:rsidRPr="0009449A">
        <w:rPr>
          <w:rFonts w:ascii="Times New Roman" w:hAnsi="Times New Roman"/>
          <w:sz w:val="28"/>
          <w:szCs w:val="28"/>
          <w:lang w:val="ru-MD"/>
        </w:rPr>
        <w:t xml:space="preserve">) и </w:t>
      </w:r>
      <w:r w:rsidRPr="0009449A">
        <w:rPr>
          <w:rFonts w:ascii="Times New Roman" w:hAnsi="Times New Roman"/>
          <w:sz w:val="28"/>
          <w:szCs w:val="28"/>
          <w:lang w:val="ru-MD" w:eastAsia="ru-RU"/>
        </w:rPr>
        <w:t>внутренн</w:t>
      </w:r>
      <w:r w:rsidRPr="0009449A">
        <w:rPr>
          <w:rFonts w:ascii="Times New Roman" w:hAnsi="Times New Roman"/>
          <w:sz w:val="28"/>
          <w:szCs w:val="28"/>
          <w:lang w:val="ru-MD"/>
        </w:rPr>
        <w:t>ий долг – 2</w:t>
      </w:r>
      <w:r w:rsidR="00EB3121" w:rsidRPr="0009449A">
        <w:rPr>
          <w:rFonts w:ascii="Times New Roman" w:hAnsi="Times New Roman"/>
          <w:sz w:val="28"/>
          <w:szCs w:val="28"/>
          <w:lang w:val="ru-MD"/>
        </w:rPr>
        <w:t>427</w:t>
      </w:r>
      <w:r w:rsidRPr="0009449A">
        <w:rPr>
          <w:rFonts w:ascii="Times New Roman" w:hAnsi="Times New Roman"/>
          <w:sz w:val="28"/>
          <w:szCs w:val="28"/>
          <w:lang w:val="ru-MD"/>
        </w:rPr>
        <w:t>2,</w:t>
      </w:r>
      <w:r w:rsidR="00EB3121" w:rsidRPr="0009449A">
        <w:rPr>
          <w:rFonts w:ascii="Times New Roman" w:hAnsi="Times New Roman"/>
          <w:sz w:val="28"/>
          <w:szCs w:val="28"/>
          <w:lang w:val="ru-MD"/>
        </w:rPr>
        <w:t>5</w:t>
      </w:r>
      <w:r w:rsidRPr="0009449A">
        <w:rPr>
          <w:rFonts w:ascii="Times New Roman" w:hAnsi="Times New Roman"/>
          <w:sz w:val="28"/>
          <w:szCs w:val="28"/>
          <w:lang w:val="ru-MD"/>
        </w:rPr>
        <w:t xml:space="preserve"> млн. леев. В 201</w:t>
      </w:r>
      <w:r w:rsidR="00EB3121" w:rsidRPr="0009449A">
        <w:rPr>
          <w:rFonts w:ascii="Times New Roman" w:hAnsi="Times New Roman"/>
          <w:sz w:val="28"/>
          <w:szCs w:val="28"/>
          <w:lang w:val="ru-MD"/>
        </w:rPr>
        <w:t>7</w:t>
      </w:r>
      <w:r w:rsidRPr="0009449A">
        <w:rPr>
          <w:rFonts w:ascii="Times New Roman" w:hAnsi="Times New Roman"/>
          <w:sz w:val="28"/>
          <w:szCs w:val="28"/>
          <w:lang w:val="ru-MD"/>
        </w:rPr>
        <w:t xml:space="preserve"> году</w:t>
      </w:r>
      <w:r w:rsidR="00B769F5">
        <w:rPr>
          <w:rFonts w:ascii="Times New Roman" w:hAnsi="Times New Roman"/>
          <w:sz w:val="28"/>
          <w:szCs w:val="28"/>
          <w:lang w:val="ru-MD"/>
        </w:rPr>
        <w:t>,</w:t>
      </w:r>
      <w:r w:rsidRPr="0009449A">
        <w:rPr>
          <w:rFonts w:ascii="Times New Roman" w:hAnsi="Times New Roman"/>
          <w:sz w:val="28"/>
          <w:szCs w:val="28"/>
          <w:lang w:val="ru-MD"/>
        </w:rPr>
        <w:t xml:space="preserve"> по сравнению с </w:t>
      </w:r>
      <w:r w:rsidR="00EB3121" w:rsidRPr="0009449A">
        <w:rPr>
          <w:rFonts w:ascii="Times New Roman" w:hAnsi="Times New Roman"/>
          <w:sz w:val="28"/>
          <w:szCs w:val="28"/>
          <w:lang w:val="ru-MD"/>
        </w:rPr>
        <w:t>2016</w:t>
      </w:r>
      <w:r w:rsidRPr="0009449A">
        <w:rPr>
          <w:rFonts w:ascii="Times New Roman" w:hAnsi="Times New Roman"/>
          <w:sz w:val="28"/>
          <w:szCs w:val="28"/>
          <w:lang w:val="ru-MD"/>
        </w:rPr>
        <w:t xml:space="preserve"> годом</w:t>
      </w:r>
      <w:r w:rsidR="00B769F5">
        <w:rPr>
          <w:rFonts w:ascii="Times New Roman" w:hAnsi="Times New Roman"/>
          <w:sz w:val="28"/>
          <w:szCs w:val="28"/>
          <w:lang w:val="ru-MD"/>
        </w:rPr>
        <w:t>,</w:t>
      </w:r>
      <w:r w:rsidRPr="0009449A">
        <w:rPr>
          <w:rFonts w:ascii="Times New Roman" w:hAnsi="Times New Roman"/>
          <w:sz w:val="28"/>
          <w:szCs w:val="28"/>
          <w:lang w:val="ru-MD"/>
        </w:rPr>
        <w:t xml:space="preserve"> сальдо долга публичного сектора </w:t>
      </w:r>
      <w:r w:rsidR="00EB3121" w:rsidRPr="0009449A">
        <w:rPr>
          <w:rFonts w:ascii="Times New Roman" w:hAnsi="Times New Roman"/>
          <w:sz w:val="28"/>
          <w:szCs w:val="28"/>
          <w:lang w:val="ru-MD"/>
        </w:rPr>
        <w:t>сократ</w:t>
      </w:r>
      <w:r w:rsidRPr="0009449A">
        <w:rPr>
          <w:rFonts w:ascii="Times New Roman" w:hAnsi="Times New Roman"/>
          <w:sz w:val="28"/>
          <w:szCs w:val="28"/>
          <w:lang w:val="ru-MD"/>
        </w:rPr>
        <w:t xml:space="preserve">илось на </w:t>
      </w:r>
      <w:r w:rsidR="00EB3121" w:rsidRPr="0009449A">
        <w:rPr>
          <w:rFonts w:ascii="Times New Roman" w:hAnsi="Times New Roman"/>
          <w:sz w:val="28"/>
          <w:szCs w:val="28"/>
          <w:lang w:val="ru-MD"/>
        </w:rPr>
        <w:t>851</w:t>
      </w:r>
      <w:r w:rsidRPr="0009449A">
        <w:rPr>
          <w:rFonts w:ascii="Times New Roman" w:hAnsi="Times New Roman"/>
          <w:sz w:val="28"/>
          <w:szCs w:val="28"/>
          <w:lang w:val="ru-MD"/>
        </w:rPr>
        <w:t>,</w:t>
      </w:r>
      <w:r w:rsidR="00EB3121" w:rsidRPr="0009449A">
        <w:rPr>
          <w:rFonts w:ascii="Times New Roman" w:hAnsi="Times New Roman"/>
          <w:sz w:val="28"/>
          <w:szCs w:val="28"/>
          <w:lang w:val="ru-MD"/>
        </w:rPr>
        <w:t>4</w:t>
      </w:r>
      <w:r w:rsidRPr="0009449A">
        <w:rPr>
          <w:rFonts w:ascii="Times New Roman" w:hAnsi="Times New Roman"/>
          <w:sz w:val="28"/>
          <w:szCs w:val="28"/>
          <w:lang w:val="ru-MD"/>
        </w:rPr>
        <w:t xml:space="preserve"> мл</w:t>
      </w:r>
      <w:r w:rsidR="00EB3121" w:rsidRPr="0009449A">
        <w:rPr>
          <w:rFonts w:ascii="Times New Roman" w:hAnsi="Times New Roman"/>
          <w:sz w:val="28"/>
          <w:szCs w:val="28"/>
          <w:lang w:val="ru-MD"/>
        </w:rPr>
        <w:t>н</w:t>
      </w:r>
      <w:r w:rsidRPr="0009449A">
        <w:rPr>
          <w:rFonts w:ascii="Times New Roman" w:hAnsi="Times New Roman"/>
          <w:sz w:val="28"/>
          <w:szCs w:val="28"/>
          <w:lang w:val="ru-MD"/>
        </w:rPr>
        <w:t>. леев (</w:t>
      </w:r>
      <w:r w:rsidR="00EB3121" w:rsidRPr="0009449A">
        <w:rPr>
          <w:rFonts w:ascii="Times New Roman" w:hAnsi="Times New Roman"/>
          <w:sz w:val="28"/>
          <w:szCs w:val="28"/>
          <w:lang w:val="ru-MD"/>
        </w:rPr>
        <w:t>- 1,4</w:t>
      </w:r>
      <w:r w:rsidRPr="0009449A">
        <w:rPr>
          <w:rFonts w:ascii="Times New Roman" w:hAnsi="Times New Roman"/>
          <w:sz w:val="28"/>
          <w:szCs w:val="28"/>
          <w:lang w:val="ru-MD"/>
        </w:rPr>
        <w:t>%), общ</w:t>
      </w:r>
      <w:r w:rsidR="00EB3121" w:rsidRPr="0009449A">
        <w:rPr>
          <w:rFonts w:ascii="Times New Roman" w:hAnsi="Times New Roman"/>
          <w:sz w:val="28"/>
          <w:szCs w:val="28"/>
          <w:lang w:val="ru-MD"/>
        </w:rPr>
        <w:t>ее</w:t>
      </w:r>
      <w:r w:rsidRPr="0009449A">
        <w:rPr>
          <w:rFonts w:ascii="Times New Roman" w:hAnsi="Times New Roman"/>
          <w:sz w:val="28"/>
          <w:szCs w:val="28"/>
          <w:lang w:val="ru-MD"/>
        </w:rPr>
        <w:t xml:space="preserve"> </w:t>
      </w:r>
      <w:r w:rsidR="00EB3121" w:rsidRPr="0009449A">
        <w:rPr>
          <w:rFonts w:ascii="Times New Roman" w:hAnsi="Times New Roman"/>
          <w:sz w:val="28"/>
          <w:szCs w:val="28"/>
          <w:lang w:val="ru-MD"/>
        </w:rPr>
        <w:t>снижение</w:t>
      </w:r>
      <w:r w:rsidRPr="0009449A">
        <w:rPr>
          <w:rFonts w:ascii="Times New Roman" w:hAnsi="Times New Roman"/>
          <w:sz w:val="28"/>
          <w:szCs w:val="28"/>
          <w:lang w:val="ru-MD"/>
        </w:rPr>
        <w:t xml:space="preserve"> был</w:t>
      </w:r>
      <w:r w:rsidR="00EB3121" w:rsidRPr="0009449A">
        <w:rPr>
          <w:rFonts w:ascii="Times New Roman" w:hAnsi="Times New Roman"/>
          <w:sz w:val="28"/>
          <w:szCs w:val="28"/>
          <w:lang w:val="ru-MD"/>
        </w:rPr>
        <w:t>о</w:t>
      </w:r>
      <w:r w:rsidRPr="0009449A">
        <w:rPr>
          <w:rFonts w:ascii="Times New Roman" w:hAnsi="Times New Roman"/>
          <w:sz w:val="28"/>
          <w:szCs w:val="28"/>
          <w:lang w:val="ru-MD"/>
        </w:rPr>
        <w:t xml:space="preserve"> </w:t>
      </w:r>
      <w:r w:rsidR="00EB3121" w:rsidRPr="0009449A">
        <w:rPr>
          <w:rFonts w:ascii="Times New Roman" w:hAnsi="Times New Roman"/>
          <w:sz w:val="28"/>
          <w:szCs w:val="28"/>
          <w:lang w:val="ru-MD"/>
        </w:rPr>
        <w:t>обусловлено</w:t>
      </w:r>
      <w:r w:rsidRPr="0009449A">
        <w:rPr>
          <w:rFonts w:ascii="Times New Roman" w:hAnsi="Times New Roman"/>
          <w:sz w:val="28"/>
          <w:szCs w:val="28"/>
          <w:lang w:val="ru-MD"/>
        </w:rPr>
        <w:t xml:space="preserve"> </w:t>
      </w:r>
      <w:r w:rsidR="00EB3121" w:rsidRPr="0009449A">
        <w:rPr>
          <w:rFonts w:ascii="Times New Roman" w:hAnsi="Times New Roman"/>
          <w:sz w:val="28"/>
          <w:szCs w:val="28"/>
          <w:lang w:val="ru-MD"/>
        </w:rPr>
        <w:t>уменьшением</w:t>
      </w:r>
      <w:r w:rsidRPr="0009449A">
        <w:rPr>
          <w:rFonts w:ascii="Times New Roman" w:hAnsi="Times New Roman"/>
          <w:sz w:val="28"/>
          <w:szCs w:val="28"/>
          <w:lang w:val="ru-MD"/>
        </w:rPr>
        <w:t xml:space="preserve"> сальдо долга </w:t>
      </w:r>
      <w:r w:rsidR="00EB3121" w:rsidRPr="0009449A">
        <w:rPr>
          <w:rFonts w:ascii="Times New Roman" w:hAnsi="Times New Roman"/>
          <w:sz w:val="28"/>
          <w:szCs w:val="28"/>
          <w:lang w:val="ru-MD"/>
        </w:rPr>
        <w:t xml:space="preserve">НБМ </w:t>
      </w:r>
      <w:r w:rsidRPr="0009449A">
        <w:rPr>
          <w:rFonts w:ascii="Times New Roman" w:hAnsi="Times New Roman"/>
          <w:sz w:val="28"/>
          <w:szCs w:val="28"/>
          <w:lang w:val="ru-MD"/>
        </w:rPr>
        <w:t xml:space="preserve">на </w:t>
      </w:r>
      <w:r w:rsidR="00EB3121" w:rsidRPr="0009449A">
        <w:rPr>
          <w:rFonts w:ascii="Times New Roman" w:eastAsiaTheme="minorHAnsi" w:hAnsi="Times New Roman" w:cstheme="minorBidi"/>
          <w:sz w:val="28"/>
          <w:szCs w:val="28"/>
          <w:lang w:val="ru-MD"/>
        </w:rPr>
        <w:t>1320,5 млн</w:t>
      </w:r>
      <w:r w:rsidRPr="0009449A">
        <w:rPr>
          <w:rFonts w:ascii="Times New Roman" w:hAnsi="Times New Roman"/>
          <w:sz w:val="28"/>
          <w:szCs w:val="28"/>
          <w:lang w:val="ru-MD"/>
        </w:rPr>
        <w:t>. леев</w:t>
      </w:r>
      <w:r w:rsidR="00EB3121" w:rsidRPr="0009449A">
        <w:rPr>
          <w:rFonts w:ascii="Times New Roman" w:hAnsi="Times New Roman"/>
          <w:sz w:val="28"/>
          <w:szCs w:val="28"/>
          <w:lang w:val="ru-MD"/>
        </w:rPr>
        <w:t xml:space="preserve">. Кроме того, </w:t>
      </w:r>
      <w:r w:rsidRPr="0009449A">
        <w:rPr>
          <w:rFonts w:ascii="Times New Roman" w:hAnsi="Times New Roman"/>
          <w:sz w:val="28"/>
          <w:szCs w:val="28"/>
          <w:lang w:val="ru-MD" w:eastAsia="ru-RU"/>
        </w:rPr>
        <w:t xml:space="preserve"> снизилось </w:t>
      </w:r>
      <w:r w:rsidR="00EB3121" w:rsidRPr="0009449A">
        <w:rPr>
          <w:rFonts w:ascii="Times New Roman" w:hAnsi="Times New Roman"/>
          <w:sz w:val="28"/>
          <w:szCs w:val="28"/>
          <w:lang w:val="ru-MD"/>
        </w:rPr>
        <w:t xml:space="preserve">сальдо прямого </w:t>
      </w:r>
      <w:r w:rsidRPr="0009449A">
        <w:rPr>
          <w:rFonts w:ascii="Times New Roman" w:hAnsi="Times New Roman"/>
          <w:sz w:val="28"/>
          <w:szCs w:val="28"/>
          <w:lang w:val="ru-MD"/>
        </w:rPr>
        <w:t>долг</w:t>
      </w:r>
      <w:r w:rsidR="00EB3121" w:rsidRPr="0009449A">
        <w:rPr>
          <w:rFonts w:ascii="Times New Roman" w:hAnsi="Times New Roman"/>
          <w:sz w:val="28"/>
          <w:szCs w:val="28"/>
          <w:lang w:val="ru-MD"/>
        </w:rPr>
        <w:t xml:space="preserve">а </w:t>
      </w:r>
      <w:r w:rsidRPr="0009449A">
        <w:rPr>
          <w:rFonts w:ascii="Times New Roman" w:hAnsi="Times New Roman"/>
          <w:sz w:val="28"/>
          <w:szCs w:val="28"/>
          <w:lang w:val="ru-MD" w:eastAsia="ru-RU"/>
        </w:rPr>
        <w:t>предприяти</w:t>
      </w:r>
      <w:r w:rsidRPr="0009449A">
        <w:rPr>
          <w:rFonts w:ascii="Times New Roman" w:hAnsi="Times New Roman"/>
          <w:sz w:val="28"/>
          <w:szCs w:val="28"/>
          <w:lang w:val="ru-MD"/>
        </w:rPr>
        <w:t>й публичного сектора – на 3</w:t>
      </w:r>
      <w:r w:rsidR="00EB3121" w:rsidRPr="0009449A">
        <w:rPr>
          <w:rFonts w:ascii="Times New Roman" w:hAnsi="Times New Roman"/>
          <w:sz w:val="28"/>
          <w:szCs w:val="28"/>
          <w:lang w:val="ru-MD"/>
        </w:rPr>
        <w:t>86</w:t>
      </w:r>
      <w:r w:rsidRPr="0009449A">
        <w:rPr>
          <w:rFonts w:ascii="Times New Roman" w:hAnsi="Times New Roman"/>
          <w:sz w:val="28"/>
          <w:szCs w:val="28"/>
          <w:lang w:val="ru-MD"/>
        </w:rPr>
        <w:t>,</w:t>
      </w:r>
      <w:r w:rsidR="00EB3121" w:rsidRPr="0009449A">
        <w:rPr>
          <w:rFonts w:ascii="Times New Roman" w:hAnsi="Times New Roman"/>
          <w:sz w:val="28"/>
          <w:szCs w:val="28"/>
          <w:lang w:val="ru-MD"/>
        </w:rPr>
        <w:t>8</w:t>
      </w:r>
      <w:r w:rsidRPr="0009449A">
        <w:rPr>
          <w:rFonts w:ascii="Times New Roman" w:hAnsi="Times New Roman"/>
          <w:sz w:val="28"/>
          <w:szCs w:val="28"/>
          <w:lang w:val="ru-MD"/>
        </w:rPr>
        <w:t xml:space="preserve"> млн. леев </w:t>
      </w:r>
      <w:r w:rsidR="00EB3121" w:rsidRPr="0009449A">
        <w:rPr>
          <w:rFonts w:ascii="Times New Roman" w:hAnsi="Times New Roman"/>
          <w:sz w:val="28"/>
          <w:szCs w:val="28"/>
          <w:lang w:val="ru-MD"/>
        </w:rPr>
        <w:t>и прямого долга АТЕ – на 18,6 млн. леев</w:t>
      </w:r>
      <w:r w:rsidR="006E4771" w:rsidRPr="0009449A">
        <w:rPr>
          <w:rFonts w:ascii="Times New Roman" w:eastAsiaTheme="minorHAnsi" w:hAnsi="Times New Roman" w:cstheme="minorBidi"/>
          <w:sz w:val="28"/>
          <w:szCs w:val="28"/>
          <w:lang w:val="ru-MD"/>
        </w:rPr>
        <w:t xml:space="preserve">. </w:t>
      </w:r>
    </w:p>
    <w:p w:rsidR="006E4771" w:rsidRPr="0009449A" w:rsidRDefault="00343B76" w:rsidP="00B9114C">
      <w:pPr>
        <w:spacing w:after="0" w:line="276" w:lineRule="auto"/>
        <w:ind w:firstLine="567"/>
        <w:jc w:val="both"/>
        <w:rPr>
          <w:rFonts w:ascii="Times New Roman" w:eastAsiaTheme="minorHAnsi" w:hAnsi="Times New Roman" w:cstheme="minorBidi"/>
          <w:sz w:val="28"/>
          <w:szCs w:val="28"/>
          <w:lang w:val="ru-MD"/>
        </w:rPr>
      </w:pPr>
      <w:r w:rsidRPr="0009449A">
        <w:rPr>
          <w:rFonts w:ascii="Times New Roman" w:hAnsi="Times New Roman"/>
          <w:sz w:val="28"/>
          <w:szCs w:val="28"/>
          <w:lang w:val="ru-MD"/>
        </w:rPr>
        <w:t>В структуре долга публичного сектора, выраженной в леях (</w:t>
      </w:r>
      <w:r w:rsidRPr="0009449A">
        <w:rPr>
          <w:rFonts w:ascii="Times New Roman" w:hAnsi="Times New Roman"/>
          <w:i/>
          <w:sz w:val="28"/>
          <w:szCs w:val="28"/>
          <w:lang w:val="ru-MD"/>
        </w:rPr>
        <w:t>смотреть таблицу №1</w:t>
      </w:r>
      <w:r w:rsidRPr="0009449A">
        <w:rPr>
          <w:rFonts w:ascii="Times New Roman" w:hAnsi="Times New Roman"/>
          <w:sz w:val="28"/>
          <w:szCs w:val="28"/>
          <w:lang w:val="ru-MD"/>
        </w:rPr>
        <w:t xml:space="preserve">) наибольший удельный вес приходится на государственный долг (88,4% или 51660,3 млн. леев), далее следует долг НБМ (7,78% или </w:t>
      </w:r>
      <w:r w:rsidRPr="0009449A">
        <w:rPr>
          <w:rFonts w:ascii="Times New Roman" w:eastAsiaTheme="minorHAnsi" w:hAnsi="Times New Roman" w:cstheme="minorBidi"/>
          <w:sz w:val="28"/>
          <w:szCs w:val="28"/>
          <w:lang w:val="ru-MD"/>
        </w:rPr>
        <w:t xml:space="preserve">4519,4 </w:t>
      </w:r>
      <w:r w:rsidRPr="0009449A">
        <w:rPr>
          <w:rFonts w:ascii="Times New Roman" w:hAnsi="Times New Roman"/>
          <w:sz w:val="28"/>
          <w:szCs w:val="28"/>
          <w:lang w:val="ru-MD"/>
        </w:rPr>
        <w:t xml:space="preserve">млн. леев), долг АТЕ и долг </w:t>
      </w:r>
      <w:r w:rsidRPr="0009449A">
        <w:rPr>
          <w:rFonts w:ascii="Times New Roman" w:hAnsi="Times New Roman"/>
          <w:sz w:val="28"/>
          <w:szCs w:val="28"/>
          <w:lang w:val="ru-MD" w:eastAsia="ru-RU"/>
        </w:rPr>
        <w:t>предприяти</w:t>
      </w:r>
      <w:r w:rsidRPr="0009449A">
        <w:rPr>
          <w:rFonts w:ascii="Times New Roman" w:hAnsi="Times New Roman"/>
          <w:sz w:val="28"/>
          <w:szCs w:val="28"/>
          <w:lang w:val="ru-MD"/>
        </w:rPr>
        <w:t>й публичного сектора, на которые в целом приходится 3,9% (</w:t>
      </w:r>
      <w:r w:rsidRPr="0009449A">
        <w:rPr>
          <w:rFonts w:ascii="Times New Roman" w:eastAsiaTheme="minorHAnsi" w:hAnsi="Times New Roman" w:cstheme="minorBidi"/>
          <w:sz w:val="28"/>
          <w:szCs w:val="28"/>
          <w:lang w:val="ru-MD"/>
        </w:rPr>
        <w:t xml:space="preserve">2271,9 </w:t>
      </w:r>
      <w:r w:rsidRPr="0009449A">
        <w:rPr>
          <w:rFonts w:ascii="Times New Roman" w:hAnsi="Times New Roman"/>
          <w:sz w:val="28"/>
          <w:szCs w:val="28"/>
          <w:lang w:val="ru-MD"/>
        </w:rPr>
        <w:t xml:space="preserve"> млн. леев)</w:t>
      </w:r>
      <w:r w:rsidR="006E4771" w:rsidRPr="0009449A">
        <w:rPr>
          <w:rFonts w:ascii="Times New Roman" w:eastAsiaTheme="minorHAnsi" w:hAnsi="Times New Roman" w:cstheme="minorBidi"/>
          <w:sz w:val="28"/>
          <w:szCs w:val="28"/>
          <w:lang w:val="ru-MD"/>
        </w:rPr>
        <w:t>.</w:t>
      </w:r>
    </w:p>
    <w:p w:rsidR="006E4771" w:rsidRPr="0009449A" w:rsidRDefault="00343B76" w:rsidP="006E4771">
      <w:pPr>
        <w:spacing w:after="0" w:line="240" w:lineRule="auto"/>
        <w:jc w:val="right"/>
        <w:rPr>
          <w:rFonts w:ascii="Times New Roman" w:eastAsiaTheme="minorHAnsi" w:hAnsi="Times New Roman" w:cstheme="minorBidi"/>
          <w:b/>
          <w:sz w:val="24"/>
          <w:szCs w:val="24"/>
          <w:lang w:val="ru-MD"/>
        </w:rPr>
      </w:pPr>
      <w:r w:rsidRPr="0009449A">
        <w:rPr>
          <w:rFonts w:ascii="Times New Roman" w:eastAsiaTheme="minorHAnsi" w:hAnsi="Times New Roman" w:cstheme="minorBidi"/>
          <w:b/>
          <w:sz w:val="24"/>
          <w:szCs w:val="24"/>
          <w:lang w:val="ru-MD"/>
        </w:rPr>
        <w:t>Таблица №</w:t>
      </w:r>
      <w:r w:rsidR="006E4771" w:rsidRPr="0009449A">
        <w:rPr>
          <w:rFonts w:ascii="Times New Roman" w:eastAsiaTheme="minorHAnsi" w:hAnsi="Times New Roman" w:cstheme="minorBidi"/>
          <w:b/>
          <w:sz w:val="24"/>
          <w:szCs w:val="24"/>
          <w:lang w:val="ru-MD"/>
        </w:rPr>
        <w:t xml:space="preserve">1 </w:t>
      </w:r>
    </w:p>
    <w:p w:rsidR="006E4771" w:rsidRPr="0009449A" w:rsidRDefault="00343B76" w:rsidP="006E4771">
      <w:pPr>
        <w:spacing w:after="0" w:line="240" w:lineRule="auto"/>
        <w:jc w:val="center"/>
        <w:rPr>
          <w:rFonts w:ascii="Times New Roman" w:eastAsiaTheme="minorHAnsi" w:hAnsi="Times New Roman" w:cstheme="minorBidi"/>
          <w:b/>
          <w:sz w:val="24"/>
          <w:szCs w:val="24"/>
          <w:lang w:val="ru-MD"/>
        </w:rPr>
      </w:pPr>
      <w:r w:rsidRPr="0009449A">
        <w:rPr>
          <w:rFonts w:ascii="Times New Roman" w:eastAsiaTheme="minorHAnsi" w:hAnsi="Times New Roman" w:cstheme="minorBidi"/>
          <w:b/>
          <w:sz w:val="24"/>
          <w:szCs w:val="24"/>
          <w:lang w:val="ru-MD"/>
        </w:rPr>
        <w:t>Структура долга публичного сектора в 2015-2017 годах, млн. леев</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760"/>
        <w:gridCol w:w="858"/>
        <w:gridCol w:w="980"/>
        <w:gridCol w:w="927"/>
        <w:gridCol w:w="963"/>
        <w:gridCol w:w="1051"/>
        <w:gridCol w:w="950"/>
        <w:gridCol w:w="17"/>
        <w:gridCol w:w="8"/>
      </w:tblGrid>
      <w:tr w:rsidR="00DB4DA1" w:rsidRPr="00DC0E0B" w:rsidTr="00B769F5">
        <w:trPr>
          <w:trHeight w:val="186"/>
        </w:trPr>
        <w:tc>
          <w:tcPr>
            <w:tcW w:w="657" w:type="dxa"/>
            <w:vMerge w:val="restart"/>
            <w:shd w:val="clear" w:color="auto" w:fill="EEECE1"/>
          </w:tcPr>
          <w:p w:rsidR="00DB4DA1" w:rsidRPr="00DC0E0B" w:rsidRDefault="00343B76"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 п/п</w:t>
            </w:r>
          </w:p>
        </w:tc>
        <w:tc>
          <w:tcPr>
            <w:tcW w:w="2761" w:type="dxa"/>
            <w:vMerge w:val="restart"/>
            <w:shd w:val="clear" w:color="auto" w:fill="EEECE1"/>
          </w:tcPr>
          <w:p w:rsidR="00343B76" w:rsidRPr="00DC0E0B" w:rsidRDefault="00343B76" w:rsidP="007F5994">
            <w:pPr>
              <w:pStyle w:val="a6"/>
              <w:rPr>
                <w:rFonts w:ascii="Times New Roman" w:eastAsiaTheme="minorHAnsi" w:hAnsi="Times New Roman"/>
                <w:sz w:val="18"/>
                <w:szCs w:val="18"/>
              </w:rPr>
            </w:pPr>
          </w:p>
          <w:p w:rsidR="00DB4DA1" w:rsidRPr="00DC0E0B" w:rsidRDefault="00343B76"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Показатели</w:t>
            </w:r>
          </w:p>
        </w:tc>
        <w:tc>
          <w:tcPr>
            <w:tcW w:w="1838" w:type="dxa"/>
            <w:gridSpan w:val="2"/>
            <w:shd w:val="clear" w:color="auto" w:fill="EEECE1"/>
          </w:tcPr>
          <w:p w:rsidR="00DB4DA1" w:rsidRPr="00DC0E0B" w:rsidRDefault="00DB4DA1"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*2015</w:t>
            </w:r>
          </w:p>
        </w:tc>
        <w:tc>
          <w:tcPr>
            <w:tcW w:w="1890" w:type="dxa"/>
            <w:gridSpan w:val="2"/>
            <w:shd w:val="clear" w:color="auto" w:fill="EEECE1"/>
          </w:tcPr>
          <w:p w:rsidR="00DB4DA1" w:rsidRPr="00DC0E0B" w:rsidRDefault="00DB4DA1"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*2016</w:t>
            </w:r>
          </w:p>
        </w:tc>
        <w:tc>
          <w:tcPr>
            <w:tcW w:w="2024" w:type="dxa"/>
            <w:gridSpan w:val="4"/>
            <w:shd w:val="clear" w:color="auto" w:fill="EEECE1"/>
          </w:tcPr>
          <w:p w:rsidR="00DB4DA1" w:rsidRPr="00DC0E0B" w:rsidRDefault="00DB4DA1"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2017</w:t>
            </w:r>
          </w:p>
        </w:tc>
      </w:tr>
      <w:tr w:rsidR="00DB4DA1" w:rsidRPr="00DC0E0B" w:rsidTr="00B769F5">
        <w:trPr>
          <w:gridAfter w:val="1"/>
          <w:wAfter w:w="8" w:type="dxa"/>
          <w:trHeight w:val="293"/>
        </w:trPr>
        <w:tc>
          <w:tcPr>
            <w:tcW w:w="657" w:type="dxa"/>
            <w:vMerge/>
            <w:shd w:val="clear" w:color="auto" w:fill="EEECE1"/>
          </w:tcPr>
          <w:p w:rsidR="00DB4DA1" w:rsidRPr="00DC0E0B" w:rsidRDefault="00DB4DA1" w:rsidP="007F5994">
            <w:pPr>
              <w:pStyle w:val="a6"/>
              <w:rPr>
                <w:rFonts w:ascii="Times New Roman" w:eastAsiaTheme="minorHAnsi" w:hAnsi="Times New Roman"/>
                <w:sz w:val="18"/>
                <w:szCs w:val="18"/>
              </w:rPr>
            </w:pPr>
          </w:p>
        </w:tc>
        <w:tc>
          <w:tcPr>
            <w:tcW w:w="2761" w:type="dxa"/>
            <w:vMerge/>
            <w:shd w:val="clear" w:color="auto" w:fill="EEECE1"/>
          </w:tcPr>
          <w:p w:rsidR="00DB4DA1" w:rsidRPr="00DC0E0B" w:rsidRDefault="00DB4DA1" w:rsidP="007F5994">
            <w:pPr>
              <w:pStyle w:val="a6"/>
              <w:rPr>
                <w:rFonts w:ascii="Times New Roman" w:eastAsiaTheme="minorHAnsi" w:hAnsi="Times New Roman"/>
                <w:sz w:val="18"/>
                <w:szCs w:val="18"/>
              </w:rPr>
            </w:pPr>
          </w:p>
        </w:tc>
        <w:tc>
          <w:tcPr>
            <w:tcW w:w="858" w:type="dxa"/>
            <w:shd w:val="clear" w:color="auto" w:fill="EEECE1"/>
          </w:tcPr>
          <w:p w:rsidR="00DB4DA1" w:rsidRPr="00DC0E0B" w:rsidRDefault="00343B76"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сумма</w:t>
            </w:r>
          </w:p>
        </w:tc>
        <w:tc>
          <w:tcPr>
            <w:tcW w:w="979" w:type="dxa"/>
            <w:shd w:val="clear" w:color="auto" w:fill="EEECE1"/>
          </w:tcPr>
          <w:p w:rsidR="00DB4DA1" w:rsidRPr="00DC0E0B" w:rsidRDefault="00343B76"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структура</w:t>
            </w:r>
            <w:r w:rsidR="00DB4DA1" w:rsidRPr="00DC0E0B">
              <w:rPr>
                <w:rFonts w:ascii="Times New Roman" w:eastAsiaTheme="minorHAnsi" w:hAnsi="Times New Roman"/>
                <w:sz w:val="18"/>
                <w:szCs w:val="18"/>
              </w:rPr>
              <w:t xml:space="preserve"> (%)</w:t>
            </w:r>
          </w:p>
        </w:tc>
        <w:tc>
          <w:tcPr>
            <w:tcW w:w="927" w:type="dxa"/>
            <w:shd w:val="clear" w:color="auto" w:fill="EEECE1"/>
          </w:tcPr>
          <w:p w:rsidR="00DB4DA1" w:rsidRPr="00DC0E0B" w:rsidRDefault="00343B76"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сумма</w:t>
            </w:r>
          </w:p>
        </w:tc>
        <w:tc>
          <w:tcPr>
            <w:tcW w:w="962" w:type="dxa"/>
            <w:shd w:val="clear" w:color="auto" w:fill="EEECE1"/>
          </w:tcPr>
          <w:p w:rsidR="00DB4DA1" w:rsidRPr="00DC0E0B" w:rsidRDefault="00343B76"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структура</w:t>
            </w:r>
            <w:r w:rsidR="00DB4DA1" w:rsidRPr="00DC0E0B">
              <w:rPr>
                <w:rFonts w:ascii="Times New Roman" w:eastAsiaTheme="minorHAnsi" w:hAnsi="Times New Roman"/>
                <w:sz w:val="18"/>
                <w:szCs w:val="18"/>
              </w:rPr>
              <w:t xml:space="preserve"> (%)</w:t>
            </w:r>
          </w:p>
        </w:tc>
        <w:tc>
          <w:tcPr>
            <w:tcW w:w="1051" w:type="dxa"/>
            <w:tcBorders>
              <w:bottom w:val="nil"/>
            </w:tcBorders>
            <w:shd w:val="clear" w:color="auto" w:fill="EEECE1"/>
          </w:tcPr>
          <w:p w:rsidR="00DB4DA1" w:rsidRPr="00DC0E0B" w:rsidRDefault="00343B76"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сумма</w:t>
            </w:r>
          </w:p>
        </w:tc>
        <w:tc>
          <w:tcPr>
            <w:tcW w:w="967" w:type="dxa"/>
            <w:gridSpan w:val="2"/>
            <w:tcBorders>
              <w:bottom w:val="nil"/>
            </w:tcBorders>
            <w:shd w:val="clear" w:color="auto" w:fill="EEECE1"/>
          </w:tcPr>
          <w:p w:rsidR="00DB4DA1" w:rsidRPr="00DC0E0B" w:rsidRDefault="00343B76"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 xml:space="preserve">структура </w:t>
            </w:r>
            <w:r w:rsidR="00DB4DA1" w:rsidRPr="00DC0E0B">
              <w:rPr>
                <w:rFonts w:ascii="Times New Roman" w:eastAsiaTheme="minorHAnsi" w:hAnsi="Times New Roman"/>
                <w:sz w:val="18"/>
                <w:szCs w:val="18"/>
              </w:rPr>
              <w:t>(%)</w:t>
            </w:r>
          </w:p>
        </w:tc>
      </w:tr>
      <w:tr w:rsidR="006D49C7" w:rsidRPr="00DC0E0B" w:rsidTr="007F5994">
        <w:trPr>
          <w:trHeight w:val="237"/>
        </w:trPr>
        <w:tc>
          <w:tcPr>
            <w:tcW w:w="657"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1.</w:t>
            </w:r>
          </w:p>
        </w:tc>
        <w:tc>
          <w:tcPr>
            <w:tcW w:w="2761" w:type="dxa"/>
          </w:tcPr>
          <w:p w:rsidR="006D49C7" w:rsidRPr="00DC0E0B" w:rsidRDefault="006D49C7" w:rsidP="007F5994">
            <w:pPr>
              <w:pStyle w:val="a6"/>
              <w:rPr>
                <w:rFonts w:ascii="Times New Roman" w:hAnsi="Times New Roman"/>
                <w:sz w:val="18"/>
                <w:szCs w:val="18"/>
              </w:rPr>
            </w:pPr>
            <w:r w:rsidRPr="00DC0E0B">
              <w:rPr>
                <w:rFonts w:ascii="Times New Roman" w:hAnsi="Times New Roman"/>
                <w:sz w:val="18"/>
                <w:szCs w:val="18"/>
              </w:rPr>
              <w:t xml:space="preserve">Государственный долг </w:t>
            </w:r>
          </w:p>
        </w:tc>
        <w:tc>
          <w:tcPr>
            <w:tcW w:w="858"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33509,2</w:t>
            </w:r>
          </w:p>
        </w:tc>
        <w:tc>
          <w:tcPr>
            <w:tcW w:w="979"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77,6%</w:t>
            </w:r>
          </w:p>
        </w:tc>
        <w:tc>
          <w:tcPr>
            <w:tcW w:w="927"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50785,8</w:t>
            </w:r>
          </w:p>
        </w:tc>
        <w:tc>
          <w:tcPr>
            <w:tcW w:w="962"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85,6%</w:t>
            </w:r>
          </w:p>
        </w:tc>
        <w:tc>
          <w:tcPr>
            <w:tcW w:w="1051" w:type="dxa"/>
            <w:vAlign w:val="center"/>
          </w:tcPr>
          <w:p w:rsidR="006D49C7" w:rsidRPr="00DC0E0B" w:rsidRDefault="006D49C7" w:rsidP="007F5994">
            <w:pPr>
              <w:pStyle w:val="a6"/>
              <w:rPr>
                <w:rFonts w:ascii="Times New Roman" w:eastAsiaTheme="minorHAnsi" w:hAnsi="Times New Roman"/>
                <w:color w:val="000000"/>
                <w:sz w:val="18"/>
                <w:szCs w:val="18"/>
              </w:rPr>
            </w:pPr>
            <w:r w:rsidRPr="00DC0E0B">
              <w:rPr>
                <w:rFonts w:ascii="Times New Roman" w:eastAsiaTheme="minorHAnsi" w:hAnsi="Times New Roman"/>
                <w:color w:val="000000"/>
                <w:sz w:val="18"/>
                <w:szCs w:val="18"/>
              </w:rPr>
              <w:t>51660,3</w:t>
            </w:r>
          </w:p>
        </w:tc>
        <w:tc>
          <w:tcPr>
            <w:tcW w:w="973" w:type="dxa"/>
            <w:gridSpan w:val="3"/>
            <w:vAlign w:val="center"/>
          </w:tcPr>
          <w:p w:rsidR="006D49C7" w:rsidRPr="00DC0E0B" w:rsidRDefault="006D49C7" w:rsidP="007F5994">
            <w:pPr>
              <w:pStyle w:val="a6"/>
              <w:rPr>
                <w:rFonts w:ascii="Times New Roman" w:eastAsiaTheme="minorHAnsi" w:hAnsi="Times New Roman"/>
                <w:color w:val="000000"/>
                <w:sz w:val="18"/>
                <w:szCs w:val="18"/>
              </w:rPr>
            </w:pPr>
            <w:r w:rsidRPr="00DC0E0B">
              <w:rPr>
                <w:rFonts w:ascii="Times New Roman" w:eastAsiaTheme="minorHAnsi" w:hAnsi="Times New Roman"/>
                <w:color w:val="000000"/>
                <w:sz w:val="18"/>
                <w:szCs w:val="18"/>
              </w:rPr>
              <w:t>88,4%</w:t>
            </w:r>
          </w:p>
        </w:tc>
      </w:tr>
      <w:tr w:rsidR="006D49C7" w:rsidRPr="00DC0E0B" w:rsidTr="007F5994">
        <w:trPr>
          <w:gridAfter w:val="1"/>
          <w:wAfter w:w="8" w:type="dxa"/>
          <w:trHeight w:val="188"/>
        </w:trPr>
        <w:tc>
          <w:tcPr>
            <w:tcW w:w="657" w:type="dxa"/>
            <w:shd w:val="clear" w:color="auto" w:fill="DEEAF6" w:themeFill="accent1" w:themeFillTint="33"/>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1.1.</w:t>
            </w:r>
          </w:p>
        </w:tc>
        <w:tc>
          <w:tcPr>
            <w:tcW w:w="2761" w:type="dxa"/>
            <w:shd w:val="clear" w:color="auto" w:fill="DEEAF6" w:themeFill="accent1" w:themeFillTint="33"/>
          </w:tcPr>
          <w:p w:rsidR="006D49C7" w:rsidRPr="00DC0E0B" w:rsidRDefault="006D49C7" w:rsidP="007F5994">
            <w:pPr>
              <w:pStyle w:val="a6"/>
              <w:rPr>
                <w:rFonts w:ascii="Times New Roman" w:hAnsi="Times New Roman"/>
                <w:i/>
                <w:sz w:val="18"/>
                <w:szCs w:val="18"/>
              </w:rPr>
            </w:pPr>
            <w:r w:rsidRPr="00DC0E0B">
              <w:rPr>
                <w:rFonts w:ascii="Times New Roman" w:hAnsi="Times New Roman"/>
                <w:i/>
                <w:sz w:val="18"/>
                <w:szCs w:val="18"/>
              </w:rPr>
              <w:t>Отклонения (+/;%)</w:t>
            </w:r>
          </w:p>
        </w:tc>
        <w:tc>
          <w:tcPr>
            <w:tcW w:w="858"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x</w:t>
            </w:r>
          </w:p>
        </w:tc>
        <w:tc>
          <w:tcPr>
            <w:tcW w:w="979"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x</w:t>
            </w:r>
          </w:p>
        </w:tc>
        <w:tc>
          <w:tcPr>
            <w:tcW w:w="927"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+17276,6</w:t>
            </w:r>
          </w:p>
        </w:tc>
        <w:tc>
          <w:tcPr>
            <w:tcW w:w="962"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+8,1</w:t>
            </w:r>
          </w:p>
        </w:tc>
        <w:tc>
          <w:tcPr>
            <w:tcW w:w="1051" w:type="dxa"/>
            <w:shd w:val="clear" w:color="auto" w:fill="DEEAF6" w:themeFill="accent1" w:themeFillTint="33"/>
            <w:vAlign w:val="center"/>
          </w:tcPr>
          <w:p w:rsidR="006D49C7" w:rsidRPr="00DC0E0B" w:rsidRDefault="006D49C7" w:rsidP="007F5994">
            <w:pPr>
              <w:pStyle w:val="a6"/>
              <w:rPr>
                <w:rFonts w:ascii="Times New Roman" w:eastAsiaTheme="minorHAnsi" w:hAnsi="Times New Roman"/>
                <w:i/>
                <w:color w:val="000000"/>
                <w:sz w:val="18"/>
                <w:szCs w:val="18"/>
              </w:rPr>
            </w:pPr>
            <w:r w:rsidRPr="00DC0E0B">
              <w:rPr>
                <w:rFonts w:ascii="Times New Roman" w:eastAsiaTheme="minorHAnsi" w:hAnsi="Times New Roman"/>
                <w:i/>
                <w:color w:val="000000"/>
                <w:sz w:val="18"/>
                <w:szCs w:val="18"/>
              </w:rPr>
              <w:t>+874,5</w:t>
            </w:r>
          </w:p>
        </w:tc>
        <w:tc>
          <w:tcPr>
            <w:tcW w:w="967" w:type="dxa"/>
            <w:gridSpan w:val="2"/>
            <w:shd w:val="clear" w:color="auto" w:fill="DEEAF6" w:themeFill="accent1" w:themeFillTint="33"/>
            <w:vAlign w:val="center"/>
          </w:tcPr>
          <w:p w:rsidR="006D49C7" w:rsidRPr="00DC0E0B" w:rsidRDefault="006D49C7" w:rsidP="007F5994">
            <w:pPr>
              <w:pStyle w:val="a6"/>
              <w:rPr>
                <w:rFonts w:ascii="Times New Roman" w:eastAsiaTheme="minorHAnsi" w:hAnsi="Times New Roman"/>
                <w:i/>
                <w:color w:val="000000"/>
                <w:sz w:val="18"/>
                <w:szCs w:val="18"/>
              </w:rPr>
            </w:pPr>
            <w:r w:rsidRPr="00DC0E0B">
              <w:rPr>
                <w:rFonts w:ascii="Times New Roman" w:eastAsiaTheme="minorHAnsi" w:hAnsi="Times New Roman"/>
                <w:i/>
                <w:color w:val="000000"/>
                <w:sz w:val="18"/>
                <w:szCs w:val="18"/>
              </w:rPr>
              <w:t>+2,7</w:t>
            </w:r>
          </w:p>
        </w:tc>
      </w:tr>
      <w:tr w:rsidR="006D49C7" w:rsidRPr="00DC0E0B" w:rsidTr="00B769F5">
        <w:trPr>
          <w:trHeight w:val="186"/>
        </w:trPr>
        <w:tc>
          <w:tcPr>
            <w:tcW w:w="657"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2.</w:t>
            </w:r>
          </w:p>
        </w:tc>
        <w:tc>
          <w:tcPr>
            <w:tcW w:w="2761" w:type="dxa"/>
          </w:tcPr>
          <w:p w:rsidR="006D49C7" w:rsidRPr="00DC0E0B" w:rsidRDefault="006D49C7" w:rsidP="007F5994">
            <w:pPr>
              <w:pStyle w:val="a6"/>
              <w:rPr>
                <w:rFonts w:ascii="Times New Roman" w:hAnsi="Times New Roman"/>
                <w:sz w:val="18"/>
                <w:szCs w:val="18"/>
              </w:rPr>
            </w:pPr>
            <w:r w:rsidRPr="00DC0E0B">
              <w:rPr>
                <w:rFonts w:ascii="Times New Roman" w:hAnsi="Times New Roman"/>
                <w:sz w:val="18"/>
                <w:szCs w:val="18"/>
              </w:rPr>
              <w:t>Долг НБМ</w:t>
            </w:r>
          </w:p>
        </w:tc>
        <w:tc>
          <w:tcPr>
            <w:tcW w:w="858"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6669,7</w:t>
            </w:r>
          </w:p>
        </w:tc>
        <w:tc>
          <w:tcPr>
            <w:tcW w:w="979"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15,4%</w:t>
            </w:r>
          </w:p>
        </w:tc>
        <w:tc>
          <w:tcPr>
            <w:tcW w:w="927"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5839,9</w:t>
            </w:r>
          </w:p>
        </w:tc>
        <w:tc>
          <w:tcPr>
            <w:tcW w:w="962"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9,8%</w:t>
            </w:r>
          </w:p>
        </w:tc>
        <w:tc>
          <w:tcPr>
            <w:tcW w:w="1051" w:type="dxa"/>
            <w:vAlign w:val="center"/>
          </w:tcPr>
          <w:p w:rsidR="006D49C7" w:rsidRPr="00DC0E0B" w:rsidRDefault="006D49C7" w:rsidP="007F5994">
            <w:pPr>
              <w:pStyle w:val="a6"/>
              <w:rPr>
                <w:rFonts w:ascii="Times New Roman" w:eastAsiaTheme="minorHAnsi" w:hAnsi="Times New Roman"/>
                <w:color w:val="000000"/>
                <w:sz w:val="18"/>
                <w:szCs w:val="18"/>
              </w:rPr>
            </w:pPr>
            <w:r w:rsidRPr="00DC0E0B">
              <w:rPr>
                <w:rFonts w:ascii="Times New Roman" w:eastAsiaTheme="minorHAnsi" w:hAnsi="Times New Roman"/>
                <w:color w:val="000000"/>
                <w:sz w:val="18"/>
                <w:szCs w:val="18"/>
              </w:rPr>
              <w:t>4519,4</w:t>
            </w:r>
          </w:p>
        </w:tc>
        <w:tc>
          <w:tcPr>
            <w:tcW w:w="973" w:type="dxa"/>
            <w:gridSpan w:val="3"/>
            <w:vAlign w:val="center"/>
          </w:tcPr>
          <w:p w:rsidR="006D49C7" w:rsidRPr="00DC0E0B" w:rsidRDefault="006D49C7" w:rsidP="007F5994">
            <w:pPr>
              <w:pStyle w:val="a6"/>
              <w:rPr>
                <w:rFonts w:ascii="Times New Roman" w:eastAsiaTheme="minorHAnsi" w:hAnsi="Times New Roman"/>
                <w:color w:val="000000"/>
                <w:sz w:val="18"/>
                <w:szCs w:val="18"/>
              </w:rPr>
            </w:pPr>
            <w:r w:rsidRPr="00DC0E0B">
              <w:rPr>
                <w:rFonts w:ascii="Times New Roman" w:eastAsiaTheme="minorHAnsi" w:hAnsi="Times New Roman"/>
                <w:color w:val="000000"/>
                <w:sz w:val="18"/>
                <w:szCs w:val="18"/>
              </w:rPr>
              <w:t>7,7%</w:t>
            </w:r>
          </w:p>
        </w:tc>
      </w:tr>
      <w:tr w:rsidR="006D49C7" w:rsidRPr="00DC0E0B" w:rsidTr="00B769F5">
        <w:trPr>
          <w:gridAfter w:val="1"/>
          <w:wAfter w:w="8" w:type="dxa"/>
          <w:trHeight w:val="186"/>
        </w:trPr>
        <w:tc>
          <w:tcPr>
            <w:tcW w:w="657" w:type="dxa"/>
            <w:shd w:val="clear" w:color="auto" w:fill="DEEAF6" w:themeFill="accent1" w:themeFillTint="33"/>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2.1.</w:t>
            </w:r>
          </w:p>
        </w:tc>
        <w:tc>
          <w:tcPr>
            <w:tcW w:w="2761" w:type="dxa"/>
            <w:shd w:val="clear" w:color="auto" w:fill="DEEAF6" w:themeFill="accent1" w:themeFillTint="33"/>
          </w:tcPr>
          <w:p w:rsidR="006D49C7" w:rsidRPr="00DC0E0B" w:rsidRDefault="006D49C7" w:rsidP="007F5994">
            <w:pPr>
              <w:pStyle w:val="a6"/>
              <w:rPr>
                <w:rFonts w:ascii="Times New Roman" w:hAnsi="Times New Roman"/>
                <w:i/>
                <w:sz w:val="18"/>
                <w:szCs w:val="18"/>
              </w:rPr>
            </w:pPr>
            <w:r w:rsidRPr="00DC0E0B">
              <w:rPr>
                <w:rFonts w:ascii="Times New Roman" w:hAnsi="Times New Roman"/>
                <w:i/>
                <w:sz w:val="18"/>
                <w:szCs w:val="18"/>
              </w:rPr>
              <w:t>Отклонения (+/;%)</w:t>
            </w:r>
          </w:p>
        </w:tc>
        <w:tc>
          <w:tcPr>
            <w:tcW w:w="858"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x</w:t>
            </w:r>
          </w:p>
        </w:tc>
        <w:tc>
          <w:tcPr>
            <w:tcW w:w="979"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x</w:t>
            </w:r>
          </w:p>
        </w:tc>
        <w:tc>
          <w:tcPr>
            <w:tcW w:w="927"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-829,8</w:t>
            </w:r>
          </w:p>
        </w:tc>
        <w:tc>
          <w:tcPr>
            <w:tcW w:w="962"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-5,6</w:t>
            </w:r>
          </w:p>
        </w:tc>
        <w:tc>
          <w:tcPr>
            <w:tcW w:w="1051" w:type="dxa"/>
            <w:shd w:val="clear" w:color="auto" w:fill="DEEAF6" w:themeFill="accent1" w:themeFillTint="33"/>
            <w:vAlign w:val="center"/>
          </w:tcPr>
          <w:p w:rsidR="006D49C7" w:rsidRPr="00DC0E0B" w:rsidRDefault="006D49C7" w:rsidP="007F5994">
            <w:pPr>
              <w:pStyle w:val="a6"/>
              <w:rPr>
                <w:rFonts w:ascii="Times New Roman" w:eastAsiaTheme="minorHAnsi" w:hAnsi="Times New Roman"/>
                <w:i/>
                <w:color w:val="000000"/>
                <w:sz w:val="18"/>
                <w:szCs w:val="18"/>
              </w:rPr>
            </w:pPr>
            <w:r w:rsidRPr="00DC0E0B">
              <w:rPr>
                <w:rFonts w:ascii="Times New Roman" w:eastAsiaTheme="minorHAnsi" w:hAnsi="Times New Roman"/>
                <w:i/>
                <w:color w:val="000000"/>
                <w:sz w:val="18"/>
                <w:szCs w:val="18"/>
              </w:rPr>
              <w:t>-1320,5</w:t>
            </w:r>
          </w:p>
        </w:tc>
        <w:tc>
          <w:tcPr>
            <w:tcW w:w="967" w:type="dxa"/>
            <w:gridSpan w:val="2"/>
            <w:shd w:val="clear" w:color="auto" w:fill="DEEAF6" w:themeFill="accent1" w:themeFillTint="33"/>
            <w:vAlign w:val="center"/>
          </w:tcPr>
          <w:p w:rsidR="006D49C7" w:rsidRPr="00DC0E0B" w:rsidRDefault="006D49C7" w:rsidP="007F5994">
            <w:pPr>
              <w:pStyle w:val="a6"/>
              <w:rPr>
                <w:rFonts w:ascii="Times New Roman" w:eastAsiaTheme="minorHAnsi" w:hAnsi="Times New Roman"/>
                <w:i/>
                <w:color w:val="000000"/>
                <w:sz w:val="18"/>
                <w:szCs w:val="18"/>
              </w:rPr>
            </w:pPr>
            <w:r w:rsidRPr="00DC0E0B">
              <w:rPr>
                <w:rFonts w:ascii="Times New Roman" w:eastAsiaTheme="minorHAnsi" w:hAnsi="Times New Roman"/>
                <w:i/>
                <w:color w:val="000000"/>
                <w:sz w:val="18"/>
                <w:szCs w:val="18"/>
              </w:rPr>
              <w:t>-2,1 </w:t>
            </w:r>
          </w:p>
        </w:tc>
      </w:tr>
      <w:tr w:rsidR="006D49C7" w:rsidRPr="00DC0E0B" w:rsidTr="000B1825">
        <w:trPr>
          <w:gridAfter w:val="2"/>
          <w:wAfter w:w="25" w:type="dxa"/>
          <w:trHeight w:val="331"/>
        </w:trPr>
        <w:tc>
          <w:tcPr>
            <w:tcW w:w="657"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3.</w:t>
            </w:r>
          </w:p>
        </w:tc>
        <w:tc>
          <w:tcPr>
            <w:tcW w:w="2761" w:type="dxa"/>
          </w:tcPr>
          <w:p w:rsidR="006D49C7" w:rsidRPr="00DC0E0B" w:rsidRDefault="006D49C7" w:rsidP="007F5994">
            <w:pPr>
              <w:pStyle w:val="a6"/>
              <w:rPr>
                <w:rFonts w:ascii="Times New Roman" w:hAnsi="Times New Roman"/>
                <w:sz w:val="18"/>
                <w:szCs w:val="18"/>
              </w:rPr>
            </w:pPr>
            <w:r w:rsidRPr="00DC0E0B">
              <w:rPr>
                <w:rFonts w:ascii="Times New Roman" w:hAnsi="Times New Roman"/>
                <w:sz w:val="18"/>
                <w:szCs w:val="18"/>
              </w:rPr>
              <w:t>Долг АТЕ*</w:t>
            </w:r>
          </w:p>
        </w:tc>
        <w:tc>
          <w:tcPr>
            <w:tcW w:w="858"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416,8</w:t>
            </w:r>
          </w:p>
        </w:tc>
        <w:tc>
          <w:tcPr>
            <w:tcW w:w="979"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1,0%</w:t>
            </w:r>
          </w:p>
        </w:tc>
        <w:tc>
          <w:tcPr>
            <w:tcW w:w="927"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407,4</w:t>
            </w:r>
          </w:p>
        </w:tc>
        <w:tc>
          <w:tcPr>
            <w:tcW w:w="962"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0,7%</w:t>
            </w:r>
          </w:p>
        </w:tc>
        <w:tc>
          <w:tcPr>
            <w:tcW w:w="1051" w:type="dxa"/>
            <w:vAlign w:val="center"/>
          </w:tcPr>
          <w:p w:rsidR="006D49C7" w:rsidRPr="00DC0E0B" w:rsidRDefault="006D49C7" w:rsidP="007F5994">
            <w:pPr>
              <w:pStyle w:val="a6"/>
              <w:rPr>
                <w:rFonts w:ascii="Times New Roman" w:eastAsiaTheme="minorHAnsi" w:hAnsi="Times New Roman"/>
                <w:color w:val="000000"/>
                <w:sz w:val="18"/>
                <w:szCs w:val="18"/>
              </w:rPr>
            </w:pPr>
            <w:r w:rsidRPr="00DC0E0B">
              <w:rPr>
                <w:rFonts w:ascii="Times New Roman" w:eastAsiaTheme="minorHAnsi" w:hAnsi="Times New Roman"/>
                <w:color w:val="000000"/>
                <w:sz w:val="18"/>
                <w:szCs w:val="18"/>
              </w:rPr>
              <w:t>388,8</w:t>
            </w:r>
          </w:p>
        </w:tc>
        <w:tc>
          <w:tcPr>
            <w:tcW w:w="950" w:type="dxa"/>
            <w:vAlign w:val="center"/>
          </w:tcPr>
          <w:p w:rsidR="006D49C7" w:rsidRPr="00DC0E0B" w:rsidRDefault="006D49C7" w:rsidP="007F5994">
            <w:pPr>
              <w:pStyle w:val="a6"/>
              <w:rPr>
                <w:rFonts w:ascii="Times New Roman" w:eastAsiaTheme="minorHAnsi" w:hAnsi="Times New Roman"/>
                <w:color w:val="000000"/>
                <w:sz w:val="18"/>
                <w:szCs w:val="18"/>
              </w:rPr>
            </w:pPr>
            <w:r w:rsidRPr="00DC0E0B">
              <w:rPr>
                <w:rFonts w:ascii="Times New Roman" w:eastAsiaTheme="minorHAnsi" w:hAnsi="Times New Roman"/>
                <w:color w:val="000000"/>
                <w:sz w:val="18"/>
                <w:szCs w:val="18"/>
              </w:rPr>
              <w:t>0,7%</w:t>
            </w:r>
          </w:p>
        </w:tc>
      </w:tr>
      <w:tr w:rsidR="006D49C7" w:rsidRPr="00DC0E0B" w:rsidTr="00B769F5">
        <w:trPr>
          <w:gridAfter w:val="1"/>
          <w:wAfter w:w="8" w:type="dxa"/>
          <w:trHeight w:val="51"/>
        </w:trPr>
        <w:tc>
          <w:tcPr>
            <w:tcW w:w="657" w:type="dxa"/>
            <w:shd w:val="clear" w:color="auto" w:fill="DEEAF6" w:themeFill="accent1" w:themeFillTint="33"/>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3.1.</w:t>
            </w:r>
          </w:p>
        </w:tc>
        <w:tc>
          <w:tcPr>
            <w:tcW w:w="2761" w:type="dxa"/>
            <w:shd w:val="clear" w:color="auto" w:fill="DEEAF6" w:themeFill="accent1" w:themeFillTint="33"/>
          </w:tcPr>
          <w:p w:rsidR="006D49C7" w:rsidRPr="00DC0E0B" w:rsidRDefault="006D49C7" w:rsidP="007F5994">
            <w:pPr>
              <w:pStyle w:val="a6"/>
              <w:rPr>
                <w:rFonts w:ascii="Times New Roman" w:hAnsi="Times New Roman"/>
                <w:i/>
                <w:sz w:val="18"/>
                <w:szCs w:val="18"/>
              </w:rPr>
            </w:pPr>
            <w:r w:rsidRPr="00DC0E0B">
              <w:rPr>
                <w:rFonts w:ascii="Times New Roman" w:hAnsi="Times New Roman"/>
                <w:i/>
                <w:sz w:val="18"/>
                <w:szCs w:val="18"/>
              </w:rPr>
              <w:t xml:space="preserve">Отклонения (+/;%) </w:t>
            </w:r>
          </w:p>
        </w:tc>
        <w:tc>
          <w:tcPr>
            <w:tcW w:w="858"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x</w:t>
            </w:r>
          </w:p>
        </w:tc>
        <w:tc>
          <w:tcPr>
            <w:tcW w:w="979"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x</w:t>
            </w:r>
          </w:p>
        </w:tc>
        <w:tc>
          <w:tcPr>
            <w:tcW w:w="927"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-9,5</w:t>
            </w:r>
          </w:p>
        </w:tc>
        <w:tc>
          <w:tcPr>
            <w:tcW w:w="962"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-0,3</w:t>
            </w:r>
          </w:p>
        </w:tc>
        <w:tc>
          <w:tcPr>
            <w:tcW w:w="1051" w:type="dxa"/>
            <w:shd w:val="clear" w:color="auto" w:fill="DEEAF6" w:themeFill="accent1" w:themeFillTint="33"/>
            <w:vAlign w:val="center"/>
          </w:tcPr>
          <w:p w:rsidR="006D49C7" w:rsidRPr="00DC0E0B" w:rsidRDefault="006D49C7" w:rsidP="007F5994">
            <w:pPr>
              <w:pStyle w:val="a6"/>
              <w:rPr>
                <w:rFonts w:ascii="Times New Roman" w:eastAsiaTheme="minorHAnsi" w:hAnsi="Times New Roman"/>
                <w:i/>
                <w:color w:val="000000"/>
                <w:sz w:val="18"/>
                <w:szCs w:val="18"/>
              </w:rPr>
            </w:pPr>
            <w:r w:rsidRPr="00DC0E0B">
              <w:rPr>
                <w:rFonts w:ascii="Times New Roman" w:eastAsiaTheme="minorHAnsi" w:hAnsi="Times New Roman"/>
                <w:i/>
                <w:color w:val="000000"/>
                <w:sz w:val="18"/>
                <w:szCs w:val="18"/>
              </w:rPr>
              <w:t>-18,6</w:t>
            </w:r>
          </w:p>
        </w:tc>
        <w:tc>
          <w:tcPr>
            <w:tcW w:w="967" w:type="dxa"/>
            <w:gridSpan w:val="2"/>
            <w:shd w:val="clear" w:color="auto" w:fill="DEEAF6" w:themeFill="accent1" w:themeFillTint="33"/>
            <w:vAlign w:val="center"/>
          </w:tcPr>
          <w:p w:rsidR="006D49C7" w:rsidRPr="00DC0E0B" w:rsidRDefault="006D49C7" w:rsidP="007F5994">
            <w:pPr>
              <w:pStyle w:val="a6"/>
              <w:rPr>
                <w:rFonts w:ascii="Times New Roman" w:eastAsiaTheme="minorHAnsi" w:hAnsi="Times New Roman"/>
                <w:i/>
                <w:color w:val="000000"/>
                <w:sz w:val="18"/>
                <w:szCs w:val="18"/>
              </w:rPr>
            </w:pPr>
            <w:r w:rsidRPr="00DC0E0B">
              <w:rPr>
                <w:rFonts w:ascii="Times New Roman" w:eastAsiaTheme="minorHAnsi" w:hAnsi="Times New Roman"/>
                <w:i/>
                <w:color w:val="000000"/>
                <w:sz w:val="18"/>
                <w:szCs w:val="18"/>
              </w:rPr>
              <w:t>0,0</w:t>
            </w:r>
          </w:p>
        </w:tc>
      </w:tr>
      <w:tr w:rsidR="006D49C7" w:rsidRPr="00DC0E0B" w:rsidTr="000B1825">
        <w:trPr>
          <w:gridAfter w:val="2"/>
          <w:wAfter w:w="25" w:type="dxa"/>
          <w:trHeight w:val="498"/>
        </w:trPr>
        <w:tc>
          <w:tcPr>
            <w:tcW w:w="657"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4.</w:t>
            </w:r>
          </w:p>
        </w:tc>
        <w:tc>
          <w:tcPr>
            <w:tcW w:w="2761" w:type="dxa"/>
          </w:tcPr>
          <w:p w:rsidR="006D49C7" w:rsidRPr="00DC0E0B" w:rsidRDefault="006D49C7" w:rsidP="007F5994">
            <w:pPr>
              <w:pStyle w:val="a6"/>
              <w:rPr>
                <w:rFonts w:ascii="Times New Roman" w:hAnsi="Times New Roman"/>
                <w:sz w:val="18"/>
                <w:szCs w:val="18"/>
              </w:rPr>
            </w:pPr>
            <w:r w:rsidRPr="00DC0E0B">
              <w:rPr>
                <w:rFonts w:ascii="Times New Roman" w:hAnsi="Times New Roman"/>
                <w:sz w:val="18"/>
                <w:szCs w:val="18"/>
              </w:rPr>
              <w:t>Долг предприятий публичного сектора *</w:t>
            </w:r>
          </w:p>
        </w:tc>
        <w:tc>
          <w:tcPr>
            <w:tcW w:w="858"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2604,7</w:t>
            </w:r>
          </w:p>
        </w:tc>
        <w:tc>
          <w:tcPr>
            <w:tcW w:w="979"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6,0%</w:t>
            </w:r>
          </w:p>
        </w:tc>
        <w:tc>
          <w:tcPr>
            <w:tcW w:w="927"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2270,0</w:t>
            </w:r>
          </w:p>
        </w:tc>
        <w:tc>
          <w:tcPr>
            <w:tcW w:w="962" w:type="dxa"/>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3,8%</w:t>
            </w:r>
          </w:p>
        </w:tc>
        <w:tc>
          <w:tcPr>
            <w:tcW w:w="1051" w:type="dxa"/>
            <w:vAlign w:val="center"/>
          </w:tcPr>
          <w:p w:rsidR="006D49C7" w:rsidRPr="00DC0E0B" w:rsidRDefault="006D49C7" w:rsidP="007F5994">
            <w:pPr>
              <w:pStyle w:val="a6"/>
              <w:rPr>
                <w:rFonts w:ascii="Times New Roman" w:eastAsiaTheme="minorHAnsi" w:hAnsi="Times New Roman"/>
                <w:color w:val="000000"/>
                <w:sz w:val="18"/>
                <w:szCs w:val="18"/>
              </w:rPr>
            </w:pPr>
            <w:r w:rsidRPr="00DC0E0B">
              <w:rPr>
                <w:rFonts w:ascii="Times New Roman" w:eastAsiaTheme="minorHAnsi" w:hAnsi="Times New Roman"/>
                <w:color w:val="000000"/>
                <w:sz w:val="18"/>
                <w:szCs w:val="18"/>
              </w:rPr>
              <w:t>1883,1</w:t>
            </w:r>
          </w:p>
        </w:tc>
        <w:tc>
          <w:tcPr>
            <w:tcW w:w="950" w:type="dxa"/>
            <w:vAlign w:val="center"/>
          </w:tcPr>
          <w:p w:rsidR="006D49C7" w:rsidRPr="00DC0E0B" w:rsidRDefault="006D49C7" w:rsidP="007F5994">
            <w:pPr>
              <w:pStyle w:val="a6"/>
              <w:rPr>
                <w:rFonts w:ascii="Times New Roman" w:eastAsiaTheme="minorHAnsi" w:hAnsi="Times New Roman"/>
                <w:color w:val="000000"/>
                <w:sz w:val="18"/>
                <w:szCs w:val="18"/>
              </w:rPr>
            </w:pPr>
            <w:r w:rsidRPr="00DC0E0B">
              <w:rPr>
                <w:rFonts w:ascii="Times New Roman" w:eastAsiaTheme="minorHAnsi" w:hAnsi="Times New Roman"/>
                <w:color w:val="000000"/>
                <w:sz w:val="18"/>
                <w:szCs w:val="18"/>
              </w:rPr>
              <w:t>3,2%</w:t>
            </w:r>
          </w:p>
        </w:tc>
      </w:tr>
      <w:tr w:rsidR="006D49C7" w:rsidRPr="00DC0E0B" w:rsidTr="00B769F5">
        <w:trPr>
          <w:gridAfter w:val="1"/>
          <w:wAfter w:w="8" w:type="dxa"/>
          <w:trHeight w:val="186"/>
        </w:trPr>
        <w:tc>
          <w:tcPr>
            <w:tcW w:w="657" w:type="dxa"/>
            <w:shd w:val="clear" w:color="auto" w:fill="DEEAF6" w:themeFill="accent1" w:themeFillTint="33"/>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4.1.</w:t>
            </w:r>
          </w:p>
        </w:tc>
        <w:tc>
          <w:tcPr>
            <w:tcW w:w="2761" w:type="dxa"/>
            <w:shd w:val="clear" w:color="auto" w:fill="DEEAF6" w:themeFill="accent1" w:themeFillTint="33"/>
          </w:tcPr>
          <w:p w:rsidR="006D49C7" w:rsidRPr="00DC0E0B" w:rsidRDefault="006D49C7" w:rsidP="007F5994">
            <w:pPr>
              <w:pStyle w:val="a6"/>
              <w:rPr>
                <w:rFonts w:ascii="Times New Roman" w:hAnsi="Times New Roman"/>
                <w:i/>
                <w:sz w:val="18"/>
                <w:szCs w:val="18"/>
              </w:rPr>
            </w:pPr>
            <w:r w:rsidRPr="00DC0E0B">
              <w:rPr>
                <w:rFonts w:ascii="Times New Roman" w:hAnsi="Times New Roman"/>
                <w:i/>
                <w:sz w:val="18"/>
                <w:szCs w:val="18"/>
              </w:rPr>
              <w:t>Отклонения (+/;%) (+/;%)</w:t>
            </w:r>
          </w:p>
        </w:tc>
        <w:tc>
          <w:tcPr>
            <w:tcW w:w="858"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x</w:t>
            </w:r>
          </w:p>
        </w:tc>
        <w:tc>
          <w:tcPr>
            <w:tcW w:w="979"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x</w:t>
            </w:r>
          </w:p>
        </w:tc>
        <w:tc>
          <w:tcPr>
            <w:tcW w:w="927"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-334,7</w:t>
            </w:r>
          </w:p>
        </w:tc>
        <w:tc>
          <w:tcPr>
            <w:tcW w:w="962" w:type="dxa"/>
            <w:shd w:val="clear" w:color="auto" w:fill="DEEAF6" w:themeFill="accent1" w:themeFillTint="33"/>
          </w:tcPr>
          <w:p w:rsidR="006D49C7" w:rsidRPr="00DC0E0B" w:rsidRDefault="006D49C7" w:rsidP="007F5994">
            <w:pPr>
              <w:pStyle w:val="a6"/>
              <w:rPr>
                <w:rFonts w:ascii="Times New Roman" w:eastAsiaTheme="minorHAnsi" w:hAnsi="Times New Roman"/>
                <w:i/>
                <w:sz w:val="18"/>
                <w:szCs w:val="18"/>
              </w:rPr>
            </w:pPr>
            <w:r w:rsidRPr="00DC0E0B">
              <w:rPr>
                <w:rFonts w:ascii="Times New Roman" w:eastAsiaTheme="minorHAnsi" w:hAnsi="Times New Roman"/>
                <w:i/>
                <w:sz w:val="18"/>
                <w:szCs w:val="18"/>
              </w:rPr>
              <w:t>-2,2</w:t>
            </w:r>
          </w:p>
        </w:tc>
        <w:tc>
          <w:tcPr>
            <w:tcW w:w="1051" w:type="dxa"/>
            <w:shd w:val="clear" w:color="auto" w:fill="DEEAF6" w:themeFill="accent1" w:themeFillTint="33"/>
            <w:vAlign w:val="center"/>
          </w:tcPr>
          <w:p w:rsidR="006D49C7" w:rsidRPr="00DC0E0B" w:rsidRDefault="006D49C7" w:rsidP="007F5994">
            <w:pPr>
              <w:pStyle w:val="a6"/>
              <w:rPr>
                <w:rFonts w:ascii="Times New Roman" w:eastAsiaTheme="minorHAnsi" w:hAnsi="Times New Roman"/>
                <w:i/>
                <w:color w:val="000000"/>
                <w:sz w:val="18"/>
                <w:szCs w:val="18"/>
              </w:rPr>
            </w:pPr>
            <w:r w:rsidRPr="00DC0E0B">
              <w:rPr>
                <w:rFonts w:ascii="Times New Roman" w:eastAsiaTheme="minorHAnsi" w:hAnsi="Times New Roman"/>
                <w:i/>
                <w:color w:val="000000"/>
                <w:sz w:val="18"/>
                <w:szCs w:val="18"/>
              </w:rPr>
              <w:t>-386,8</w:t>
            </w:r>
          </w:p>
        </w:tc>
        <w:tc>
          <w:tcPr>
            <w:tcW w:w="967" w:type="dxa"/>
            <w:gridSpan w:val="2"/>
            <w:shd w:val="clear" w:color="auto" w:fill="DEEAF6" w:themeFill="accent1" w:themeFillTint="33"/>
            <w:vAlign w:val="center"/>
          </w:tcPr>
          <w:p w:rsidR="006D49C7" w:rsidRPr="00DC0E0B" w:rsidRDefault="006D49C7" w:rsidP="007F5994">
            <w:pPr>
              <w:pStyle w:val="a6"/>
              <w:rPr>
                <w:rFonts w:ascii="Times New Roman" w:eastAsiaTheme="minorHAnsi" w:hAnsi="Times New Roman"/>
                <w:i/>
                <w:color w:val="000000"/>
                <w:sz w:val="18"/>
                <w:szCs w:val="18"/>
              </w:rPr>
            </w:pPr>
            <w:r w:rsidRPr="00DC0E0B">
              <w:rPr>
                <w:rFonts w:ascii="Times New Roman" w:eastAsiaTheme="minorHAnsi" w:hAnsi="Times New Roman"/>
                <w:i/>
                <w:color w:val="000000"/>
                <w:sz w:val="18"/>
                <w:szCs w:val="18"/>
              </w:rPr>
              <w:t>-0,6</w:t>
            </w:r>
          </w:p>
        </w:tc>
      </w:tr>
      <w:tr w:rsidR="006D49C7" w:rsidRPr="00DC0E0B" w:rsidTr="00B769F5">
        <w:trPr>
          <w:gridAfter w:val="1"/>
          <w:wAfter w:w="8" w:type="dxa"/>
          <w:trHeight w:val="276"/>
        </w:trPr>
        <w:tc>
          <w:tcPr>
            <w:tcW w:w="657" w:type="dxa"/>
            <w:shd w:val="clear" w:color="auto" w:fill="EEECE1"/>
          </w:tcPr>
          <w:p w:rsidR="006D49C7" w:rsidRPr="00DC0E0B" w:rsidRDefault="006D49C7" w:rsidP="007F5994">
            <w:pPr>
              <w:pStyle w:val="a6"/>
              <w:rPr>
                <w:rFonts w:ascii="Times New Roman" w:eastAsiaTheme="minorHAnsi" w:hAnsi="Times New Roman"/>
                <w:sz w:val="18"/>
                <w:szCs w:val="18"/>
              </w:rPr>
            </w:pPr>
          </w:p>
        </w:tc>
        <w:tc>
          <w:tcPr>
            <w:tcW w:w="2761" w:type="dxa"/>
            <w:shd w:val="clear" w:color="auto" w:fill="EEECE1"/>
          </w:tcPr>
          <w:p w:rsidR="006D49C7" w:rsidRPr="00DC0E0B" w:rsidRDefault="006D49C7" w:rsidP="007F5994">
            <w:pPr>
              <w:pStyle w:val="a6"/>
              <w:rPr>
                <w:rFonts w:ascii="Times New Roman" w:hAnsi="Times New Roman"/>
                <w:sz w:val="18"/>
                <w:szCs w:val="18"/>
              </w:rPr>
            </w:pPr>
            <w:r w:rsidRPr="00DC0E0B">
              <w:rPr>
                <w:rFonts w:ascii="Times New Roman" w:hAnsi="Times New Roman"/>
                <w:sz w:val="18"/>
                <w:szCs w:val="18"/>
              </w:rPr>
              <w:t>Всего</w:t>
            </w:r>
          </w:p>
        </w:tc>
        <w:tc>
          <w:tcPr>
            <w:tcW w:w="858" w:type="dxa"/>
            <w:shd w:val="clear" w:color="auto" w:fill="EEECE1"/>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43200,4</w:t>
            </w:r>
          </w:p>
        </w:tc>
        <w:tc>
          <w:tcPr>
            <w:tcW w:w="979" w:type="dxa"/>
            <w:shd w:val="clear" w:color="auto" w:fill="EEECE1"/>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100,0%</w:t>
            </w:r>
          </w:p>
        </w:tc>
        <w:tc>
          <w:tcPr>
            <w:tcW w:w="927" w:type="dxa"/>
            <w:shd w:val="clear" w:color="auto" w:fill="EEECE1"/>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59303,1</w:t>
            </w:r>
          </w:p>
        </w:tc>
        <w:tc>
          <w:tcPr>
            <w:tcW w:w="962" w:type="dxa"/>
            <w:shd w:val="clear" w:color="auto" w:fill="EEECE1"/>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100,0%</w:t>
            </w:r>
          </w:p>
        </w:tc>
        <w:tc>
          <w:tcPr>
            <w:tcW w:w="1051" w:type="dxa"/>
            <w:shd w:val="clear" w:color="auto" w:fill="EEECE1"/>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58451,7</w:t>
            </w:r>
          </w:p>
        </w:tc>
        <w:tc>
          <w:tcPr>
            <w:tcW w:w="967" w:type="dxa"/>
            <w:gridSpan w:val="2"/>
            <w:shd w:val="clear" w:color="auto" w:fill="EEECE1"/>
          </w:tcPr>
          <w:p w:rsidR="006D49C7" w:rsidRPr="00DC0E0B" w:rsidRDefault="006D49C7" w:rsidP="007F5994">
            <w:pPr>
              <w:pStyle w:val="a6"/>
              <w:rPr>
                <w:rFonts w:ascii="Times New Roman" w:eastAsiaTheme="minorHAnsi" w:hAnsi="Times New Roman"/>
                <w:sz w:val="18"/>
                <w:szCs w:val="18"/>
              </w:rPr>
            </w:pPr>
            <w:r w:rsidRPr="00DC0E0B">
              <w:rPr>
                <w:rFonts w:ascii="Times New Roman" w:eastAsiaTheme="minorHAnsi" w:hAnsi="Times New Roman"/>
                <w:sz w:val="18"/>
                <w:szCs w:val="18"/>
              </w:rPr>
              <w:t>100%</w:t>
            </w:r>
          </w:p>
        </w:tc>
      </w:tr>
    </w:tbl>
    <w:p w:rsidR="006E4771" w:rsidRPr="0009449A" w:rsidRDefault="006E4771" w:rsidP="000C4AE0">
      <w:pPr>
        <w:spacing w:after="0" w:line="276" w:lineRule="auto"/>
        <w:jc w:val="both"/>
        <w:rPr>
          <w:rFonts w:ascii="Times New Roman" w:hAnsi="Times New Roman"/>
          <w:sz w:val="20"/>
          <w:szCs w:val="20"/>
          <w:highlight w:val="yellow"/>
          <w:lang w:val="ru-MD"/>
        </w:rPr>
      </w:pPr>
      <w:r w:rsidRPr="0009449A">
        <w:rPr>
          <w:rFonts w:ascii="Times New Roman" w:eastAsiaTheme="minorHAnsi" w:hAnsi="Times New Roman" w:cstheme="minorBidi"/>
          <w:b/>
          <w:i/>
          <w:sz w:val="20"/>
          <w:szCs w:val="20"/>
          <w:lang w:val="ru-MD"/>
        </w:rPr>
        <w:t xml:space="preserve"> </w:t>
      </w:r>
      <w:r w:rsidR="006D49C7" w:rsidRPr="0009449A">
        <w:rPr>
          <w:rFonts w:ascii="Times New Roman" w:eastAsiaTheme="minorHAnsi" w:hAnsi="Times New Roman" w:cstheme="minorBidi"/>
          <w:b/>
          <w:i/>
          <w:sz w:val="20"/>
          <w:szCs w:val="20"/>
          <w:lang w:val="ru-MD"/>
        </w:rPr>
        <w:t>Источник</w:t>
      </w:r>
      <w:r w:rsidRPr="0009449A">
        <w:rPr>
          <w:rFonts w:ascii="Times New Roman" w:eastAsiaTheme="minorHAnsi" w:hAnsi="Times New Roman" w:cstheme="minorBidi"/>
          <w:b/>
          <w:i/>
          <w:sz w:val="20"/>
          <w:szCs w:val="20"/>
          <w:lang w:val="ru-MD"/>
        </w:rPr>
        <w:t>:</w:t>
      </w:r>
      <w:r w:rsidRPr="0009449A">
        <w:rPr>
          <w:rFonts w:ascii="Times New Roman" w:eastAsiaTheme="minorHAnsi" w:hAnsi="Times New Roman" w:cstheme="minorBidi"/>
          <w:b/>
          <w:sz w:val="20"/>
          <w:szCs w:val="20"/>
          <w:lang w:val="ru-MD"/>
        </w:rPr>
        <w:t xml:space="preserve"> </w:t>
      </w:r>
      <w:r w:rsidR="006D49C7" w:rsidRPr="0009449A">
        <w:rPr>
          <w:rFonts w:ascii="Times New Roman" w:eastAsiaTheme="minorHAnsi" w:hAnsi="Times New Roman" w:cstheme="minorBidi"/>
          <w:sz w:val="20"/>
          <w:szCs w:val="20"/>
          <w:lang w:val="ru-MD"/>
        </w:rPr>
        <w:t xml:space="preserve">Разработано </w:t>
      </w:r>
      <w:r w:rsidR="006D49C7" w:rsidRPr="0009449A">
        <w:rPr>
          <w:rFonts w:ascii="Times New Roman" w:hAnsi="Times New Roman"/>
          <w:sz w:val="20"/>
          <w:szCs w:val="20"/>
          <w:lang w:val="ru-MD"/>
        </w:rPr>
        <w:t>аудиторской группой в результате анализа данны</w:t>
      </w:r>
      <w:r w:rsidR="00CB45C5" w:rsidRPr="0009449A">
        <w:rPr>
          <w:rFonts w:ascii="Times New Roman" w:hAnsi="Times New Roman"/>
          <w:sz w:val="20"/>
          <w:szCs w:val="20"/>
          <w:lang w:val="ru-MD"/>
        </w:rPr>
        <w:t>х</w:t>
      </w:r>
      <w:r w:rsidR="006D49C7" w:rsidRPr="0009449A">
        <w:rPr>
          <w:rFonts w:ascii="Times New Roman" w:hAnsi="Times New Roman"/>
          <w:sz w:val="20"/>
          <w:szCs w:val="20"/>
          <w:lang w:val="ru-MD"/>
        </w:rPr>
        <w:t xml:space="preserve"> Отчетов о долге публичного сектора по состоянию на</w:t>
      </w:r>
      <w:r w:rsidR="000C4AE0" w:rsidRPr="0009449A">
        <w:rPr>
          <w:rFonts w:ascii="Times New Roman" w:hAnsi="Times New Roman"/>
          <w:sz w:val="20"/>
          <w:szCs w:val="20"/>
          <w:lang w:val="ru-MD"/>
        </w:rPr>
        <w:t xml:space="preserve"> 31.12.2015, 31.12.2016 </w:t>
      </w:r>
      <w:r w:rsidR="006D49C7" w:rsidRPr="0009449A">
        <w:rPr>
          <w:rFonts w:ascii="Times New Roman" w:hAnsi="Times New Roman"/>
          <w:sz w:val="20"/>
          <w:szCs w:val="20"/>
          <w:lang w:val="ru-MD"/>
        </w:rPr>
        <w:t>и</w:t>
      </w:r>
      <w:r w:rsidR="000C4AE0" w:rsidRPr="0009449A">
        <w:rPr>
          <w:rFonts w:ascii="Times New Roman" w:hAnsi="Times New Roman"/>
          <w:sz w:val="20"/>
          <w:szCs w:val="20"/>
          <w:lang w:val="ru-MD"/>
        </w:rPr>
        <w:t xml:space="preserve"> 31.12.2017</w:t>
      </w:r>
      <w:r w:rsidRPr="0009449A">
        <w:rPr>
          <w:rFonts w:ascii="Times New Roman" w:eastAsiaTheme="minorHAnsi" w:hAnsi="Times New Roman" w:cstheme="minorBidi"/>
          <w:sz w:val="20"/>
          <w:szCs w:val="20"/>
          <w:lang w:val="ru-MD"/>
        </w:rPr>
        <w:t>.</w:t>
      </w:r>
    </w:p>
    <w:p w:rsidR="006E4771" w:rsidRPr="0009449A" w:rsidRDefault="006E4771" w:rsidP="006E4771">
      <w:pPr>
        <w:spacing w:after="0" w:line="240" w:lineRule="auto"/>
        <w:jc w:val="both"/>
        <w:rPr>
          <w:rFonts w:ascii="Times New Roman" w:eastAsiaTheme="minorHAnsi" w:hAnsi="Times New Roman" w:cstheme="minorBidi"/>
          <w:sz w:val="20"/>
          <w:szCs w:val="20"/>
          <w:lang w:val="ru-MD"/>
        </w:rPr>
      </w:pPr>
      <w:r w:rsidRPr="0009449A">
        <w:rPr>
          <w:rFonts w:ascii="Times New Roman" w:eastAsiaTheme="minorHAnsi" w:hAnsi="Times New Roman" w:cstheme="minorBidi"/>
          <w:b/>
          <w:i/>
          <w:sz w:val="20"/>
          <w:szCs w:val="20"/>
          <w:lang w:val="ru-MD"/>
        </w:rPr>
        <w:t>*</w:t>
      </w:r>
      <w:r w:rsidR="006D49C7" w:rsidRPr="0009449A">
        <w:rPr>
          <w:rFonts w:ascii="Times New Roman" w:eastAsiaTheme="minorHAnsi" w:hAnsi="Times New Roman" w:cstheme="minorBidi"/>
          <w:b/>
          <w:i/>
          <w:sz w:val="20"/>
          <w:szCs w:val="20"/>
          <w:lang w:val="ru-MD"/>
        </w:rPr>
        <w:t>Справка</w:t>
      </w:r>
      <w:r w:rsidRPr="0009449A">
        <w:rPr>
          <w:rFonts w:ascii="Times New Roman" w:eastAsiaTheme="minorHAnsi" w:hAnsi="Times New Roman" w:cstheme="minorBidi"/>
          <w:b/>
          <w:i/>
          <w:sz w:val="20"/>
          <w:szCs w:val="20"/>
          <w:lang w:val="ru-MD"/>
        </w:rPr>
        <w:t>.</w:t>
      </w:r>
      <w:r w:rsidRPr="0009449A">
        <w:rPr>
          <w:rFonts w:ascii="Times New Roman" w:eastAsiaTheme="minorHAnsi" w:hAnsi="Times New Roman" w:cstheme="minorBidi"/>
          <w:sz w:val="20"/>
          <w:szCs w:val="20"/>
          <w:lang w:val="ru-MD"/>
        </w:rPr>
        <w:t xml:space="preserve"> </w:t>
      </w:r>
      <w:r w:rsidR="006D49C7" w:rsidRPr="0009449A">
        <w:rPr>
          <w:rFonts w:ascii="Times New Roman" w:eastAsiaTheme="minorHAnsi" w:hAnsi="Times New Roman" w:cstheme="minorBidi"/>
          <w:sz w:val="20"/>
          <w:szCs w:val="20"/>
          <w:lang w:val="ru-MD"/>
        </w:rPr>
        <w:t>Сальдо на конец 2015 года и 2016 года были обновлены в результате представления дополнительной информации некоторыми предприятиями публичного сектора</w:t>
      </w:r>
      <w:r w:rsidRPr="0009449A">
        <w:rPr>
          <w:rFonts w:ascii="Times New Roman" w:eastAsiaTheme="minorHAnsi" w:hAnsi="Times New Roman" w:cstheme="minorBidi"/>
          <w:sz w:val="20"/>
          <w:szCs w:val="20"/>
          <w:lang w:val="ru-MD"/>
        </w:rPr>
        <w:t xml:space="preserve">. </w:t>
      </w:r>
    </w:p>
    <w:p w:rsidR="006E4771" w:rsidRPr="0009449A" w:rsidRDefault="006E4771" w:rsidP="006E4771">
      <w:pPr>
        <w:spacing w:after="0" w:line="240" w:lineRule="auto"/>
        <w:jc w:val="both"/>
        <w:rPr>
          <w:rFonts w:ascii="Times New Roman" w:eastAsiaTheme="minorHAnsi" w:hAnsi="Times New Roman" w:cstheme="minorBidi"/>
          <w:sz w:val="20"/>
          <w:szCs w:val="20"/>
          <w:lang w:val="ru-MD"/>
        </w:rPr>
      </w:pPr>
    </w:p>
    <w:p w:rsidR="006E4771" w:rsidRPr="0009449A" w:rsidRDefault="006D49C7"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Проверки аудита относительно </w:t>
      </w:r>
      <w:r w:rsidRPr="0009449A">
        <w:rPr>
          <w:rFonts w:ascii="Times New Roman" w:hAnsi="Times New Roman"/>
          <w:sz w:val="28"/>
          <w:szCs w:val="28"/>
          <w:lang w:val="ru-MD" w:eastAsia="ru-RU"/>
        </w:rPr>
        <w:t>соответствия</w:t>
      </w:r>
      <w:r w:rsidRPr="0009449A">
        <w:rPr>
          <w:rFonts w:ascii="Times New Roman" w:hAnsi="Times New Roman"/>
          <w:sz w:val="28"/>
          <w:szCs w:val="28"/>
          <w:lang w:val="ru-MD"/>
        </w:rPr>
        <w:t xml:space="preserve"> сальдо долга публичного сектора, отраженного в отчетности на конец 2016 года, с остатками, отраженными на начало 2017 года, установили изменение сальдо внутреннего долга на начало 2017 года на 68,8 млн. леев</w:t>
      </w:r>
      <w:r w:rsidR="00B8204B" w:rsidRPr="0009449A">
        <w:rPr>
          <w:rFonts w:ascii="Times New Roman" w:hAnsi="Times New Roman"/>
          <w:sz w:val="28"/>
          <w:szCs w:val="28"/>
          <w:lang w:val="ru-MD"/>
        </w:rPr>
        <w:t xml:space="preserve"> меньше против </w:t>
      </w:r>
      <w:r w:rsidR="000B1825" w:rsidRPr="0009449A">
        <w:rPr>
          <w:rFonts w:ascii="Times New Roman" w:hAnsi="Times New Roman"/>
          <w:sz w:val="28"/>
          <w:szCs w:val="28"/>
          <w:lang w:val="ru-MD"/>
        </w:rPr>
        <w:t>сальдо</w:t>
      </w:r>
      <w:r w:rsidR="000B1825">
        <w:rPr>
          <w:rFonts w:ascii="Times New Roman" w:hAnsi="Times New Roman"/>
          <w:sz w:val="28"/>
          <w:szCs w:val="28"/>
          <w:lang w:val="ru-MD"/>
        </w:rPr>
        <w:t>,</w:t>
      </w:r>
      <w:r w:rsidR="000B1825" w:rsidRPr="0009449A">
        <w:rPr>
          <w:rFonts w:ascii="Times New Roman" w:hAnsi="Times New Roman"/>
          <w:sz w:val="28"/>
          <w:szCs w:val="28"/>
          <w:lang w:val="ru-MD"/>
        </w:rPr>
        <w:t xml:space="preserve"> </w:t>
      </w:r>
      <w:r w:rsidR="00B8204B" w:rsidRPr="0009449A">
        <w:rPr>
          <w:rFonts w:ascii="Times New Roman" w:hAnsi="Times New Roman"/>
          <w:sz w:val="28"/>
          <w:szCs w:val="28"/>
          <w:lang w:val="ru-MD"/>
        </w:rPr>
        <w:t xml:space="preserve">отраженного на конец 2016 года. Изменение сальдо произошло по ГП – на (-42,5 млн. леев), </w:t>
      </w:r>
      <w:r w:rsidRPr="0009449A">
        <w:rPr>
          <w:rFonts w:ascii="Times New Roman" w:hAnsi="Times New Roman"/>
          <w:sz w:val="28"/>
          <w:szCs w:val="28"/>
          <w:lang w:val="ru-MD"/>
        </w:rPr>
        <w:t>по АО с полностью</w:t>
      </w:r>
      <w:r w:rsidRPr="0009449A">
        <w:rPr>
          <w:rFonts w:ascii="Times New Roman" w:hAnsi="Times New Roman"/>
          <w:bCs/>
          <w:sz w:val="28"/>
          <w:szCs w:val="28"/>
          <w:lang w:val="ru-MD"/>
        </w:rPr>
        <w:t xml:space="preserve"> и преимущественно</w:t>
      </w:r>
      <w:r w:rsidRPr="0009449A">
        <w:rPr>
          <w:rFonts w:ascii="Times New Roman" w:hAnsi="Times New Roman"/>
          <w:sz w:val="28"/>
          <w:szCs w:val="28"/>
          <w:lang w:val="ru-MD"/>
        </w:rPr>
        <w:t xml:space="preserve"> государственн</w:t>
      </w:r>
      <w:r w:rsidR="000B1825">
        <w:rPr>
          <w:rFonts w:ascii="Times New Roman" w:hAnsi="Times New Roman"/>
          <w:sz w:val="28"/>
          <w:szCs w:val="28"/>
          <w:lang w:val="ru-MD"/>
        </w:rPr>
        <w:t>ым</w:t>
      </w:r>
      <w:r w:rsidR="000B1825" w:rsidRPr="0009449A">
        <w:rPr>
          <w:rFonts w:ascii="Times New Roman" w:hAnsi="Times New Roman"/>
          <w:sz w:val="28"/>
          <w:szCs w:val="28"/>
          <w:lang w:val="ru-MD"/>
        </w:rPr>
        <w:t xml:space="preserve"> </w:t>
      </w:r>
      <w:r w:rsidRPr="0009449A">
        <w:rPr>
          <w:rFonts w:ascii="Times New Roman" w:hAnsi="Times New Roman"/>
          <w:sz w:val="28"/>
          <w:szCs w:val="28"/>
          <w:lang w:val="ru-MD"/>
        </w:rPr>
        <w:t>капитал</w:t>
      </w:r>
      <w:r w:rsidR="000B1825">
        <w:rPr>
          <w:rFonts w:ascii="Times New Roman" w:hAnsi="Times New Roman"/>
          <w:sz w:val="28"/>
          <w:szCs w:val="28"/>
          <w:lang w:val="ru-MD"/>
        </w:rPr>
        <w:t>ом</w:t>
      </w:r>
      <w:r w:rsidRPr="0009449A">
        <w:rPr>
          <w:rFonts w:ascii="Times New Roman" w:hAnsi="Times New Roman"/>
          <w:sz w:val="28"/>
          <w:szCs w:val="28"/>
          <w:lang w:val="ru-MD"/>
        </w:rPr>
        <w:t xml:space="preserve"> – на </w:t>
      </w:r>
      <w:r w:rsidR="00B8204B" w:rsidRPr="0009449A">
        <w:rPr>
          <w:rFonts w:ascii="Times New Roman" w:hAnsi="Times New Roman"/>
          <w:sz w:val="28"/>
          <w:szCs w:val="28"/>
          <w:lang w:val="ru-MD"/>
        </w:rPr>
        <w:t xml:space="preserve">(-26,7 </w:t>
      </w:r>
      <w:r w:rsidRPr="0009449A">
        <w:rPr>
          <w:rFonts w:ascii="Times New Roman" w:hAnsi="Times New Roman"/>
          <w:sz w:val="28"/>
          <w:szCs w:val="28"/>
          <w:lang w:val="ru-MD"/>
        </w:rPr>
        <w:t>млн. леев), и по АТЕ – на (+</w:t>
      </w:r>
      <w:r w:rsidR="00B8204B" w:rsidRPr="0009449A">
        <w:rPr>
          <w:rFonts w:ascii="Times New Roman" w:hAnsi="Times New Roman"/>
          <w:sz w:val="28"/>
          <w:szCs w:val="28"/>
          <w:lang w:val="ru-MD"/>
        </w:rPr>
        <w:t>0,5</w:t>
      </w:r>
      <w:r w:rsidRPr="0009449A">
        <w:rPr>
          <w:rFonts w:ascii="Times New Roman" w:hAnsi="Times New Roman"/>
          <w:sz w:val="28"/>
          <w:szCs w:val="28"/>
          <w:lang w:val="ru-MD"/>
        </w:rPr>
        <w:t xml:space="preserve"> млн. леев).  </w:t>
      </w:r>
      <w:r w:rsidR="006E4771" w:rsidRPr="0009449A">
        <w:rPr>
          <w:rFonts w:ascii="Times New Roman" w:hAnsi="Times New Roman"/>
          <w:sz w:val="28"/>
          <w:szCs w:val="28"/>
          <w:lang w:val="ru-MD"/>
        </w:rPr>
        <w:t xml:space="preserve"> </w:t>
      </w:r>
    </w:p>
    <w:p w:rsidR="00B8204B" w:rsidRPr="0009449A" w:rsidRDefault="00B8204B" w:rsidP="00B9114C">
      <w:pPr>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 xml:space="preserve">Корректировка сальдо долга публичного сектора по кредитам, контрактованным предприятиями публичного сектора и АТЕ, обусловлена несоблюдением сторонами, вовлеченными в процесс составления отчетности по долгу публичного сектора, положений </w:t>
      </w:r>
      <w:r w:rsidR="000B1825">
        <w:rPr>
          <w:rFonts w:ascii="Times New Roman" w:hAnsi="Times New Roman"/>
          <w:sz w:val="28"/>
          <w:szCs w:val="28"/>
          <w:lang w:val="ru-MD"/>
        </w:rPr>
        <w:t>законодательства</w:t>
      </w:r>
      <w:r w:rsidRPr="0009449A">
        <w:rPr>
          <w:rFonts w:ascii="Times New Roman" w:hAnsi="Times New Roman"/>
          <w:bCs/>
          <w:sz w:val="28"/>
          <w:szCs w:val="28"/>
          <w:vertAlign w:val="superscript"/>
          <w:lang w:val="ru-MD"/>
        </w:rPr>
        <w:footnoteReference w:id="4"/>
      </w:r>
      <w:r w:rsidRPr="0009449A">
        <w:rPr>
          <w:rFonts w:ascii="Times New Roman" w:hAnsi="Times New Roman"/>
          <w:sz w:val="28"/>
          <w:szCs w:val="28"/>
          <w:lang w:val="ru-MD"/>
        </w:rPr>
        <w:t xml:space="preserve">, </w:t>
      </w:r>
      <w:r w:rsidRPr="00E93DDD">
        <w:rPr>
          <w:rFonts w:ascii="Times New Roman" w:hAnsi="Times New Roman"/>
          <w:sz w:val="28"/>
          <w:szCs w:val="28"/>
          <w:lang w:val="ru-RU"/>
        </w:rPr>
        <w:t>прояв</w:t>
      </w:r>
      <w:r w:rsidR="00E93DDD" w:rsidRPr="00E93DDD">
        <w:rPr>
          <w:rFonts w:ascii="Times New Roman" w:hAnsi="Times New Roman"/>
          <w:sz w:val="28"/>
          <w:szCs w:val="28"/>
          <w:lang w:val="ru-RU"/>
        </w:rPr>
        <w:t xml:space="preserve">ившаяся </w:t>
      </w:r>
      <w:r w:rsidRPr="0009449A">
        <w:rPr>
          <w:rFonts w:ascii="Times New Roman" w:hAnsi="Times New Roman"/>
          <w:sz w:val="28"/>
          <w:szCs w:val="28"/>
          <w:lang w:val="ru-MD"/>
        </w:rPr>
        <w:t xml:space="preserve"> непредставлением, несвоевременным или ошибочным представлением информации, что отрицательно повлияло на полноту и реальное отражение ситуации долга публичного сектора. </w:t>
      </w:r>
      <w:r w:rsidRPr="0009449A">
        <w:rPr>
          <w:rFonts w:ascii="Times New Roman" w:hAnsi="Times New Roman"/>
          <w:i/>
          <w:sz w:val="28"/>
          <w:szCs w:val="28"/>
          <w:lang w:val="ru-MD"/>
        </w:rPr>
        <w:t>Проведенный аудитом анализ относительно изменения сальдо кредитов публичного сектора представлен в Таблице №2.</w:t>
      </w:r>
    </w:p>
    <w:p w:rsidR="006E4771" w:rsidRPr="0009449A" w:rsidRDefault="00423674" w:rsidP="006E4771">
      <w:pPr>
        <w:spacing w:after="0"/>
        <w:jc w:val="right"/>
        <w:rPr>
          <w:rFonts w:ascii="Times New Roman" w:hAnsi="Times New Roman"/>
          <w:b/>
          <w:sz w:val="24"/>
          <w:szCs w:val="24"/>
          <w:lang w:val="ru-MD"/>
        </w:rPr>
      </w:pPr>
      <w:r w:rsidRPr="00150232">
        <w:rPr>
          <w:rFonts w:ascii="Times New Roman" w:hAnsi="Times New Roman"/>
          <w:b/>
          <w:sz w:val="24"/>
          <w:szCs w:val="24"/>
          <w:lang w:val="ru-MD"/>
        </w:rPr>
        <w:t>Таблица №</w:t>
      </w:r>
      <w:r w:rsidR="006E4771" w:rsidRPr="00150232">
        <w:rPr>
          <w:rFonts w:ascii="Times New Roman" w:hAnsi="Times New Roman"/>
          <w:b/>
          <w:sz w:val="24"/>
          <w:szCs w:val="24"/>
          <w:lang w:val="ru-MD"/>
        </w:rPr>
        <w:t>2</w:t>
      </w:r>
      <w:r w:rsidR="006E4771" w:rsidRPr="0009449A">
        <w:rPr>
          <w:rFonts w:ascii="Times New Roman" w:hAnsi="Times New Roman"/>
          <w:b/>
          <w:sz w:val="24"/>
          <w:szCs w:val="24"/>
          <w:lang w:val="ru-MD"/>
        </w:rPr>
        <w:t xml:space="preserve"> </w:t>
      </w:r>
    </w:p>
    <w:p w:rsidR="006E4771" w:rsidRPr="0009449A" w:rsidRDefault="008A02B5" w:rsidP="008A02B5">
      <w:pPr>
        <w:spacing w:after="0"/>
        <w:jc w:val="center"/>
        <w:rPr>
          <w:rFonts w:ascii="Times New Roman" w:hAnsi="Times New Roman"/>
          <w:b/>
          <w:sz w:val="24"/>
          <w:szCs w:val="24"/>
          <w:lang w:val="ru-MD"/>
        </w:rPr>
      </w:pPr>
      <w:r w:rsidRPr="0009449A">
        <w:rPr>
          <w:rFonts w:ascii="Times New Roman" w:hAnsi="Times New Roman"/>
          <w:b/>
          <w:sz w:val="24"/>
          <w:szCs w:val="24"/>
          <w:lang w:val="ru-MD"/>
        </w:rPr>
        <w:t xml:space="preserve">Анализ изменения сальдо долга публичного сектора за 2017 год, отраженного в отчетности в 2016 году, млн. леев </w:t>
      </w:r>
    </w:p>
    <w:tbl>
      <w:tblPr>
        <w:tblW w:w="9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866"/>
        <w:gridCol w:w="1474"/>
        <w:gridCol w:w="766"/>
        <w:gridCol w:w="666"/>
        <w:gridCol w:w="1304"/>
        <w:gridCol w:w="1209"/>
        <w:gridCol w:w="666"/>
        <w:gridCol w:w="666"/>
      </w:tblGrid>
      <w:tr w:rsidR="00BA4C6F" w:rsidRPr="00DE64A6" w:rsidTr="00DB2609">
        <w:trPr>
          <w:trHeight w:val="180"/>
        </w:trPr>
        <w:tc>
          <w:tcPr>
            <w:tcW w:w="1091" w:type="dxa"/>
            <w:vMerge w:val="restart"/>
            <w:shd w:val="clear" w:color="auto" w:fill="EEECE1"/>
          </w:tcPr>
          <w:p w:rsidR="008A02B5" w:rsidRPr="0009449A" w:rsidRDefault="008A02B5" w:rsidP="00DB2609">
            <w:pPr>
              <w:spacing w:after="0"/>
              <w:rPr>
                <w:rFonts w:ascii="Times New Roman" w:hAnsi="Times New Roman"/>
                <w:b/>
                <w:sz w:val="20"/>
                <w:szCs w:val="20"/>
                <w:lang w:val="ru-MD"/>
              </w:rPr>
            </w:pPr>
          </w:p>
          <w:p w:rsidR="006E4771" w:rsidRPr="0009449A" w:rsidRDefault="008A02B5" w:rsidP="008A02B5">
            <w:pPr>
              <w:spacing w:after="0"/>
              <w:rPr>
                <w:rFonts w:ascii="Times New Roman" w:hAnsi="Times New Roman"/>
                <w:b/>
                <w:sz w:val="20"/>
                <w:szCs w:val="20"/>
                <w:lang w:val="ru-MD"/>
              </w:rPr>
            </w:pPr>
            <w:r w:rsidRPr="0009449A">
              <w:rPr>
                <w:rFonts w:ascii="Times New Roman" w:hAnsi="Times New Roman"/>
                <w:b/>
                <w:sz w:val="20"/>
                <w:szCs w:val="20"/>
                <w:lang w:val="ru-MD"/>
              </w:rPr>
              <w:t>Показатели</w:t>
            </w:r>
          </w:p>
        </w:tc>
        <w:tc>
          <w:tcPr>
            <w:tcW w:w="8334" w:type="dxa"/>
            <w:gridSpan w:val="8"/>
            <w:shd w:val="clear" w:color="auto" w:fill="EEECE1"/>
          </w:tcPr>
          <w:p w:rsidR="006E4771" w:rsidRPr="0009449A" w:rsidRDefault="008A02B5" w:rsidP="008A02B5">
            <w:pPr>
              <w:spacing w:after="0"/>
              <w:jc w:val="center"/>
              <w:rPr>
                <w:rFonts w:ascii="Times New Roman" w:hAnsi="Times New Roman"/>
                <w:b/>
                <w:sz w:val="20"/>
                <w:szCs w:val="20"/>
                <w:lang w:val="ru-MD"/>
              </w:rPr>
            </w:pPr>
            <w:r w:rsidRPr="0009449A">
              <w:rPr>
                <w:rFonts w:ascii="Times New Roman" w:hAnsi="Times New Roman"/>
                <w:b/>
                <w:sz w:val="20"/>
                <w:szCs w:val="20"/>
                <w:lang w:val="ru-MD"/>
              </w:rPr>
              <w:t>Сальдо долга публичного сектора по состоянию на</w:t>
            </w:r>
            <w:r w:rsidR="006E4771" w:rsidRPr="0009449A">
              <w:rPr>
                <w:rFonts w:ascii="Times New Roman" w:hAnsi="Times New Roman"/>
                <w:b/>
                <w:sz w:val="20"/>
                <w:szCs w:val="20"/>
                <w:lang w:val="ru-MD"/>
              </w:rPr>
              <w:t xml:space="preserve"> 31.12.2016</w:t>
            </w:r>
          </w:p>
        </w:tc>
      </w:tr>
      <w:tr w:rsidR="00BA4C6F" w:rsidRPr="0009449A" w:rsidTr="00DB2609">
        <w:trPr>
          <w:trHeight w:val="180"/>
        </w:trPr>
        <w:tc>
          <w:tcPr>
            <w:tcW w:w="1091" w:type="dxa"/>
            <w:vMerge/>
            <w:shd w:val="clear" w:color="auto" w:fill="EEECE1"/>
          </w:tcPr>
          <w:p w:rsidR="006E4771" w:rsidRPr="0009449A" w:rsidRDefault="006E4771" w:rsidP="00DB2609">
            <w:pPr>
              <w:spacing w:after="0"/>
              <w:rPr>
                <w:rFonts w:ascii="Times New Roman" w:hAnsi="Times New Roman"/>
                <w:b/>
                <w:sz w:val="20"/>
                <w:szCs w:val="20"/>
                <w:lang w:val="ru-MD"/>
              </w:rPr>
            </w:pPr>
          </w:p>
        </w:tc>
        <w:tc>
          <w:tcPr>
            <w:tcW w:w="8334" w:type="dxa"/>
            <w:gridSpan w:val="8"/>
            <w:shd w:val="clear" w:color="auto" w:fill="EEECE1"/>
          </w:tcPr>
          <w:p w:rsidR="006E4771" w:rsidRPr="0009449A" w:rsidRDefault="00BA4C6F" w:rsidP="00BA4C6F">
            <w:pPr>
              <w:spacing w:after="0"/>
              <w:jc w:val="center"/>
              <w:rPr>
                <w:rFonts w:ascii="Times New Roman" w:hAnsi="Times New Roman"/>
                <w:b/>
                <w:sz w:val="20"/>
                <w:szCs w:val="20"/>
                <w:lang w:val="ru-MD"/>
              </w:rPr>
            </w:pPr>
            <w:r w:rsidRPr="0009449A">
              <w:rPr>
                <w:rFonts w:ascii="Times New Roman" w:hAnsi="Times New Roman"/>
                <w:b/>
                <w:sz w:val="20"/>
                <w:szCs w:val="20"/>
                <w:lang w:val="ru-MD"/>
              </w:rPr>
              <w:t>в том числе</w:t>
            </w:r>
            <w:r w:rsidR="006E4771" w:rsidRPr="0009449A">
              <w:rPr>
                <w:rFonts w:ascii="Times New Roman" w:hAnsi="Times New Roman"/>
                <w:b/>
                <w:sz w:val="20"/>
                <w:szCs w:val="20"/>
                <w:lang w:val="ru-MD"/>
              </w:rPr>
              <w:t>:</w:t>
            </w:r>
          </w:p>
        </w:tc>
      </w:tr>
      <w:tr w:rsidR="00BA4C6F" w:rsidRPr="0009449A" w:rsidTr="00DB2609">
        <w:trPr>
          <w:trHeight w:val="614"/>
        </w:trPr>
        <w:tc>
          <w:tcPr>
            <w:tcW w:w="1091" w:type="dxa"/>
            <w:vMerge/>
            <w:shd w:val="clear" w:color="auto" w:fill="EEECE1"/>
          </w:tcPr>
          <w:p w:rsidR="006E4771" w:rsidRPr="0009449A" w:rsidRDefault="006E4771" w:rsidP="00DB2609">
            <w:pPr>
              <w:spacing w:after="0"/>
              <w:rPr>
                <w:rFonts w:ascii="Times New Roman" w:hAnsi="Times New Roman"/>
                <w:b/>
                <w:sz w:val="20"/>
                <w:szCs w:val="20"/>
                <w:lang w:val="ru-MD"/>
              </w:rPr>
            </w:pPr>
          </w:p>
        </w:tc>
        <w:tc>
          <w:tcPr>
            <w:tcW w:w="801" w:type="dxa"/>
            <w:shd w:val="clear" w:color="auto" w:fill="EEECE1"/>
          </w:tcPr>
          <w:p w:rsidR="006E4771" w:rsidRPr="0009449A" w:rsidRDefault="008A02B5" w:rsidP="00DB2609">
            <w:pPr>
              <w:spacing w:after="0"/>
              <w:rPr>
                <w:rFonts w:ascii="Times New Roman" w:hAnsi="Times New Roman"/>
                <w:b/>
                <w:sz w:val="20"/>
                <w:szCs w:val="20"/>
                <w:lang w:val="ru-MD"/>
              </w:rPr>
            </w:pPr>
            <w:r w:rsidRPr="0009449A">
              <w:rPr>
                <w:rFonts w:ascii="Times New Roman" w:hAnsi="Times New Roman"/>
                <w:b/>
                <w:sz w:val="20"/>
                <w:szCs w:val="20"/>
                <w:lang w:val="ru-MD"/>
              </w:rPr>
              <w:t>всего</w:t>
            </w:r>
          </w:p>
        </w:tc>
        <w:tc>
          <w:tcPr>
            <w:tcW w:w="811" w:type="dxa"/>
            <w:shd w:val="clear" w:color="auto" w:fill="EEECE1"/>
          </w:tcPr>
          <w:p w:rsidR="006E4771" w:rsidRPr="0009449A" w:rsidRDefault="008A02B5" w:rsidP="00DB2609">
            <w:pPr>
              <w:spacing w:after="0"/>
              <w:rPr>
                <w:rFonts w:ascii="Times New Roman" w:hAnsi="Times New Roman"/>
                <w:b/>
                <w:sz w:val="20"/>
                <w:szCs w:val="20"/>
                <w:lang w:val="ru-MD"/>
              </w:rPr>
            </w:pPr>
            <w:r w:rsidRPr="0009449A">
              <w:rPr>
                <w:rFonts w:ascii="Times New Roman" w:hAnsi="Times New Roman"/>
                <w:b/>
                <w:sz w:val="20"/>
                <w:szCs w:val="20"/>
                <w:lang w:val="ru-MD"/>
              </w:rPr>
              <w:t>государствен-ный долг</w:t>
            </w:r>
          </w:p>
        </w:tc>
        <w:tc>
          <w:tcPr>
            <w:tcW w:w="798" w:type="dxa"/>
            <w:shd w:val="clear" w:color="auto" w:fill="EEECE1"/>
          </w:tcPr>
          <w:p w:rsidR="006E4771" w:rsidRPr="0009449A" w:rsidRDefault="00BA4C6F" w:rsidP="00BA4C6F">
            <w:pPr>
              <w:spacing w:after="0"/>
              <w:rPr>
                <w:rFonts w:ascii="Times New Roman" w:hAnsi="Times New Roman"/>
                <w:b/>
                <w:sz w:val="20"/>
                <w:szCs w:val="20"/>
                <w:lang w:val="ru-MD"/>
              </w:rPr>
            </w:pPr>
            <w:r w:rsidRPr="0009449A">
              <w:rPr>
                <w:rFonts w:ascii="Times New Roman" w:hAnsi="Times New Roman"/>
                <w:b/>
                <w:sz w:val="20"/>
                <w:szCs w:val="20"/>
                <w:lang w:val="ru-MD"/>
              </w:rPr>
              <w:t>д</w:t>
            </w:r>
            <w:r w:rsidR="008A02B5" w:rsidRPr="0009449A">
              <w:rPr>
                <w:rFonts w:ascii="Times New Roman" w:hAnsi="Times New Roman"/>
                <w:b/>
                <w:sz w:val="20"/>
                <w:szCs w:val="20"/>
                <w:lang w:val="ru-MD"/>
              </w:rPr>
              <w:t xml:space="preserve">олг </w:t>
            </w:r>
            <w:r w:rsidRPr="0009449A">
              <w:rPr>
                <w:rFonts w:ascii="Times New Roman" w:hAnsi="Times New Roman"/>
                <w:b/>
                <w:sz w:val="20"/>
                <w:szCs w:val="20"/>
                <w:lang w:val="ru-MD"/>
              </w:rPr>
              <w:t>НБМ</w:t>
            </w:r>
          </w:p>
        </w:tc>
        <w:tc>
          <w:tcPr>
            <w:tcW w:w="964" w:type="dxa"/>
            <w:shd w:val="clear" w:color="auto" w:fill="EEECE1"/>
          </w:tcPr>
          <w:p w:rsidR="006E4771" w:rsidRPr="0009449A" w:rsidRDefault="00BA4C6F" w:rsidP="00BA4C6F">
            <w:pPr>
              <w:spacing w:after="0"/>
              <w:rPr>
                <w:rFonts w:ascii="Times New Roman" w:hAnsi="Times New Roman"/>
                <w:b/>
                <w:sz w:val="20"/>
                <w:szCs w:val="20"/>
                <w:lang w:val="ru-MD"/>
              </w:rPr>
            </w:pPr>
            <w:r w:rsidRPr="0009449A">
              <w:rPr>
                <w:rFonts w:ascii="Times New Roman" w:hAnsi="Times New Roman"/>
                <w:b/>
                <w:sz w:val="20"/>
                <w:szCs w:val="20"/>
                <w:lang w:val="ru-MD"/>
              </w:rPr>
              <w:t>долг ГП</w:t>
            </w:r>
          </w:p>
        </w:tc>
        <w:tc>
          <w:tcPr>
            <w:tcW w:w="1772" w:type="dxa"/>
            <w:shd w:val="clear" w:color="auto" w:fill="EEECE1"/>
          </w:tcPr>
          <w:p w:rsidR="006E4771" w:rsidRPr="0009449A" w:rsidRDefault="00BA4C6F" w:rsidP="00DB2609">
            <w:pPr>
              <w:spacing w:after="0"/>
              <w:rPr>
                <w:rFonts w:ascii="Times New Roman" w:hAnsi="Times New Roman"/>
                <w:b/>
                <w:sz w:val="20"/>
                <w:szCs w:val="20"/>
                <w:lang w:val="ru-MD"/>
              </w:rPr>
            </w:pPr>
            <w:r w:rsidRPr="0009449A">
              <w:rPr>
                <w:rFonts w:ascii="Times New Roman" w:hAnsi="Times New Roman"/>
                <w:b/>
                <w:sz w:val="20"/>
                <w:szCs w:val="20"/>
                <w:lang w:val="ru-MD"/>
              </w:rPr>
              <w:t xml:space="preserve">долг АО с долей государства в уставном капитале </w:t>
            </w:r>
            <w:r w:rsidR="006E4771" w:rsidRPr="0009449A">
              <w:rPr>
                <w:rFonts w:ascii="Times New Roman" w:hAnsi="Times New Roman"/>
                <w:b/>
                <w:sz w:val="20"/>
                <w:szCs w:val="20"/>
                <w:lang w:val="ru-MD"/>
              </w:rPr>
              <w:t>&gt; 50%</w:t>
            </w:r>
          </w:p>
        </w:tc>
        <w:tc>
          <w:tcPr>
            <w:tcW w:w="1417" w:type="dxa"/>
            <w:shd w:val="clear" w:color="auto" w:fill="EEECE1"/>
          </w:tcPr>
          <w:p w:rsidR="006E4771" w:rsidRPr="0009449A" w:rsidRDefault="00BA4C6F" w:rsidP="00DB2609">
            <w:pPr>
              <w:spacing w:after="0"/>
              <w:rPr>
                <w:rFonts w:ascii="Times New Roman" w:hAnsi="Times New Roman"/>
                <w:b/>
                <w:sz w:val="20"/>
                <w:szCs w:val="20"/>
                <w:lang w:val="ru-MD"/>
              </w:rPr>
            </w:pPr>
            <w:r w:rsidRPr="0009449A">
              <w:rPr>
                <w:rFonts w:ascii="Times New Roman" w:hAnsi="Times New Roman"/>
                <w:b/>
                <w:sz w:val="20"/>
                <w:szCs w:val="20"/>
                <w:lang w:val="ru-MD"/>
              </w:rPr>
              <w:t>долг АО с уставным капиталом АТЕ</w:t>
            </w:r>
            <w:r w:rsidR="006E4771" w:rsidRPr="0009449A">
              <w:rPr>
                <w:rFonts w:ascii="Times New Roman" w:hAnsi="Times New Roman"/>
                <w:b/>
                <w:sz w:val="20"/>
                <w:szCs w:val="20"/>
                <w:lang w:val="ru-MD"/>
              </w:rPr>
              <w:t xml:space="preserve"> &gt; 50%</w:t>
            </w:r>
          </w:p>
        </w:tc>
        <w:tc>
          <w:tcPr>
            <w:tcW w:w="877" w:type="dxa"/>
            <w:shd w:val="clear" w:color="auto" w:fill="EEECE1"/>
          </w:tcPr>
          <w:p w:rsidR="006E4771" w:rsidRPr="0009449A" w:rsidRDefault="00BA4C6F" w:rsidP="00BA4C6F">
            <w:pPr>
              <w:spacing w:after="0"/>
              <w:rPr>
                <w:rFonts w:ascii="Times New Roman" w:hAnsi="Times New Roman"/>
                <w:b/>
                <w:sz w:val="20"/>
                <w:szCs w:val="20"/>
                <w:lang w:val="ru-MD"/>
              </w:rPr>
            </w:pPr>
            <w:r w:rsidRPr="0009449A">
              <w:rPr>
                <w:rFonts w:ascii="Times New Roman" w:hAnsi="Times New Roman"/>
                <w:b/>
                <w:sz w:val="20"/>
                <w:szCs w:val="20"/>
                <w:lang w:val="ru-MD"/>
              </w:rPr>
              <w:t>долг МП</w:t>
            </w:r>
          </w:p>
        </w:tc>
        <w:tc>
          <w:tcPr>
            <w:tcW w:w="886" w:type="dxa"/>
            <w:shd w:val="clear" w:color="auto" w:fill="EEECE1"/>
          </w:tcPr>
          <w:p w:rsidR="006E4771" w:rsidRPr="0009449A" w:rsidRDefault="00BA4C6F" w:rsidP="00BA4C6F">
            <w:pPr>
              <w:spacing w:after="0"/>
              <w:rPr>
                <w:rFonts w:ascii="Times New Roman" w:hAnsi="Times New Roman"/>
                <w:b/>
                <w:sz w:val="20"/>
                <w:szCs w:val="20"/>
                <w:lang w:val="ru-MD"/>
              </w:rPr>
            </w:pPr>
            <w:r w:rsidRPr="0009449A">
              <w:rPr>
                <w:rFonts w:ascii="Times New Roman" w:hAnsi="Times New Roman"/>
                <w:b/>
                <w:sz w:val="20"/>
                <w:szCs w:val="20"/>
                <w:lang w:val="ru-MD"/>
              </w:rPr>
              <w:t>долг АТЕ</w:t>
            </w:r>
          </w:p>
        </w:tc>
      </w:tr>
      <w:tr w:rsidR="00BA4C6F" w:rsidRPr="0009449A" w:rsidTr="00DB2609">
        <w:trPr>
          <w:trHeight w:val="302"/>
        </w:trPr>
        <w:tc>
          <w:tcPr>
            <w:tcW w:w="1091" w:type="dxa"/>
          </w:tcPr>
          <w:p w:rsidR="006E4771" w:rsidRPr="0009449A" w:rsidRDefault="00BA4C6F" w:rsidP="00BA4C6F">
            <w:pPr>
              <w:spacing w:after="0"/>
              <w:rPr>
                <w:rFonts w:ascii="Times New Roman" w:hAnsi="Times New Roman"/>
                <w:sz w:val="20"/>
                <w:szCs w:val="20"/>
                <w:lang w:val="ru-MD"/>
              </w:rPr>
            </w:pPr>
            <w:r w:rsidRPr="0009449A">
              <w:rPr>
                <w:rFonts w:ascii="Times New Roman" w:hAnsi="Times New Roman"/>
                <w:sz w:val="20"/>
                <w:szCs w:val="20"/>
                <w:lang w:val="ru-MD"/>
              </w:rPr>
              <w:t>Отражено в отчетности в</w:t>
            </w:r>
            <w:r w:rsidR="006E4771" w:rsidRPr="0009449A">
              <w:rPr>
                <w:rFonts w:ascii="Times New Roman" w:hAnsi="Times New Roman"/>
                <w:sz w:val="20"/>
                <w:szCs w:val="20"/>
                <w:lang w:val="ru-MD"/>
              </w:rPr>
              <w:t xml:space="preserve"> 2016</w:t>
            </w:r>
            <w:r w:rsidRPr="0009449A">
              <w:rPr>
                <w:rFonts w:ascii="Times New Roman" w:hAnsi="Times New Roman"/>
                <w:sz w:val="20"/>
                <w:szCs w:val="20"/>
                <w:lang w:val="ru-MD"/>
              </w:rPr>
              <w:t xml:space="preserve"> году</w:t>
            </w:r>
          </w:p>
        </w:tc>
        <w:tc>
          <w:tcPr>
            <w:tcW w:w="80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59371,9</w:t>
            </w:r>
          </w:p>
        </w:tc>
        <w:tc>
          <w:tcPr>
            <w:tcW w:w="81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50785,8</w:t>
            </w:r>
          </w:p>
        </w:tc>
        <w:tc>
          <w:tcPr>
            <w:tcW w:w="798"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5839,9</w:t>
            </w:r>
          </w:p>
        </w:tc>
        <w:tc>
          <w:tcPr>
            <w:tcW w:w="964"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909,5</w:t>
            </w:r>
          </w:p>
        </w:tc>
        <w:tc>
          <w:tcPr>
            <w:tcW w:w="177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1185,9</w:t>
            </w:r>
          </w:p>
        </w:tc>
        <w:tc>
          <w:tcPr>
            <w:tcW w:w="1417"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0,6</w:t>
            </w:r>
          </w:p>
        </w:tc>
        <w:tc>
          <w:tcPr>
            <w:tcW w:w="877"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243,2</w:t>
            </w:r>
          </w:p>
        </w:tc>
        <w:tc>
          <w:tcPr>
            <w:tcW w:w="886"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406,9</w:t>
            </w:r>
          </w:p>
        </w:tc>
      </w:tr>
      <w:tr w:rsidR="00BA4C6F" w:rsidRPr="0009449A" w:rsidTr="00DB2609">
        <w:trPr>
          <w:trHeight w:val="415"/>
        </w:trPr>
        <w:tc>
          <w:tcPr>
            <w:tcW w:w="1091" w:type="dxa"/>
          </w:tcPr>
          <w:p w:rsidR="006E4771" w:rsidRPr="0009449A" w:rsidRDefault="00BA4C6F" w:rsidP="00BA4C6F">
            <w:pPr>
              <w:spacing w:after="0"/>
              <w:rPr>
                <w:rFonts w:ascii="Times New Roman" w:hAnsi="Times New Roman"/>
                <w:sz w:val="20"/>
                <w:szCs w:val="20"/>
                <w:lang w:val="ru-MD"/>
              </w:rPr>
            </w:pPr>
            <w:r w:rsidRPr="0009449A">
              <w:rPr>
                <w:rFonts w:ascii="Times New Roman" w:hAnsi="Times New Roman"/>
                <w:sz w:val="20"/>
                <w:szCs w:val="20"/>
                <w:lang w:val="ru-MD"/>
              </w:rPr>
              <w:t>Откорректировано в</w:t>
            </w:r>
            <w:r w:rsidR="006E4771" w:rsidRPr="0009449A">
              <w:rPr>
                <w:rFonts w:ascii="Times New Roman" w:hAnsi="Times New Roman"/>
                <w:sz w:val="20"/>
                <w:szCs w:val="20"/>
                <w:lang w:val="ru-MD"/>
              </w:rPr>
              <w:t xml:space="preserve"> 2017</w:t>
            </w:r>
            <w:r w:rsidRPr="0009449A">
              <w:rPr>
                <w:rFonts w:ascii="Times New Roman" w:hAnsi="Times New Roman"/>
                <w:sz w:val="20"/>
                <w:szCs w:val="20"/>
                <w:lang w:val="ru-MD"/>
              </w:rPr>
              <w:t xml:space="preserve"> году</w:t>
            </w:r>
          </w:p>
        </w:tc>
        <w:tc>
          <w:tcPr>
            <w:tcW w:w="80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59303,1</w:t>
            </w:r>
          </w:p>
        </w:tc>
        <w:tc>
          <w:tcPr>
            <w:tcW w:w="81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50785,8</w:t>
            </w:r>
          </w:p>
        </w:tc>
        <w:tc>
          <w:tcPr>
            <w:tcW w:w="798"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5839,9</w:t>
            </w:r>
          </w:p>
        </w:tc>
        <w:tc>
          <w:tcPr>
            <w:tcW w:w="964"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867,0</w:t>
            </w:r>
          </w:p>
        </w:tc>
        <w:tc>
          <w:tcPr>
            <w:tcW w:w="177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1159,2</w:t>
            </w:r>
          </w:p>
        </w:tc>
        <w:tc>
          <w:tcPr>
            <w:tcW w:w="1417"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0,6</w:t>
            </w:r>
          </w:p>
        </w:tc>
        <w:tc>
          <w:tcPr>
            <w:tcW w:w="877"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243,2</w:t>
            </w:r>
          </w:p>
        </w:tc>
        <w:tc>
          <w:tcPr>
            <w:tcW w:w="886"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407,4</w:t>
            </w:r>
          </w:p>
        </w:tc>
      </w:tr>
      <w:tr w:rsidR="00BA4C6F" w:rsidRPr="0009449A" w:rsidTr="00DB2609">
        <w:trPr>
          <w:trHeight w:val="263"/>
        </w:trPr>
        <w:tc>
          <w:tcPr>
            <w:tcW w:w="1091" w:type="dxa"/>
            <w:shd w:val="clear" w:color="auto" w:fill="EEECE1"/>
          </w:tcPr>
          <w:p w:rsidR="006E4771" w:rsidRPr="0009449A" w:rsidRDefault="00BA4C6F" w:rsidP="00BA4C6F">
            <w:pPr>
              <w:spacing w:after="0"/>
              <w:rPr>
                <w:rFonts w:ascii="Times New Roman" w:hAnsi="Times New Roman"/>
                <w:b/>
                <w:sz w:val="20"/>
                <w:szCs w:val="20"/>
                <w:lang w:val="ru-MD"/>
              </w:rPr>
            </w:pPr>
            <w:r w:rsidRPr="0009449A">
              <w:rPr>
                <w:rFonts w:ascii="Times New Roman" w:hAnsi="Times New Roman"/>
                <w:b/>
                <w:sz w:val="20"/>
                <w:szCs w:val="20"/>
                <w:lang w:val="ru-MD"/>
              </w:rPr>
              <w:t>Отклонения</w:t>
            </w:r>
          </w:p>
        </w:tc>
        <w:tc>
          <w:tcPr>
            <w:tcW w:w="801" w:type="dxa"/>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-68,8</w:t>
            </w:r>
          </w:p>
        </w:tc>
        <w:tc>
          <w:tcPr>
            <w:tcW w:w="811" w:type="dxa"/>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w:t>
            </w:r>
          </w:p>
        </w:tc>
        <w:tc>
          <w:tcPr>
            <w:tcW w:w="798" w:type="dxa"/>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w:t>
            </w:r>
          </w:p>
        </w:tc>
        <w:tc>
          <w:tcPr>
            <w:tcW w:w="964" w:type="dxa"/>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-42,5</w:t>
            </w:r>
          </w:p>
        </w:tc>
        <w:tc>
          <w:tcPr>
            <w:tcW w:w="1772" w:type="dxa"/>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-26,7</w:t>
            </w:r>
          </w:p>
        </w:tc>
        <w:tc>
          <w:tcPr>
            <w:tcW w:w="1417" w:type="dxa"/>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w:t>
            </w:r>
          </w:p>
        </w:tc>
        <w:tc>
          <w:tcPr>
            <w:tcW w:w="877" w:type="dxa"/>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w:t>
            </w:r>
          </w:p>
        </w:tc>
        <w:tc>
          <w:tcPr>
            <w:tcW w:w="886" w:type="dxa"/>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0,5</w:t>
            </w:r>
          </w:p>
        </w:tc>
      </w:tr>
    </w:tbl>
    <w:p w:rsidR="006E4771" w:rsidRPr="0009449A" w:rsidRDefault="006E4771" w:rsidP="006E4771">
      <w:pPr>
        <w:spacing w:after="0" w:line="240" w:lineRule="auto"/>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BA4C6F"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sz w:val="20"/>
          <w:szCs w:val="20"/>
          <w:lang w:val="ru-MD"/>
        </w:rPr>
        <w:t xml:space="preserve"> </w:t>
      </w:r>
      <w:r w:rsidR="00CB45C5" w:rsidRPr="0009449A">
        <w:rPr>
          <w:rFonts w:ascii="Times New Roman" w:eastAsiaTheme="minorHAnsi" w:hAnsi="Times New Roman" w:cstheme="minorBidi"/>
          <w:sz w:val="20"/>
          <w:szCs w:val="20"/>
          <w:lang w:val="ru-MD"/>
        </w:rPr>
        <w:t xml:space="preserve">Разработано </w:t>
      </w:r>
      <w:r w:rsidR="00CB45C5" w:rsidRPr="0009449A">
        <w:rPr>
          <w:rFonts w:ascii="Times New Roman" w:hAnsi="Times New Roman"/>
          <w:sz w:val="20"/>
          <w:szCs w:val="20"/>
          <w:lang w:val="ru-MD"/>
        </w:rPr>
        <w:t>аудиторской группой в результате анализа д</w:t>
      </w:r>
      <w:r w:rsidR="00CB45C5" w:rsidRPr="0009449A">
        <w:rPr>
          <w:rFonts w:ascii="Times New Roman" w:eastAsiaTheme="minorHAnsi" w:hAnsi="Times New Roman" w:cstheme="minorBidi"/>
          <w:sz w:val="20"/>
          <w:szCs w:val="20"/>
          <w:lang w:val="ru-MD"/>
        </w:rPr>
        <w:t>анных из Отчета о ситуации в области долга публичного сектора, государственных гарантий и государственного рекредитования за 2017 год и 2016 год</w:t>
      </w:r>
      <w:r w:rsidRPr="0009449A">
        <w:rPr>
          <w:rFonts w:ascii="Times New Roman" w:hAnsi="Times New Roman"/>
          <w:sz w:val="20"/>
          <w:szCs w:val="20"/>
          <w:lang w:val="ru-MD"/>
        </w:rPr>
        <w:t>.</w:t>
      </w:r>
    </w:p>
    <w:p w:rsidR="000A3BB6" w:rsidRPr="0009449A" w:rsidRDefault="000A3BB6" w:rsidP="006E4771">
      <w:pPr>
        <w:spacing w:after="0" w:line="240" w:lineRule="auto"/>
        <w:jc w:val="both"/>
        <w:rPr>
          <w:rFonts w:ascii="Times New Roman" w:hAnsi="Times New Roman"/>
          <w:sz w:val="20"/>
          <w:szCs w:val="20"/>
          <w:lang w:val="ru-MD"/>
        </w:rPr>
      </w:pPr>
    </w:p>
    <w:p w:rsidR="000A3BB6" w:rsidRPr="0009449A" w:rsidRDefault="00CB45C5" w:rsidP="00B9114C">
      <w:pPr>
        <w:spacing w:after="0" w:line="276" w:lineRule="auto"/>
        <w:ind w:firstLine="567"/>
        <w:jc w:val="both"/>
        <w:rPr>
          <w:rFonts w:ascii="Times New Roman" w:hAnsi="Times New Roman"/>
          <w:bCs/>
          <w:sz w:val="28"/>
          <w:szCs w:val="28"/>
          <w:lang w:val="ru-MD"/>
        </w:rPr>
      </w:pPr>
      <w:r w:rsidRPr="0009449A">
        <w:rPr>
          <w:rFonts w:ascii="Times New Roman" w:hAnsi="Times New Roman"/>
          <w:bCs/>
          <w:sz w:val="28"/>
          <w:szCs w:val="28"/>
          <w:lang w:val="ru-MD"/>
        </w:rPr>
        <w:t xml:space="preserve">В результате </w:t>
      </w:r>
      <w:r w:rsidR="000B1825">
        <w:rPr>
          <w:rFonts w:ascii="Times New Roman" w:hAnsi="Times New Roman"/>
          <w:bCs/>
          <w:sz w:val="28"/>
          <w:szCs w:val="28"/>
          <w:lang w:val="ru-MD"/>
        </w:rPr>
        <w:t>внес</w:t>
      </w:r>
      <w:r w:rsidRPr="0009449A">
        <w:rPr>
          <w:rFonts w:ascii="Times New Roman" w:hAnsi="Times New Roman"/>
          <w:bCs/>
          <w:sz w:val="28"/>
          <w:szCs w:val="28"/>
          <w:lang w:val="ru-MD"/>
        </w:rPr>
        <w:t>енных корректировок в течение 2017 года, сальдо долга публичного сектора в начале 2017 года составило 59303,1 млн. леев, или на 68,8 млн. леев меньше</w:t>
      </w:r>
      <w:r w:rsidR="00BA65DA" w:rsidRPr="0009449A">
        <w:rPr>
          <w:rFonts w:ascii="Times New Roman" w:hAnsi="Times New Roman"/>
          <w:bCs/>
          <w:sz w:val="28"/>
          <w:szCs w:val="28"/>
          <w:lang w:val="ru-MD"/>
        </w:rPr>
        <w:t xml:space="preserve">. </w:t>
      </w:r>
    </w:p>
    <w:p w:rsidR="00BA65DA" w:rsidRPr="0009449A" w:rsidRDefault="00CB45C5" w:rsidP="00B9114C">
      <w:pPr>
        <w:spacing w:after="0" w:line="276" w:lineRule="auto"/>
        <w:ind w:firstLine="567"/>
        <w:jc w:val="both"/>
        <w:rPr>
          <w:rFonts w:ascii="Times New Roman" w:hAnsi="Times New Roman"/>
          <w:bCs/>
          <w:sz w:val="28"/>
          <w:szCs w:val="28"/>
          <w:lang w:val="ru-MD"/>
        </w:rPr>
      </w:pPr>
      <w:r w:rsidRPr="0009449A">
        <w:rPr>
          <w:rFonts w:ascii="Times New Roman" w:hAnsi="Times New Roman"/>
          <w:sz w:val="28"/>
          <w:szCs w:val="28"/>
          <w:lang w:val="ru-MD"/>
        </w:rPr>
        <w:t>По состоянию на 31.12.2017 просроченная задолженность по кредитам публичного сектора составил</w:t>
      </w:r>
      <w:r w:rsidR="00D07553" w:rsidRPr="0009449A">
        <w:rPr>
          <w:rFonts w:ascii="Times New Roman" w:hAnsi="Times New Roman"/>
          <w:sz w:val="28"/>
          <w:szCs w:val="28"/>
          <w:lang w:val="ru-MD"/>
        </w:rPr>
        <w:t>а</w:t>
      </w:r>
      <w:r w:rsidRPr="0009449A">
        <w:rPr>
          <w:rFonts w:ascii="Times New Roman" w:hAnsi="Times New Roman"/>
          <w:sz w:val="28"/>
          <w:szCs w:val="28"/>
          <w:lang w:val="ru-MD"/>
        </w:rPr>
        <w:t xml:space="preserve"> 188,0 млн. леев, уменьшившись на 53,2 млн. леев. В общем объеме </w:t>
      </w:r>
      <w:r w:rsidR="00D07553" w:rsidRPr="0009449A">
        <w:rPr>
          <w:rFonts w:ascii="Times New Roman" w:hAnsi="Times New Roman"/>
          <w:sz w:val="28"/>
          <w:szCs w:val="28"/>
          <w:lang w:val="ru-MD"/>
        </w:rPr>
        <w:t xml:space="preserve">просроченной </w:t>
      </w:r>
      <w:r w:rsidRPr="0009449A">
        <w:rPr>
          <w:rFonts w:ascii="Times New Roman" w:hAnsi="Times New Roman"/>
          <w:sz w:val="28"/>
          <w:szCs w:val="28"/>
          <w:lang w:val="ru-MD"/>
        </w:rPr>
        <w:t xml:space="preserve">задолженности, </w:t>
      </w:r>
      <w:r w:rsidR="00D07553" w:rsidRPr="0009449A">
        <w:rPr>
          <w:rFonts w:ascii="Times New Roman" w:hAnsi="Times New Roman"/>
          <w:sz w:val="28"/>
          <w:szCs w:val="28"/>
          <w:lang w:val="ru-MD"/>
        </w:rPr>
        <w:t xml:space="preserve">наибольший объем </w:t>
      </w:r>
      <w:r w:rsidR="00D07553" w:rsidRPr="0009449A">
        <w:rPr>
          <w:rFonts w:ascii="Times New Roman" w:hAnsi="Times New Roman"/>
          <w:sz w:val="28"/>
          <w:szCs w:val="28"/>
          <w:lang w:val="ru-MD"/>
        </w:rPr>
        <w:lastRenderedPageBreak/>
        <w:t xml:space="preserve">зарегистрирован по </w:t>
      </w:r>
      <w:r w:rsidRPr="0009449A">
        <w:rPr>
          <w:rFonts w:ascii="Times New Roman" w:hAnsi="Times New Roman"/>
          <w:sz w:val="28"/>
          <w:szCs w:val="28"/>
          <w:lang w:val="ru-MD"/>
        </w:rPr>
        <w:t>ГП</w:t>
      </w:r>
      <w:r w:rsidR="00D07553" w:rsidRPr="0009449A">
        <w:rPr>
          <w:rFonts w:ascii="Times New Roman" w:hAnsi="Times New Roman"/>
          <w:sz w:val="28"/>
          <w:szCs w:val="28"/>
          <w:lang w:val="ru-MD"/>
        </w:rPr>
        <w:t>, составив</w:t>
      </w:r>
      <w:r w:rsidRPr="0009449A">
        <w:rPr>
          <w:rFonts w:ascii="Times New Roman" w:hAnsi="Times New Roman"/>
          <w:sz w:val="28"/>
          <w:szCs w:val="28"/>
          <w:lang w:val="ru-MD"/>
        </w:rPr>
        <w:t xml:space="preserve"> 89,8 млн.</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леев (-2,9</w:t>
      </w:r>
      <w:r w:rsidR="00D07553"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w:t>
      </w:r>
      <w:r w:rsidR="00D07553" w:rsidRPr="0009449A">
        <w:rPr>
          <w:rFonts w:ascii="Times New Roman" w:hAnsi="Times New Roman"/>
          <w:sz w:val="28"/>
          <w:szCs w:val="28"/>
          <w:lang w:val="ru-MD"/>
        </w:rPr>
        <w:t xml:space="preserve">по АО </w:t>
      </w:r>
      <w:r w:rsidRPr="0009449A">
        <w:rPr>
          <w:rFonts w:ascii="Times New Roman" w:hAnsi="Times New Roman"/>
          <w:sz w:val="28"/>
          <w:szCs w:val="28"/>
          <w:lang w:val="ru-MD"/>
        </w:rPr>
        <w:t>с полностью или преимущественно публичным капиталом – 85,3</w:t>
      </w:r>
      <w:r w:rsidR="00D07553"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леев (-59,1</w:t>
      </w:r>
      <w:r w:rsidR="00D07553" w:rsidRPr="0009449A">
        <w:rPr>
          <w:rFonts w:ascii="Times New Roman" w:hAnsi="Times New Roman"/>
          <w:sz w:val="28"/>
          <w:szCs w:val="28"/>
          <w:lang w:val="ru-MD"/>
        </w:rPr>
        <w:t>млн</w:t>
      </w:r>
      <w:r w:rsidRPr="0009449A">
        <w:rPr>
          <w:rFonts w:ascii="Times New Roman" w:hAnsi="Times New Roman"/>
          <w:sz w:val="28"/>
          <w:szCs w:val="28"/>
          <w:lang w:val="ru-MD"/>
        </w:rPr>
        <w:t>.</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w:t>
      </w:r>
      <w:r w:rsidR="00D07553" w:rsidRPr="0009449A">
        <w:rPr>
          <w:rFonts w:ascii="Times New Roman" w:hAnsi="Times New Roman"/>
          <w:sz w:val="28"/>
          <w:szCs w:val="28"/>
          <w:lang w:val="ru-MD"/>
        </w:rPr>
        <w:t xml:space="preserve">по </w:t>
      </w:r>
      <w:r w:rsidRPr="0009449A">
        <w:rPr>
          <w:rFonts w:ascii="Times New Roman" w:hAnsi="Times New Roman"/>
          <w:sz w:val="28"/>
          <w:szCs w:val="28"/>
          <w:lang w:val="ru-MD"/>
        </w:rPr>
        <w:t>МП – 12,2</w:t>
      </w:r>
      <w:r w:rsidR="00D07553"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ле</w:t>
      </w:r>
      <w:r w:rsidR="00D07553" w:rsidRPr="0009449A">
        <w:rPr>
          <w:rFonts w:ascii="Times New Roman" w:hAnsi="Times New Roman"/>
          <w:sz w:val="28"/>
          <w:szCs w:val="28"/>
          <w:lang w:val="ru-MD"/>
        </w:rPr>
        <w:t>ев</w:t>
      </w:r>
      <w:r w:rsidRPr="0009449A">
        <w:rPr>
          <w:rFonts w:ascii="Times New Roman" w:hAnsi="Times New Roman"/>
          <w:sz w:val="28"/>
          <w:szCs w:val="28"/>
          <w:lang w:val="ru-MD"/>
        </w:rPr>
        <w:t xml:space="preserve"> (+8,4</w:t>
      </w:r>
      <w:r w:rsidR="00D07553"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ле</w:t>
      </w:r>
      <w:r w:rsidR="00D07553" w:rsidRPr="0009449A">
        <w:rPr>
          <w:rFonts w:ascii="Times New Roman" w:hAnsi="Times New Roman"/>
          <w:sz w:val="28"/>
          <w:szCs w:val="28"/>
          <w:lang w:val="ru-MD"/>
        </w:rPr>
        <w:t>ев</w:t>
      </w:r>
      <w:r w:rsidRPr="0009449A">
        <w:rPr>
          <w:rFonts w:ascii="Times New Roman" w:hAnsi="Times New Roman"/>
          <w:sz w:val="28"/>
          <w:szCs w:val="28"/>
          <w:lang w:val="ru-MD"/>
        </w:rPr>
        <w:t xml:space="preserve">) и </w:t>
      </w:r>
      <w:r w:rsidR="00D07553" w:rsidRPr="0009449A">
        <w:rPr>
          <w:rFonts w:ascii="Times New Roman" w:hAnsi="Times New Roman"/>
          <w:sz w:val="28"/>
          <w:szCs w:val="28"/>
          <w:lang w:val="ru-MD"/>
        </w:rPr>
        <w:t xml:space="preserve">по </w:t>
      </w:r>
      <w:r w:rsidRPr="0009449A">
        <w:rPr>
          <w:rFonts w:ascii="Times New Roman" w:hAnsi="Times New Roman"/>
          <w:sz w:val="28"/>
          <w:szCs w:val="28"/>
          <w:lang w:val="ru-MD"/>
        </w:rPr>
        <w:t>АТЕ – 0,7</w:t>
      </w:r>
      <w:r w:rsidR="00D07553"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леев</w:t>
      </w:r>
      <w:r w:rsidR="00D07553" w:rsidRPr="0009449A">
        <w:rPr>
          <w:rFonts w:ascii="Times New Roman" w:hAnsi="Times New Roman"/>
          <w:sz w:val="28"/>
          <w:szCs w:val="28"/>
          <w:lang w:val="ru-MD"/>
        </w:rPr>
        <w:t xml:space="preserve"> (+0,4 млн</w:t>
      </w:r>
      <w:r w:rsidRPr="0009449A">
        <w:rPr>
          <w:rFonts w:ascii="Times New Roman" w:hAnsi="Times New Roman"/>
          <w:sz w:val="28"/>
          <w:szCs w:val="28"/>
          <w:lang w:val="ru-MD"/>
        </w:rPr>
        <w:t>.</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w:t>
      </w:r>
      <w:r w:rsidR="00D07553" w:rsidRPr="0009449A">
        <w:rPr>
          <w:rFonts w:ascii="Times New Roman" w:hAnsi="Times New Roman"/>
          <w:sz w:val="28"/>
          <w:szCs w:val="28"/>
          <w:lang w:val="ru-MD"/>
        </w:rPr>
        <w:t xml:space="preserve">Кроме того </w:t>
      </w:r>
      <w:r w:rsidRPr="0009449A">
        <w:rPr>
          <w:rFonts w:ascii="Times New Roman" w:hAnsi="Times New Roman"/>
          <w:sz w:val="28"/>
          <w:szCs w:val="28"/>
          <w:lang w:val="ru-MD"/>
        </w:rPr>
        <w:t xml:space="preserve">аудит </w:t>
      </w:r>
      <w:r w:rsidR="00D07553" w:rsidRPr="0009449A">
        <w:rPr>
          <w:rFonts w:ascii="Times New Roman" w:hAnsi="Times New Roman"/>
          <w:sz w:val="28"/>
          <w:szCs w:val="28"/>
          <w:lang w:val="ru-MD"/>
        </w:rPr>
        <w:t>отмеч</w:t>
      </w:r>
      <w:r w:rsidRPr="0009449A">
        <w:rPr>
          <w:rFonts w:ascii="Times New Roman" w:hAnsi="Times New Roman"/>
          <w:sz w:val="28"/>
          <w:szCs w:val="28"/>
          <w:lang w:val="ru-MD"/>
        </w:rPr>
        <w:t>ает</w:t>
      </w:r>
      <w:r w:rsidR="000B1825">
        <w:rPr>
          <w:rFonts w:ascii="Times New Roman" w:hAnsi="Times New Roman"/>
          <w:sz w:val="28"/>
          <w:szCs w:val="28"/>
          <w:lang w:val="ru-MD"/>
        </w:rPr>
        <w:t>,</w:t>
      </w:r>
      <w:r w:rsidRPr="0009449A">
        <w:rPr>
          <w:rFonts w:ascii="Times New Roman" w:hAnsi="Times New Roman"/>
          <w:sz w:val="28"/>
          <w:szCs w:val="28"/>
          <w:lang w:val="ru-MD"/>
        </w:rPr>
        <w:t xml:space="preserve"> что остаток </w:t>
      </w:r>
      <w:r w:rsidR="00D07553" w:rsidRPr="0009449A">
        <w:rPr>
          <w:rFonts w:ascii="Times New Roman" w:hAnsi="Times New Roman"/>
          <w:sz w:val="28"/>
          <w:szCs w:val="28"/>
          <w:lang w:val="ru-MD"/>
        </w:rPr>
        <w:t xml:space="preserve">просроченной </w:t>
      </w:r>
      <w:r w:rsidRPr="0009449A">
        <w:rPr>
          <w:rFonts w:ascii="Times New Roman" w:hAnsi="Times New Roman"/>
          <w:sz w:val="28"/>
          <w:szCs w:val="28"/>
          <w:lang w:val="ru-MD"/>
        </w:rPr>
        <w:t>задолженности</w:t>
      </w:r>
      <w:r w:rsidR="00D07553" w:rsidRPr="0009449A">
        <w:rPr>
          <w:rFonts w:ascii="Times New Roman" w:hAnsi="Times New Roman"/>
          <w:sz w:val="28"/>
          <w:szCs w:val="28"/>
          <w:lang w:val="ru-MD"/>
        </w:rPr>
        <w:t xml:space="preserve">, отраженный в отчетности </w:t>
      </w:r>
      <w:r w:rsidRPr="0009449A">
        <w:rPr>
          <w:rFonts w:ascii="Times New Roman" w:hAnsi="Times New Roman"/>
          <w:sz w:val="28"/>
          <w:szCs w:val="28"/>
          <w:lang w:val="ru-MD"/>
        </w:rPr>
        <w:t>на конец 2016 года (299,7 млн.</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леев)</w:t>
      </w:r>
      <w:r w:rsidR="0090302F" w:rsidRPr="0009449A">
        <w:rPr>
          <w:rFonts w:ascii="Times New Roman" w:hAnsi="Times New Roman"/>
          <w:sz w:val="28"/>
          <w:szCs w:val="28"/>
          <w:lang w:val="ru-MD"/>
        </w:rPr>
        <w:t>,</w:t>
      </w:r>
      <w:r w:rsidRPr="0009449A">
        <w:rPr>
          <w:rFonts w:ascii="Times New Roman" w:hAnsi="Times New Roman"/>
          <w:sz w:val="28"/>
          <w:szCs w:val="28"/>
          <w:lang w:val="ru-MD"/>
        </w:rPr>
        <w:t xml:space="preserve"> был занижен на 58,5 млн.</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леев,</w:t>
      </w:r>
      <w:r w:rsidR="00D07553" w:rsidRPr="0009449A">
        <w:rPr>
          <w:rFonts w:ascii="Times New Roman" w:hAnsi="Times New Roman"/>
          <w:sz w:val="28"/>
          <w:szCs w:val="28"/>
          <w:lang w:val="ru-MD"/>
        </w:rPr>
        <w:t xml:space="preserve"> а</w:t>
      </w:r>
      <w:r w:rsidRPr="0009449A">
        <w:rPr>
          <w:rFonts w:ascii="Times New Roman" w:hAnsi="Times New Roman"/>
          <w:sz w:val="28"/>
          <w:szCs w:val="28"/>
          <w:lang w:val="ru-MD"/>
        </w:rPr>
        <w:t xml:space="preserve"> скорректирован</w:t>
      </w:r>
      <w:r w:rsidR="00D07553" w:rsidRPr="0009449A">
        <w:rPr>
          <w:rFonts w:ascii="Times New Roman" w:hAnsi="Times New Roman"/>
          <w:sz w:val="28"/>
          <w:szCs w:val="28"/>
          <w:lang w:val="ru-MD"/>
        </w:rPr>
        <w:t>ный</w:t>
      </w:r>
      <w:r w:rsidRPr="0009449A">
        <w:rPr>
          <w:rFonts w:ascii="Times New Roman" w:hAnsi="Times New Roman"/>
          <w:sz w:val="28"/>
          <w:szCs w:val="28"/>
          <w:lang w:val="ru-MD"/>
        </w:rPr>
        <w:t xml:space="preserve"> </w:t>
      </w:r>
      <w:r w:rsidR="00D07553" w:rsidRPr="0009449A">
        <w:rPr>
          <w:rFonts w:ascii="Times New Roman" w:hAnsi="Times New Roman"/>
          <w:sz w:val="28"/>
          <w:szCs w:val="28"/>
          <w:lang w:val="ru-MD"/>
        </w:rPr>
        <w:t xml:space="preserve">остаток </w:t>
      </w:r>
      <w:r w:rsidRPr="0009449A">
        <w:rPr>
          <w:rFonts w:ascii="Times New Roman" w:hAnsi="Times New Roman"/>
          <w:sz w:val="28"/>
          <w:szCs w:val="28"/>
          <w:lang w:val="ru-MD"/>
        </w:rPr>
        <w:t>составил 241,2 млн.</w:t>
      </w:r>
      <w:r w:rsidR="00D07553"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w:t>
      </w:r>
      <w:r w:rsidRPr="0009449A">
        <w:rPr>
          <w:rFonts w:ascii="Times New Roman" w:hAnsi="Times New Roman"/>
          <w:i/>
          <w:sz w:val="28"/>
          <w:szCs w:val="28"/>
          <w:lang w:val="ru-MD"/>
        </w:rPr>
        <w:t xml:space="preserve">Корректировка остатка </w:t>
      </w:r>
      <w:r w:rsidR="00D07553" w:rsidRPr="0009449A">
        <w:rPr>
          <w:rFonts w:ascii="Times New Roman" w:hAnsi="Times New Roman"/>
          <w:i/>
          <w:sz w:val="28"/>
          <w:szCs w:val="28"/>
          <w:lang w:val="ru-MD"/>
        </w:rPr>
        <w:t xml:space="preserve">просроченной </w:t>
      </w:r>
      <w:r w:rsidRPr="0009449A">
        <w:rPr>
          <w:rFonts w:ascii="Times New Roman" w:hAnsi="Times New Roman"/>
          <w:i/>
          <w:sz w:val="28"/>
          <w:szCs w:val="28"/>
          <w:lang w:val="ru-MD"/>
        </w:rPr>
        <w:t xml:space="preserve">задолженности по кредитам </w:t>
      </w:r>
      <w:r w:rsidR="00D07553" w:rsidRPr="0009449A">
        <w:rPr>
          <w:rFonts w:ascii="Times New Roman" w:hAnsi="Times New Roman"/>
          <w:i/>
          <w:sz w:val="28"/>
          <w:szCs w:val="28"/>
          <w:lang w:val="ru-MD"/>
        </w:rPr>
        <w:t>публич</w:t>
      </w:r>
      <w:r w:rsidRPr="0009449A">
        <w:rPr>
          <w:rFonts w:ascii="Times New Roman" w:hAnsi="Times New Roman"/>
          <w:i/>
          <w:sz w:val="28"/>
          <w:szCs w:val="28"/>
          <w:lang w:val="ru-MD"/>
        </w:rPr>
        <w:t>ного сектора представлена в Таблице</w:t>
      </w:r>
      <w:r w:rsidR="00D07553" w:rsidRPr="0009449A">
        <w:rPr>
          <w:rFonts w:ascii="Times New Roman" w:hAnsi="Times New Roman"/>
          <w:i/>
          <w:sz w:val="28"/>
          <w:szCs w:val="28"/>
          <w:lang w:val="ru-MD"/>
        </w:rPr>
        <w:t xml:space="preserve"> </w:t>
      </w:r>
      <w:r w:rsidRPr="0009449A">
        <w:rPr>
          <w:rFonts w:ascii="Times New Roman" w:hAnsi="Times New Roman"/>
          <w:i/>
          <w:sz w:val="28"/>
          <w:szCs w:val="28"/>
          <w:lang w:val="ru-MD"/>
        </w:rPr>
        <w:t xml:space="preserve">№1 </w:t>
      </w:r>
      <w:r w:rsidR="00D07553" w:rsidRPr="0009449A">
        <w:rPr>
          <w:rFonts w:ascii="Times New Roman" w:hAnsi="Times New Roman"/>
          <w:i/>
          <w:sz w:val="28"/>
          <w:szCs w:val="28"/>
          <w:lang w:val="ru-MD"/>
        </w:rPr>
        <w:t>из</w:t>
      </w:r>
      <w:r w:rsidRPr="0009449A">
        <w:rPr>
          <w:rFonts w:ascii="Times New Roman" w:hAnsi="Times New Roman"/>
          <w:i/>
          <w:sz w:val="28"/>
          <w:szCs w:val="28"/>
          <w:lang w:val="ru-MD"/>
        </w:rPr>
        <w:t xml:space="preserve"> Приложени</w:t>
      </w:r>
      <w:r w:rsidR="00D07553" w:rsidRPr="0009449A">
        <w:rPr>
          <w:rFonts w:ascii="Times New Roman" w:hAnsi="Times New Roman"/>
          <w:i/>
          <w:sz w:val="28"/>
          <w:szCs w:val="28"/>
          <w:lang w:val="ru-MD"/>
        </w:rPr>
        <w:t xml:space="preserve">я </w:t>
      </w:r>
      <w:r w:rsidRPr="0009449A">
        <w:rPr>
          <w:rFonts w:ascii="Times New Roman" w:hAnsi="Times New Roman"/>
          <w:i/>
          <w:sz w:val="28"/>
          <w:szCs w:val="28"/>
          <w:lang w:val="ru-MD"/>
        </w:rPr>
        <w:t xml:space="preserve">№2 к настоящему </w:t>
      </w:r>
      <w:r w:rsidR="00D07553" w:rsidRPr="0009449A">
        <w:rPr>
          <w:rFonts w:ascii="Times New Roman" w:hAnsi="Times New Roman"/>
          <w:i/>
          <w:sz w:val="28"/>
          <w:szCs w:val="28"/>
          <w:lang w:val="ru-MD"/>
        </w:rPr>
        <w:t>О</w:t>
      </w:r>
      <w:r w:rsidRPr="0009449A">
        <w:rPr>
          <w:rFonts w:ascii="Times New Roman" w:hAnsi="Times New Roman"/>
          <w:i/>
          <w:sz w:val="28"/>
          <w:szCs w:val="28"/>
          <w:lang w:val="ru-MD"/>
        </w:rPr>
        <w:t>тчету аудита</w:t>
      </w:r>
      <w:r w:rsidR="00BA65DA" w:rsidRPr="0009449A">
        <w:rPr>
          <w:rFonts w:ascii="Times New Roman" w:hAnsi="Times New Roman"/>
          <w:bCs/>
          <w:i/>
          <w:sz w:val="28"/>
          <w:szCs w:val="28"/>
          <w:lang w:val="ru-MD"/>
        </w:rPr>
        <w:t>.</w:t>
      </w:r>
    </w:p>
    <w:p w:rsidR="00BA65DA" w:rsidRPr="0009449A" w:rsidRDefault="00BA65DA" w:rsidP="006E4771">
      <w:pPr>
        <w:spacing w:line="240" w:lineRule="auto"/>
        <w:jc w:val="both"/>
        <w:rPr>
          <w:rFonts w:ascii="Times New Roman" w:hAnsi="Times New Roman"/>
          <w:sz w:val="16"/>
          <w:szCs w:val="16"/>
          <w:highlight w:val="yellow"/>
          <w:lang w:val="ru-MD"/>
        </w:rPr>
      </w:pPr>
    </w:p>
    <w:p w:rsidR="006E4771" w:rsidRPr="0009449A" w:rsidRDefault="00066569" w:rsidP="00CB305A">
      <w:pPr>
        <w:pStyle w:val="2"/>
        <w:jc w:val="both"/>
        <w:rPr>
          <w:rFonts w:ascii="Times New Roman" w:hAnsi="Times New Roman"/>
          <w:b/>
          <w:color w:val="auto"/>
          <w:sz w:val="28"/>
          <w:szCs w:val="28"/>
          <w:lang w:val="ru-MD"/>
        </w:rPr>
      </w:pPr>
      <w:bookmarkStart w:id="18" w:name="_Toc484003882"/>
      <w:bookmarkStart w:id="19" w:name="_Toc517443001"/>
      <w:bookmarkStart w:id="20" w:name="_Toc452464772"/>
      <w:r w:rsidRPr="0009449A">
        <w:rPr>
          <w:rFonts w:ascii="Times New Roman" w:hAnsi="Times New Roman"/>
          <w:b/>
          <w:color w:val="auto"/>
          <w:sz w:val="28"/>
          <w:szCs w:val="28"/>
          <w:lang w:val="ru-MD"/>
        </w:rPr>
        <w:t>3.1</w:t>
      </w:r>
      <w:r w:rsidR="006E4771" w:rsidRPr="0009449A">
        <w:rPr>
          <w:rFonts w:ascii="Times New Roman" w:hAnsi="Times New Roman"/>
          <w:b/>
          <w:color w:val="auto"/>
          <w:sz w:val="28"/>
          <w:szCs w:val="28"/>
          <w:lang w:val="ru-MD"/>
        </w:rPr>
        <w:t>.</w:t>
      </w:r>
      <w:r w:rsidRPr="0009449A">
        <w:rPr>
          <w:rFonts w:ascii="Times New Roman" w:hAnsi="Times New Roman"/>
          <w:b/>
          <w:color w:val="auto"/>
          <w:sz w:val="28"/>
          <w:szCs w:val="28"/>
          <w:lang w:val="ru-MD"/>
        </w:rPr>
        <w:t>2.</w:t>
      </w:r>
      <w:r w:rsidR="006E4771" w:rsidRPr="0009449A">
        <w:rPr>
          <w:rFonts w:ascii="Times New Roman" w:hAnsi="Times New Roman"/>
          <w:b/>
          <w:color w:val="auto"/>
          <w:sz w:val="28"/>
          <w:szCs w:val="28"/>
          <w:lang w:val="ru-MD"/>
        </w:rPr>
        <w:t xml:space="preserve"> </w:t>
      </w:r>
      <w:r w:rsidR="0090302F" w:rsidRPr="0009449A">
        <w:rPr>
          <w:rFonts w:ascii="Times New Roman" w:hAnsi="Times New Roman"/>
          <w:b/>
          <w:color w:val="auto"/>
          <w:sz w:val="28"/>
          <w:szCs w:val="28"/>
          <w:lang w:val="ru-MD"/>
        </w:rPr>
        <w:t>В конце 2017 года удельный вес долга публичного сектора в ВВП уменьшился</w:t>
      </w:r>
      <w:bookmarkEnd w:id="18"/>
      <w:r w:rsidR="006E4771" w:rsidRPr="0009449A">
        <w:rPr>
          <w:rFonts w:ascii="Times New Roman" w:hAnsi="Times New Roman"/>
          <w:b/>
          <w:color w:val="auto"/>
          <w:sz w:val="28"/>
          <w:szCs w:val="28"/>
          <w:lang w:val="ru-MD"/>
        </w:rPr>
        <w:t>.</w:t>
      </w:r>
      <w:bookmarkEnd w:id="19"/>
    </w:p>
    <w:p w:rsidR="00A30DCC" w:rsidRPr="0009449A" w:rsidRDefault="00A30DCC" w:rsidP="00A30DCC">
      <w:pPr>
        <w:rPr>
          <w:highlight w:val="yellow"/>
          <w:lang w:val="ru-MD"/>
        </w:rPr>
      </w:pPr>
    </w:p>
    <w:p w:rsidR="006E4771" w:rsidRPr="0009449A" w:rsidRDefault="0090302F" w:rsidP="00B9114C">
      <w:pPr>
        <w:spacing w:before="240" w:line="276" w:lineRule="auto"/>
        <w:ind w:firstLine="567"/>
        <w:jc w:val="both"/>
        <w:rPr>
          <w:rFonts w:ascii="Times New Roman" w:hAnsi="Times New Roman"/>
          <w:bCs/>
          <w:i/>
          <w:sz w:val="28"/>
          <w:szCs w:val="28"/>
          <w:highlight w:val="yellow"/>
          <w:lang w:val="ru-MD"/>
        </w:rPr>
      </w:pPr>
      <w:r w:rsidRPr="0009449A">
        <w:rPr>
          <w:rFonts w:ascii="Times New Roman" w:hAnsi="Times New Roman"/>
          <w:bCs/>
          <w:sz w:val="28"/>
          <w:szCs w:val="28"/>
          <w:lang w:val="ru-MD"/>
        </w:rPr>
        <w:t xml:space="preserve">По сравнению с 2016 годом, когда намечалась тенденция роста удельного веса долга публичного сектора в ВВП, по состоянию на 31 декабря 2017 года зарегистрировано его снижение на 4,9 п. п., составив 38,9%. </w:t>
      </w:r>
      <w:r w:rsidRPr="0009449A">
        <w:rPr>
          <w:rFonts w:ascii="Times New Roman" w:hAnsi="Times New Roman"/>
          <w:bCs/>
          <w:i/>
          <w:sz w:val="28"/>
          <w:szCs w:val="28"/>
          <w:lang w:val="ru-MD"/>
        </w:rPr>
        <w:t>Ситуация в этом аспекте представлена на Диаграмме 1.</w:t>
      </w:r>
      <w:r w:rsidRPr="0009449A">
        <w:rPr>
          <w:rFonts w:ascii="Times New Roman" w:hAnsi="Times New Roman"/>
          <w:bCs/>
          <w:sz w:val="28"/>
          <w:szCs w:val="28"/>
          <w:lang w:val="ru-MD"/>
        </w:rPr>
        <w:t xml:space="preserve"> </w:t>
      </w:r>
    </w:p>
    <w:p w:rsidR="006E4771" w:rsidRPr="0009449A" w:rsidRDefault="0090302F" w:rsidP="006E4771">
      <w:pPr>
        <w:spacing w:after="0"/>
        <w:jc w:val="right"/>
        <w:rPr>
          <w:rFonts w:ascii="Times New Roman" w:hAnsi="Times New Roman"/>
          <w:b/>
          <w:bCs/>
          <w:sz w:val="24"/>
          <w:szCs w:val="24"/>
          <w:lang w:val="ru-MD"/>
        </w:rPr>
      </w:pPr>
      <w:r w:rsidRPr="0009449A">
        <w:rPr>
          <w:rFonts w:ascii="Times New Roman" w:hAnsi="Times New Roman"/>
          <w:b/>
          <w:bCs/>
          <w:sz w:val="24"/>
          <w:szCs w:val="24"/>
          <w:lang w:val="ru-MD"/>
        </w:rPr>
        <w:t>Диаграмма №</w:t>
      </w:r>
      <w:r w:rsidR="00B46160" w:rsidRPr="0009449A">
        <w:rPr>
          <w:rFonts w:ascii="Times New Roman" w:hAnsi="Times New Roman"/>
          <w:b/>
          <w:bCs/>
          <w:sz w:val="24"/>
          <w:szCs w:val="24"/>
          <w:lang w:val="ru-MD"/>
        </w:rPr>
        <w:t>1</w:t>
      </w:r>
    </w:p>
    <w:p w:rsidR="006E4771" w:rsidRPr="0009449A" w:rsidRDefault="006E4771" w:rsidP="000C4AE0">
      <w:pPr>
        <w:spacing w:line="276" w:lineRule="auto"/>
        <w:jc w:val="both"/>
        <w:rPr>
          <w:rFonts w:ascii="Times New Roman" w:hAnsi="Times New Roman"/>
          <w:sz w:val="20"/>
          <w:szCs w:val="20"/>
          <w:highlight w:val="yellow"/>
          <w:lang w:val="ru-MD"/>
        </w:rPr>
      </w:pPr>
      <w:r w:rsidRPr="0009449A">
        <w:rPr>
          <w:rFonts w:ascii="Times New Roman" w:hAnsi="Times New Roman"/>
          <w:b/>
          <w:noProof/>
          <w:sz w:val="28"/>
          <w:szCs w:val="28"/>
          <w:highlight w:val="green"/>
          <w:shd w:val="clear" w:color="auto" w:fill="C5E0B3" w:themeFill="accent6" w:themeFillTint="66"/>
          <w:lang w:val="ru-RU" w:eastAsia="ru-RU"/>
        </w:rPr>
        <w:drawing>
          <wp:inline distT="0" distB="0" distL="0" distR="0" wp14:anchorId="5C71E43F" wp14:editId="184E3C8D">
            <wp:extent cx="6149340" cy="2179320"/>
            <wp:effectExtent l="0" t="0" r="3810" b="1143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9449A">
        <w:rPr>
          <w:rFonts w:ascii="Times New Roman" w:hAnsi="Times New Roman"/>
          <w:b/>
          <w:bCs/>
          <w:i/>
          <w:sz w:val="20"/>
          <w:szCs w:val="20"/>
          <w:highlight w:val="yellow"/>
          <w:lang w:val="ru-MD"/>
        </w:rPr>
        <w:t xml:space="preserve"> </w:t>
      </w:r>
      <w:r w:rsidR="0049168A" w:rsidRPr="0009449A">
        <w:rPr>
          <w:rFonts w:ascii="Times New Roman" w:hAnsi="Times New Roman"/>
          <w:b/>
          <w:bCs/>
          <w:i/>
          <w:sz w:val="20"/>
          <w:szCs w:val="20"/>
          <w:lang w:val="ru-MD"/>
        </w:rPr>
        <w:t>Источник</w:t>
      </w:r>
      <w:r w:rsidRPr="0009449A">
        <w:rPr>
          <w:rFonts w:ascii="Times New Roman" w:hAnsi="Times New Roman"/>
          <w:b/>
          <w:bCs/>
          <w:i/>
          <w:sz w:val="20"/>
          <w:szCs w:val="20"/>
          <w:lang w:val="ru-MD"/>
        </w:rPr>
        <w:t xml:space="preserve">: </w:t>
      </w:r>
      <w:r w:rsidR="0049168A" w:rsidRPr="0009449A">
        <w:rPr>
          <w:rFonts w:ascii="Times New Roman" w:eastAsiaTheme="minorHAnsi" w:hAnsi="Times New Roman" w:cstheme="minorBidi"/>
          <w:sz w:val="20"/>
          <w:szCs w:val="20"/>
          <w:lang w:val="ru-MD"/>
        </w:rPr>
        <w:t xml:space="preserve">Разработано </w:t>
      </w:r>
      <w:r w:rsidR="0049168A" w:rsidRPr="0009449A">
        <w:rPr>
          <w:rFonts w:ascii="Times New Roman" w:hAnsi="Times New Roman"/>
          <w:sz w:val="20"/>
          <w:szCs w:val="20"/>
          <w:lang w:val="ru-MD"/>
        </w:rPr>
        <w:t xml:space="preserve">аудиторской группой в результате анализа данных из Отчетов о долге публичного сектора по состоянию на 31.12.2015, 31.12.2016 и 31.12.2017 и информации, размещенной НБС на сайте </w:t>
      </w:r>
      <w:r w:rsidRPr="0009449A">
        <w:rPr>
          <w:rFonts w:ascii="Times New Roman" w:hAnsi="Times New Roman"/>
          <w:bCs/>
          <w:sz w:val="20"/>
          <w:szCs w:val="20"/>
          <w:lang w:val="ru-MD"/>
        </w:rPr>
        <w:t>www.statistica.md.</w:t>
      </w:r>
    </w:p>
    <w:bookmarkEnd w:id="20"/>
    <w:p w:rsidR="006E4771" w:rsidRDefault="0049168A" w:rsidP="00B9114C">
      <w:pPr>
        <w:spacing w:before="240"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Удельный вес в ВВП внешнего долга публичного сектора, п</w:t>
      </w:r>
      <w:r w:rsidR="00E67A54" w:rsidRPr="0009449A">
        <w:rPr>
          <w:rFonts w:ascii="Times New Roman" w:hAnsi="Times New Roman"/>
          <w:sz w:val="28"/>
          <w:szCs w:val="28"/>
          <w:lang w:val="ru-MD"/>
        </w:rPr>
        <w:t>о сравнению с</w:t>
      </w:r>
      <w:r w:rsidRPr="0009449A">
        <w:rPr>
          <w:rFonts w:ascii="Times New Roman" w:hAnsi="Times New Roman"/>
          <w:sz w:val="28"/>
          <w:szCs w:val="28"/>
          <w:lang w:val="ru-MD"/>
        </w:rPr>
        <w:t xml:space="preserve"> 2016 год</w:t>
      </w:r>
      <w:r w:rsidR="00E67A54" w:rsidRPr="0009449A">
        <w:rPr>
          <w:rFonts w:ascii="Times New Roman" w:hAnsi="Times New Roman"/>
          <w:sz w:val="28"/>
          <w:szCs w:val="28"/>
          <w:lang w:val="ru-MD"/>
        </w:rPr>
        <w:t>ом</w:t>
      </w:r>
      <w:r w:rsidRPr="0009449A">
        <w:rPr>
          <w:rFonts w:ascii="Times New Roman" w:hAnsi="Times New Roman"/>
          <w:sz w:val="28"/>
          <w:szCs w:val="28"/>
          <w:lang w:val="ru-MD"/>
        </w:rPr>
        <w:t xml:space="preserve">, снизился на 3,5 п.п., а внутреннего долга – на 1,4 п.п., к концу 2017 года они составили 22,7% и, соответственно, 16,1%. </w:t>
      </w:r>
      <w:r w:rsidRPr="0009449A">
        <w:rPr>
          <w:rFonts w:ascii="Times New Roman" w:hAnsi="Times New Roman"/>
          <w:i/>
          <w:sz w:val="28"/>
          <w:szCs w:val="28"/>
          <w:lang w:val="ru-MD"/>
        </w:rPr>
        <w:t>Синтез удельного веса в ВВП долга публичного сектора представлена в Таблице №3</w:t>
      </w:r>
      <w:r w:rsidR="006E4771" w:rsidRPr="0009449A">
        <w:rPr>
          <w:rFonts w:ascii="Times New Roman" w:hAnsi="Times New Roman"/>
          <w:i/>
          <w:sz w:val="28"/>
          <w:szCs w:val="28"/>
          <w:lang w:val="ru-MD"/>
        </w:rPr>
        <w:t>.</w:t>
      </w:r>
    </w:p>
    <w:p w:rsidR="00DC0E0B" w:rsidRDefault="00DC0E0B" w:rsidP="00B9114C">
      <w:pPr>
        <w:spacing w:before="240" w:after="0" w:line="276" w:lineRule="auto"/>
        <w:ind w:firstLine="567"/>
        <w:jc w:val="both"/>
        <w:rPr>
          <w:rFonts w:ascii="Times New Roman" w:hAnsi="Times New Roman"/>
          <w:i/>
          <w:sz w:val="28"/>
          <w:szCs w:val="28"/>
          <w:lang w:val="ru-MD"/>
        </w:rPr>
      </w:pPr>
    </w:p>
    <w:p w:rsidR="00DC0E0B" w:rsidRDefault="00DC0E0B" w:rsidP="00B9114C">
      <w:pPr>
        <w:spacing w:before="240" w:after="0" w:line="276" w:lineRule="auto"/>
        <w:ind w:firstLine="567"/>
        <w:jc w:val="both"/>
        <w:rPr>
          <w:rFonts w:ascii="Times New Roman" w:hAnsi="Times New Roman"/>
          <w:i/>
          <w:sz w:val="28"/>
          <w:szCs w:val="28"/>
          <w:lang w:val="ru-MD"/>
        </w:rPr>
      </w:pPr>
    </w:p>
    <w:p w:rsidR="00DC0E0B" w:rsidRPr="0009449A" w:rsidRDefault="00DC0E0B" w:rsidP="00B9114C">
      <w:pPr>
        <w:spacing w:before="240" w:after="0" w:line="276" w:lineRule="auto"/>
        <w:ind w:firstLine="567"/>
        <w:jc w:val="both"/>
        <w:rPr>
          <w:rFonts w:ascii="Times New Roman" w:hAnsi="Times New Roman"/>
          <w:i/>
          <w:sz w:val="28"/>
          <w:szCs w:val="28"/>
          <w:lang w:val="ru-MD"/>
        </w:rPr>
      </w:pPr>
    </w:p>
    <w:p w:rsidR="006E4771" w:rsidRPr="0009449A" w:rsidRDefault="006B3815" w:rsidP="006E4771">
      <w:pPr>
        <w:pStyle w:val="a6"/>
        <w:jc w:val="right"/>
        <w:rPr>
          <w:rFonts w:ascii="Times New Roman" w:hAnsi="Times New Roman"/>
          <w:b/>
          <w:sz w:val="24"/>
          <w:szCs w:val="24"/>
          <w:lang w:val="ru-MD"/>
        </w:rPr>
      </w:pPr>
      <w:r w:rsidRPr="0009449A">
        <w:rPr>
          <w:rFonts w:ascii="Times New Roman" w:hAnsi="Times New Roman"/>
          <w:b/>
          <w:sz w:val="24"/>
          <w:szCs w:val="24"/>
          <w:lang w:val="ru-MD"/>
        </w:rPr>
        <w:lastRenderedPageBreak/>
        <w:t>Таблица №</w:t>
      </w:r>
      <w:r w:rsidR="00AA2DB5" w:rsidRPr="0009449A">
        <w:rPr>
          <w:rFonts w:ascii="Times New Roman" w:hAnsi="Times New Roman"/>
          <w:b/>
          <w:sz w:val="24"/>
          <w:szCs w:val="24"/>
          <w:lang w:val="ru-MD"/>
        </w:rPr>
        <w:t>3</w:t>
      </w:r>
      <w:r w:rsidR="006E4771" w:rsidRPr="0009449A">
        <w:rPr>
          <w:rFonts w:ascii="Times New Roman" w:hAnsi="Times New Roman"/>
          <w:b/>
          <w:sz w:val="24"/>
          <w:szCs w:val="24"/>
          <w:lang w:val="ru-MD"/>
        </w:rPr>
        <w:t xml:space="preserve"> </w:t>
      </w:r>
    </w:p>
    <w:p w:rsidR="006B3815" w:rsidRPr="0009449A" w:rsidRDefault="006B3815" w:rsidP="006E4771">
      <w:pPr>
        <w:pStyle w:val="a6"/>
        <w:jc w:val="center"/>
        <w:rPr>
          <w:rFonts w:ascii="Times New Roman" w:hAnsi="Times New Roman"/>
          <w:b/>
          <w:sz w:val="24"/>
          <w:szCs w:val="24"/>
          <w:lang w:val="ru-MD"/>
        </w:rPr>
      </w:pPr>
      <w:r w:rsidRPr="0009449A">
        <w:rPr>
          <w:rFonts w:ascii="Times New Roman" w:hAnsi="Times New Roman"/>
          <w:b/>
          <w:sz w:val="24"/>
          <w:szCs w:val="24"/>
          <w:lang w:val="ru-MD"/>
        </w:rPr>
        <w:t>Темпы роста долга публичного сектора в</w:t>
      </w:r>
      <w:r w:rsidR="006E4771" w:rsidRPr="0009449A">
        <w:rPr>
          <w:rFonts w:ascii="Times New Roman" w:hAnsi="Times New Roman"/>
          <w:b/>
          <w:sz w:val="24"/>
          <w:szCs w:val="24"/>
          <w:lang w:val="ru-MD"/>
        </w:rPr>
        <w:t xml:space="preserve"> 2015-2017</w:t>
      </w:r>
      <w:r w:rsidRPr="0009449A">
        <w:rPr>
          <w:rFonts w:ascii="Times New Roman" w:hAnsi="Times New Roman"/>
          <w:b/>
          <w:sz w:val="24"/>
          <w:szCs w:val="24"/>
          <w:lang w:val="ru-MD"/>
        </w:rPr>
        <w:t xml:space="preserve"> годах</w:t>
      </w:r>
      <w:r w:rsidR="006E4771" w:rsidRPr="0009449A">
        <w:rPr>
          <w:rFonts w:ascii="Times New Roman" w:hAnsi="Times New Roman"/>
          <w:b/>
          <w:sz w:val="24"/>
          <w:szCs w:val="24"/>
          <w:lang w:val="ru-MD"/>
        </w:rPr>
        <w:t xml:space="preserve">, </w:t>
      </w:r>
      <w:r w:rsidRPr="0009449A">
        <w:rPr>
          <w:rFonts w:ascii="Times New Roman" w:hAnsi="Times New Roman"/>
          <w:b/>
          <w:sz w:val="24"/>
          <w:szCs w:val="24"/>
          <w:lang w:val="ru-MD"/>
        </w:rPr>
        <w:t>по сравнению с</w:t>
      </w:r>
    </w:p>
    <w:p w:rsidR="006E4771" w:rsidRPr="0009449A" w:rsidRDefault="006B3815" w:rsidP="006E4771">
      <w:pPr>
        <w:pStyle w:val="a6"/>
        <w:jc w:val="center"/>
        <w:rPr>
          <w:rFonts w:ascii="Times New Roman" w:hAnsi="Times New Roman"/>
          <w:b/>
          <w:sz w:val="24"/>
          <w:szCs w:val="24"/>
          <w:lang w:val="ru-MD"/>
        </w:rPr>
      </w:pPr>
      <w:r w:rsidRPr="0009449A">
        <w:rPr>
          <w:rFonts w:ascii="Times New Roman" w:hAnsi="Times New Roman"/>
          <w:b/>
          <w:sz w:val="24"/>
          <w:szCs w:val="24"/>
          <w:lang w:val="ru-MD"/>
        </w:rPr>
        <w:t>темпами роста ВВП, млн. леев</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852"/>
        <w:gridCol w:w="707"/>
        <w:gridCol w:w="851"/>
        <w:gridCol w:w="850"/>
        <w:gridCol w:w="709"/>
        <w:gridCol w:w="709"/>
        <w:gridCol w:w="851"/>
        <w:gridCol w:w="855"/>
        <w:gridCol w:w="852"/>
      </w:tblGrid>
      <w:tr w:rsidR="006E4771" w:rsidRPr="0009449A" w:rsidTr="00495B4C">
        <w:trPr>
          <w:trHeight w:val="134"/>
        </w:trPr>
        <w:tc>
          <w:tcPr>
            <w:tcW w:w="2267" w:type="dxa"/>
            <w:vMerge w:val="restart"/>
            <w:shd w:val="clear" w:color="auto" w:fill="EEECE1"/>
            <w:textDirection w:val="btLr"/>
          </w:tcPr>
          <w:p w:rsidR="006E4771" w:rsidRPr="0009449A" w:rsidRDefault="006B3815" w:rsidP="006B3815">
            <w:pPr>
              <w:spacing w:after="0"/>
              <w:ind w:left="113" w:right="113"/>
              <w:rPr>
                <w:rFonts w:ascii="Times New Roman" w:hAnsi="Times New Roman"/>
                <w:b/>
                <w:sz w:val="20"/>
                <w:szCs w:val="20"/>
                <w:lang w:val="ru-MD"/>
              </w:rPr>
            </w:pPr>
            <w:r w:rsidRPr="0009449A">
              <w:rPr>
                <w:rFonts w:ascii="Times New Roman" w:hAnsi="Times New Roman"/>
                <w:b/>
                <w:sz w:val="20"/>
                <w:szCs w:val="20"/>
                <w:lang w:val="ru-MD"/>
              </w:rPr>
              <w:t>Показатели</w:t>
            </w:r>
          </w:p>
        </w:tc>
        <w:tc>
          <w:tcPr>
            <w:tcW w:w="2410" w:type="dxa"/>
            <w:gridSpan w:val="3"/>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2015</w:t>
            </w:r>
          </w:p>
        </w:tc>
        <w:tc>
          <w:tcPr>
            <w:tcW w:w="2268" w:type="dxa"/>
            <w:gridSpan w:val="3"/>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2016</w:t>
            </w:r>
          </w:p>
        </w:tc>
        <w:tc>
          <w:tcPr>
            <w:tcW w:w="2558" w:type="dxa"/>
            <w:gridSpan w:val="3"/>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2017</w:t>
            </w:r>
          </w:p>
        </w:tc>
      </w:tr>
      <w:tr w:rsidR="00495B4C" w:rsidRPr="0009449A" w:rsidTr="00495B4C">
        <w:trPr>
          <w:trHeight w:val="134"/>
        </w:trPr>
        <w:tc>
          <w:tcPr>
            <w:tcW w:w="2267" w:type="dxa"/>
            <w:vMerge/>
            <w:shd w:val="clear" w:color="auto" w:fill="EEECE1"/>
            <w:textDirection w:val="btLr"/>
          </w:tcPr>
          <w:p w:rsidR="00495B4C" w:rsidRPr="0009449A" w:rsidRDefault="00495B4C" w:rsidP="00DB2609">
            <w:pPr>
              <w:spacing w:after="0"/>
              <w:ind w:left="113" w:right="113"/>
              <w:rPr>
                <w:rFonts w:ascii="Times New Roman" w:hAnsi="Times New Roman"/>
                <w:b/>
                <w:sz w:val="20"/>
                <w:szCs w:val="20"/>
                <w:lang w:val="ru-MD"/>
              </w:rPr>
            </w:pPr>
          </w:p>
        </w:tc>
        <w:tc>
          <w:tcPr>
            <w:tcW w:w="852" w:type="dxa"/>
            <w:shd w:val="clear" w:color="auto" w:fill="EEECE1"/>
          </w:tcPr>
          <w:p w:rsidR="00495B4C" w:rsidRPr="0009449A" w:rsidRDefault="00495B4C" w:rsidP="00DB2609">
            <w:pPr>
              <w:spacing w:after="0"/>
              <w:jc w:val="center"/>
              <w:rPr>
                <w:rFonts w:ascii="Times New Roman" w:hAnsi="Times New Roman"/>
                <w:b/>
                <w:sz w:val="20"/>
                <w:szCs w:val="20"/>
                <w:lang w:val="ru-MD"/>
              </w:rPr>
            </w:pPr>
          </w:p>
        </w:tc>
        <w:tc>
          <w:tcPr>
            <w:tcW w:w="1558" w:type="dxa"/>
            <w:gridSpan w:val="2"/>
            <w:shd w:val="clear" w:color="auto" w:fill="EEECE1"/>
          </w:tcPr>
          <w:p w:rsidR="00495B4C" w:rsidRPr="0009449A" w:rsidRDefault="006B3815" w:rsidP="006B3815">
            <w:pPr>
              <w:spacing w:after="0"/>
              <w:jc w:val="center"/>
              <w:rPr>
                <w:rFonts w:ascii="Times New Roman" w:hAnsi="Times New Roman"/>
                <w:b/>
                <w:sz w:val="20"/>
                <w:szCs w:val="20"/>
                <w:lang w:val="ru-MD"/>
              </w:rPr>
            </w:pPr>
            <w:r w:rsidRPr="0009449A">
              <w:rPr>
                <w:rFonts w:ascii="Times New Roman" w:hAnsi="Times New Roman"/>
                <w:b/>
                <w:sz w:val="20"/>
                <w:szCs w:val="20"/>
                <w:lang w:val="ru-MD"/>
              </w:rPr>
              <w:t>Удельный вес</w:t>
            </w:r>
            <w:r w:rsidR="00495B4C" w:rsidRPr="0009449A">
              <w:rPr>
                <w:rFonts w:ascii="Times New Roman" w:hAnsi="Times New Roman"/>
                <w:b/>
                <w:sz w:val="20"/>
                <w:szCs w:val="20"/>
                <w:lang w:val="ru-MD"/>
              </w:rPr>
              <w:t>, %</w:t>
            </w:r>
          </w:p>
        </w:tc>
        <w:tc>
          <w:tcPr>
            <w:tcW w:w="850" w:type="dxa"/>
            <w:shd w:val="clear" w:color="auto" w:fill="EEECE1"/>
          </w:tcPr>
          <w:p w:rsidR="00495B4C" w:rsidRPr="0009449A" w:rsidRDefault="00495B4C" w:rsidP="00DB2609">
            <w:pPr>
              <w:spacing w:after="0"/>
              <w:jc w:val="center"/>
              <w:rPr>
                <w:rFonts w:ascii="Times New Roman" w:hAnsi="Times New Roman"/>
                <w:b/>
                <w:sz w:val="20"/>
                <w:szCs w:val="20"/>
                <w:lang w:val="ru-MD"/>
              </w:rPr>
            </w:pPr>
          </w:p>
        </w:tc>
        <w:tc>
          <w:tcPr>
            <w:tcW w:w="1418" w:type="dxa"/>
            <w:gridSpan w:val="2"/>
            <w:shd w:val="clear" w:color="auto" w:fill="EEECE1"/>
          </w:tcPr>
          <w:p w:rsidR="00495B4C" w:rsidRPr="0009449A" w:rsidRDefault="006B3815"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Удельный вес</w:t>
            </w:r>
            <w:r w:rsidR="00495B4C" w:rsidRPr="0009449A">
              <w:rPr>
                <w:rFonts w:ascii="Times New Roman" w:hAnsi="Times New Roman"/>
                <w:b/>
                <w:sz w:val="20"/>
                <w:szCs w:val="20"/>
                <w:lang w:val="ru-MD"/>
              </w:rPr>
              <w:t>,%</w:t>
            </w:r>
          </w:p>
        </w:tc>
        <w:tc>
          <w:tcPr>
            <w:tcW w:w="851" w:type="dxa"/>
            <w:shd w:val="clear" w:color="auto" w:fill="EEECE1"/>
          </w:tcPr>
          <w:p w:rsidR="00495B4C" w:rsidRPr="0009449A" w:rsidRDefault="00495B4C" w:rsidP="00DB2609">
            <w:pPr>
              <w:spacing w:after="0"/>
              <w:jc w:val="center"/>
              <w:rPr>
                <w:rFonts w:ascii="Times New Roman" w:hAnsi="Times New Roman"/>
                <w:b/>
                <w:sz w:val="20"/>
                <w:szCs w:val="20"/>
                <w:lang w:val="ru-MD"/>
              </w:rPr>
            </w:pPr>
          </w:p>
        </w:tc>
        <w:tc>
          <w:tcPr>
            <w:tcW w:w="1707" w:type="dxa"/>
            <w:gridSpan w:val="2"/>
            <w:shd w:val="clear" w:color="auto" w:fill="EEECE1"/>
          </w:tcPr>
          <w:p w:rsidR="00495B4C" w:rsidRPr="0009449A" w:rsidRDefault="006B3815"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Удельный вес</w:t>
            </w:r>
            <w:r w:rsidR="00495B4C" w:rsidRPr="0009449A">
              <w:rPr>
                <w:rFonts w:ascii="Times New Roman" w:hAnsi="Times New Roman"/>
                <w:b/>
                <w:sz w:val="20"/>
                <w:szCs w:val="20"/>
                <w:lang w:val="ru-MD"/>
              </w:rPr>
              <w:t>,%</w:t>
            </w:r>
          </w:p>
        </w:tc>
      </w:tr>
      <w:tr w:rsidR="006B3815" w:rsidRPr="0009449A" w:rsidTr="00495B4C">
        <w:trPr>
          <w:cantSplit/>
          <w:trHeight w:val="724"/>
        </w:trPr>
        <w:tc>
          <w:tcPr>
            <w:tcW w:w="2267" w:type="dxa"/>
            <w:vMerge/>
            <w:shd w:val="clear" w:color="auto" w:fill="EEECE1"/>
          </w:tcPr>
          <w:p w:rsidR="006B3815" w:rsidRPr="0009449A" w:rsidRDefault="006B3815" w:rsidP="006B3815">
            <w:pPr>
              <w:spacing w:after="0"/>
              <w:rPr>
                <w:rFonts w:ascii="Times New Roman" w:hAnsi="Times New Roman"/>
                <w:b/>
                <w:sz w:val="20"/>
                <w:szCs w:val="20"/>
                <w:lang w:val="ru-MD"/>
              </w:rPr>
            </w:pPr>
          </w:p>
        </w:tc>
        <w:tc>
          <w:tcPr>
            <w:tcW w:w="852" w:type="dxa"/>
            <w:shd w:val="clear" w:color="auto" w:fill="EEECE1"/>
            <w:textDirection w:val="btLr"/>
          </w:tcPr>
          <w:p w:rsidR="006B3815" w:rsidRPr="0009449A" w:rsidRDefault="006B3815" w:rsidP="006B3815">
            <w:pPr>
              <w:spacing w:after="0"/>
              <w:jc w:val="center"/>
              <w:rPr>
                <w:rFonts w:ascii="Times New Roman" w:hAnsi="Times New Roman"/>
                <w:b/>
                <w:sz w:val="20"/>
                <w:szCs w:val="20"/>
                <w:lang w:val="ru-MD"/>
              </w:rPr>
            </w:pPr>
            <w:r w:rsidRPr="0009449A">
              <w:rPr>
                <w:rFonts w:ascii="Times New Roman" w:hAnsi="Times New Roman"/>
                <w:b/>
                <w:sz w:val="20"/>
                <w:szCs w:val="20"/>
                <w:lang w:val="ru-MD"/>
              </w:rPr>
              <w:t>сумма</w:t>
            </w:r>
          </w:p>
        </w:tc>
        <w:tc>
          <w:tcPr>
            <w:tcW w:w="707" w:type="dxa"/>
            <w:shd w:val="clear" w:color="auto" w:fill="EEECE1"/>
            <w:textDirection w:val="btLr"/>
          </w:tcPr>
          <w:p w:rsidR="006B3815" w:rsidRPr="0009449A" w:rsidRDefault="006B3815" w:rsidP="006B3815">
            <w:pPr>
              <w:spacing w:after="0"/>
              <w:jc w:val="center"/>
              <w:rPr>
                <w:rFonts w:ascii="Times New Roman" w:hAnsi="Times New Roman"/>
                <w:b/>
                <w:sz w:val="20"/>
                <w:szCs w:val="20"/>
                <w:lang w:val="ru-MD"/>
              </w:rPr>
            </w:pPr>
            <w:r w:rsidRPr="0009449A">
              <w:rPr>
                <w:rFonts w:ascii="Times New Roman" w:hAnsi="Times New Roman"/>
                <w:b/>
                <w:sz w:val="20"/>
                <w:szCs w:val="20"/>
                <w:lang w:val="ru-MD"/>
              </w:rPr>
              <w:t>в ВВП</w:t>
            </w:r>
          </w:p>
        </w:tc>
        <w:tc>
          <w:tcPr>
            <w:tcW w:w="851" w:type="dxa"/>
            <w:shd w:val="clear" w:color="auto" w:fill="EEECE1"/>
            <w:textDirection w:val="btLr"/>
          </w:tcPr>
          <w:p w:rsidR="006B3815" w:rsidRPr="0009449A" w:rsidRDefault="006B3815" w:rsidP="006B3815">
            <w:pPr>
              <w:spacing w:after="0"/>
              <w:rPr>
                <w:rFonts w:ascii="Times New Roman" w:hAnsi="Times New Roman"/>
                <w:b/>
                <w:sz w:val="20"/>
                <w:szCs w:val="20"/>
                <w:lang w:val="ru-MD"/>
              </w:rPr>
            </w:pPr>
            <w:r w:rsidRPr="0009449A">
              <w:rPr>
                <w:rFonts w:ascii="Times New Roman" w:hAnsi="Times New Roman"/>
                <w:b/>
                <w:sz w:val="20"/>
                <w:szCs w:val="20"/>
                <w:lang w:val="ru-MD"/>
              </w:rPr>
              <w:t xml:space="preserve">  в общей сумме</w:t>
            </w:r>
          </w:p>
        </w:tc>
        <w:tc>
          <w:tcPr>
            <w:tcW w:w="850" w:type="dxa"/>
            <w:shd w:val="clear" w:color="auto" w:fill="EEECE1"/>
            <w:textDirection w:val="btLr"/>
          </w:tcPr>
          <w:p w:rsidR="006B3815" w:rsidRPr="0009449A" w:rsidRDefault="006B3815" w:rsidP="006B3815">
            <w:pPr>
              <w:spacing w:after="0"/>
              <w:jc w:val="center"/>
              <w:rPr>
                <w:rFonts w:ascii="Times New Roman" w:hAnsi="Times New Roman"/>
                <w:b/>
                <w:sz w:val="20"/>
                <w:szCs w:val="20"/>
                <w:lang w:val="ru-MD"/>
              </w:rPr>
            </w:pPr>
            <w:r w:rsidRPr="0009449A">
              <w:rPr>
                <w:rFonts w:ascii="Times New Roman" w:hAnsi="Times New Roman"/>
                <w:b/>
                <w:sz w:val="20"/>
                <w:szCs w:val="20"/>
                <w:lang w:val="ru-MD"/>
              </w:rPr>
              <w:t>сумма</w:t>
            </w:r>
          </w:p>
        </w:tc>
        <w:tc>
          <w:tcPr>
            <w:tcW w:w="709" w:type="dxa"/>
            <w:shd w:val="clear" w:color="auto" w:fill="EEECE1"/>
            <w:textDirection w:val="btLr"/>
          </w:tcPr>
          <w:p w:rsidR="006B3815" w:rsidRPr="0009449A" w:rsidRDefault="006B3815" w:rsidP="006B3815">
            <w:pPr>
              <w:spacing w:after="0"/>
              <w:jc w:val="center"/>
              <w:rPr>
                <w:rFonts w:ascii="Times New Roman" w:hAnsi="Times New Roman"/>
                <w:b/>
                <w:sz w:val="20"/>
                <w:szCs w:val="20"/>
                <w:lang w:val="ru-MD"/>
              </w:rPr>
            </w:pPr>
            <w:r w:rsidRPr="0009449A">
              <w:rPr>
                <w:rFonts w:ascii="Times New Roman" w:hAnsi="Times New Roman"/>
                <w:b/>
                <w:sz w:val="20"/>
                <w:szCs w:val="20"/>
                <w:lang w:val="ru-MD"/>
              </w:rPr>
              <w:t>в ВВП</w:t>
            </w:r>
          </w:p>
        </w:tc>
        <w:tc>
          <w:tcPr>
            <w:tcW w:w="709" w:type="dxa"/>
            <w:shd w:val="clear" w:color="auto" w:fill="EEECE1"/>
            <w:textDirection w:val="btLr"/>
          </w:tcPr>
          <w:p w:rsidR="006B3815" w:rsidRPr="0009449A" w:rsidRDefault="006B3815" w:rsidP="006B3815">
            <w:pPr>
              <w:spacing w:after="0"/>
              <w:rPr>
                <w:rFonts w:ascii="Times New Roman" w:hAnsi="Times New Roman"/>
                <w:b/>
                <w:sz w:val="20"/>
                <w:szCs w:val="20"/>
                <w:lang w:val="ru-MD"/>
              </w:rPr>
            </w:pPr>
            <w:r w:rsidRPr="0009449A">
              <w:rPr>
                <w:rFonts w:ascii="Times New Roman" w:hAnsi="Times New Roman"/>
                <w:b/>
                <w:sz w:val="20"/>
                <w:szCs w:val="20"/>
                <w:lang w:val="ru-MD"/>
              </w:rPr>
              <w:t xml:space="preserve">  в общей сумме</w:t>
            </w:r>
          </w:p>
        </w:tc>
        <w:tc>
          <w:tcPr>
            <w:tcW w:w="851" w:type="dxa"/>
            <w:shd w:val="clear" w:color="auto" w:fill="EEECE1"/>
            <w:textDirection w:val="btLr"/>
          </w:tcPr>
          <w:p w:rsidR="006B3815" w:rsidRPr="0009449A" w:rsidRDefault="006B3815" w:rsidP="006B3815">
            <w:pPr>
              <w:spacing w:after="0"/>
              <w:jc w:val="center"/>
              <w:rPr>
                <w:rFonts w:ascii="Times New Roman" w:hAnsi="Times New Roman"/>
                <w:b/>
                <w:sz w:val="20"/>
                <w:szCs w:val="20"/>
                <w:lang w:val="ru-MD"/>
              </w:rPr>
            </w:pPr>
            <w:r w:rsidRPr="0009449A">
              <w:rPr>
                <w:rFonts w:ascii="Times New Roman" w:hAnsi="Times New Roman"/>
                <w:b/>
                <w:sz w:val="20"/>
                <w:szCs w:val="20"/>
                <w:lang w:val="ru-MD"/>
              </w:rPr>
              <w:t>сумма</w:t>
            </w:r>
          </w:p>
        </w:tc>
        <w:tc>
          <w:tcPr>
            <w:tcW w:w="855" w:type="dxa"/>
            <w:shd w:val="clear" w:color="auto" w:fill="EEECE1"/>
            <w:textDirection w:val="btLr"/>
          </w:tcPr>
          <w:p w:rsidR="006B3815" w:rsidRPr="0009449A" w:rsidRDefault="006B3815" w:rsidP="006B3815">
            <w:pPr>
              <w:spacing w:after="0"/>
              <w:jc w:val="center"/>
              <w:rPr>
                <w:rFonts w:ascii="Times New Roman" w:hAnsi="Times New Roman"/>
                <w:b/>
                <w:sz w:val="20"/>
                <w:szCs w:val="20"/>
                <w:lang w:val="ru-MD"/>
              </w:rPr>
            </w:pPr>
            <w:r w:rsidRPr="0009449A">
              <w:rPr>
                <w:rFonts w:ascii="Times New Roman" w:hAnsi="Times New Roman"/>
                <w:b/>
                <w:sz w:val="20"/>
                <w:szCs w:val="20"/>
                <w:lang w:val="ru-MD"/>
              </w:rPr>
              <w:t>в ВВП</w:t>
            </w:r>
          </w:p>
        </w:tc>
        <w:tc>
          <w:tcPr>
            <w:tcW w:w="852" w:type="dxa"/>
            <w:shd w:val="clear" w:color="auto" w:fill="EEECE1"/>
            <w:textDirection w:val="btLr"/>
          </w:tcPr>
          <w:p w:rsidR="006B3815" w:rsidRPr="0009449A" w:rsidRDefault="006B3815" w:rsidP="006B3815">
            <w:pPr>
              <w:spacing w:after="0"/>
              <w:rPr>
                <w:rFonts w:ascii="Times New Roman" w:hAnsi="Times New Roman"/>
                <w:b/>
                <w:sz w:val="20"/>
                <w:szCs w:val="20"/>
                <w:lang w:val="ru-MD"/>
              </w:rPr>
            </w:pPr>
            <w:r w:rsidRPr="0009449A">
              <w:rPr>
                <w:rFonts w:ascii="Times New Roman" w:hAnsi="Times New Roman"/>
                <w:b/>
                <w:sz w:val="20"/>
                <w:szCs w:val="20"/>
                <w:lang w:val="ru-MD"/>
              </w:rPr>
              <w:t xml:space="preserve">  в общей сумме</w:t>
            </w:r>
          </w:p>
        </w:tc>
      </w:tr>
      <w:tr w:rsidR="006E4771" w:rsidRPr="0009449A" w:rsidTr="00495B4C">
        <w:trPr>
          <w:trHeight w:val="213"/>
        </w:trPr>
        <w:tc>
          <w:tcPr>
            <w:tcW w:w="2267" w:type="dxa"/>
          </w:tcPr>
          <w:p w:rsidR="006E4771" w:rsidRPr="0009449A" w:rsidRDefault="006B3815" w:rsidP="00DB2609">
            <w:pPr>
              <w:spacing w:after="0"/>
              <w:rPr>
                <w:rFonts w:ascii="Times New Roman" w:hAnsi="Times New Roman"/>
                <w:b/>
                <w:sz w:val="20"/>
                <w:szCs w:val="20"/>
                <w:lang w:val="ru-MD"/>
              </w:rPr>
            </w:pPr>
            <w:r w:rsidRPr="0009449A">
              <w:rPr>
                <w:rFonts w:ascii="Times New Roman" w:hAnsi="Times New Roman"/>
                <w:b/>
                <w:sz w:val="20"/>
                <w:szCs w:val="20"/>
                <w:lang w:val="ru-MD"/>
              </w:rPr>
              <w:t>ВВП</w:t>
            </w:r>
            <w:r w:rsidR="006E4771" w:rsidRPr="0009449A">
              <w:rPr>
                <w:rFonts w:ascii="Times New Roman" w:hAnsi="Times New Roman"/>
                <w:b/>
                <w:sz w:val="20"/>
                <w:szCs w:val="20"/>
                <w:lang w:val="ru-MD"/>
              </w:rPr>
              <w:t xml:space="preserve"> </w:t>
            </w:r>
          </w:p>
        </w:tc>
        <w:tc>
          <w:tcPr>
            <w:tcW w:w="2410" w:type="dxa"/>
            <w:gridSpan w:val="3"/>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122563*</w:t>
            </w:r>
          </w:p>
        </w:tc>
        <w:tc>
          <w:tcPr>
            <w:tcW w:w="2268" w:type="dxa"/>
            <w:gridSpan w:val="3"/>
          </w:tcPr>
          <w:p w:rsidR="006E4771" w:rsidRPr="0009449A" w:rsidRDefault="00326E50"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135397</w:t>
            </w:r>
            <w:r w:rsidR="006E4771" w:rsidRPr="0009449A">
              <w:rPr>
                <w:rFonts w:ascii="Times New Roman" w:hAnsi="Times New Roman"/>
                <w:sz w:val="20"/>
                <w:szCs w:val="20"/>
                <w:lang w:val="ru-MD"/>
              </w:rPr>
              <w:t>*</w:t>
            </w:r>
          </w:p>
        </w:tc>
        <w:tc>
          <w:tcPr>
            <w:tcW w:w="2558" w:type="dxa"/>
            <w:gridSpan w:val="3"/>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150369</w:t>
            </w:r>
          </w:p>
        </w:tc>
      </w:tr>
      <w:tr w:rsidR="006E4771" w:rsidRPr="0009449A" w:rsidTr="00495B4C">
        <w:trPr>
          <w:trHeight w:val="438"/>
        </w:trPr>
        <w:tc>
          <w:tcPr>
            <w:tcW w:w="2267" w:type="dxa"/>
          </w:tcPr>
          <w:p w:rsidR="006E4771" w:rsidRPr="0009449A" w:rsidRDefault="006B3815" w:rsidP="006B3815">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Долг публичного сектора, всего</w:t>
            </w:r>
          </w:p>
        </w:tc>
        <w:tc>
          <w:tcPr>
            <w:tcW w:w="852" w:type="dxa"/>
          </w:tcPr>
          <w:p w:rsidR="006E4771" w:rsidRPr="0009449A" w:rsidRDefault="006E4771" w:rsidP="00DB2609">
            <w:pPr>
              <w:rPr>
                <w:rFonts w:ascii="Times New Roman" w:hAnsi="Times New Roman"/>
                <w:sz w:val="20"/>
                <w:szCs w:val="20"/>
                <w:lang w:val="ru-MD"/>
              </w:rPr>
            </w:pPr>
            <w:r w:rsidRPr="0009449A">
              <w:rPr>
                <w:rFonts w:ascii="Times New Roman" w:hAnsi="Times New Roman"/>
                <w:sz w:val="20"/>
                <w:szCs w:val="20"/>
                <w:lang w:val="ru-MD"/>
              </w:rPr>
              <w:t>43200,4</w:t>
            </w:r>
          </w:p>
        </w:tc>
        <w:tc>
          <w:tcPr>
            <w:tcW w:w="707" w:type="dxa"/>
            <w:shd w:val="clear" w:color="auto" w:fill="FFFFFF"/>
          </w:tcPr>
          <w:p w:rsidR="006E4771" w:rsidRPr="0009449A" w:rsidRDefault="006E4771" w:rsidP="00DB2609">
            <w:pPr>
              <w:spacing w:after="0" w:line="240" w:lineRule="auto"/>
              <w:rPr>
                <w:rFonts w:ascii="Times New Roman" w:hAnsi="Times New Roman"/>
                <w:sz w:val="20"/>
                <w:szCs w:val="20"/>
                <w:lang w:val="ru-MD"/>
              </w:rPr>
            </w:pPr>
            <w:r w:rsidRPr="0009449A">
              <w:rPr>
                <w:rFonts w:ascii="Times New Roman" w:hAnsi="Times New Roman"/>
                <w:sz w:val="20"/>
                <w:szCs w:val="20"/>
                <w:lang w:val="ru-MD"/>
              </w:rPr>
              <w:t>35,2%</w:t>
            </w:r>
          </w:p>
        </w:tc>
        <w:tc>
          <w:tcPr>
            <w:tcW w:w="851" w:type="dxa"/>
          </w:tcPr>
          <w:p w:rsidR="006E4771" w:rsidRPr="0009449A" w:rsidRDefault="006E4771" w:rsidP="00DB2609">
            <w:pPr>
              <w:spacing w:after="0" w:line="240" w:lineRule="auto"/>
              <w:rPr>
                <w:rFonts w:ascii="Times New Roman" w:hAnsi="Times New Roman"/>
                <w:sz w:val="20"/>
                <w:szCs w:val="20"/>
                <w:lang w:val="ru-MD"/>
              </w:rPr>
            </w:pPr>
            <w:r w:rsidRPr="0009449A">
              <w:rPr>
                <w:rFonts w:ascii="Times New Roman" w:hAnsi="Times New Roman"/>
                <w:sz w:val="20"/>
                <w:szCs w:val="20"/>
                <w:lang w:val="ru-MD"/>
              </w:rPr>
              <w:t>100%</w:t>
            </w:r>
          </w:p>
        </w:tc>
        <w:tc>
          <w:tcPr>
            <w:tcW w:w="850" w:type="dxa"/>
          </w:tcPr>
          <w:p w:rsidR="006E4771" w:rsidRPr="0009449A" w:rsidRDefault="006E4771" w:rsidP="00DB2609">
            <w:pPr>
              <w:rPr>
                <w:rFonts w:ascii="Times New Roman" w:hAnsi="Times New Roman"/>
                <w:sz w:val="20"/>
                <w:szCs w:val="20"/>
                <w:lang w:val="ru-MD"/>
              </w:rPr>
            </w:pPr>
            <w:r w:rsidRPr="0009449A">
              <w:rPr>
                <w:rFonts w:ascii="Times New Roman" w:hAnsi="Times New Roman"/>
                <w:sz w:val="20"/>
                <w:szCs w:val="20"/>
                <w:lang w:val="ru-MD"/>
              </w:rPr>
              <w:t>59303,1</w:t>
            </w:r>
          </w:p>
        </w:tc>
        <w:tc>
          <w:tcPr>
            <w:tcW w:w="709" w:type="dxa"/>
          </w:tcPr>
          <w:p w:rsidR="006E4771" w:rsidRPr="0009449A" w:rsidRDefault="006E4771" w:rsidP="00DB2609">
            <w:pPr>
              <w:spacing w:after="0" w:line="240" w:lineRule="auto"/>
              <w:rPr>
                <w:rFonts w:ascii="Times New Roman" w:hAnsi="Times New Roman"/>
                <w:sz w:val="20"/>
                <w:szCs w:val="20"/>
                <w:lang w:val="ru-MD"/>
              </w:rPr>
            </w:pPr>
            <w:r w:rsidRPr="0009449A">
              <w:rPr>
                <w:rFonts w:ascii="Times New Roman" w:hAnsi="Times New Roman"/>
                <w:sz w:val="20"/>
                <w:szCs w:val="20"/>
                <w:lang w:val="ru-MD"/>
              </w:rPr>
              <w:t>43,8%</w:t>
            </w:r>
          </w:p>
        </w:tc>
        <w:tc>
          <w:tcPr>
            <w:tcW w:w="709" w:type="dxa"/>
          </w:tcPr>
          <w:p w:rsidR="006E4771" w:rsidRPr="0009449A" w:rsidRDefault="006E4771" w:rsidP="00DB2609">
            <w:pPr>
              <w:spacing w:after="0" w:line="240" w:lineRule="auto"/>
              <w:rPr>
                <w:rFonts w:ascii="Times New Roman" w:hAnsi="Times New Roman"/>
                <w:sz w:val="20"/>
                <w:szCs w:val="20"/>
                <w:lang w:val="ru-MD"/>
              </w:rPr>
            </w:pPr>
            <w:r w:rsidRPr="0009449A">
              <w:rPr>
                <w:rFonts w:ascii="Times New Roman" w:hAnsi="Times New Roman"/>
                <w:sz w:val="20"/>
                <w:szCs w:val="20"/>
                <w:lang w:val="ru-MD"/>
              </w:rPr>
              <w:t>100%</w:t>
            </w:r>
          </w:p>
        </w:tc>
        <w:tc>
          <w:tcPr>
            <w:tcW w:w="851" w:type="dxa"/>
          </w:tcPr>
          <w:p w:rsidR="006E4771" w:rsidRPr="0009449A" w:rsidRDefault="006E4771" w:rsidP="00DB2609">
            <w:pPr>
              <w:rPr>
                <w:rFonts w:ascii="Times New Roman" w:hAnsi="Times New Roman"/>
                <w:sz w:val="20"/>
                <w:szCs w:val="20"/>
                <w:lang w:val="ru-MD"/>
              </w:rPr>
            </w:pPr>
            <w:r w:rsidRPr="0009449A">
              <w:rPr>
                <w:rFonts w:ascii="Times New Roman" w:hAnsi="Times New Roman"/>
                <w:sz w:val="20"/>
                <w:szCs w:val="20"/>
                <w:lang w:val="ru-MD"/>
              </w:rPr>
              <w:t>58451,7</w:t>
            </w:r>
          </w:p>
        </w:tc>
        <w:tc>
          <w:tcPr>
            <w:tcW w:w="855" w:type="dxa"/>
          </w:tcPr>
          <w:p w:rsidR="006E4771" w:rsidRPr="0009449A" w:rsidRDefault="006E4771" w:rsidP="00DB2609">
            <w:pPr>
              <w:spacing w:after="0" w:line="240" w:lineRule="auto"/>
              <w:rPr>
                <w:rFonts w:ascii="Times New Roman" w:hAnsi="Times New Roman"/>
                <w:sz w:val="20"/>
                <w:szCs w:val="20"/>
                <w:lang w:val="ru-MD"/>
              </w:rPr>
            </w:pPr>
            <w:r w:rsidRPr="0009449A">
              <w:rPr>
                <w:rFonts w:ascii="Times New Roman" w:hAnsi="Times New Roman"/>
                <w:sz w:val="20"/>
                <w:szCs w:val="20"/>
                <w:lang w:val="ru-MD"/>
              </w:rPr>
              <w:t>38,9%</w:t>
            </w:r>
          </w:p>
        </w:tc>
        <w:tc>
          <w:tcPr>
            <w:tcW w:w="852" w:type="dxa"/>
          </w:tcPr>
          <w:p w:rsidR="006E4771" w:rsidRPr="0009449A" w:rsidRDefault="006E4771" w:rsidP="00DB2609">
            <w:pPr>
              <w:spacing w:after="0" w:line="240" w:lineRule="auto"/>
              <w:rPr>
                <w:rFonts w:ascii="Times New Roman" w:hAnsi="Times New Roman"/>
                <w:sz w:val="20"/>
                <w:szCs w:val="20"/>
                <w:lang w:val="ru-MD"/>
              </w:rPr>
            </w:pPr>
            <w:r w:rsidRPr="0009449A">
              <w:rPr>
                <w:rFonts w:ascii="Times New Roman" w:hAnsi="Times New Roman"/>
                <w:sz w:val="20"/>
                <w:szCs w:val="20"/>
                <w:lang w:val="ru-MD"/>
              </w:rPr>
              <w:t>100%</w:t>
            </w:r>
          </w:p>
        </w:tc>
      </w:tr>
      <w:tr w:rsidR="006E4771" w:rsidRPr="0009449A" w:rsidTr="00495B4C">
        <w:trPr>
          <w:trHeight w:val="136"/>
        </w:trPr>
        <w:tc>
          <w:tcPr>
            <w:tcW w:w="2267" w:type="dxa"/>
          </w:tcPr>
          <w:p w:rsidR="006E4771" w:rsidRPr="0009449A" w:rsidRDefault="006B3815" w:rsidP="006B3815">
            <w:pPr>
              <w:spacing w:after="0"/>
              <w:rPr>
                <w:rFonts w:ascii="Times New Roman" w:hAnsi="Times New Roman"/>
                <w:b/>
                <w:sz w:val="20"/>
                <w:szCs w:val="20"/>
                <w:lang w:val="ru-MD"/>
              </w:rPr>
            </w:pPr>
            <w:r w:rsidRPr="0009449A">
              <w:rPr>
                <w:rFonts w:ascii="Times New Roman" w:hAnsi="Times New Roman"/>
                <w:b/>
                <w:sz w:val="20"/>
                <w:szCs w:val="20"/>
                <w:lang w:val="ru-MD"/>
              </w:rPr>
              <w:t xml:space="preserve">Внешний долг публичного сектора </w:t>
            </w:r>
          </w:p>
        </w:tc>
        <w:tc>
          <w:tcPr>
            <w:tcW w:w="85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33459,1</w:t>
            </w:r>
          </w:p>
        </w:tc>
        <w:tc>
          <w:tcPr>
            <w:tcW w:w="707" w:type="dxa"/>
            <w:shd w:val="clear" w:color="auto" w:fill="FFFFFF"/>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27,3%</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77,5%</w:t>
            </w:r>
          </w:p>
        </w:tc>
        <w:tc>
          <w:tcPr>
            <w:tcW w:w="850"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35544,7</w:t>
            </w:r>
          </w:p>
        </w:tc>
        <w:tc>
          <w:tcPr>
            <w:tcW w:w="709"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26,3%</w:t>
            </w:r>
          </w:p>
        </w:tc>
        <w:tc>
          <w:tcPr>
            <w:tcW w:w="709"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59,9%</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34179,2</w:t>
            </w:r>
          </w:p>
        </w:tc>
        <w:tc>
          <w:tcPr>
            <w:tcW w:w="855"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22,7%</w:t>
            </w:r>
          </w:p>
        </w:tc>
        <w:tc>
          <w:tcPr>
            <w:tcW w:w="85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58,5%</w:t>
            </w:r>
          </w:p>
        </w:tc>
      </w:tr>
      <w:tr w:rsidR="006E4771" w:rsidRPr="0009449A" w:rsidTr="00495B4C">
        <w:trPr>
          <w:trHeight w:val="382"/>
        </w:trPr>
        <w:tc>
          <w:tcPr>
            <w:tcW w:w="2267" w:type="dxa"/>
          </w:tcPr>
          <w:p w:rsidR="006E4771" w:rsidRPr="0009449A" w:rsidRDefault="006B3815" w:rsidP="006B3815">
            <w:pPr>
              <w:spacing w:after="0"/>
              <w:rPr>
                <w:rFonts w:ascii="Times New Roman" w:hAnsi="Times New Roman"/>
                <w:b/>
                <w:sz w:val="20"/>
                <w:szCs w:val="20"/>
                <w:lang w:val="ru-MD"/>
              </w:rPr>
            </w:pPr>
            <w:r w:rsidRPr="0009449A">
              <w:rPr>
                <w:rFonts w:ascii="Times New Roman" w:hAnsi="Times New Roman"/>
                <w:b/>
                <w:sz w:val="20"/>
                <w:szCs w:val="20"/>
                <w:lang w:val="ru-MD"/>
              </w:rPr>
              <w:t>Внутренний долг публичного сектора</w:t>
            </w:r>
          </w:p>
        </w:tc>
        <w:tc>
          <w:tcPr>
            <w:tcW w:w="85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9741,3</w:t>
            </w:r>
          </w:p>
        </w:tc>
        <w:tc>
          <w:tcPr>
            <w:tcW w:w="707" w:type="dxa"/>
            <w:shd w:val="clear" w:color="auto" w:fill="FFFFFF"/>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7,9%</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22,5%</w:t>
            </w:r>
          </w:p>
        </w:tc>
        <w:tc>
          <w:tcPr>
            <w:tcW w:w="850"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23758,4</w:t>
            </w:r>
          </w:p>
        </w:tc>
        <w:tc>
          <w:tcPr>
            <w:tcW w:w="709"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17,5%</w:t>
            </w:r>
          </w:p>
        </w:tc>
        <w:tc>
          <w:tcPr>
            <w:tcW w:w="709"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40,1%</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24272,5</w:t>
            </w:r>
          </w:p>
        </w:tc>
        <w:tc>
          <w:tcPr>
            <w:tcW w:w="855"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16,1%</w:t>
            </w:r>
          </w:p>
        </w:tc>
        <w:tc>
          <w:tcPr>
            <w:tcW w:w="85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41,5%</w:t>
            </w:r>
          </w:p>
        </w:tc>
      </w:tr>
      <w:tr w:rsidR="006E4771" w:rsidRPr="0009449A" w:rsidTr="00A06853">
        <w:trPr>
          <w:trHeight w:val="389"/>
        </w:trPr>
        <w:tc>
          <w:tcPr>
            <w:tcW w:w="2267" w:type="dxa"/>
            <w:shd w:val="clear" w:color="auto" w:fill="EEECE1"/>
          </w:tcPr>
          <w:p w:rsidR="006E4771" w:rsidRPr="0009449A" w:rsidRDefault="006B3815" w:rsidP="006B3815">
            <w:pPr>
              <w:spacing w:after="0"/>
              <w:rPr>
                <w:rFonts w:ascii="Times New Roman" w:hAnsi="Times New Roman"/>
                <w:b/>
                <w:sz w:val="20"/>
                <w:szCs w:val="20"/>
                <w:lang w:val="ru-MD"/>
              </w:rPr>
            </w:pPr>
            <w:r w:rsidRPr="0009449A">
              <w:rPr>
                <w:rFonts w:ascii="Times New Roman" w:hAnsi="Times New Roman"/>
                <w:b/>
                <w:sz w:val="20"/>
                <w:szCs w:val="20"/>
                <w:lang w:val="ru-MD"/>
              </w:rPr>
              <w:t>Темпы роста ВВП</w:t>
            </w:r>
            <w:r w:rsidR="006E4771" w:rsidRPr="0009449A">
              <w:rPr>
                <w:rFonts w:ascii="Times New Roman" w:hAnsi="Times New Roman"/>
                <w:b/>
                <w:sz w:val="20"/>
                <w:szCs w:val="20"/>
                <w:lang w:val="ru-MD"/>
              </w:rPr>
              <w:t>,</w:t>
            </w:r>
            <w:r w:rsidRPr="0009449A">
              <w:rPr>
                <w:rFonts w:ascii="Times New Roman" w:hAnsi="Times New Roman"/>
                <w:b/>
                <w:sz w:val="20"/>
                <w:szCs w:val="20"/>
                <w:lang w:val="ru-MD"/>
              </w:rPr>
              <w:t xml:space="preserve"> </w:t>
            </w:r>
            <w:r w:rsidR="006E4771" w:rsidRPr="0009449A">
              <w:rPr>
                <w:rFonts w:ascii="Times New Roman" w:hAnsi="Times New Roman"/>
                <w:b/>
                <w:sz w:val="20"/>
                <w:szCs w:val="20"/>
                <w:lang w:val="ru-MD"/>
              </w:rPr>
              <w:t>%</w:t>
            </w:r>
          </w:p>
        </w:tc>
        <w:tc>
          <w:tcPr>
            <w:tcW w:w="1559" w:type="dxa"/>
            <w:gridSpan w:val="2"/>
            <w:shd w:val="clear" w:color="auto" w:fill="EEECE1"/>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+9,4%</w:t>
            </w:r>
          </w:p>
        </w:tc>
        <w:tc>
          <w:tcPr>
            <w:tcW w:w="851" w:type="dxa"/>
            <w:shd w:val="clear" w:color="auto" w:fill="EEECE1"/>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x</w:t>
            </w:r>
          </w:p>
        </w:tc>
        <w:tc>
          <w:tcPr>
            <w:tcW w:w="1559" w:type="dxa"/>
            <w:gridSpan w:val="2"/>
            <w:shd w:val="clear" w:color="auto" w:fill="EEECE1"/>
          </w:tcPr>
          <w:p w:rsidR="006E4771" w:rsidRPr="0009449A" w:rsidRDefault="00326E50"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+10,5</w:t>
            </w:r>
            <w:r w:rsidR="006E4771" w:rsidRPr="0009449A">
              <w:rPr>
                <w:rFonts w:ascii="Times New Roman" w:hAnsi="Times New Roman"/>
                <w:sz w:val="20"/>
                <w:szCs w:val="20"/>
                <w:lang w:val="ru-MD"/>
              </w:rPr>
              <w:t>%</w:t>
            </w:r>
          </w:p>
        </w:tc>
        <w:tc>
          <w:tcPr>
            <w:tcW w:w="709" w:type="dxa"/>
            <w:shd w:val="clear" w:color="auto" w:fill="EEECE1"/>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x</w:t>
            </w:r>
          </w:p>
        </w:tc>
        <w:tc>
          <w:tcPr>
            <w:tcW w:w="1706" w:type="dxa"/>
            <w:gridSpan w:val="2"/>
            <w:shd w:val="clear" w:color="auto" w:fill="EEECE1"/>
          </w:tcPr>
          <w:p w:rsidR="006E4771" w:rsidRPr="0009449A" w:rsidRDefault="00326E50"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+11,1</w:t>
            </w:r>
            <w:r w:rsidR="006E4771" w:rsidRPr="0009449A">
              <w:rPr>
                <w:rFonts w:ascii="Times New Roman" w:hAnsi="Times New Roman"/>
                <w:sz w:val="20"/>
                <w:szCs w:val="20"/>
                <w:lang w:val="ru-MD"/>
              </w:rPr>
              <w:t>%</w:t>
            </w:r>
          </w:p>
        </w:tc>
        <w:tc>
          <w:tcPr>
            <w:tcW w:w="852" w:type="dxa"/>
            <w:shd w:val="clear" w:color="auto" w:fill="EEECE1"/>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x</w:t>
            </w:r>
          </w:p>
        </w:tc>
      </w:tr>
      <w:tr w:rsidR="006E4771" w:rsidRPr="0009449A" w:rsidTr="00495B4C">
        <w:trPr>
          <w:trHeight w:val="570"/>
        </w:trPr>
        <w:tc>
          <w:tcPr>
            <w:tcW w:w="2267" w:type="dxa"/>
            <w:shd w:val="clear" w:color="auto" w:fill="EEECE1"/>
          </w:tcPr>
          <w:p w:rsidR="006E4771" w:rsidRPr="0009449A" w:rsidRDefault="006B3815" w:rsidP="006B3815">
            <w:pPr>
              <w:spacing w:after="0"/>
              <w:rPr>
                <w:rFonts w:ascii="Times New Roman" w:hAnsi="Times New Roman"/>
                <w:b/>
                <w:sz w:val="20"/>
                <w:szCs w:val="20"/>
                <w:lang w:val="ru-MD"/>
              </w:rPr>
            </w:pPr>
            <w:r w:rsidRPr="0009449A">
              <w:rPr>
                <w:rFonts w:ascii="Times New Roman" w:hAnsi="Times New Roman"/>
                <w:b/>
                <w:sz w:val="20"/>
                <w:szCs w:val="20"/>
                <w:lang w:val="ru-MD"/>
              </w:rPr>
              <w:t xml:space="preserve">Темпы роста </w:t>
            </w:r>
            <w:r w:rsidR="006E4771" w:rsidRPr="0009449A">
              <w:rPr>
                <w:rFonts w:ascii="Times New Roman" w:hAnsi="Times New Roman"/>
                <w:b/>
                <w:sz w:val="20"/>
                <w:szCs w:val="20"/>
                <w:lang w:val="ru-MD"/>
              </w:rPr>
              <w:t>/</w:t>
            </w:r>
            <w:r w:rsidRPr="0009449A">
              <w:rPr>
                <w:rFonts w:ascii="Times New Roman" w:hAnsi="Times New Roman"/>
                <w:b/>
                <w:sz w:val="20"/>
                <w:szCs w:val="20"/>
                <w:lang w:val="ru-MD"/>
              </w:rPr>
              <w:t>сокращения долга публичного сектора</w:t>
            </w:r>
          </w:p>
        </w:tc>
        <w:tc>
          <w:tcPr>
            <w:tcW w:w="1559" w:type="dxa"/>
            <w:gridSpan w:val="2"/>
            <w:shd w:val="clear" w:color="auto" w:fill="EEECE1"/>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+18,7%</w:t>
            </w:r>
          </w:p>
        </w:tc>
        <w:tc>
          <w:tcPr>
            <w:tcW w:w="851" w:type="dxa"/>
            <w:shd w:val="clear" w:color="auto" w:fill="EEECE1"/>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x</w:t>
            </w:r>
          </w:p>
        </w:tc>
        <w:tc>
          <w:tcPr>
            <w:tcW w:w="1559" w:type="dxa"/>
            <w:gridSpan w:val="2"/>
            <w:shd w:val="clear" w:color="auto" w:fill="EEECE1"/>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+37,3%</w:t>
            </w:r>
          </w:p>
        </w:tc>
        <w:tc>
          <w:tcPr>
            <w:tcW w:w="709" w:type="dxa"/>
            <w:shd w:val="clear" w:color="auto" w:fill="EEECE1"/>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x</w:t>
            </w:r>
          </w:p>
        </w:tc>
        <w:tc>
          <w:tcPr>
            <w:tcW w:w="1706" w:type="dxa"/>
            <w:gridSpan w:val="2"/>
            <w:shd w:val="clear" w:color="auto" w:fill="EEECE1"/>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-1,4%</w:t>
            </w:r>
          </w:p>
        </w:tc>
        <w:tc>
          <w:tcPr>
            <w:tcW w:w="852" w:type="dxa"/>
            <w:shd w:val="clear" w:color="auto" w:fill="EEECE1"/>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x</w:t>
            </w:r>
          </w:p>
        </w:tc>
      </w:tr>
    </w:tbl>
    <w:p w:rsidR="000951E1" w:rsidRPr="0009449A" w:rsidRDefault="006E4771" w:rsidP="000C4AE0">
      <w:pPr>
        <w:spacing w:after="0" w:line="276" w:lineRule="auto"/>
        <w:jc w:val="both"/>
        <w:rPr>
          <w:rFonts w:ascii="Times New Roman" w:hAnsi="Times New Roman"/>
          <w:sz w:val="20"/>
          <w:szCs w:val="20"/>
          <w:highlight w:val="yellow"/>
          <w:lang w:val="ru-MD"/>
        </w:rPr>
      </w:pPr>
      <w:r w:rsidRPr="0009449A">
        <w:rPr>
          <w:b/>
          <w:i/>
          <w:lang w:val="ru-MD"/>
        </w:rPr>
        <w:t xml:space="preserve"> </w:t>
      </w:r>
      <w:r w:rsidR="008F57EB" w:rsidRPr="0009449A">
        <w:rPr>
          <w:rFonts w:ascii="Times New Roman" w:hAnsi="Times New Roman"/>
          <w:b/>
          <w:bCs/>
          <w:i/>
          <w:sz w:val="20"/>
          <w:szCs w:val="20"/>
          <w:lang w:val="ru-MD"/>
        </w:rPr>
        <w:t xml:space="preserve">Источник: </w:t>
      </w:r>
      <w:r w:rsidR="008F57EB" w:rsidRPr="0009449A">
        <w:rPr>
          <w:rFonts w:ascii="Times New Roman" w:eastAsiaTheme="minorHAnsi" w:hAnsi="Times New Roman" w:cstheme="minorBidi"/>
          <w:sz w:val="20"/>
          <w:szCs w:val="20"/>
          <w:lang w:val="ru-MD"/>
        </w:rPr>
        <w:t xml:space="preserve">Разработано </w:t>
      </w:r>
      <w:r w:rsidR="008F57EB" w:rsidRPr="0009449A">
        <w:rPr>
          <w:rFonts w:ascii="Times New Roman" w:hAnsi="Times New Roman"/>
          <w:sz w:val="20"/>
          <w:szCs w:val="20"/>
          <w:lang w:val="ru-MD"/>
        </w:rPr>
        <w:t>аудиторской группой в результате анализа данных из Отчетов о долге публичного сектора по состоянию на 31.12.2015, 31.12.2016 и 31.12.2017 и информации, размещенной НБС на сайте</w:t>
      </w:r>
      <w:r w:rsidR="000951E1" w:rsidRPr="0009449A">
        <w:rPr>
          <w:rFonts w:ascii="Times New Roman" w:hAnsi="Times New Roman"/>
          <w:sz w:val="20"/>
          <w:szCs w:val="20"/>
          <w:lang w:val="ru-MD"/>
        </w:rPr>
        <w:t xml:space="preserve"> </w:t>
      </w:r>
      <w:hyperlink r:id="rId14" w:history="1">
        <w:r w:rsidR="000951E1" w:rsidRPr="0009449A">
          <w:rPr>
            <w:rStyle w:val="a3"/>
            <w:rFonts w:ascii="Times New Roman" w:hAnsi="Times New Roman"/>
            <w:bCs/>
            <w:sz w:val="20"/>
            <w:szCs w:val="20"/>
            <w:lang w:val="ru-MD"/>
          </w:rPr>
          <w:t>www.statistica.md</w:t>
        </w:r>
      </w:hyperlink>
      <w:r w:rsidR="000951E1" w:rsidRPr="0009449A">
        <w:rPr>
          <w:rFonts w:ascii="Times New Roman" w:hAnsi="Times New Roman"/>
          <w:sz w:val="20"/>
          <w:szCs w:val="20"/>
          <w:lang w:val="ru-MD"/>
        </w:rPr>
        <w:t>.</w:t>
      </w:r>
    </w:p>
    <w:p w:rsidR="006E4771" w:rsidRPr="0009449A" w:rsidRDefault="008F57EB" w:rsidP="000951E1">
      <w:pPr>
        <w:pStyle w:val="a6"/>
        <w:rPr>
          <w:rFonts w:ascii="Times New Roman" w:hAnsi="Times New Roman"/>
          <w:b/>
          <w:sz w:val="20"/>
          <w:szCs w:val="20"/>
          <w:highlight w:val="yellow"/>
          <w:lang w:val="ru-MD"/>
        </w:rPr>
      </w:pPr>
      <w:r w:rsidRPr="0009449A">
        <w:rPr>
          <w:rFonts w:ascii="Times New Roman" w:hAnsi="Times New Roman"/>
          <w:b/>
          <w:i/>
          <w:sz w:val="20"/>
          <w:szCs w:val="20"/>
          <w:lang w:val="ru-MD"/>
        </w:rPr>
        <w:t>Справка</w:t>
      </w:r>
      <w:r w:rsidR="006E4771" w:rsidRPr="0009449A">
        <w:rPr>
          <w:rFonts w:ascii="Times New Roman" w:hAnsi="Times New Roman"/>
          <w:b/>
          <w:i/>
          <w:sz w:val="20"/>
          <w:szCs w:val="20"/>
          <w:lang w:val="ru-MD"/>
        </w:rPr>
        <w:t>:</w:t>
      </w:r>
      <w:r w:rsidR="006E4771" w:rsidRPr="0009449A">
        <w:rPr>
          <w:rFonts w:ascii="Times New Roman" w:hAnsi="Times New Roman"/>
          <w:sz w:val="20"/>
          <w:szCs w:val="20"/>
          <w:lang w:val="ru-MD"/>
        </w:rPr>
        <w:t xml:space="preserve"> </w:t>
      </w:r>
      <w:r w:rsidRPr="0009449A">
        <w:rPr>
          <w:rFonts w:ascii="Times New Roman" w:hAnsi="Times New Roman"/>
          <w:bCs/>
          <w:sz w:val="20"/>
          <w:szCs w:val="20"/>
          <w:lang w:val="ru-MD"/>
        </w:rPr>
        <w:t>Со знаком (*) отражен пересчитанный ВВП за 2015-2016 годы</w:t>
      </w:r>
      <w:r w:rsidR="006E4771" w:rsidRPr="0009449A">
        <w:rPr>
          <w:rFonts w:ascii="Times New Roman" w:hAnsi="Times New Roman"/>
          <w:sz w:val="20"/>
          <w:szCs w:val="20"/>
          <w:lang w:val="ru-MD"/>
        </w:rPr>
        <w:t>.</w:t>
      </w:r>
    </w:p>
    <w:p w:rsidR="006E4771" w:rsidRPr="0009449A" w:rsidRDefault="006E69F6" w:rsidP="00A30DCC">
      <w:pPr>
        <w:shd w:val="clear" w:color="auto" w:fill="FFFFFF"/>
        <w:spacing w:before="240" w:line="276" w:lineRule="auto"/>
        <w:ind w:firstLine="567"/>
        <w:jc w:val="both"/>
        <w:rPr>
          <w:szCs w:val="28"/>
          <w:lang w:val="ru-MD"/>
        </w:rPr>
      </w:pPr>
      <w:r w:rsidRPr="0009449A">
        <w:rPr>
          <w:rFonts w:ascii="Times New Roman" w:hAnsi="Times New Roman"/>
          <w:bCs/>
          <w:sz w:val="28"/>
          <w:szCs w:val="28"/>
          <w:lang w:val="ru-MD"/>
        </w:rPr>
        <w:t xml:space="preserve">Аудит отмечает, что в </w:t>
      </w:r>
      <w:r w:rsidRPr="0009449A">
        <w:rPr>
          <w:rFonts w:ascii="Times New Roman" w:hAnsi="Times New Roman"/>
          <w:bCs/>
          <w:sz w:val="28"/>
          <w:szCs w:val="28"/>
          <w:lang w:val="ru-MD" w:eastAsia="ru-RU"/>
        </w:rPr>
        <w:t>соответствии с показателями, установленными на основании предложенной методологии в рамках устойчивости долга публичного сектора для стран с небольшими доходами (используемыми ВБ и МВФ)</w:t>
      </w:r>
      <w:r w:rsidRPr="0009449A">
        <w:rPr>
          <w:rStyle w:val="ae"/>
          <w:rFonts w:ascii="Times New Roman" w:hAnsi="Times New Roman"/>
          <w:sz w:val="28"/>
          <w:szCs w:val="28"/>
          <w:lang w:val="ru-MD"/>
        </w:rPr>
        <w:footnoteReference w:id="5"/>
      </w:r>
      <w:r w:rsidRPr="0009449A">
        <w:rPr>
          <w:rFonts w:ascii="Times New Roman" w:hAnsi="Times New Roman"/>
          <w:bCs/>
          <w:sz w:val="28"/>
          <w:szCs w:val="28"/>
          <w:lang w:val="ru-MD" w:eastAsia="ru-RU"/>
        </w:rPr>
        <w:t xml:space="preserve">, удельный вес долга публичного сектора в ВВП </w:t>
      </w:r>
      <w:r w:rsidR="006361C1" w:rsidRPr="0009449A">
        <w:rPr>
          <w:rFonts w:ascii="Times New Roman" w:hAnsi="Times New Roman"/>
          <w:bCs/>
          <w:sz w:val="28"/>
          <w:szCs w:val="28"/>
          <w:lang w:val="ru-MD" w:eastAsia="ru-RU"/>
        </w:rPr>
        <w:t>для стран со средними политиками составляет 55%, а для стран с сильными политиками - 70%.</w:t>
      </w:r>
      <w:r w:rsidR="00312DBE" w:rsidRPr="0009449A">
        <w:rPr>
          <w:rFonts w:ascii="Times New Roman" w:hAnsi="Times New Roman"/>
          <w:sz w:val="28"/>
          <w:szCs w:val="28"/>
          <w:lang w:val="ru-MD"/>
        </w:rPr>
        <w:t xml:space="preserve"> </w:t>
      </w:r>
    </w:p>
    <w:p w:rsidR="006E4771" w:rsidRPr="0009449A" w:rsidRDefault="006361C1" w:rsidP="00A30DCC">
      <w:pPr>
        <w:pStyle w:val="3"/>
        <w:numPr>
          <w:ilvl w:val="2"/>
          <w:numId w:val="46"/>
        </w:numPr>
        <w:tabs>
          <w:tab w:val="left" w:pos="284"/>
          <w:tab w:val="left" w:pos="567"/>
          <w:tab w:val="left" w:pos="709"/>
          <w:tab w:val="left" w:pos="993"/>
        </w:tabs>
        <w:spacing w:after="120" w:line="240" w:lineRule="auto"/>
        <w:ind w:left="0" w:firstLine="272"/>
        <w:jc w:val="both"/>
        <w:rPr>
          <w:rFonts w:ascii="Times New Roman" w:hAnsi="Times New Roman"/>
          <w:b/>
          <w:color w:val="auto"/>
          <w:sz w:val="28"/>
          <w:szCs w:val="28"/>
          <w:lang w:val="ru-MD"/>
        </w:rPr>
      </w:pPr>
      <w:bookmarkStart w:id="21" w:name="_Toc487441472"/>
      <w:bookmarkStart w:id="22" w:name="_Toc517443002"/>
      <w:bookmarkStart w:id="23" w:name="_Toc484003883"/>
      <w:r w:rsidRPr="0009449A">
        <w:rPr>
          <w:rFonts w:ascii="Times New Roman" w:hAnsi="Times New Roman"/>
          <w:b/>
          <w:color w:val="auto"/>
          <w:sz w:val="28"/>
          <w:szCs w:val="28"/>
          <w:lang w:val="ru-MD"/>
        </w:rPr>
        <w:t xml:space="preserve">Сальдо внешнего долга публичного сектора, выраженное в </w:t>
      </w:r>
      <w:r w:rsidRPr="0009449A">
        <w:rPr>
          <w:rFonts w:ascii="Times New Roman" w:hAnsi="Times New Roman"/>
          <w:b/>
          <w:color w:val="000000"/>
          <w:sz w:val="28"/>
          <w:szCs w:val="28"/>
          <w:lang w:val="ru-MD"/>
        </w:rPr>
        <w:t>долларах США, увеличилось, а в национальной валюте - уменьшилось</w:t>
      </w:r>
      <w:bookmarkEnd w:id="21"/>
      <w:r w:rsidR="006E4771" w:rsidRPr="0009449A">
        <w:rPr>
          <w:rFonts w:ascii="Times New Roman" w:hAnsi="Times New Roman"/>
          <w:b/>
          <w:color w:val="auto"/>
          <w:sz w:val="28"/>
          <w:szCs w:val="28"/>
          <w:lang w:val="ru-MD"/>
        </w:rPr>
        <w:t>.</w:t>
      </w:r>
      <w:bookmarkEnd w:id="22"/>
      <w:r w:rsidR="006E4771" w:rsidRPr="0009449A">
        <w:rPr>
          <w:rFonts w:ascii="Times New Roman" w:hAnsi="Times New Roman"/>
          <w:b/>
          <w:color w:val="auto"/>
          <w:sz w:val="28"/>
          <w:szCs w:val="28"/>
          <w:lang w:val="ru-MD"/>
        </w:rPr>
        <w:t xml:space="preserve"> </w:t>
      </w:r>
      <w:bookmarkEnd w:id="23"/>
    </w:p>
    <w:p w:rsidR="00D077DB" w:rsidRPr="0009449A" w:rsidRDefault="006361C1" w:rsidP="005433B7">
      <w:pPr>
        <w:spacing w:before="240" w:after="0" w:line="276" w:lineRule="auto"/>
        <w:ind w:firstLine="720"/>
        <w:jc w:val="both"/>
        <w:rPr>
          <w:rFonts w:ascii="Times New Roman" w:hAnsi="Times New Roman"/>
          <w:bCs/>
          <w:i/>
          <w:sz w:val="28"/>
          <w:szCs w:val="28"/>
          <w:lang w:val="ru-MD"/>
        </w:rPr>
      </w:pPr>
      <w:r w:rsidRPr="0009449A">
        <w:rPr>
          <w:rFonts w:ascii="Times New Roman" w:hAnsi="Times New Roman"/>
          <w:sz w:val="28"/>
          <w:szCs w:val="28"/>
          <w:lang w:val="ru-MD"/>
        </w:rPr>
        <w:t>Сальдо внешнего долга публичного сектора, выраженное в долларах США, увеличилось по сравнению с 2016 годом на 219,9 млн. долларов США (+12,4%), составив на конец 2017 года 1998,8  млн. долларов США</w:t>
      </w:r>
      <w:r w:rsidR="006E4771" w:rsidRPr="0009449A">
        <w:rPr>
          <w:rFonts w:ascii="Times New Roman" w:hAnsi="Times New Roman"/>
          <w:sz w:val="28"/>
          <w:szCs w:val="28"/>
          <w:lang w:val="ru-MD"/>
        </w:rPr>
        <w:t xml:space="preserve">. </w:t>
      </w:r>
      <w:r w:rsidRPr="0009449A">
        <w:rPr>
          <w:rFonts w:ascii="Times New Roman" w:hAnsi="Times New Roman"/>
          <w:sz w:val="28"/>
          <w:szCs w:val="28"/>
          <w:lang w:val="ru-MD"/>
        </w:rPr>
        <w:t>Н</w:t>
      </w:r>
      <w:r w:rsidRPr="0009449A">
        <w:rPr>
          <w:rFonts w:ascii="Times New Roman" w:hAnsi="Times New Roman"/>
          <w:bCs/>
          <w:sz w:val="28"/>
          <w:szCs w:val="28"/>
          <w:lang w:val="ru-MD"/>
        </w:rPr>
        <w:t xml:space="preserve">аибольший удельный вес в структуре внешнего долга публичного сектора продолжает занимать внешний государственный долг – 85,1% (1700,7 </w:t>
      </w:r>
      <w:r w:rsidRPr="0009449A">
        <w:rPr>
          <w:rFonts w:ascii="Times New Roman" w:hAnsi="Times New Roman"/>
          <w:sz w:val="28"/>
          <w:szCs w:val="28"/>
          <w:lang w:val="ru-MD"/>
        </w:rPr>
        <w:t xml:space="preserve">млн. долл. США </w:t>
      </w:r>
      <w:r w:rsidRPr="0009449A">
        <w:rPr>
          <w:rFonts w:ascii="Times New Roman" w:hAnsi="Times New Roman"/>
          <w:bCs/>
          <w:sz w:val="28"/>
          <w:szCs w:val="28"/>
          <w:lang w:val="ru-MD"/>
        </w:rPr>
        <w:t xml:space="preserve">/+236,0 </w:t>
      </w:r>
      <w:r w:rsidRPr="0009449A">
        <w:rPr>
          <w:rFonts w:ascii="Times New Roman" w:hAnsi="Times New Roman"/>
          <w:sz w:val="28"/>
          <w:szCs w:val="28"/>
          <w:lang w:val="ru-MD"/>
        </w:rPr>
        <w:t xml:space="preserve">млн. долл. США), далее следует </w:t>
      </w:r>
      <w:r w:rsidRPr="0009449A">
        <w:rPr>
          <w:rFonts w:ascii="Times New Roman" w:hAnsi="Times New Roman"/>
          <w:bCs/>
          <w:sz w:val="28"/>
          <w:szCs w:val="28"/>
          <w:lang w:val="ru-MD"/>
        </w:rPr>
        <w:t xml:space="preserve">внешний долг НБМ </w:t>
      </w:r>
      <w:r w:rsidRPr="0009449A">
        <w:rPr>
          <w:rFonts w:ascii="Times New Roman" w:hAnsi="Times New Roman"/>
          <w:sz w:val="28"/>
          <w:szCs w:val="28"/>
          <w:lang w:val="ru-MD"/>
        </w:rPr>
        <w:t>–</w:t>
      </w:r>
      <w:r w:rsidRPr="0009449A">
        <w:rPr>
          <w:rFonts w:ascii="Times New Roman" w:hAnsi="Times New Roman"/>
          <w:bCs/>
          <w:sz w:val="28"/>
          <w:szCs w:val="28"/>
          <w:lang w:val="ru-MD"/>
        </w:rPr>
        <w:t xml:space="preserve"> 13,2% (264,3 </w:t>
      </w:r>
      <w:r w:rsidRPr="0009449A">
        <w:rPr>
          <w:rFonts w:ascii="Times New Roman" w:hAnsi="Times New Roman"/>
          <w:sz w:val="28"/>
          <w:szCs w:val="28"/>
          <w:lang w:val="ru-MD"/>
        </w:rPr>
        <w:t xml:space="preserve">млн. долл. США </w:t>
      </w:r>
      <w:r w:rsidRPr="0009449A">
        <w:rPr>
          <w:rFonts w:ascii="Times New Roman" w:hAnsi="Times New Roman"/>
          <w:bCs/>
          <w:sz w:val="28"/>
          <w:szCs w:val="28"/>
          <w:lang w:val="ru-MD"/>
        </w:rPr>
        <w:t xml:space="preserve">/-28,0 </w:t>
      </w:r>
      <w:r w:rsidRPr="0009449A">
        <w:rPr>
          <w:rFonts w:ascii="Times New Roman" w:hAnsi="Times New Roman"/>
          <w:sz w:val="28"/>
          <w:szCs w:val="28"/>
          <w:lang w:val="ru-MD"/>
        </w:rPr>
        <w:t>млн. долл. США</w:t>
      </w:r>
      <w:r w:rsidRPr="0009449A">
        <w:rPr>
          <w:rFonts w:ascii="Times New Roman" w:hAnsi="Times New Roman"/>
          <w:bCs/>
          <w:sz w:val="28"/>
          <w:szCs w:val="28"/>
          <w:lang w:val="ru-MD"/>
        </w:rPr>
        <w:t xml:space="preserve">), на внешний долг АТЕ и внешний долг предприятий публичного сектора приходится, в общей сложности, 1,7% (33,8 </w:t>
      </w:r>
      <w:r w:rsidRPr="0009449A">
        <w:rPr>
          <w:rFonts w:ascii="Times New Roman" w:hAnsi="Times New Roman"/>
          <w:sz w:val="28"/>
          <w:szCs w:val="28"/>
          <w:lang w:val="ru-MD"/>
        </w:rPr>
        <w:t>млн. долл. США</w:t>
      </w:r>
      <w:r w:rsidRPr="0009449A">
        <w:rPr>
          <w:rFonts w:ascii="Times New Roman" w:hAnsi="Times New Roman"/>
          <w:bCs/>
          <w:sz w:val="28"/>
          <w:szCs w:val="28"/>
          <w:lang w:val="ru-MD"/>
        </w:rPr>
        <w:t xml:space="preserve">/+11,8 </w:t>
      </w:r>
      <w:r w:rsidRPr="0009449A">
        <w:rPr>
          <w:rFonts w:ascii="Times New Roman" w:hAnsi="Times New Roman"/>
          <w:sz w:val="28"/>
          <w:szCs w:val="28"/>
          <w:lang w:val="ru-MD"/>
        </w:rPr>
        <w:t>млн. долл. США</w:t>
      </w:r>
      <w:r w:rsidRPr="0009449A">
        <w:rPr>
          <w:rFonts w:ascii="Times New Roman" w:hAnsi="Times New Roman"/>
          <w:bCs/>
          <w:sz w:val="28"/>
          <w:szCs w:val="28"/>
          <w:lang w:val="ru-MD"/>
        </w:rPr>
        <w:t>).</w:t>
      </w:r>
      <w:r w:rsidRPr="0009449A">
        <w:rPr>
          <w:rFonts w:ascii="Times New Roman" w:hAnsi="Times New Roman"/>
          <w:bCs/>
          <w:i/>
          <w:sz w:val="28"/>
          <w:szCs w:val="28"/>
          <w:lang w:val="ru-MD"/>
        </w:rPr>
        <w:t xml:space="preserve"> Ситуация представлена в таблице №4</w:t>
      </w:r>
      <w:r w:rsidR="006E4771" w:rsidRPr="0009449A">
        <w:rPr>
          <w:rFonts w:ascii="Times New Roman" w:hAnsi="Times New Roman"/>
          <w:bCs/>
          <w:i/>
          <w:sz w:val="28"/>
          <w:szCs w:val="28"/>
          <w:lang w:val="ru-MD"/>
        </w:rPr>
        <w:t>.</w:t>
      </w:r>
      <w:r w:rsidR="00FA1A61" w:rsidRPr="0009449A">
        <w:rPr>
          <w:rFonts w:ascii="Times New Roman" w:hAnsi="Times New Roman"/>
          <w:bCs/>
          <w:i/>
          <w:sz w:val="28"/>
          <w:szCs w:val="28"/>
          <w:lang w:val="ru-MD"/>
        </w:rPr>
        <w:t xml:space="preserve">        </w:t>
      </w:r>
    </w:p>
    <w:p w:rsidR="006E4771" w:rsidRPr="0009449A" w:rsidRDefault="00423674" w:rsidP="005433B7">
      <w:pPr>
        <w:spacing w:before="240" w:after="0" w:line="276" w:lineRule="auto"/>
        <w:ind w:firstLine="720"/>
        <w:jc w:val="right"/>
        <w:rPr>
          <w:rFonts w:ascii="Times New Roman" w:hAnsi="Times New Roman"/>
          <w:bCs/>
          <w:i/>
          <w:sz w:val="28"/>
          <w:szCs w:val="28"/>
          <w:lang w:val="ru-MD"/>
        </w:rPr>
      </w:pPr>
      <w:r w:rsidRPr="0009449A">
        <w:rPr>
          <w:rFonts w:ascii="Times New Roman" w:hAnsi="Times New Roman"/>
          <w:b/>
          <w:sz w:val="24"/>
          <w:szCs w:val="24"/>
          <w:lang w:val="ru-MD"/>
        </w:rPr>
        <w:t>Таблица №</w:t>
      </w:r>
      <w:r w:rsidR="006E4771" w:rsidRPr="0009449A">
        <w:rPr>
          <w:rFonts w:ascii="Times New Roman" w:hAnsi="Times New Roman"/>
          <w:b/>
          <w:sz w:val="24"/>
          <w:szCs w:val="24"/>
          <w:lang w:val="ru-MD"/>
        </w:rPr>
        <w:t xml:space="preserve">4 </w:t>
      </w:r>
    </w:p>
    <w:p w:rsidR="006E4771" w:rsidRPr="0009449A" w:rsidRDefault="00A3583C" w:rsidP="006E4771">
      <w:pPr>
        <w:pStyle w:val="a6"/>
        <w:jc w:val="center"/>
        <w:rPr>
          <w:rFonts w:ascii="Times New Roman" w:hAnsi="Times New Roman"/>
          <w:b/>
          <w:sz w:val="24"/>
          <w:szCs w:val="24"/>
          <w:lang w:val="ru-MD"/>
        </w:rPr>
      </w:pPr>
      <w:r w:rsidRPr="0009449A">
        <w:rPr>
          <w:rFonts w:ascii="Times New Roman" w:hAnsi="Times New Roman"/>
          <w:b/>
          <w:sz w:val="24"/>
          <w:szCs w:val="24"/>
          <w:lang w:val="ru-MD"/>
        </w:rPr>
        <w:lastRenderedPageBreak/>
        <w:t>Структура внешнего долга публичного сектора в 2017 году</w:t>
      </w:r>
      <w:r w:rsidR="006E4771" w:rsidRPr="0009449A">
        <w:rPr>
          <w:rFonts w:ascii="Times New Roman" w:hAnsi="Times New Roman"/>
          <w:b/>
          <w:sz w:val="24"/>
          <w:szCs w:val="24"/>
          <w:lang w:val="ru-MD"/>
        </w:rPr>
        <w:t xml:space="preserve">, </w:t>
      </w:r>
      <w:r w:rsidRPr="0009449A">
        <w:rPr>
          <w:rFonts w:ascii="Times New Roman" w:hAnsi="Times New Roman"/>
          <w:b/>
          <w:sz w:val="24"/>
          <w:szCs w:val="24"/>
          <w:lang w:val="ru-MD"/>
        </w:rPr>
        <w:t>млн. долл. США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850"/>
        <w:gridCol w:w="992"/>
        <w:gridCol w:w="851"/>
        <w:gridCol w:w="992"/>
        <w:gridCol w:w="851"/>
        <w:gridCol w:w="851"/>
        <w:gridCol w:w="850"/>
        <w:gridCol w:w="851"/>
      </w:tblGrid>
      <w:tr w:rsidR="006E4771" w:rsidRPr="0009449A" w:rsidTr="001A1B64">
        <w:trPr>
          <w:trHeight w:val="248"/>
          <w:jc w:val="center"/>
        </w:trPr>
        <w:tc>
          <w:tcPr>
            <w:tcW w:w="421" w:type="dxa"/>
            <w:vMerge w:val="restart"/>
            <w:shd w:val="clear" w:color="auto" w:fill="EEECE1"/>
          </w:tcPr>
          <w:p w:rsidR="006E4771" w:rsidRPr="0009449A" w:rsidRDefault="00A3583C" w:rsidP="00A3583C">
            <w:pPr>
              <w:spacing w:after="0"/>
              <w:ind w:left="-22"/>
              <w:rPr>
                <w:rFonts w:ascii="Times New Roman" w:hAnsi="Times New Roman"/>
                <w:b/>
                <w:sz w:val="20"/>
                <w:szCs w:val="20"/>
                <w:lang w:val="ru-MD"/>
              </w:rPr>
            </w:pPr>
            <w:r w:rsidRPr="0009449A">
              <w:rPr>
                <w:rFonts w:ascii="Times New Roman" w:hAnsi="Times New Roman"/>
                <w:b/>
                <w:sz w:val="20"/>
                <w:szCs w:val="20"/>
                <w:lang w:val="ru-MD"/>
              </w:rPr>
              <w:t>№ п/п</w:t>
            </w:r>
          </w:p>
        </w:tc>
        <w:tc>
          <w:tcPr>
            <w:tcW w:w="1984" w:type="dxa"/>
            <w:vMerge w:val="restart"/>
            <w:shd w:val="clear" w:color="auto" w:fill="EEECE1"/>
          </w:tcPr>
          <w:p w:rsidR="006E4771" w:rsidRPr="0009449A" w:rsidRDefault="006E4771" w:rsidP="00DB2609">
            <w:pPr>
              <w:spacing w:after="0"/>
              <w:jc w:val="center"/>
              <w:rPr>
                <w:rFonts w:ascii="Times New Roman" w:hAnsi="Times New Roman"/>
                <w:b/>
                <w:sz w:val="20"/>
                <w:szCs w:val="20"/>
                <w:lang w:val="ru-MD"/>
              </w:rPr>
            </w:pPr>
          </w:p>
          <w:p w:rsidR="006E4771" w:rsidRPr="0009449A" w:rsidRDefault="00A3583C" w:rsidP="00A3583C">
            <w:pPr>
              <w:tabs>
                <w:tab w:val="left" w:pos="1715"/>
              </w:tabs>
              <w:spacing w:after="0"/>
              <w:jc w:val="center"/>
              <w:rPr>
                <w:rFonts w:ascii="Times New Roman" w:hAnsi="Times New Roman"/>
                <w:b/>
                <w:sz w:val="20"/>
                <w:szCs w:val="20"/>
                <w:lang w:val="ru-MD"/>
              </w:rPr>
            </w:pPr>
            <w:r w:rsidRPr="0009449A">
              <w:rPr>
                <w:rFonts w:ascii="Times New Roman" w:hAnsi="Times New Roman"/>
                <w:b/>
                <w:sz w:val="20"/>
                <w:szCs w:val="20"/>
                <w:lang w:val="ru-MD"/>
              </w:rPr>
              <w:t>Показатели</w:t>
            </w:r>
          </w:p>
        </w:tc>
        <w:tc>
          <w:tcPr>
            <w:tcW w:w="1842" w:type="dxa"/>
            <w:gridSpan w:val="2"/>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2015</w:t>
            </w:r>
          </w:p>
        </w:tc>
        <w:tc>
          <w:tcPr>
            <w:tcW w:w="1843" w:type="dxa"/>
            <w:gridSpan w:val="2"/>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2016</w:t>
            </w:r>
          </w:p>
        </w:tc>
        <w:tc>
          <w:tcPr>
            <w:tcW w:w="1702" w:type="dxa"/>
            <w:gridSpan w:val="2"/>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2017</w:t>
            </w:r>
          </w:p>
        </w:tc>
        <w:tc>
          <w:tcPr>
            <w:tcW w:w="1701" w:type="dxa"/>
            <w:gridSpan w:val="2"/>
            <w:shd w:val="clear" w:color="auto" w:fill="EEECE1"/>
          </w:tcPr>
          <w:p w:rsidR="006E4771" w:rsidRPr="0009449A" w:rsidRDefault="00A3583C" w:rsidP="00A3583C">
            <w:pPr>
              <w:spacing w:after="0"/>
              <w:jc w:val="center"/>
              <w:rPr>
                <w:rFonts w:ascii="Times New Roman" w:hAnsi="Times New Roman"/>
                <w:b/>
                <w:sz w:val="20"/>
                <w:szCs w:val="20"/>
                <w:lang w:val="ru-MD"/>
              </w:rPr>
            </w:pPr>
            <w:r w:rsidRPr="0009449A">
              <w:rPr>
                <w:rFonts w:ascii="Times New Roman" w:hAnsi="Times New Roman"/>
                <w:b/>
                <w:sz w:val="20"/>
                <w:szCs w:val="20"/>
                <w:lang w:val="ru-MD"/>
              </w:rPr>
              <w:t>Отклонения</w:t>
            </w:r>
          </w:p>
        </w:tc>
      </w:tr>
      <w:tr w:rsidR="006E4771" w:rsidRPr="00DE64A6" w:rsidTr="001A1B64">
        <w:trPr>
          <w:trHeight w:val="403"/>
          <w:jc w:val="center"/>
        </w:trPr>
        <w:tc>
          <w:tcPr>
            <w:tcW w:w="421" w:type="dxa"/>
            <w:vMerge/>
            <w:shd w:val="clear" w:color="auto" w:fill="EEECE1"/>
          </w:tcPr>
          <w:p w:rsidR="006E4771" w:rsidRPr="0009449A" w:rsidRDefault="006E4771" w:rsidP="00DB2609">
            <w:pPr>
              <w:spacing w:after="0"/>
              <w:rPr>
                <w:rFonts w:ascii="Times New Roman" w:hAnsi="Times New Roman"/>
                <w:b/>
                <w:sz w:val="20"/>
                <w:szCs w:val="20"/>
                <w:lang w:val="ru-MD"/>
              </w:rPr>
            </w:pPr>
          </w:p>
        </w:tc>
        <w:tc>
          <w:tcPr>
            <w:tcW w:w="1984" w:type="dxa"/>
            <w:vMerge/>
            <w:shd w:val="clear" w:color="auto" w:fill="EEECE1"/>
          </w:tcPr>
          <w:p w:rsidR="006E4771" w:rsidRPr="0009449A" w:rsidRDefault="006E4771" w:rsidP="00DB2609">
            <w:pPr>
              <w:spacing w:after="0"/>
              <w:rPr>
                <w:rFonts w:ascii="Times New Roman" w:hAnsi="Times New Roman"/>
                <w:b/>
                <w:sz w:val="20"/>
                <w:szCs w:val="20"/>
                <w:lang w:val="ru-MD"/>
              </w:rPr>
            </w:pPr>
          </w:p>
        </w:tc>
        <w:tc>
          <w:tcPr>
            <w:tcW w:w="850" w:type="dxa"/>
            <w:shd w:val="clear" w:color="auto" w:fill="EEECE1"/>
          </w:tcPr>
          <w:p w:rsidR="006E4771" w:rsidRPr="0009449A" w:rsidRDefault="00A3583C" w:rsidP="00A3583C">
            <w:pPr>
              <w:spacing w:after="0"/>
              <w:rPr>
                <w:rFonts w:ascii="Times New Roman" w:hAnsi="Times New Roman"/>
                <w:b/>
                <w:sz w:val="20"/>
                <w:szCs w:val="20"/>
                <w:lang w:val="ru-MD"/>
              </w:rPr>
            </w:pPr>
            <w:r w:rsidRPr="0009449A">
              <w:rPr>
                <w:rFonts w:ascii="Times New Roman" w:hAnsi="Times New Roman"/>
                <w:b/>
                <w:sz w:val="20"/>
                <w:szCs w:val="20"/>
                <w:lang w:val="ru-MD"/>
              </w:rPr>
              <w:t>сумма</w:t>
            </w:r>
            <w:r w:rsidR="006E4771" w:rsidRPr="0009449A">
              <w:rPr>
                <w:rFonts w:ascii="Times New Roman" w:hAnsi="Times New Roman"/>
                <w:b/>
                <w:sz w:val="20"/>
                <w:szCs w:val="20"/>
                <w:lang w:val="ru-MD"/>
              </w:rPr>
              <w:t xml:space="preserve">, </w:t>
            </w:r>
            <w:r w:rsidRPr="0009449A">
              <w:rPr>
                <w:rFonts w:ascii="Times New Roman" w:hAnsi="Times New Roman"/>
                <w:b/>
                <w:sz w:val="20"/>
                <w:szCs w:val="20"/>
                <w:lang w:val="ru-MD"/>
              </w:rPr>
              <w:t xml:space="preserve">млн. долл. США </w:t>
            </w:r>
          </w:p>
        </w:tc>
        <w:tc>
          <w:tcPr>
            <w:tcW w:w="992" w:type="dxa"/>
            <w:shd w:val="clear" w:color="auto" w:fill="EEECE1"/>
          </w:tcPr>
          <w:p w:rsidR="006E4771" w:rsidRPr="0009449A" w:rsidRDefault="00BB54A9" w:rsidP="00A3583C">
            <w:pPr>
              <w:spacing w:after="0"/>
              <w:rPr>
                <w:rFonts w:ascii="Times New Roman" w:hAnsi="Times New Roman"/>
                <w:b/>
                <w:sz w:val="20"/>
                <w:szCs w:val="20"/>
                <w:lang w:val="ru-MD"/>
              </w:rPr>
            </w:pPr>
            <w:r w:rsidRPr="0009449A">
              <w:rPr>
                <w:rFonts w:ascii="Times New Roman" w:hAnsi="Times New Roman"/>
                <w:b/>
                <w:sz w:val="20"/>
                <w:szCs w:val="20"/>
                <w:lang w:val="ru-MD"/>
              </w:rPr>
              <w:t>у</w:t>
            </w:r>
            <w:r w:rsidR="00A3583C" w:rsidRPr="0009449A">
              <w:rPr>
                <w:rFonts w:ascii="Times New Roman" w:hAnsi="Times New Roman"/>
                <w:b/>
                <w:sz w:val="20"/>
                <w:szCs w:val="20"/>
                <w:lang w:val="ru-MD"/>
              </w:rPr>
              <w:t>дель</w:t>
            </w:r>
            <w:r w:rsidRPr="0009449A">
              <w:rPr>
                <w:rFonts w:ascii="Times New Roman" w:hAnsi="Times New Roman"/>
                <w:b/>
                <w:sz w:val="20"/>
                <w:szCs w:val="20"/>
                <w:lang w:val="ru-MD"/>
              </w:rPr>
              <w:t>-</w:t>
            </w:r>
            <w:r w:rsidR="00A3583C" w:rsidRPr="0009449A">
              <w:rPr>
                <w:rFonts w:ascii="Times New Roman" w:hAnsi="Times New Roman"/>
                <w:b/>
                <w:sz w:val="20"/>
                <w:szCs w:val="20"/>
                <w:lang w:val="ru-MD"/>
              </w:rPr>
              <w:t>ный вес</w:t>
            </w:r>
            <w:r w:rsidR="006E4771" w:rsidRPr="0009449A">
              <w:rPr>
                <w:rFonts w:ascii="Times New Roman" w:hAnsi="Times New Roman"/>
                <w:b/>
                <w:sz w:val="20"/>
                <w:szCs w:val="20"/>
                <w:lang w:val="ru-MD"/>
              </w:rPr>
              <w:t>, %</w:t>
            </w:r>
          </w:p>
        </w:tc>
        <w:tc>
          <w:tcPr>
            <w:tcW w:w="851" w:type="dxa"/>
            <w:shd w:val="clear" w:color="auto" w:fill="EEECE1"/>
          </w:tcPr>
          <w:p w:rsidR="006E4771" w:rsidRPr="0009449A" w:rsidRDefault="00A3583C" w:rsidP="00DB2609">
            <w:pPr>
              <w:spacing w:after="0"/>
              <w:rPr>
                <w:rFonts w:ascii="Times New Roman" w:hAnsi="Times New Roman"/>
                <w:b/>
                <w:sz w:val="20"/>
                <w:szCs w:val="20"/>
                <w:lang w:val="ru-MD"/>
              </w:rPr>
            </w:pPr>
            <w:r w:rsidRPr="0009449A">
              <w:rPr>
                <w:rFonts w:ascii="Times New Roman" w:hAnsi="Times New Roman"/>
                <w:b/>
                <w:sz w:val="20"/>
                <w:szCs w:val="20"/>
                <w:lang w:val="ru-MD"/>
              </w:rPr>
              <w:t>сумма, млн. долл. США</w:t>
            </w:r>
          </w:p>
        </w:tc>
        <w:tc>
          <w:tcPr>
            <w:tcW w:w="992" w:type="dxa"/>
            <w:shd w:val="clear" w:color="auto" w:fill="EEECE1"/>
          </w:tcPr>
          <w:p w:rsidR="006E4771" w:rsidRPr="0009449A" w:rsidRDefault="00BB54A9" w:rsidP="00DB2609">
            <w:pPr>
              <w:spacing w:after="0"/>
              <w:rPr>
                <w:rFonts w:ascii="Times New Roman" w:hAnsi="Times New Roman"/>
                <w:b/>
                <w:sz w:val="20"/>
                <w:szCs w:val="20"/>
                <w:lang w:val="ru-MD"/>
              </w:rPr>
            </w:pPr>
            <w:r w:rsidRPr="0009449A">
              <w:rPr>
                <w:rFonts w:ascii="Times New Roman" w:hAnsi="Times New Roman"/>
                <w:b/>
                <w:sz w:val="20"/>
                <w:szCs w:val="20"/>
                <w:lang w:val="ru-MD"/>
              </w:rPr>
              <w:t>у</w:t>
            </w:r>
            <w:r w:rsidR="00A3583C" w:rsidRPr="0009449A">
              <w:rPr>
                <w:rFonts w:ascii="Times New Roman" w:hAnsi="Times New Roman"/>
                <w:b/>
                <w:sz w:val="20"/>
                <w:szCs w:val="20"/>
                <w:lang w:val="ru-MD"/>
              </w:rPr>
              <w:t>дель</w:t>
            </w:r>
            <w:r w:rsidRPr="0009449A">
              <w:rPr>
                <w:rFonts w:ascii="Times New Roman" w:hAnsi="Times New Roman"/>
                <w:b/>
                <w:sz w:val="20"/>
                <w:szCs w:val="20"/>
                <w:lang w:val="ru-MD"/>
              </w:rPr>
              <w:t>-</w:t>
            </w:r>
            <w:r w:rsidR="00A3583C" w:rsidRPr="0009449A">
              <w:rPr>
                <w:rFonts w:ascii="Times New Roman" w:hAnsi="Times New Roman"/>
                <w:b/>
                <w:sz w:val="20"/>
                <w:szCs w:val="20"/>
                <w:lang w:val="ru-MD"/>
              </w:rPr>
              <w:t xml:space="preserve">ный вес, </w:t>
            </w:r>
            <w:r w:rsidR="006E4771" w:rsidRPr="0009449A">
              <w:rPr>
                <w:rFonts w:ascii="Times New Roman" w:hAnsi="Times New Roman"/>
                <w:b/>
                <w:sz w:val="20"/>
                <w:szCs w:val="20"/>
                <w:lang w:val="ru-MD"/>
              </w:rPr>
              <w:t>%</w:t>
            </w:r>
          </w:p>
        </w:tc>
        <w:tc>
          <w:tcPr>
            <w:tcW w:w="851" w:type="dxa"/>
            <w:shd w:val="clear" w:color="auto" w:fill="EEECE1"/>
          </w:tcPr>
          <w:p w:rsidR="006E4771" w:rsidRPr="0009449A" w:rsidRDefault="00A3583C" w:rsidP="00DB2609">
            <w:pPr>
              <w:spacing w:after="0"/>
              <w:rPr>
                <w:rFonts w:ascii="Times New Roman" w:hAnsi="Times New Roman"/>
                <w:b/>
                <w:sz w:val="20"/>
                <w:szCs w:val="20"/>
                <w:lang w:val="ru-MD"/>
              </w:rPr>
            </w:pPr>
            <w:r w:rsidRPr="0009449A">
              <w:rPr>
                <w:rFonts w:ascii="Times New Roman" w:hAnsi="Times New Roman"/>
                <w:b/>
                <w:sz w:val="20"/>
                <w:szCs w:val="20"/>
                <w:lang w:val="ru-MD"/>
              </w:rPr>
              <w:t>сумма, млн. долл. США</w:t>
            </w:r>
          </w:p>
        </w:tc>
        <w:tc>
          <w:tcPr>
            <w:tcW w:w="851" w:type="dxa"/>
            <w:shd w:val="clear" w:color="auto" w:fill="EEECE1"/>
          </w:tcPr>
          <w:p w:rsidR="006E4771" w:rsidRPr="0009449A" w:rsidRDefault="00BB54A9" w:rsidP="00A3583C">
            <w:pPr>
              <w:spacing w:after="0"/>
              <w:ind w:hanging="103"/>
              <w:rPr>
                <w:rFonts w:ascii="Times New Roman" w:hAnsi="Times New Roman"/>
                <w:b/>
                <w:sz w:val="20"/>
                <w:szCs w:val="20"/>
                <w:lang w:val="ru-MD"/>
              </w:rPr>
            </w:pPr>
            <w:r w:rsidRPr="0009449A">
              <w:rPr>
                <w:rFonts w:ascii="Times New Roman" w:hAnsi="Times New Roman"/>
                <w:b/>
                <w:sz w:val="20"/>
                <w:szCs w:val="20"/>
                <w:lang w:val="ru-MD"/>
              </w:rPr>
              <w:t xml:space="preserve"> у</w:t>
            </w:r>
            <w:r w:rsidR="00A3583C" w:rsidRPr="0009449A">
              <w:rPr>
                <w:rFonts w:ascii="Times New Roman" w:hAnsi="Times New Roman"/>
                <w:b/>
                <w:sz w:val="20"/>
                <w:szCs w:val="20"/>
                <w:lang w:val="ru-MD"/>
              </w:rPr>
              <w:t>дель</w:t>
            </w:r>
            <w:r w:rsidRPr="0009449A">
              <w:rPr>
                <w:rFonts w:ascii="Times New Roman" w:hAnsi="Times New Roman"/>
                <w:b/>
                <w:sz w:val="20"/>
                <w:szCs w:val="20"/>
                <w:lang w:val="ru-MD"/>
              </w:rPr>
              <w:t>-</w:t>
            </w:r>
            <w:r w:rsidR="00A3583C" w:rsidRPr="0009449A">
              <w:rPr>
                <w:rFonts w:ascii="Times New Roman" w:hAnsi="Times New Roman"/>
                <w:b/>
                <w:sz w:val="20"/>
                <w:szCs w:val="20"/>
                <w:lang w:val="ru-MD"/>
              </w:rPr>
              <w:t>ный вес</w:t>
            </w:r>
            <w:r w:rsidR="006E4771" w:rsidRPr="0009449A">
              <w:rPr>
                <w:rFonts w:ascii="Times New Roman" w:hAnsi="Times New Roman"/>
                <w:b/>
                <w:sz w:val="20"/>
                <w:szCs w:val="20"/>
                <w:lang w:val="ru-MD"/>
              </w:rPr>
              <w:t>, %</w:t>
            </w:r>
          </w:p>
        </w:tc>
        <w:tc>
          <w:tcPr>
            <w:tcW w:w="850" w:type="dxa"/>
            <w:shd w:val="clear" w:color="auto" w:fill="EEECE1"/>
          </w:tcPr>
          <w:p w:rsidR="006E4771" w:rsidRPr="0009449A" w:rsidRDefault="00A3583C" w:rsidP="00DB2609">
            <w:pPr>
              <w:spacing w:after="0"/>
              <w:rPr>
                <w:rFonts w:ascii="Times New Roman" w:hAnsi="Times New Roman"/>
                <w:b/>
                <w:sz w:val="20"/>
                <w:szCs w:val="20"/>
                <w:lang w:val="ru-MD"/>
              </w:rPr>
            </w:pPr>
            <w:r w:rsidRPr="0009449A">
              <w:rPr>
                <w:rFonts w:ascii="Times New Roman" w:hAnsi="Times New Roman"/>
                <w:b/>
                <w:sz w:val="20"/>
                <w:szCs w:val="20"/>
                <w:lang w:val="ru-MD"/>
              </w:rPr>
              <w:t>сумма, млн. долл. США</w:t>
            </w:r>
          </w:p>
        </w:tc>
        <w:tc>
          <w:tcPr>
            <w:tcW w:w="851" w:type="dxa"/>
            <w:shd w:val="clear" w:color="auto" w:fill="EEECE1"/>
          </w:tcPr>
          <w:p w:rsidR="006E4771" w:rsidRPr="0009449A" w:rsidRDefault="00BB54A9" w:rsidP="00A3583C">
            <w:pPr>
              <w:spacing w:after="0"/>
              <w:rPr>
                <w:rFonts w:ascii="Times New Roman" w:hAnsi="Times New Roman"/>
                <w:b/>
                <w:sz w:val="20"/>
                <w:szCs w:val="20"/>
                <w:lang w:val="ru-MD"/>
              </w:rPr>
            </w:pPr>
            <w:r w:rsidRPr="0009449A">
              <w:rPr>
                <w:rFonts w:ascii="Times New Roman" w:hAnsi="Times New Roman"/>
                <w:b/>
                <w:sz w:val="20"/>
                <w:szCs w:val="20"/>
                <w:lang w:val="ru-MD"/>
              </w:rPr>
              <w:t>у</w:t>
            </w:r>
            <w:r w:rsidR="00A3583C" w:rsidRPr="0009449A">
              <w:rPr>
                <w:rFonts w:ascii="Times New Roman" w:hAnsi="Times New Roman"/>
                <w:b/>
                <w:sz w:val="20"/>
                <w:szCs w:val="20"/>
                <w:lang w:val="ru-MD"/>
              </w:rPr>
              <w:t>дель</w:t>
            </w:r>
            <w:r w:rsidRPr="0009449A">
              <w:rPr>
                <w:rFonts w:ascii="Times New Roman" w:hAnsi="Times New Roman"/>
                <w:b/>
                <w:sz w:val="20"/>
                <w:szCs w:val="20"/>
                <w:lang w:val="ru-MD"/>
              </w:rPr>
              <w:t>-</w:t>
            </w:r>
            <w:r w:rsidR="00A3583C" w:rsidRPr="0009449A">
              <w:rPr>
                <w:rFonts w:ascii="Times New Roman" w:hAnsi="Times New Roman"/>
                <w:b/>
                <w:sz w:val="20"/>
                <w:szCs w:val="20"/>
                <w:lang w:val="ru-MD"/>
              </w:rPr>
              <w:t>ный вес</w:t>
            </w:r>
            <w:r w:rsidR="006E4771" w:rsidRPr="0009449A">
              <w:rPr>
                <w:rFonts w:ascii="Times New Roman" w:hAnsi="Times New Roman"/>
                <w:b/>
                <w:sz w:val="20"/>
                <w:szCs w:val="20"/>
                <w:lang w:val="ru-MD"/>
              </w:rPr>
              <w:t xml:space="preserve">, </w:t>
            </w:r>
            <w:r w:rsidR="00A3583C" w:rsidRPr="0009449A">
              <w:rPr>
                <w:rFonts w:ascii="Times New Roman" w:hAnsi="Times New Roman"/>
                <w:b/>
                <w:sz w:val="20"/>
                <w:szCs w:val="20"/>
                <w:lang w:val="ru-MD"/>
              </w:rPr>
              <w:t>п</w:t>
            </w:r>
            <w:r w:rsidR="006E4771" w:rsidRPr="0009449A">
              <w:rPr>
                <w:rFonts w:ascii="Times New Roman" w:hAnsi="Times New Roman"/>
                <w:b/>
                <w:sz w:val="20"/>
                <w:szCs w:val="20"/>
                <w:lang w:val="ru-MD"/>
              </w:rPr>
              <w:t>.</w:t>
            </w:r>
            <w:r w:rsidR="00A3583C" w:rsidRPr="0009449A">
              <w:rPr>
                <w:rFonts w:ascii="Times New Roman" w:hAnsi="Times New Roman"/>
                <w:b/>
                <w:sz w:val="20"/>
                <w:szCs w:val="20"/>
                <w:lang w:val="ru-MD"/>
              </w:rPr>
              <w:t>п.</w:t>
            </w:r>
          </w:p>
        </w:tc>
      </w:tr>
      <w:tr w:rsidR="006E4771" w:rsidRPr="0009449A" w:rsidTr="001A1B64">
        <w:trPr>
          <w:trHeight w:val="217"/>
          <w:jc w:val="center"/>
        </w:trPr>
        <w:tc>
          <w:tcPr>
            <w:tcW w:w="421" w:type="dxa"/>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1</w:t>
            </w:r>
          </w:p>
        </w:tc>
        <w:tc>
          <w:tcPr>
            <w:tcW w:w="1984" w:type="dxa"/>
          </w:tcPr>
          <w:p w:rsidR="006E4771" w:rsidRPr="0009449A" w:rsidRDefault="00A3583C" w:rsidP="00A3583C">
            <w:pPr>
              <w:spacing w:after="0"/>
              <w:rPr>
                <w:rFonts w:ascii="Times New Roman" w:hAnsi="Times New Roman"/>
                <w:sz w:val="20"/>
                <w:szCs w:val="20"/>
                <w:lang w:val="ru-MD"/>
              </w:rPr>
            </w:pPr>
            <w:r w:rsidRPr="0009449A">
              <w:rPr>
                <w:rFonts w:ascii="Times New Roman" w:hAnsi="Times New Roman"/>
                <w:sz w:val="20"/>
                <w:szCs w:val="20"/>
                <w:lang w:val="ru-MD"/>
              </w:rPr>
              <w:t>Внешний государственный долг</w:t>
            </w:r>
          </w:p>
        </w:tc>
        <w:tc>
          <w:tcPr>
            <w:tcW w:w="850"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1337,0</w:t>
            </w:r>
          </w:p>
        </w:tc>
        <w:tc>
          <w:tcPr>
            <w:tcW w:w="99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78,6%</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1464,7</w:t>
            </w:r>
          </w:p>
        </w:tc>
        <w:tc>
          <w:tcPr>
            <w:tcW w:w="99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82,3%</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1700,7</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85,1%</w:t>
            </w:r>
          </w:p>
        </w:tc>
        <w:tc>
          <w:tcPr>
            <w:tcW w:w="850"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+236,0</w:t>
            </w:r>
          </w:p>
        </w:tc>
        <w:tc>
          <w:tcPr>
            <w:tcW w:w="851" w:type="dxa"/>
          </w:tcPr>
          <w:p w:rsidR="006E4771" w:rsidRPr="0009449A" w:rsidRDefault="00326E50" w:rsidP="00DB2609">
            <w:pPr>
              <w:spacing w:after="0"/>
              <w:rPr>
                <w:rFonts w:ascii="Times New Roman" w:hAnsi="Times New Roman"/>
                <w:sz w:val="20"/>
                <w:szCs w:val="20"/>
                <w:lang w:val="ru-MD"/>
              </w:rPr>
            </w:pPr>
            <w:r w:rsidRPr="0009449A">
              <w:rPr>
                <w:rFonts w:ascii="Times New Roman" w:hAnsi="Times New Roman"/>
                <w:sz w:val="20"/>
                <w:szCs w:val="20"/>
                <w:lang w:val="ru-MD"/>
              </w:rPr>
              <w:t>+2,7</w:t>
            </w:r>
          </w:p>
        </w:tc>
      </w:tr>
      <w:tr w:rsidR="006E4771" w:rsidRPr="0009449A" w:rsidTr="001A1B64">
        <w:trPr>
          <w:trHeight w:val="228"/>
          <w:jc w:val="center"/>
        </w:trPr>
        <w:tc>
          <w:tcPr>
            <w:tcW w:w="421" w:type="dxa"/>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2</w:t>
            </w:r>
          </w:p>
        </w:tc>
        <w:tc>
          <w:tcPr>
            <w:tcW w:w="1984" w:type="dxa"/>
          </w:tcPr>
          <w:p w:rsidR="006E4771" w:rsidRPr="0009449A" w:rsidRDefault="00A3583C" w:rsidP="00A3583C">
            <w:pPr>
              <w:spacing w:after="0"/>
              <w:rPr>
                <w:rFonts w:ascii="Times New Roman" w:hAnsi="Times New Roman"/>
                <w:sz w:val="20"/>
                <w:szCs w:val="20"/>
                <w:lang w:val="ru-MD"/>
              </w:rPr>
            </w:pPr>
            <w:r w:rsidRPr="0009449A">
              <w:rPr>
                <w:rFonts w:ascii="Times New Roman" w:hAnsi="Times New Roman"/>
                <w:sz w:val="20"/>
                <w:szCs w:val="20"/>
                <w:lang w:val="ru-MD"/>
              </w:rPr>
              <w:t>Внешний долг НБМ</w:t>
            </w:r>
          </w:p>
        </w:tc>
        <w:tc>
          <w:tcPr>
            <w:tcW w:w="850"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339,3</w:t>
            </w:r>
          </w:p>
        </w:tc>
        <w:tc>
          <w:tcPr>
            <w:tcW w:w="99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19,9%</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292,3</w:t>
            </w:r>
          </w:p>
        </w:tc>
        <w:tc>
          <w:tcPr>
            <w:tcW w:w="99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16,4%</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264,3</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13,2%</w:t>
            </w:r>
          </w:p>
        </w:tc>
        <w:tc>
          <w:tcPr>
            <w:tcW w:w="850"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-28,0</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-3,2</w:t>
            </w:r>
          </w:p>
        </w:tc>
      </w:tr>
      <w:tr w:rsidR="006E4771" w:rsidRPr="0009449A" w:rsidTr="001A1B64">
        <w:trPr>
          <w:trHeight w:val="217"/>
          <w:jc w:val="center"/>
        </w:trPr>
        <w:tc>
          <w:tcPr>
            <w:tcW w:w="421" w:type="dxa"/>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3</w:t>
            </w:r>
          </w:p>
        </w:tc>
        <w:tc>
          <w:tcPr>
            <w:tcW w:w="1984" w:type="dxa"/>
          </w:tcPr>
          <w:p w:rsidR="006E4771" w:rsidRPr="0009449A" w:rsidRDefault="00A3583C" w:rsidP="00A3583C">
            <w:pPr>
              <w:spacing w:after="0"/>
              <w:rPr>
                <w:rFonts w:ascii="Times New Roman" w:hAnsi="Times New Roman"/>
                <w:sz w:val="20"/>
                <w:szCs w:val="20"/>
                <w:lang w:val="ru-MD"/>
              </w:rPr>
            </w:pPr>
            <w:r w:rsidRPr="0009449A">
              <w:rPr>
                <w:rFonts w:ascii="Times New Roman" w:hAnsi="Times New Roman"/>
                <w:sz w:val="20"/>
                <w:szCs w:val="20"/>
                <w:lang w:val="ru-MD"/>
              </w:rPr>
              <w:t>Внешний долг АТЕ</w:t>
            </w:r>
            <w:r w:rsidR="006E4771" w:rsidRPr="0009449A">
              <w:rPr>
                <w:rFonts w:ascii="Times New Roman" w:hAnsi="Times New Roman"/>
                <w:sz w:val="20"/>
                <w:szCs w:val="20"/>
                <w:lang w:val="ru-MD"/>
              </w:rPr>
              <w:t>*</w:t>
            </w:r>
          </w:p>
        </w:tc>
        <w:tc>
          <w:tcPr>
            <w:tcW w:w="850"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16,7</w:t>
            </w:r>
          </w:p>
        </w:tc>
        <w:tc>
          <w:tcPr>
            <w:tcW w:w="99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1,0%</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16,5</w:t>
            </w:r>
          </w:p>
        </w:tc>
        <w:tc>
          <w:tcPr>
            <w:tcW w:w="99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0,9%</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21,0</w:t>
            </w:r>
          </w:p>
        </w:tc>
        <w:tc>
          <w:tcPr>
            <w:tcW w:w="851" w:type="dxa"/>
          </w:tcPr>
          <w:p w:rsidR="006E4771" w:rsidRPr="0009449A" w:rsidRDefault="00326E50" w:rsidP="00DB2609">
            <w:pPr>
              <w:spacing w:after="0"/>
              <w:rPr>
                <w:rFonts w:ascii="Times New Roman" w:hAnsi="Times New Roman"/>
                <w:sz w:val="20"/>
                <w:szCs w:val="20"/>
                <w:lang w:val="ru-MD"/>
              </w:rPr>
            </w:pPr>
            <w:r w:rsidRPr="0009449A">
              <w:rPr>
                <w:rFonts w:ascii="Times New Roman" w:hAnsi="Times New Roman"/>
                <w:sz w:val="20"/>
                <w:szCs w:val="20"/>
                <w:lang w:val="ru-MD"/>
              </w:rPr>
              <w:t>1,1</w:t>
            </w:r>
            <w:r w:rsidR="006E4771" w:rsidRPr="0009449A">
              <w:rPr>
                <w:rFonts w:ascii="Times New Roman" w:hAnsi="Times New Roman"/>
                <w:sz w:val="20"/>
                <w:szCs w:val="20"/>
                <w:lang w:val="ru-MD"/>
              </w:rPr>
              <w:t>%</w:t>
            </w:r>
          </w:p>
        </w:tc>
        <w:tc>
          <w:tcPr>
            <w:tcW w:w="850" w:type="dxa"/>
          </w:tcPr>
          <w:p w:rsidR="006E4771" w:rsidRPr="0009449A" w:rsidRDefault="00326E50" w:rsidP="00DB2609">
            <w:pPr>
              <w:spacing w:after="0"/>
              <w:rPr>
                <w:rFonts w:ascii="Times New Roman" w:hAnsi="Times New Roman"/>
                <w:sz w:val="20"/>
                <w:szCs w:val="20"/>
                <w:lang w:val="ru-MD"/>
              </w:rPr>
            </w:pPr>
            <w:r w:rsidRPr="0009449A">
              <w:rPr>
                <w:rFonts w:ascii="Times New Roman" w:hAnsi="Times New Roman"/>
                <w:sz w:val="20"/>
                <w:szCs w:val="20"/>
                <w:lang w:val="ru-MD"/>
              </w:rPr>
              <w:t>+4,4</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+0,1</w:t>
            </w:r>
          </w:p>
        </w:tc>
      </w:tr>
      <w:tr w:rsidR="006E4771" w:rsidRPr="0009449A" w:rsidTr="001A1B64">
        <w:trPr>
          <w:trHeight w:val="446"/>
          <w:jc w:val="center"/>
        </w:trPr>
        <w:tc>
          <w:tcPr>
            <w:tcW w:w="421" w:type="dxa"/>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4</w:t>
            </w:r>
          </w:p>
        </w:tc>
        <w:tc>
          <w:tcPr>
            <w:tcW w:w="1984" w:type="dxa"/>
          </w:tcPr>
          <w:p w:rsidR="006E4771" w:rsidRPr="0009449A" w:rsidRDefault="00A3583C" w:rsidP="00A3583C">
            <w:pPr>
              <w:spacing w:after="0"/>
              <w:rPr>
                <w:rFonts w:ascii="Times New Roman" w:hAnsi="Times New Roman"/>
                <w:sz w:val="20"/>
                <w:szCs w:val="20"/>
                <w:lang w:val="ru-MD"/>
              </w:rPr>
            </w:pPr>
            <w:r w:rsidRPr="0009449A">
              <w:rPr>
                <w:rFonts w:ascii="Times New Roman" w:hAnsi="Times New Roman"/>
                <w:sz w:val="20"/>
                <w:szCs w:val="20"/>
                <w:lang w:val="ru-MD"/>
              </w:rPr>
              <w:t>Внешний долг предприятий публичного сектора</w:t>
            </w:r>
            <w:r w:rsidR="006E4771" w:rsidRPr="0009449A">
              <w:rPr>
                <w:rFonts w:ascii="Times New Roman" w:hAnsi="Times New Roman"/>
                <w:sz w:val="20"/>
                <w:szCs w:val="20"/>
                <w:lang w:val="ru-MD"/>
              </w:rPr>
              <w:t>*</w:t>
            </w:r>
          </w:p>
        </w:tc>
        <w:tc>
          <w:tcPr>
            <w:tcW w:w="850"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9,1</w:t>
            </w:r>
          </w:p>
        </w:tc>
        <w:tc>
          <w:tcPr>
            <w:tcW w:w="99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0,5%</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5,4</w:t>
            </w:r>
          </w:p>
        </w:tc>
        <w:tc>
          <w:tcPr>
            <w:tcW w:w="992"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0,3%</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12,8</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0,6%</w:t>
            </w:r>
          </w:p>
        </w:tc>
        <w:tc>
          <w:tcPr>
            <w:tcW w:w="850"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+7,4</w:t>
            </w:r>
          </w:p>
        </w:tc>
        <w:tc>
          <w:tcPr>
            <w:tcW w:w="851" w:type="dxa"/>
          </w:tcPr>
          <w:p w:rsidR="006E4771" w:rsidRPr="0009449A" w:rsidRDefault="006E4771" w:rsidP="00DB2609">
            <w:pPr>
              <w:spacing w:after="0"/>
              <w:rPr>
                <w:rFonts w:ascii="Times New Roman" w:hAnsi="Times New Roman"/>
                <w:sz w:val="20"/>
                <w:szCs w:val="20"/>
                <w:lang w:val="ru-MD"/>
              </w:rPr>
            </w:pPr>
            <w:r w:rsidRPr="0009449A">
              <w:rPr>
                <w:rFonts w:ascii="Times New Roman" w:hAnsi="Times New Roman"/>
                <w:sz w:val="20"/>
                <w:szCs w:val="20"/>
                <w:lang w:val="ru-MD"/>
              </w:rPr>
              <w:t>+0,3</w:t>
            </w:r>
          </w:p>
        </w:tc>
      </w:tr>
      <w:tr w:rsidR="006E4771" w:rsidRPr="0009449A" w:rsidTr="001A1B64">
        <w:trPr>
          <w:trHeight w:val="189"/>
          <w:jc w:val="center"/>
        </w:trPr>
        <w:tc>
          <w:tcPr>
            <w:tcW w:w="421" w:type="dxa"/>
            <w:shd w:val="clear" w:color="auto" w:fill="EEECE1"/>
          </w:tcPr>
          <w:p w:rsidR="006E4771" w:rsidRPr="0009449A" w:rsidRDefault="006E4771" w:rsidP="00DB2609">
            <w:pPr>
              <w:spacing w:after="0"/>
              <w:rPr>
                <w:rFonts w:ascii="Times New Roman" w:hAnsi="Times New Roman"/>
                <w:b/>
                <w:sz w:val="20"/>
                <w:szCs w:val="20"/>
                <w:lang w:val="ru-MD"/>
              </w:rPr>
            </w:pPr>
          </w:p>
        </w:tc>
        <w:tc>
          <w:tcPr>
            <w:tcW w:w="1984" w:type="dxa"/>
            <w:shd w:val="clear" w:color="auto" w:fill="EEECE1"/>
          </w:tcPr>
          <w:p w:rsidR="006E4771" w:rsidRPr="0009449A" w:rsidRDefault="00A3583C" w:rsidP="00A3583C">
            <w:pPr>
              <w:spacing w:after="0"/>
              <w:rPr>
                <w:rFonts w:ascii="Times New Roman" w:hAnsi="Times New Roman"/>
                <w:b/>
                <w:sz w:val="20"/>
                <w:szCs w:val="20"/>
                <w:lang w:val="ru-MD"/>
              </w:rPr>
            </w:pPr>
            <w:r w:rsidRPr="0009449A">
              <w:rPr>
                <w:rFonts w:ascii="Times New Roman" w:hAnsi="Times New Roman"/>
                <w:b/>
                <w:sz w:val="20"/>
                <w:szCs w:val="20"/>
                <w:lang w:val="ru-MD"/>
              </w:rPr>
              <w:t>Всего</w:t>
            </w:r>
          </w:p>
        </w:tc>
        <w:tc>
          <w:tcPr>
            <w:tcW w:w="850" w:type="dxa"/>
            <w:shd w:val="clear" w:color="auto" w:fill="EEECE1"/>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1702,0</w:t>
            </w:r>
          </w:p>
        </w:tc>
        <w:tc>
          <w:tcPr>
            <w:tcW w:w="992" w:type="dxa"/>
            <w:shd w:val="clear" w:color="auto" w:fill="EEECE1"/>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100,0%</w:t>
            </w:r>
          </w:p>
        </w:tc>
        <w:tc>
          <w:tcPr>
            <w:tcW w:w="851" w:type="dxa"/>
            <w:shd w:val="clear" w:color="auto" w:fill="EEECE1"/>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1778,9</w:t>
            </w:r>
          </w:p>
        </w:tc>
        <w:tc>
          <w:tcPr>
            <w:tcW w:w="992" w:type="dxa"/>
            <w:shd w:val="clear" w:color="auto" w:fill="EEECE1"/>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100,0%</w:t>
            </w:r>
          </w:p>
        </w:tc>
        <w:tc>
          <w:tcPr>
            <w:tcW w:w="851" w:type="dxa"/>
            <w:shd w:val="clear" w:color="auto" w:fill="EEECE1"/>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1998,8</w:t>
            </w:r>
          </w:p>
        </w:tc>
        <w:tc>
          <w:tcPr>
            <w:tcW w:w="851" w:type="dxa"/>
            <w:shd w:val="clear" w:color="auto" w:fill="EEECE1"/>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100,0%</w:t>
            </w:r>
          </w:p>
        </w:tc>
        <w:tc>
          <w:tcPr>
            <w:tcW w:w="850" w:type="dxa"/>
            <w:shd w:val="clear" w:color="auto" w:fill="EEECE1"/>
          </w:tcPr>
          <w:p w:rsidR="006E4771" w:rsidRPr="0009449A" w:rsidRDefault="006E4771" w:rsidP="00DB2609">
            <w:pPr>
              <w:spacing w:after="0"/>
              <w:rPr>
                <w:rFonts w:ascii="Times New Roman" w:hAnsi="Times New Roman"/>
                <w:b/>
                <w:sz w:val="20"/>
                <w:szCs w:val="20"/>
                <w:lang w:val="ru-MD"/>
              </w:rPr>
            </w:pPr>
            <w:r w:rsidRPr="0009449A">
              <w:rPr>
                <w:rFonts w:ascii="Times New Roman" w:hAnsi="Times New Roman"/>
                <w:b/>
                <w:sz w:val="20"/>
                <w:szCs w:val="20"/>
                <w:lang w:val="ru-MD"/>
              </w:rPr>
              <w:t>+219,9</w:t>
            </w:r>
          </w:p>
        </w:tc>
        <w:tc>
          <w:tcPr>
            <w:tcW w:w="851" w:type="dxa"/>
            <w:shd w:val="clear" w:color="auto" w:fill="EEECE1"/>
          </w:tcPr>
          <w:p w:rsidR="006E4771" w:rsidRPr="0009449A" w:rsidRDefault="006E4771" w:rsidP="00DB2609">
            <w:pPr>
              <w:spacing w:after="0"/>
              <w:jc w:val="center"/>
              <w:rPr>
                <w:rFonts w:ascii="Times New Roman" w:hAnsi="Times New Roman"/>
                <w:b/>
                <w:sz w:val="20"/>
                <w:szCs w:val="20"/>
                <w:lang w:val="ru-MD"/>
              </w:rPr>
            </w:pPr>
            <w:r w:rsidRPr="0009449A">
              <w:rPr>
                <w:rFonts w:ascii="Times New Roman" w:hAnsi="Times New Roman"/>
                <w:b/>
                <w:sz w:val="20"/>
                <w:szCs w:val="20"/>
                <w:lang w:val="ru-MD"/>
              </w:rPr>
              <w:t>x</w:t>
            </w:r>
          </w:p>
        </w:tc>
      </w:tr>
    </w:tbl>
    <w:p w:rsidR="006E4771" w:rsidRPr="0009449A" w:rsidRDefault="006E4771" w:rsidP="00C26CDC">
      <w:pPr>
        <w:pStyle w:val="a6"/>
        <w:jc w:val="both"/>
        <w:rPr>
          <w:rFonts w:ascii="Times New Roman" w:hAnsi="Times New Roman"/>
          <w:sz w:val="20"/>
          <w:szCs w:val="20"/>
          <w:highlight w:val="yellow"/>
          <w:lang w:val="ru-MD"/>
        </w:rPr>
      </w:pPr>
      <w:r w:rsidRPr="0009449A">
        <w:rPr>
          <w:rFonts w:ascii="Times New Roman" w:hAnsi="Times New Roman"/>
          <w:b/>
          <w:i/>
          <w:sz w:val="20"/>
          <w:szCs w:val="20"/>
          <w:lang w:val="ru-MD"/>
        </w:rPr>
        <w:t xml:space="preserve"> </w:t>
      </w:r>
      <w:r w:rsidR="006565FE"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b/>
          <w:sz w:val="20"/>
          <w:szCs w:val="20"/>
          <w:lang w:val="ru-MD"/>
        </w:rPr>
        <w:t xml:space="preserve"> </w:t>
      </w:r>
      <w:r w:rsidR="006565FE" w:rsidRPr="0009449A">
        <w:rPr>
          <w:rFonts w:ascii="Times New Roman" w:eastAsiaTheme="minorHAnsi" w:hAnsi="Times New Roman" w:cstheme="minorBidi"/>
          <w:sz w:val="20"/>
          <w:szCs w:val="20"/>
          <w:lang w:val="ru-MD"/>
        </w:rPr>
        <w:t xml:space="preserve">Разработано </w:t>
      </w:r>
      <w:r w:rsidR="006565FE" w:rsidRPr="0009449A">
        <w:rPr>
          <w:rFonts w:ascii="Times New Roman" w:hAnsi="Times New Roman"/>
          <w:sz w:val="20"/>
          <w:szCs w:val="20"/>
          <w:lang w:val="ru-MD"/>
        </w:rPr>
        <w:t>аудиторской группой в результате анализа данных из Отчетов о долге публичного сектора по состоянию на 31.12.2015, 31.12.2016 и 31.12.2017</w:t>
      </w:r>
      <w:r w:rsidR="000C4AE0" w:rsidRPr="0009449A">
        <w:rPr>
          <w:rFonts w:ascii="Times New Roman" w:hAnsi="Times New Roman"/>
          <w:sz w:val="20"/>
          <w:szCs w:val="20"/>
          <w:lang w:val="ru-MD"/>
        </w:rPr>
        <w:t>.</w:t>
      </w:r>
    </w:p>
    <w:p w:rsidR="000C4AE0" w:rsidRPr="0009449A" w:rsidRDefault="006565FE" w:rsidP="000C4AE0">
      <w:pPr>
        <w:pStyle w:val="a6"/>
        <w:rPr>
          <w:rFonts w:ascii="Times New Roman" w:hAnsi="Times New Roman"/>
          <w:sz w:val="20"/>
          <w:szCs w:val="20"/>
          <w:lang w:val="ru-MD"/>
        </w:rPr>
      </w:pPr>
      <w:r w:rsidRPr="0009449A">
        <w:rPr>
          <w:rFonts w:ascii="Times New Roman" w:hAnsi="Times New Roman"/>
          <w:b/>
          <w:i/>
          <w:sz w:val="20"/>
          <w:szCs w:val="20"/>
          <w:lang w:val="ru-MD"/>
        </w:rPr>
        <w:t>Справка</w:t>
      </w:r>
      <w:r w:rsidR="006E4771" w:rsidRPr="0009449A">
        <w:rPr>
          <w:rFonts w:ascii="Times New Roman" w:hAnsi="Times New Roman"/>
          <w:b/>
          <w:i/>
          <w:sz w:val="20"/>
          <w:szCs w:val="20"/>
          <w:lang w:val="ru-MD"/>
        </w:rPr>
        <w:t>:</w:t>
      </w:r>
      <w:r w:rsidR="006E4771" w:rsidRPr="0009449A">
        <w:rPr>
          <w:rFonts w:ascii="Times New Roman" w:hAnsi="Times New Roman"/>
          <w:b/>
          <w:sz w:val="20"/>
          <w:szCs w:val="20"/>
          <w:lang w:val="ru-MD"/>
        </w:rPr>
        <w:t xml:space="preserve"> </w:t>
      </w:r>
      <w:r w:rsidR="006E4771" w:rsidRPr="0009449A">
        <w:rPr>
          <w:rFonts w:ascii="Times New Roman" w:hAnsi="Times New Roman"/>
          <w:sz w:val="20"/>
          <w:szCs w:val="20"/>
          <w:lang w:val="ru-MD"/>
        </w:rPr>
        <w:t>*</w:t>
      </w:r>
      <w:r w:rsidRPr="0009449A">
        <w:rPr>
          <w:rFonts w:ascii="Times New Roman" w:hAnsi="Times New Roman"/>
          <w:sz w:val="28"/>
          <w:szCs w:val="28"/>
          <w:lang w:val="ru-MD" w:eastAsia="en-US"/>
        </w:rPr>
        <w:t xml:space="preserve"> </w:t>
      </w:r>
      <w:r w:rsidRPr="0009449A">
        <w:rPr>
          <w:rFonts w:ascii="Times New Roman" w:hAnsi="Times New Roman"/>
          <w:sz w:val="20"/>
          <w:szCs w:val="20"/>
          <w:lang w:val="ru-MD"/>
        </w:rPr>
        <w:t>Включает контрактованный напрямую долг с погашением через год</w:t>
      </w:r>
      <w:r w:rsidR="006E4771" w:rsidRPr="0009449A">
        <w:rPr>
          <w:rFonts w:ascii="Times New Roman" w:hAnsi="Times New Roman"/>
          <w:sz w:val="20"/>
          <w:szCs w:val="20"/>
          <w:lang w:val="ru-MD"/>
        </w:rPr>
        <w:t>.</w:t>
      </w:r>
    </w:p>
    <w:p w:rsidR="000C4AE0" w:rsidRPr="0009449A" w:rsidRDefault="000C4AE0" w:rsidP="000C4AE0">
      <w:pPr>
        <w:pStyle w:val="a6"/>
        <w:rPr>
          <w:rFonts w:ascii="Times New Roman" w:hAnsi="Times New Roman"/>
          <w:sz w:val="20"/>
          <w:szCs w:val="20"/>
          <w:lang w:val="ru-MD"/>
        </w:rPr>
      </w:pPr>
    </w:p>
    <w:p w:rsidR="006E4771" w:rsidRPr="0009449A" w:rsidRDefault="006565FE" w:rsidP="005433B7">
      <w:pPr>
        <w:pStyle w:val="a6"/>
        <w:spacing w:after="240" w:line="276" w:lineRule="auto"/>
        <w:ind w:firstLine="720"/>
        <w:jc w:val="both"/>
        <w:rPr>
          <w:rFonts w:ascii="Times New Roman" w:hAnsi="Times New Roman"/>
          <w:sz w:val="28"/>
          <w:szCs w:val="28"/>
          <w:lang w:val="ru-MD"/>
        </w:rPr>
      </w:pPr>
      <w:r w:rsidRPr="0009449A">
        <w:rPr>
          <w:rFonts w:ascii="Times New Roman" w:hAnsi="Times New Roman"/>
          <w:sz w:val="28"/>
          <w:szCs w:val="28"/>
          <w:lang w:val="ru-MD"/>
        </w:rPr>
        <w:t>Вместе с тем, проведенный аудитом анализ показывает, что сальдо внешнего долга публичного сектора, отраженное в национальной валюте, уменьшилось на 1365,5 млн. леев, составив в эквиваленте 34179,2 млн. леев. Данное снижение связано с удорожанием национальной валюты по отношению к доллару США</w:t>
      </w:r>
      <w:r w:rsidR="006E4771" w:rsidRPr="0009449A">
        <w:rPr>
          <w:rFonts w:ascii="Times New Roman" w:hAnsi="Times New Roman"/>
          <w:sz w:val="28"/>
          <w:szCs w:val="28"/>
          <w:lang w:val="ru-MD"/>
        </w:rPr>
        <w:t>.</w:t>
      </w:r>
    </w:p>
    <w:p w:rsidR="006E4771" w:rsidRPr="0009449A" w:rsidRDefault="00066569" w:rsidP="00CB305A">
      <w:pPr>
        <w:pStyle w:val="2"/>
        <w:jc w:val="both"/>
        <w:rPr>
          <w:rFonts w:ascii="Times New Roman" w:hAnsi="Times New Roman"/>
          <w:b/>
          <w:color w:val="auto"/>
          <w:sz w:val="28"/>
          <w:szCs w:val="28"/>
          <w:highlight w:val="yellow"/>
          <w:lang w:val="ru-MD"/>
        </w:rPr>
      </w:pPr>
      <w:bookmarkStart w:id="24" w:name="_Toc484003884"/>
      <w:bookmarkStart w:id="25" w:name="_Toc517443003"/>
      <w:bookmarkStart w:id="26" w:name="_Toc452464773"/>
      <w:r w:rsidRPr="0009449A">
        <w:rPr>
          <w:rFonts w:ascii="Times New Roman" w:hAnsi="Times New Roman"/>
          <w:b/>
          <w:color w:val="auto"/>
          <w:sz w:val="28"/>
          <w:szCs w:val="28"/>
          <w:lang w:val="ru-MD"/>
        </w:rPr>
        <w:t>3.1</w:t>
      </w:r>
      <w:r w:rsidR="006E4771" w:rsidRPr="0009449A">
        <w:rPr>
          <w:rFonts w:ascii="Times New Roman" w:hAnsi="Times New Roman"/>
          <w:b/>
          <w:color w:val="auto"/>
          <w:sz w:val="28"/>
          <w:szCs w:val="28"/>
          <w:lang w:val="ru-MD"/>
        </w:rPr>
        <w:t>.</w:t>
      </w:r>
      <w:r w:rsidRPr="0009449A">
        <w:rPr>
          <w:rFonts w:ascii="Times New Roman" w:hAnsi="Times New Roman"/>
          <w:b/>
          <w:color w:val="auto"/>
          <w:sz w:val="28"/>
          <w:szCs w:val="28"/>
          <w:lang w:val="ru-MD"/>
        </w:rPr>
        <w:t>4.</w:t>
      </w:r>
      <w:r w:rsidR="006E4771" w:rsidRPr="0009449A">
        <w:rPr>
          <w:rFonts w:ascii="Times New Roman" w:hAnsi="Times New Roman"/>
          <w:b/>
          <w:color w:val="auto"/>
          <w:sz w:val="28"/>
          <w:szCs w:val="28"/>
          <w:lang w:val="ru-MD"/>
        </w:rPr>
        <w:t xml:space="preserve"> </w:t>
      </w:r>
      <w:r w:rsidR="00DC1B99" w:rsidRPr="0009449A">
        <w:rPr>
          <w:rFonts w:ascii="Times New Roman" w:hAnsi="Times New Roman"/>
          <w:b/>
          <w:color w:val="auto"/>
          <w:sz w:val="28"/>
          <w:szCs w:val="28"/>
          <w:lang w:val="ru-MD"/>
        </w:rPr>
        <w:t>Темпы роста официальных резервных активов продолжают опережать темпы роста внешнего долга публичного сектора</w:t>
      </w:r>
      <w:r w:rsidR="006E4771" w:rsidRPr="0009449A">
        <w:rPr>
          <w:rFonts w:ascii="Times New Roman" w:hAnsi="Times New Roman"/>
          <w:b/>
          <w:color w:val="auto"/>
          <w:sz w:val="28"/>
          <w:szCs w:val="28"/>
          <w:lang w:val="ru-MD"/>
        </w:rPr>
        <w:t>.</w:t>
      </w:r>
      <w:bookmarkEnd w:id="24"/>
      <w:bookmarkEnd w:id="25"/>
      <w:r w:rsidR="006E4771" w:rsidRPr="0009449A">
        <w:rPr>
          <w:rFonts w:ascii="Times New Roman" w:hAnsi="Times New Roman"/>
          <w:b/>
          <w:color w:val="auto"/>
          <w:sz w:val="28"/>
          <w:szCs w:val="28"/>
          <w:lang w:val="ru-MD"/>
        </w:rPr>
        <w:t xml:space="preserve"> </w:t>
      </w:r>
      <w:bookmarkEnd w:id="26"/>
    </w:p>
    <w:p w:rsidR="00355105" w:rsidRPr="0009449A" w:rsidRDefault="00783DC0" w:rsidP="00783DC0">
      <w:pPr>
        <w:spacing w:before="120" w:after="0" w:line="276" w:lineRule="auto"/>
        <w:ind w:firstLine="567"/>
        <w:jc w:val="both"/>
        <w:rPr>
          <w:rFonts w:ascii="Times New Roman" w:hAnsi="Times New Roman"/>
          <w:b/>
          <w:sz w:val="24"/>
          <w:lang w:val="ru-MD"/>
        </w:rPr>
      </w:pPr>
      <w:r w:rsidRPr="0009449A">
        <w:rPr>
          <w:rFonts w:ascii="Times New Roman" w:hAnsi="Times New Roman"/>
          <w:sz w:val="28"/>
          <w:szCs w:val="28"/>
          <w:lang w:val="ru-MD" w:eastAsia="ru-RU"/>
        </w:rPr>
        <w:t>Одним из показател</w:t>
      </w:r>
      <w:r w:rsidRPr="0009449A">
        <w:rPr>
          <w:rFonts w:ascii="Times New Roman" w:hAnsi="Times New Roman"/>
          <w:sz w:val="28"/>
          <w:szCs w:val="28"/>
          <w:lang w:val="ru-MD"/>
        </w:rPr>
        <w:t>ей ликвидности, который может измер</w:t>
      </w:r>
      <w:r w:rsidR="005B1989">
        <w:rPr>
          <w:rFonts w:ascii="Times New Roman" w:hAnsi="Times New Roman"/>
          <w:sz w:val="28"/>
          <w:szCs w:val="28"/>
          <w:lang w:val="ru-MD"/>
        </w:rPr>
        <w:t>я</w:t>
      </w:r>
      <w:r w:rsidRPr="0009449A">
        <w:rPr>
          <w:rFonts w:ascii="Times New Roman" w:hAnsi="Times New Roman"/>
          <w:sz w:val="28"/>
          <w:szCs w:val="28"/>
          <w:lang w:val="ru-MD"/>
        </w:rPr>
        <w:t xml:space="preserve">ть способность государства </w:t>
      </w:r>
      <w:r w:rsidRPr="0009449A">
        <w:rPr>
          <w:rFonts w:ascii="Times New Roman" w:hAnsi="Times New Roman"/>
          <w:bCs/>
          <w:sz w:val="28"/>
          <w:szCs w:val="28"/>
          <w:lang w:val="ru-MD" w:eastAsia="ro-RO"/>
        </w:rPr>
        <w:t xml:space="preserve">выполнять </w:t>
      </w:r>
      <w:r w:rsidR="005B1989">
        <w:rPr>
          <w:rFonts w:ascii="Times New Roman" w:hAnsi="Times New Roman"/>
          <w:bCs/>
          <w:sz w:val="28"/>
          <w:szCs w:val="28"/>
          <w:lang w:val="ru-MD" w:eastAsia="ro-RO"/>
        </w:rPr>
        <w:t xml:space="preserve">свои </w:t>
      </w:r>
      <w:r w:rsidRPr="0009449A">
        <w:rPr>
          <w:rFonts w:ascii="Times New Roman" w:hAnsi="Times New Roman"/>
          <w:bCs/>
          <w:sz w:val="28"/>
          <w:szCs w:val="28"/>
          <w:lang w:val="ru-MD" w:eastAsia="ro-RO"/>
        </w:rPr>
        <w:t>внешние обязательства, является с</w:t>
      </w:r>
      <w:r w:rsidRPr="0009449A">
        <w:rPr>
          <w:rFonts w:ascii="Times New Roman" w:hAnsi="Times New Roman"/>
          <w:sz w:val="28"/>
          <w:szCs w:val="28"/>
          <w:lang w:val="ru-MD"/>
        </w:rPr>
        <w:t>оотношение между внешним долгом публичного сектора и официальными резервными активами.</w:t>
      </w:r>
      <w:r w:rsidRPr="0009449A">
        <w:rPr>
          <w:rFonts w:ascii="Times New Roman" w:hAnsi="Times New Roman"/>
          <w:bCs/>
          <w:sz w:val="28"/>
          <w:szCs w:val="28"/>
          <w:lang w:val="ru-MD" w:eastAsia="ro-RO"/>
        </w:rPr>
        <w:t xml:space="preserve"> </w:t>
      </w:r>
      <w:r w:rsidRPr="0009449A">
        <w:rPr>
          <w:rFonts w:ascii="Times New Roman" w:hAnsi="Times New Roman"/>
          <w:sz w:val="28"/>
          <w:szCs w:val="28"/>
          <w:lang w:val="ru-MD"/>
        </w:rPr>
        <w:t xml:space="preserve">Так, аудит отмечает, что </w:t>
      </w:r>
      <w:r w:rsidRPr="0009449A">
        <w:rPr>
          <w:rFonts w:ascii="Times New Roman" w:hAnsi="Times New Roman"/>
          <w:bCs/>
          <w:sz w:val="28"/>
          <w:szCs w:val="28"/>
          <w:lang w:val="ru-MD"/>
        </w:rPr>
        <w:t xml:space="preserve">темп роста/снижения </w:t>
      </w:r>
      <w:r w:rsidRPr="0009449A">
        <w:rPr>
          <w:rFonts w:ascii="Times New Roman" w:hAnsi="Times New Roman"/>
          <w:sz w:val="28"/>
          <w:szCs w:val="28"/>
          <w:lang w:val="ru-MD"/>
        </w:rPr>
        <w:t>официальных резервных активов</w:t>
      </w:r>
      <w:r w:rsidRPr="0009449A">
        <w:rPr>
          <w:rFonts w:ascii="Times New Roman" w:hAnsi="Times New Roman"/>
          <w:bCs/>
          <w:sz w:val="28"/>
          <w:szCs w:val="28"/>
          <w:lang w:val="ru-MD"/>
        </w:rPr>
        <w:t xml:space="preserve"> (+27,1%) продолжает оп</w:t>
      </w:r>
      <w:r w:rsidR="00347C25" w:rsidRPr="0009449A">
        <w:rPr>
          <w:rFonts w:ascii="Times New Roman" w:hAnsi="Times New Roman"/>
          <w:bCs/>
          <w:sz w:val="28"/>
          <w:szCs w:val="28"/>
          <w:lang w:val="ru-MD"/>
        </w:rPr>
        <w:t>е</w:t>
      </w:r>
      <w:r w:rsidRPr="0009449A">
        <w:rPr>
          <w:rFonts w:ascii="Times New Roman" w:hAnsi="Times New Roman"/>
          <w:bCs/>
          <w:sz w:val="28"/>
          <w:szCs w:val="28"/>
          <w:lang w:val="ru-MD"/>
        </w:rPr>
        <w:t xml:space="preserve">режать темп роста/снижения внешнего долга публичного сектора (+12,4%) на 14,7 п.п. Объем </w:t>
      </w:r>
      <w:r w:rsidRPr="0009449A">
        <w:rPr>
          <w:rFonts w:ascii="Times New Roman" w:hAnsi="Times New Roman"/>
          <w:sz w:val="28"/>
          <w:szCs w:val="28"/>
          <w:lang w:val="ru-MD"/>
        </w:rPr>
        <w:t xml:space="preserve">официальных резервных активов НБМ составил 2803,3 млн. </w:t>
      </w:r>
      <w:r w:rsidRPr="0009449A">
        <w:rPr>
          <w:rFonts w:ascii="Times New Roman" w:hAnsi="Times New Roman"/>
          <w:color w:val="000000"/>
          <w:sz w:val="28"/>
          <w:szCs w:val="28"/>
          <w:lang w:val="ru-MD"/>
        </w:rPr>
        <w:t>долларов США</w:t>
      </w:r>
      <w:r w:rsidRPr="0009449A">
        <w:rPr>
          <w:rFonts w:ascii="Times New Roman" w:hAnsi="Times New Roman"/>
          <w:sz w:val="28"/>
          <w:szCs w:val="28"/>
          <w:lang w:val="ru-MD"/>
        </w:rPr>
        <w:t xml:space="preserve">, увеличившись по сравнению с 2016 годом на 597,4 млн. </w:t>
      </w:r>
      <w:r w:rsidRPr="0009449A">
        <w:rPr>
          <w:rFonts w:ascii="Times New Roman" w:hAnsi="Times New Roman"/>
          <w:color w:val="000000"/>
          <w:sz w:val="28"/>
          <w:szCs w:val="28"/>
          <w:lang w:val="ru-MD"/>
        </w:rPr>
        <w:t>долларов США и на</w:t>
      </w:r>
      <w:r w:rsidRPr="0009449A">
        <w:rPr>
          <w:rFonts w:ascii="Times New Roman" w:hAnsi="Times New Roman"/>
          <w:sz w:val="28"/>
          <w:szCs w:val="28"/>
          <w:lang w:val="ru-MD"/>
        </w:rPr>
        <w:t xml:space="preserve"> 1046,5 млн. </w:t>
      </w:r>
      <w:r w:rsidRPr="0009449A">
        <w:rPr>
          <w:rFonts w:ascii="Times New Roman" w:hAnsi="Times New Roman"/>
          <w:color w:val="000000"/>
          <w:sz w:val="28"/>
          <w:szCs w:val="28"/>
          <w:lang w:val="ru-MD"/>
        </w:rPr>
        <w:t>долларов США по сравнению с</w:t>
      </w:r>
      <w:r w:rsidRPr="0009449A">
        <w:rPr>
          <w:rFonts w:ascii="Times New Roman" w:hAnsi="Times New Roman"/>
          <w:sz w:val="28"/>
          <w:szCs w:val="28"/>
          <w:lang w:val="ru-MD"/>
        </w:rPr>
        <w:t xml:space="preserve"> 2015 годом, что представляет собой положительный фактор. В этих условиях аудит отмечает и рост уровня покрытия </w:t>
      </w:r>
      <w:r w:rsidRPr="0009449A">
        <w:rPr>
          <w:rFonts w:ascii="Times New Roman" w:hAnsi="Times New Roman"/>
          <w:bCs/>
          <w:sz w:val="28"/>
          <w:szCs w:val="28"/>
          <w:lang w:val="ru-MD"/>
        </w:rPr>
        <w:t xml:space="preserve">внешнего долга публичного сектора </w:t>
      </w:r>
      <w:r w:rsidRPr="0009449A">
        <w:rPr>
          <w:rFonts w:ascii="Times New Roman" w:hAnsi="Times New Roman"/>
          <w:sz w:val="28"/>
          <w:szCs w:val="28"/>
          <w:lang w:val="ru-MD"/>
        </w:rPr>
        <w:t xml:space="preserve">официальными резервными активами НБМ </w:t>
      </w:r>
      <w:r w:rsidRPr="0009449A">
        <w:rPr>
          <w:rFonts w:ascii="Times New Roman" w:hAnsi="Times New Roman"/>
          <w:bCs/>
          <w:sz w:val="28"/>
          <w:szCs w:val="28"/>
          <w:lang w:val="ru-MD"/>
        </w:rPr>
        <w:t xml:space="preserve">(+0,16 раза) и чистыми внешними активами (+0,19 раза), а покрытие внешнего государственного долга </w:t>
      </w:r>
      <w:r w:rsidRPr="0009449A">
        <w:rPr>
          <w:rFonts w:ascii="Times New Roman" w:hAnsi="Times New Roman"/>
          <w:sz w:val="28"/>
          <w:szCs w:val="28"/>
          <w:lang w:val="ru-MD"/>
        </w:rPr>
        <w:t xml:space="preserve">официальными резервными активами НБМ и </w:t>
      </w:r>
      <w:r w:rsidRPr="0009449A">
        <w:rPr>
          <w:rFonts w:ascii="Times New Roman" w:hAnsi="Times New Roman"/>
          <w:bCs/>
          <w:sz w:val="28"/>
          <w:szCs w:val="28"/>
          <w:lang w:val="ru-MD"/>
        </w:rPr>
        <w:t xml:space="preserve">чистыми внешними активами возросло в 0,14 раза и, </w:t>
      </w:r>
      <w:r w:rsidRPr="0009449A">
        <w:rPr>
          <w:rFonts w:ascii="Times New Roman" w:hAnsi="Times New Roman"/>
          <w:bCs/>
          <w:sz w:val="28"/>
          <w:szCs w:val="28"/>
          <w:lang w:val="ru-MD" w:eastAsia="ru-RU"/>
        </w:rPr>
        <w:t xml:space="preserve">соответственно, в </w:t>
      </w:r>
      <w:r w:rsidRPr="0009449A">
        <w:rPr>
          <w:rFonts w:ascii="Times New Roman" w:hAnsi="Times New Roman"/>
          <w:bCs/>
          <w:sz w:val="28"/>
          <w:szCs w:val="28"/>
          <w:lang w:val="ru-MD"/>
        </w:rPr>
        <w:t>0,18 раза.</w:t>
      </w:r>
      <w:r w:rsidRPr="0009449A">
        <w:rPr>
          <w:rFonts w:ascii="Times New Roman" w:hAnsi="Times New Roman"/>
          <w:bCs/>
          <w:sz w:val="28"/>
          <w:szCs w:val="28"/>
          <w:lang w:val="ru-MD" w:eastAsia="ru-RU"/>
        </w:rPr>
        <w:t xml:space="preserve"> </w:t>
      </w:r>
      <w:r w:rsidRPr="0009449A">
        <w:rPr>
          <w:rFonts w:ascii="Times New Roman" w:hAnsi="Times New Roman"/>
          <w:bCs/>
          <w:i/>
          <w:sz w:val="28"/>
          <w:szCs w:val="28"/>
          <w:lang w:val="ru-MD"/>
        </w:rPr>
        <w:t>Анализ аудита представлен в</w:t>
      </w:r>
      <w:r w:rsidRPr="0009449A">
        <w:rPr>
          <w:rFonts w:ascii="Times New Roman" w:hAnsi="Times New Roman"/>
          <w:bCs/>
          <w:sz w:val="28"/>
          <w:szCs w:val="28"/>
          <w:lang w:val="ru-MD"/>
        </w:rPr>
        <w:t xml:space="preserve"> </w:t>
      </w:r>
      <w:r w:rsidRPr="0009449A">
        <w:rPr>
          <w:rFonts w:ascii="Times New Roman" w:hAnsi="Times New Roman"/>
          <w:bCs/>
          <w:i/>
          <w:sz w:val="28"/>
          <w:szCs w:val="28"/>
          <w:lang w:val="ru-MD"/>
        </w:rPr>
        <w:t>таблице №5</w:t>
      </w:r>
      <w:r w:rsidR="006E4771" w:rsidRPr="0009449A">
        <w:rPr>
          <w:rFonts w:ascii="Times New Roman" w:hAnsi="Times New Roman"/>
          <w:bCs/>
          <w:sz w:val="28"/>
          <w:szCs w:val="28"/>
          <w:lang w:val="ru-MD"/>
        </w:rPr>
        <w:t>.</w:t>
      </w:r>
      <w:r w:rsidR="00355105" w:rsidRPr="0009449A">
        <w:rPr>
          <w:rFonts w:ascii="Times New Roman" w:hAnsi="Times New Roman"/>
          <w:b/>
          <w:sz w:val="24"/>
          <w:lang w:val="ru-MD"/>
        </w:rPr>
        <w:t xml:space="preserve"> </w:t>
      </w:r>
    </w:p>
    <w:p w:rsidR="00D077DB" w:rsidRPr="0009449A" w:rsidRDefault="00D077DB" w:rsidP="00355105">
      <w:pPr>
        <w:spacing w:before="240" w:after="0" w:line="276" w:lineRule="auto"/>
        <w:ind w:firstLine="720"/>
        <w:jc w:val="both"/>
        <w:rPr>
          <w:rFonts w:ascii="Times New Roman" w:hAnsi="Times New Roman"/>
          <w:b/>
          <w:sz w:val="24"/>
          <w:lang w:val="ru-MD"/>
        </w:rPr>
      </w:pPr>
    </w:p>
    <w:p w:rsidR="00DC0E0B" w:rsidRDefault="00DC0E0B" w:rsidP="006E4771">
      <w:pPr>
        <w:spacing w:after="0"/>
        <w:jc w:val="right"/>
        <w:rPr>
          <w:rFonts w:ascii="Times New Roman" w:hAnsi="Times New Roman"/>
          <w:b/>
          <w:sz w:val="24"/>
          <w:lang w:val="ru-MD"/>
        </w:rPr>
      </w:pPr>
    </w:p>
    <w:p w:rsidR="006E4771" w:rsidRPr="0009449A" w:rsidRDefault="00423674" w:rsidP="006E4771">
      <w:pPr>
        <w:spacing w:after="0"/>
        <w:jc w:val="right"/>
        <w:rPr>
          <w:rFonts w:ascii="Times New Roman" w:hAnsi="Times New Roman"/>
          <w:b/>
          <w:sz w:val="24"/>
          <w:lang w:val="ru-MD"/>
        </w:rPr>
      </w:pPr>
      <w:r w:rsidRPr="0009449A">
        <w:rPr>
          <w:rFonts w:ascii="Times New Roman" w:hAnsi="Times New Roman"/>
          <w:b/>
          <w:sz w:val="24"/>
          <w:lang w:val="ru-MD"/>
        </w:rPr>
        <w:lastRenderedPageBreak/>
        <w:t>Таблица №</w:t>
      </w:r>
      <w:r w:rsidR="006E4771" w:rsidRPr="0009449A">
        <w:rPr>
          <w:rFonts w:ascii="Times New Roman" w:hAnsi="Times New Roman"/>
          <w:b/>
          <w:sz w:val="24"/>
          <w:lang w:val="ru-MD"/>
        </w:rPr>
        <w:t xml:space="preserve">5 </w:t>
      </w:r>
    </w:p>
    <w:p w:rsidR="006E4771" w:rsidRPr="0009449A" w:rsidRDefault="00020E91" w:rsidP="00020E91">
      <w:pPr>
        <w:spacing w:after="0"/>
        <w:jc w:val="center"/>
        <w:rPr>
          <w:rFonts w:ascii="Times New Roman" w:hAnsi="Times New Roman"/>
          <w:b/>
          <w:sz w:val="24"/>
          <w:lang w:val="ru-MD"/>
        </w:rPr>
      </w:pPr>
      <w:r w:rsidRPr="0009449A">
        <w:rPr>
          <w:rFonts w:ascii="Times New Roman" w:hAnsi="Times New Roman"/>
          <w:b/>
          <w:sz w:val="24"/>
          <w:lang w:val="ru-MD"/>
        </w:rPr>
        <w:t>Уровень покрытия внешнего долга публичного сектора и внешнего долга, администрируемого Правительством, официальными резервными активами государства</w:t>
      </w:r>
      <w:r w:rsidR="006E4771" w:rsidRPr="0009449A">
        <w:rPr>
          <w:rFonts w:ascii="Times New Roman" w:hAnsi="Times New Roman"/>
          <w:b/>
          <w:sz w:val="24"/>
          <w:lang w:val="ru-MD"/>
        </w:rPr>
        <w:t xml:space="preserve">, </w:t>
      </w:r>
      <w:r w:rsidRPr="0009449A">
        <w:rPr>
          <w:rFonts w:ascii="Times New Roman" w:hAnsi="Times New Roman"/>
          <w:b/>
          <w:sz w:val="24"/>
          <w:lang w:val="ru-MD"/>
        </w:rPr>
        <w:t xml:space="preserve">млн. долларов США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8"/>
        <w:gridCol w:w="963"/>
        <w:gridCol w:w="851"/>
        <w:gridCol w:w="822"/>
        <w:gridCol w:w="1134"/>
        <w:gridCol w:w="992"/>
        <w:gridCol w:w="992"/>
        <w:gridCol w:w="1276"/>
      </w:tblGrid>
      <w:tr w:rsidR="006E4771" w:rsidRPr="00DE64A6" w:rsidTr="00DB2609">
        <w:trPr>
          <w:cantSplit/>
          <w:trHeight w:val="285"/>
        </w:trPr>
        <w:tc>
          <w:tcPr>
            <w:tcW w:w="1701" w:type="dxa"/>
            <w:vMerge w:val="restart"/>
            <w:shd w:val="clear" w:color="auto" w:fill="EEECE1"/>
            <w:textDirection w:val="btLr"/>
            <w:vAlign w:val="center"/>
          </w:tcPr>
          <w:p w:rsidR="006E4771" w:rsidRPr="0009449A" w:rsidRDefault="00020E91" w:rsidP="00020E91">
            <w:pPr>
              <w:spacing w:after="0"/>
              <w:ind w:right="113"/>
              <w:jc w:val="center"/>
              <w:rPr>
                <w:rFonts w:ascii="Times New Roman" w:hAnsi="Times New Roman"/>
                <w:b/>
                <w:sz w:val="18"/>
                <w:szCs w:val="18"/>
                <w:lang w:val="ru-MD"/>
              </w:rPr>
            </w:pPr>
            <w:r w:rsidRPr="0009449A">
              <w:rPr>
                <w:rFonts w:ascii="Times New Roman" w:hAnsi="Times New Roman"/>
                <w:b/>
                <w:sz w:val="18"/>
                <w:szCs w:val="18"/>
                <w:lang w:val="ru-MD"/>
              </w:rPr>
              <w:t>Год</w:t>
            </w:r>
          </w:p>
        </w:tc>
        <w:tc>
          <w:tcPr>
            <w:tcW w:w="738" w:type="dxa"/>
            <w:vMerge w:val="restart"/>
            <w:shd w:val="clear" w:color="auto" w:fill="EEECE1"/>
            <w:textDirection w:val="btLr"/>
            <w:vAlign w:val="center"/>
          </w:tcPr>
          <w:p w:rsidR="006E4771" w:rsidRPr="0009449A" w:rsidRDefault="00020E91" w:rsidP="00020E91">
            <w:pPr>
              <w:spacing w:after="0"/>
              <w:ind w:right="113"/>
              <w:jc w:val="center"/>
              <w:rPr>
                <w:rFonts w:ascii="Times New Roman" w:hAnsi="Times New Roman"/>
                <w:b/>
                <w:sz w:val="18"/>
                <w:szCs w:val="18"/>
                <w:lang w:val="ru-MD"/>
              </w:rPr>
            </w:pPr>
            <w:r w:rsidRPr="0009449A">
              <w:rPr>
                <w:rFonts w:ascii="Times New Roman" w:hAnsi="Times New Roman"/>
                <w:b/>
                <w:sz w:val="18"/>
                <w:szCs w:val="18"/>
                <w:lang w:val="ru-MD"/>
              </w:rPr>
              <w:t>Официальные резервные активы</w:t>
            </w:r>
          </w:p>
        </w:tc>
        <w:tc>
          <w:tcPr>
            <w:tcW w:w="963" w:type="dxa"/>
            <w:vMerge w:val="restart"/>
            <w:shd w:val="clear" w:color="auto" w:fill="EEECE1"/>
            <w:textDirection w:val="btLr"/>
            <w:vAlign w:val="center"/>
          </w:tcPr>
          <w:p w:rsidR="006E4771" w:rsidRPr="0009449A" w:rsidRDefault="00020E91" w:rsidP="00020E91">
            <w:pPr>
              <w:spacing w:after="0"/>
              <w:ind w:right="113"/>
              <w:jc w:val="center"/>
              <w:rPr>
                <w:rFonts w:ascii="Times New Roman" w:hAnsi="Times New Roman"/>
                <w:b/>
                <w:sz w:val="18"/>
                <w:szCs w:val="18"/>
                <w:lang w:val="ru-MD"/>
              </w:rPr>
            </w:pPr>
            <w:r w:rsidRPr="0009449A">
              <w:rPr>
                <w:rFonts w:ascii="Times New Roman" w:hAnsi="Times New Roman"/>
                <w:b/>
                <w:sz w:val="18"/>
                <w:szCs w:val="18"/>
                <w:lang w:val="ru-MD"/>
              </w:rPr>
              <w:t>Чистые внешние активы</w:t>
            </w:r>
          </w:p>
        </w:tc>
        <w:tc>
          <w:tcPr>
            <w:tcW w:w="851" w:type="dxa"/>
            <w:vMerge w:val="restart"/>
            <w:shd w:val="clear" w:color="auto" w:fill="EEECE1"/>
            <w:textDirection w:val="btLr"/>
          </w:tcPr>
          <w:p w:rsidR="006E4771" w:rsidRPr="0009449A" w:rsidRDefault="00020E91" w:rsidP="00020E91">
            <w:pPr>
              <w:spacing w:after="0"/>
              <w:ind w:right="113"/>
              <w:jc w:val="center"/>
              <w:rPr>
                <w:rFonts w:ascii="Times New Roman" w:hAnsi="Times New Roman"/>
                <w:b/>
                <w:sz w:val="18"/>
                <w:szCs w:val="18"/>
                <w:lang w:val="ru-MD"/>
              </w:rPr>
            </w:pPr>
            <w:r w:rsidRPr="0009449A">
              <w:rPr>
                <w:rFonts w:ascii="Times New Roman" w:hAnsi="Times New Roman"/>
                <w:b/>
                <w:sz w:val="18"/>
                <w:szCs w:val="18"/>
                <w:lang w:val="ru-MD"/>
              </w:rPr>
              <w:t xml:space="preserve">Внешний долг публичного сектора </w:t>
            </w:r>
          </w:p>
        </w:tc>
        <w:tc>
          <w:tcPr>
            <w:tcW w:w="822" w:type="dxa"/>
            <w:vMerge w:val="restart"/>
            <w:shd w:val="clear" w:color="auto" w:fill="EEECE1"/>
            <w:textDirection w:val="btLr"/>
            <w:vAlign w:val="center"/>
          </w:tcPr>
          <w:p w:rsidR="006E4771" w:rsidRPr="0009449A" w:rsidRDefault="00020E91" w:rsidP="00020E91">
            <w:pPr>
              <w:spacing w:after="0"/>
              <w:ind w:right="113"/>
              <w:jc w:val="center"/>
              <w:rPr>
                <w:rFonts w:ascii="Times New Roman" w:hAnsi="Times New Roman"/>
                <w:b/>
                <w:sz w:val="18"/>
                <w:szCs w:val="18"/>
                <w:lang w:val="ru-MD"/>
              </w:rPr>
            </w:pPr>
            <w:r w:rsidRPr="0009449A">
              <w:rPr>
                <w:rFonts w:ascii="Times New Roman" w:hAnsi="Times New Roman"/>
                <w:b/>
                <w:sz w:val="18"/>
                <w:szCs w:val="18"/>
                <w:lang w:val="ru-MD"/>
              </w:rPr>
              <w:t>Внешний государственный долг</w:t>
            </w:r>
          </w:p>
        </w:tc>
        <w:tc>
          <w:tcPr>
            <w:tcW w:w="1134" w:type="dxa"/>
            <w:vMerge w:val="restart"/>
            <w:shd w:val="clear" w:color="auto" w:fill="EEECE1"/>
            <w:vAlign w:val="center"/>
          </w:tcPr>
          <w:p w:rsidR="006E4771" w:rsidRPr="0009449A" w:rsidRDefault="00020E91" w:rsidP="00DB2609">
            <w:pPr>
              <w:spacing w:after="0"/>
              <w:rPr>
                <w:rFonts w:ascii="Times New Roman" w:hAnsi="Times New Roman"/>
                <w:b/>
                <w:sz w:val="18"/>
                <w:szCs w:val="18"/>
                <w:lang w:val="ru-MD"/>
              </w:rPr>
            </w:pPr>
            <w:r w:rsidRPr="0009449A">
              <w:rPr>
                <w:rFonts w:ascii="Times New Roman" w:hAnsi="Times New Roman"/>
                <w:b/>
                <w:sz w:val="18"/>
                <w:szCs w:val="18"/>
                <w:lang w:val="ru-MD"/>
              </w:rPr>
              <w:t>Официальные резервные активы</w:t>
            </w:r>
            <w:r w:rsidR="006E4771" w:rsidRPr="0009449A">
              <w:rPr>
                <w:rFonts w:ascii="Times New Roman" w:hAnsi="Times New Roman"/>
                <w:b/>
                <w:sz w:val="18"/>
                <w:szCs w:val="18"/>
                <w:lang w:val="ru-MD"/>
              </w:rPr>
              <w:t>/</w:t>
            </w:r>
          </w:p>
          <w:p w:rsidR="006E4771" w:rsidRPr="0009449A" w:rsidRDefault="00020E91" w:rsidP="00020E91">
            <w:pPr>
              <w:spacing w:after="0"/>
              <w:rPr>
                <w:rFonts w:ascii="Times New Roman" w:hAnsi="Times New Roman"/>
                <w:b/>
                <w:sz w:val="18"/>
                <w:szCs w:val="18"/>
                <w:lang w:val="ru-MD"/>
              </w:rPr>
            </w:pPr>
            <w:r w:rsidRPr="0009449A">
              <w:rPr>
                <w:rFonts w:ascii="Times New Roman" w:hAnsi="Times New Roman"/>
                <w:b/>
                <w:sz w:val="18"/>
                <w:szCs w:val="18"/>
                <w:lang w:val="ru-MD"/>
              </w:rPr>
              <w:t>внешний долг пуб-личного сектора</w:t>
            </w:r>
          </w:p>
        </w:tc>
        <w:tc>
          <w:tcPr>
            <w:tcW w:w="992" w:type="dxa"/>
            <w:vMerge w:val="restart"/>
            <w:shd w:val="clear" w:color="auto" w:fill="EEECE1"/>
            <w:vAlign w:val="center"/>
          </w:tcPr>
          <w:p w:rsidR="006E4771" w:rsidRPr="0009449A" w:rsidRDefault="00020E91" w:rsidP="00020E91">
            <w:pPr>
              <w:spacing w:after="0"/>
              <w:rPr>
                <w:rFonts w:ascii="Times New Roman" w:hAnsi="Times New Roman"/>
                <w:b/>
                <w:sz w:val="18"/>
                <w:szCs w:val="18"/>
                <w:lang w:val="ru-MD"/>
              </w:rPr>
            </w:pPr>
            <w:r w:rsidRPr="0009449A">
              <w:rPr>
                <w:rFonts w:ascii="Times New Roman" w:hAnsi="Times New Roman"/>
                <w:b/>
                <w:sz w:val="18"/>
                <w:szCs w:val="18"/>
                <w:lang w:val="ru-MD"/>
              </w:rPr>
              <w:t xml:space="preserve">Чистые внешние активы </w:t>
            </w:r>
            <w:r w:rsidR="006E4771" w:rsidRPr="0009449A">
              <w:rPr>
                <w:rFonts w:ascii="Times New Roman" w:hAnsi="Times New Roman"/>
                <w:b/>
                <w:sz w:val="18"/>
                <w:szCs w:val="18"/>
                <w:lang w:val="ru-MD"/>
              </w:rPr>
              <w:t xml:space="preserve">/ </w:t>
            </w:r>
            <w:r w:rsidRPr="0009449A">
              <w:rPr>
                <w:rFonts w:ascii="Times New Roman" w:hAnsi="Times New Roman"/>
                <w:b/>
                <w:sz w:val="18"/>
                <w:szCs w:val="18"/>
                <w:lang w:val="ru-MD"/>
              </w:rPr>
              <w:t>внешний долг пуб-личного сектора</w:t>
            </w:r>
          </w:p>
        </w:tc>
        <w:tc>
          <w:tcPr>
            <w:tcW w:w="992" w:type="dxa"/>
            <w:vMerge w:val="restart"/>
            <w:shd w:val="clear" w:color="auto" w:fill="EEECE1"/>
            <w:vAlign w:val="center"/>
          </w:tcPr>
          <w:p w:rsidR="006E4771" w:rsidRPr="0009449A" w:rsidRDefault="00020E91" w:rsidP="00020E91">
            <w:pPr>
              <w:spacing w:after="0"/>
              <w:ind w:left="-82" w:right="-133"/>
              <w:rPr>
                <w:rFonts w:ascii="Times New Roman" w:hAnsi="Times New Roman"/>
                <w:b/>
                <w:sz w:val="18"/>
                <w:szCs w:val="18"/>
                <w:lang w:val="ru-MD"/>
              </w:rPr>
            </w:pPr>
            <w:r w:rsidRPr="0009449A">
              <w:rPr>
                <w:rFonts w:ascii="Times New Roman" w:hAnsi="Times New Roman"/>
                <w:b/>
                <w:sz w:val="18"/>
                <w:szCs w:val="18"/>
                <w:lang w:val="ru-MD"/>
              </w:rPr>
              <w:t xml:space="preserve">Официаль ные резервные активы </w:t>
            </w:r>
            <w:r w:rsidR="006E4771" w:rsidRPr="0009449A">
              <w:rPr>
                <w:rFonts w:ascii="Times New Roman" w:hAnsi="Times New Roman"/>
                <w:b/>
                <w:sz w:val="18"/>
                <w:szCs w:val="18"/>
                <w:lang w:val="ru-MD"/>
              </w:rPr>
              <w:t xml:space="preserve">/ </w:t>
            </w:r>
            <w:r w:rsidRPr="0009449A">
              <w:rPr>
                <w:rFonts w:ascii="Times New Roman" w:hAnsi="Times New Roman"/>
                <w:b/>
                <w:sz w:val="18"/>
                <w:szCs w:val="18"/>
                <w:lang w:val="ru-MD"/>
              </w:rPr>
              <w:t>внешний государственный долг</w:t>
            </w:r>
          </w:p>
        </w:tc>
        <w:tc>
          <w:tcPr>
            <w:tcW w:w="1276" w:type="dxa"/>
            <w:vMerge w:val="restart"/>
            <w:shd w:val="clear" w:color="auto" w:fill="EEECE1"/>
            <w:vAlign w:val="center"/>
          </w:tcPr>
          <w:p w:rsidR="006E4771" w:rsidRPr="0009449A" w:rsidRDefault="00020E91" w:rsidP="00DB2609">
            <w:pPr>
              <w:spacing w:after="0"/>
              <w:rPr>
                <w:rFonts w:ascii="Times New Roman" w:hAnsi="Times New Roman"/>
                <w:b/>
                <w:sz w:val="18"/>
                <w:szCs w:val="18"/>
                <w:lang w:val="ru-MD"/>
              </w:rPr>
            </w:pPr>
            <w:r w:rsidRPr="0009449A">
              <w:rPr>
                <w:rFonts w:ascii="Times New Roman" w:hAnsi="Times New Roman"/>
                <w:b/>
                <w:sz w:val="18"/>
                <w:szCs w:val="18"/>
                <w:lang w:val="ru-MD"/>
              </w:rPr>
              <w:t xml:space="preserve">Чистые внешние активы </w:t>
            </w:r>
            <w:r w:rsidR="006E4771" w:rsidRPr="0009449A">
              <w:rPr>
                <w:rFonts w:ascii="Times New Roman" w:hAnsi="Times New Roman"/>
                <w:b/>
                <w:sz w:val="18"/>
                <w:szCs w:val="18"/>
                <w:lang w:val="ru-MD"/>
              </w:rPr>
              <w:t>/</w:t>
            </w:r>
          </w:p>
          <w:p w:rsidR="006E4771" w:rsidRPr="0009449A" w:rsidRDefault="00020E91" w:rsidP="00DB2609">
            <w:pPr>
              <w:spacing w:after="0"/>
              <w:rPr>
                <w:rFonts w:ascii="Times New Roman" w:hAnsi="Times New Roman"/>
                <w:b/>
                <w:sz w:val="18"/>
                <w:szCs w:val="18"/>
                <w:lang w:val="ru-MD"/>
              </w:rPr>
            </w:pPr>
            <w:r w:rsidRPr="0009449A">
              <w:rPr>
                <w:rFonts w:ascii="Times New Roman" w:hAnsi="Times New Roman"/>
                <w:b/>
                <w:sz w:val="18"/>
                <w:szCs w:val="18"/>
                <w:lang w:val="ru-MD"/>
              </w:rPr>
              <w:t>внешний государственный долг</w:t>
            </w:r>
          </w:p>
        </w:tc>
      </w:tr>
      <w:tr w:rsidR="006E4771" w:rsidRPr="00DE64A6" w:rsidTr="00355105">
        <w:trPr>
          <w:cantSplit/>
          <w:trHeight w:val="1213"/>
        </w:trPr>
        <w:tc>
          <w:tcPr>
            <w:tcW w:w="1701" w:type="dxa"/>
            <w:vMerge/>
            <w:shd w:val="clear" w:color="auto" w:fill="EEECE1"/>
            <w:textDirection w:val="btLr"/>
            <w:vAlign w:val="center"/>
          </w:tcPr>
          <w:p w:rsidR="006E4771" w:rsidRPr="0009449A" w:rsidRDefault="006E4771" w:rsidP="00DB2609">
            <w:pPr>
              <w:spacing w:after="0"/>
              <w:ind w:right="113"/>
              <w:jc w:val="center"/>
              <w:rPr>
                <w:rFonts w:ascii="Times New Roman" w:hAnsi="Times New Roman"/>
                <w:b/>
                <w:sz w:val="18"/>
                <w:szCs w:val="18"/>
                <w:lang w:val="ru-MD"/>
              </w:rPr>
            </w:pPr>
          </w:p>
        </w:tc>
        <w:tc>
          <w:tcPr>
            <w:tcW w:w="738" w:type="dxa"/>
            <w:vMerge/>
            <w:shd w:val="clear" w:color="auto" w:fill="EEECE1"/>
            <w:textDirection w:val="btLr"/>
            <w:vAlign w:val="center"/>
          </w:tcPr>
          <w:p w:rsidR="006E4771" w:rsidRPr="0009449A" w:rsidRDefault="006E4771" w:rsidP="00DB2609">
            <w:pPr>
              <w:spacing w:after="0"/>
              <w:ind w:right="113"/>
              <w:jc w:val="center"/>
              <w:rPr>
                <w:rFonts w:ascii="Times New Roman" w:hAnsi="Times New Roman"/>
                <w:b/>
                <w:sz w:val="18"/>
                <w:szCs w:val="18"/>
                <w:lang w:val="ru-MD"/>
              </w:rPr>
            </w:pPr>
          </w:p>
        </w:tc>
        <w:tc>
          <w:tcPr>
            <w:tcW w:w="963" w:type="dxa"/>
            <w:vMerge/>
            <w:shd w:val="clear" w:color="auto" w:fill="EEECE1"/>
            <w:textDirection w:val="btLr"/>
            <w:vAlign w:val="center"/>
          </w:tcPr>
          <w:p w:rsidR="006E4771" w:rsidRPr="0009449A" w:rsidRDefault="006E4771" w:rsidP="00DB2609">
            <w:pPr>
              <w:spacing w:after="0"/>
              <w:ind w:right="113"/>
              <w:jc w:val="center"/>
              <w:rPr>
                <w:rFonts w:ascii="Times New Roman" w:hAnsi="Times New Roman"/>
                <w:b/>
                <w:sz w:val="18"/>
                <w:szCs w:val="18"/>
                <w:lang w:val="ru-MD"/>
              </w:rPr>
            </w:pPr>
          </w:p>
        </w:tc>
        <w:tc>
          <w:tcPr>
            <w:tcW w:w="851" w:type="dxa"/>
            <w:vMerge/>
            <w:shd w:val="clear" w:color="auto" w:fill="EEECE1"/>
            <w:textDirection w:val="btLr"/>
          </w:tcPr>
          <w:p w:rsidR="006E4771" w:rsidRPr="0009449A" w:rsidRDefault="006E4771" w:rsidP="00DB2609">
            <w:pPr>
              <w:spacing w:after="0"/>
              <w:ind w:right="113"/>
              <w:jc w:val="center"/>
              <w:rPr>
                <w:rFonts w:ascii="Times New Roman" w:hAnsi="Times New Roman"/>
                <w:b/>
                <w:sz w:val="18"/>
                <w:szCs w:val="18"/>
                <w:lang w:val="ru-MD"/>
              </w:rPr>
            </w:pPr>
          </w:p>
        </w:tc>
        <w:tc>
          <w:tcPr>
            <w:tcW w:w="822" w:type="dxa"/>
            <w:vMerge/>
            <w:shd w:val="clear" w:color="auto" w:fill="EEECE1"/>
            <w:textDirection w:val="btLr"/>
            <w:vAlign w:val="center"/>
          </w:tcPr>
          <w:p w:rsidR="006E4771" w:rsidRPr="0009449A" w:rsidRDefault="006E4771" w:rsidP="00DB2609">
            <w:pPr>
              <w:spacing w:after="0"/>
              <w:ind w:right="113"/>
              <w:jc w:val="center"/>
              <w:rPr>
                <w:rFonts w:ascii="Times New Roman" w:hAnsi="Times New Roman"/>
                <w:b/>
                <w:sz w:val="18"/>
                <w:szCs w:val="18"/>
                <w:lang w:val="ru-MD"/>
              </w:rPr>
            </w:pPr>
          </w:p>
        </w:tc>
        <w:tc>
          <w:tcPr>
            <w:tcW w:w="1134" w:type="dxa"/>
            <w:vMerge/>
            <w:shd w:val="clear" w:color="auto" w:fill="EEECE1"/>
            <w:vAlign w:val="center"/>
          </w:tcPr>
          <w:p w:rsidR="006E4771" w:rsidRPr="0009449A" w:rsidRDefault="006E4771" w:rsidP="00DB2609">
            <w:pPr>
              <w:spacing w:after="0"/>
              <w:rPr>
                <w:rFonts w:ascii="Times New Roman" w:hAnsi="Times New Roman"/>
                <w:b/>
                <w:sz w:val="18"/>
                <w:szCs w:val="18"/>
                <w:lang w:val="ru-MD"/>
              </w:rPr>
            </w:pPr>
          </w:p>
        </w:tc>
        <w:tc>
          <w:tcPr>
            <w:tcW w:w="992" w:type="dxa"/>
            <w:vMerge/>
            <w:shd w:val="clear" w:color="auto" w:fill="EEECE1"/>
            <w:vAlign w:val="center"/>
          </w:tcPr>
          <w:p w:rsidR="006E4771" w:rsidRPr="0009449A" w:rsidRDefault="006E4771" w:rsidP="00DB2609">
            <w:pPr>
              <w:spacing w:after="0"/>
              <w:rPr>
                <w:rFonts w:ascii="Times New Roman" w:hAnsi="Times New Roman"/>
                <w:b/>
                <w:sz w:val="18"/>
                <w:szCs w:val="18"/>
                <w:lang w:val="ru-MD"/>
              </w:rPr>
            </w:pPr>
          </w:p>
        </w:tc>
        <w:tc>
          <w:tcPr>
            <w:tcW w:w="992" w:type="dxa"/>
            <w:vMerge/>
            <w:shd w:val="clear" w:color="auto" w:fill="EEECE1"/>
            <w:vAlign w:val="center"/>
          </w:tcPr>
          <w:p w:rsidR="006E4771" w:rsidRPr="0009449A" w:rsidRDefault="006E4771" w:rsidP="00DB2609">
            <w:pPr>
              <w:spacing w:after="0"/>
              <w:rPr>
                <w:rFonts w:ascii="Times New Roman" w:hAnsi="Times New Roman"/>
                <w:b/>
                <w:sz w:val="18"/>
                <w:szCs w:val="18"/>
                <w:lang w:val="ru-MD"/>
              </w:rPr>
            </w:pPr>
          </w:p>
        </w:tc>
        <w:tc>
          <w:tcPr>
            <w:tcW w:w="1276" w:type="dxa"/>
            <w:vMerge/>
            <w:shd w:val="clear" w:color="auto" w:fill="EEECE1"/>
            <w:vAlign w:val="center"/>
          </w:tcPr>
          <w:p w:rsidR="006E4771" w:rsidRPr="0009449A" w:rsidRDefault="006E4771" w:rsidP="00DB2609">
            <w:pPr>
              <w:spacing w:after="0"/>
              <w:rPr>
                <w:rFonts w:ascii="Times New Roman" w:hAnsi="Times New Roman"/>
                <w:b/>
                <w:sz w:val="18"/>
                <w:szCs w:val="18"/>
                <w:lang w:val="ru-MD"/>
              </w:rPr>
            </w:pPr>
          </w:p>
        </w:tc>
      </w:tr>
      <w:tr w:rsidR="006E4771" w:rsidRPr="0009449A" w:rsidTr="00DB2609">
        <w:trPr>
          <w:trHeight w:val="203"/>
        </w:trPr>
        <w:tc>
          <w:tcPr>
            <w:tcW w:w="1701" w:type="dxa"/>
            <w:shd w:val="clear" w:color="auto" w:fill="EEECE1"/>
          </w:tcPr>
          <w:p w:rsidR="006E4771" w:rsidRPr="0009449A" w:rsidRDefault="006E4771" w:rsidP="00DB2609">
            <w:pPr>
              <w:spacing w:after="0"/>
              <w:jc w:val="center"/>
              <w:rPr>
                <w:rFonts w:ascii="Times New Roman" w:hAnsi="Times New Roman"/>
                <w:b/>
                <w:i/>
                <w:sz w:val="18"/>
                <w:szCs w:val="18"/>
                <w:lang w:val="ru-MD"/>
              </w:rPr>
            </w:pPr>
            <w:r w:rsidRPr="0009449A">
              <w:rPr>
                <w:rFonts w:ascii="Times New Roman" w:hAnsi="Times New Roman"/>
                <w:b/>
                <w:i/>
                <w:sz w:val="18"/>
                <w:szCs w:val="18"/>
                <w:lang w:val="ru-MD"/>
              </w:rPr>
              <w:t>1</w:t>
            </w:r>
          </w:p>
        </w:tc>
        <w:tc>
          <w:tcPr>
            <w:tcW w:w="738" w:type="dxa"/>
            <w:shd w:val="clear" w:color="auto" w:fill="EEECE1"/>
          </w:tcPr>
          <w:p w:rsidR="006E4771" w:rsidRPr="0009449A" w:rsidRDefault="006E4771" w:rsidP="00DB2609">
            <w:pPr>
              <w:spacing w:after="0"/>
              <w:jc w:val="center"/>
              <w:rPr>
                <w:rFonts w:ascii="Times New Roman" w:hAnsi="Times New Roman"/>
                <w:b/>
                <w:i/>
                <w:sz w:val="18"/>
                <w:szCs w:val="18"/>
                <w:lang w:val="ru-MD"/>
              </w:rPr>
            </w:pPr>
            <w:r w:rsidRPr="0009449A">
              <w:rPr>
                <w:rFonts w:ascii="Times New Roman" w:hAnsi="Times New Roman"/>
                <w:b/>
                <w:i/>
                <w:sz w:val="18"/>
                <w:szCs w:val="18"/>
                <w:lang w:val="ru-MD"/>
              </w:rPr>
              <w:t>2</w:t>
            </w:r>
          </w:p>
        </w:tc>
        <w:tc>
          <w:tcPr>
            <w:tcW w:w="963" w:type="dxa"/>
            <w:shd w:val="clear" w:color="auto" w:fill="EEECE1"/>
          </w:tcPr>
          <w:p w:rsidR="006E4771" w:rsidRPr="0009449A" w:rsidRDefault="006E4771" w:rsidP="00DB2609">
            <w:pPr>
              <w:spacing w:after="0"/>
              <w:jc w:val="center"/>
              <w:rPr>
                <w:rFonts w:ascii="Times New Roman" w:hAnsi="Times New Roman"/>
                <w:b/>
                <w:i/>
                <w:sz w:val="18"/>
                <w:szCs w:val="18"/>
                <w:lang w:val="ru-MD"/>
              </w:rPr>
            </w:pPr>
            <w:r w:rsidRPr="0009449A">
              <w:rPr>
                <w:rFonts w:ascii="Times New Roman" w:hAnsi="Times New Roman"/>
                <w:b/>
                <w:i/>
                <w:sz w:val="18"/>
                <w:szCs w:val="18"/>
                <w:lang w:val="ru-MD"/>
              </w:rPr>
              <w:t>3</w:t>
            </w:r>
          </w:p>
        </w:tc>
        <w:tc>
          <w:tcPr>
            <w:tcW w:w="851" w:type="dxa"/>
            <w:shd w:val="clear" w:color="auto" w:fill="EEECE1"/>
          </w:tcPr>
          <w:p w:rsidR="006E4771" w:rsidRPr="0009449A" w:rsidRDefault="006E4771" w:rsidP="00DB2609">
            <w:pPr>
              <w:spacing w:after="0"/>
              <w:jc w:val="center"/>
              <w:rPr>
                <w:rFonts w:ascii="Times New Roman" w:hAnsi="Times New Roman"/>
                <w:b/>
                <w:i/>
                <w:sz w:val="18"/>
                <w:szCs w:val="18"/>
                <w:lang w:val="ru-MD"/>
              </w:rPr>
            </w:pPr>
            <w:r w:rsidRPr="0009449A">
              <w:rPr>
                <w:rFonts w:ascii="Times New Roman" w:hAnsi="Times New Roman"/>
                <w:b/>
                <w:i/>
                <w:sz w:val="18"/>
                <w:szCs w:val="18"/>
                <w:lang w:val="ru-MD"/>
              </w:rPr>
              <w:t>4</w:t>
            </w:r>
          </w:p>
        </w:tc>
        <w:tc>
          <w:tcPr>
            <w:tcW w:w="822" w:type="dxa"/>
            <w:shd w:val="clear" w:color="auto" w:fill="EEECE1"/>
          </w:tcPr>
          <w:p w:rsidR="006E4771" w:rsidRPr="0009449A" w:rsidRDefault="006E4771" w:rsidP="00DB2609">
            <w:pPr>
              <w:spacing w:after="0"/>
              <w:jc w:val="center"/>
              <w:rPr>
                <w:rFonts w:ascii="Times New Roman" w:hAnsi="Times New Roman"/>
                <w:b/>
                <w:i/>
                <w:sz w:val="18"/>
                <w:szCs w:val="18"/>
                <w:lang w:val="ru-MD"/>
              </w:rPr>
            </w:pPr>
            <w:r w:rsidRPr="0009449A">
              <w:rPr>
                <w:rFonts w:ascii="Times New Roman" w:hAnsi="Times New Roman"/>
                <w:b/>
                <w:i/>
                <w:sz w:val="18"/>
                <w:szCs w:val="18"/>
                <w:lang w:val="ru-MD"/>
              </w:rPr>
              <w:t>5</w:t>
            </w:r>
          </w:p>
        </w:tc>
        <w:tc>
          <w:tcPr>
            <w:tcW w:w="1134" w:type="dxa"/>
            <w:shd w:val="clear" w:color="auto" w:fill="EEECE1"/>
          </w:tcPr>
          <w:p w:rsidR="006E4771" w:rsidRPr="0009449A" w:rsidRDefault="006E4771" w:rsidP="00DB2609">
            <w:pPr>
              <w:spacing w:after="0"/>
              <w:jc w:val="center"/>
              <w:rPr>
                <w:rFonts w:ascii="Times New Roman" w:hAnsi="Times New Roman"/>
                <w:b/>
                <w:i/>
                <w:sz w:val="18"/>
                <w:szCs w:val="18"/>
                <w:lang w:val="ru-MD"/>
              </w:rPr>
            </w:pPr>
            <w:r w:rsidRPr="0009449A">
              <w:rPr>
                <w:rFonts w:ascii="Times New Roman" w:hAnsi="Times New Roman"/>
                <w:b/>
                <w:i/>
                <w:sz w:val="18"/>
                <w:szCs w:val="18"/>
                <w:lang w:val="ru-MD"/>
              </w:rPr>
              <w:t>7=2/4</w:t>
            </w:r>
          </w:p>
        </w:tc>
        <w:tc>
          <w:tcPr>
            <w:tcW w:w="992" w:type="dxa"/>
            <w:shd w:val="clear" w:color="auto" w:fill="EEECE1"/>
          </w:tcPr>
          <w:p w:rsidR="006E4771" w:rsidRPr="0009449A" w:rsidRDefault="006E4771" w:rsidP="00DB2609">
            <w:pPr>
              <w:spacing w:after="0"/>
              <w:jc w:val="center"/>
              <w:rPr>
                <w:rFonts w:ascii="Times New Roman" w:hAnsi="Times New Roman"/>
                <w:b/>
                <w:i/>
                <w:sz w:val="18"/>
                <w:szCs w:val="18"/>
                <w:lang w:val="ru-MD"/>
              </w:rPr>
            </w:pPr>
            <w:r w:rsidRPr="0009449A">
              <w:rPr>
                <w:rFonts w:ascii="Times New Roman" w:hAnsi="Times New Roman"/>
                <w:b/>
                <w:i/>
                <w:sz w:val="18"/>
                <w:szCs w:val="18"/>
                <w:lang w:val="ru-MD"/>
              </w:rPr>
              <w:t>8=3/4</w:t>
            </w:r>
          </w:p>
        </w:tc>
        <w:tc>
          <w:tcPr>
            <w:tcW w:w="992" w:type="dxa"/>
            <w:shd w:val="clear" w:color="auto" w:fill="EEECE1"/>
          </w:tcPr>
          <w:p w:rsidR="006E4771" w:rsidRPr="0009449A" w:rsidRDefault="006E4771" w:rsidP="00DB2609">
            <w:pPr>
              <w:spacing w:after="0"/>
              <w:jc w:val="center"/>
              <w:rPr>
                <w:rFonts w:ascii="Times New Roman" w:hAnsi="Times New Roman"/>
                <w:b/>
                <w:i/>
                <w:sz w:val="18"/>
                <w:szCs w:val="18"/>
                <w:lang w:val="ru-MD"/>
              </w:rPr>
            </w:pPr>
            <w:r w:rsidRPr="0009449A">
              <w:rPr>
                <w:rFonts w:ascii="Times New Roman" w:hAnsi="Times New Roman"/>
                <w:b/>
                <w:i/>
                <w:sz w:val="18"/>
                <w:szCs w:val="18"/>
                <w:lang w:val="ru-MD"/>
              </w:rPr>
              <w:t>9=2/5</w:t>
            </w:r>
          </w:p>
        </w:tc>
        <w:tc>
          <w:tcPr>
            <w:tcW w:w="1276" w:type="dxa"/>
            <w:shd w:val="clear" w:color="auto" w:fill="EEECE1"/>
          </w:tcPr>
          <w:p w:rsidR="006E4771" w:rsidRPr="0009449A" w:rsidRDefault="006E4771" w:rsidP="00DB2609">
            <w:pPr>
              <w:spacing w:after="0"/>
              <w:jc w:val="center"/>
              <w:rPr>
                <w:rFonts w:ascii="Times New Roman" w:hAnsi="Times New Roman"/>
                <w:b/>
                <w:i/>
                <w:sz w:val="18"/>
                <w:szCs w:val="18"/>
                <w:lang w:val="ru-MD"/>
              </w:rPr>
            </w:pPr>
            <w:r w:rsidRPr="0009449A">
              <w:rPr>
                <w:rFonts w:ascii="Times New Roman" w:hAnsi="Times New Roman"/>
                <w:b/>
                <w:i/>
                <w:sz w:val="18"/>
                <w:szCs w:val="18"/>
                <w:lang w:val="ru-MD"/>
              </w:rPr>
              <w:t>11=3/5</w:t>
            </w:r>
          </w:p>
        </w:tc>
      </w:tr>
      <w:tr w:rsidR="006E4771" w:rsidRPr="0009449A" w:rsidTr="00DB2609">
        <w:trPr>
          <w:trHeight w:val="203"/>
        </w:trPr>
        <w:tc>
          <w:tcPr>
            <w:tcW w:w="1701" w:type="dxa"/>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2017</w:t>
            </w:r>
          </w:p>
        </w:tc>
        <w:tc>
          <w:tcPr>
            <w:tcW w:w="738"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2803,3</w:t>
            </w:r>
          </w:p>
        </w:tc>
        <w:tc>
          <w:tcPr>
            <w:tcW w:w="963"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2538,5</w:t>
            </w:r>
          </w:p>
        </w:tc>
        <w:tc>
          <w:tcPr>
            <w:tcW w:w="851" w:type="dxa"/>
          </w:tcPr>
          <w:p w:rsidR="006E4771" w:rsidRPr="0009449A" w:rsidRDefault="006E4771" w:rsidP="00DB2609">
            <w:pPr>
              <w:spacing w:after="0"/>
              <w:rPr>
                <w:rFonts w:ascii="Times New Roman" w:hAnsi="Times New Roman"/>
                <w:sz w:val="18"/>
                <w:szCs w:val="18"/>
                <w:lang w:val="ru-MD"/>
              </w:rPr>
            </w:pPr>
            <w:r w:rsidRPr="0009449A">
              <w:rPr>
                <w:rFonts w:ascii="Times New Roman" w:hAnsi="Times New Roman"/>
                <w:sz w:val="18"/>
                <w:szCs w:val="18"/>
                <w:lang w:val="ru-MD"/>
              </w:rPr>
              <w:t>1998,8</w:t>
            </w:r>
          </w:p>
        </w:tc>
        <w:tc>
          <w:tcPr>
            <w:tcW w:w="822"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1700,7</w:t>
            </w:r>
          </w:p>
        </w:tc>
        <w:tc>
          <w:tcPr>
            <w:tcW w:w="1134"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1,40</w:t>
            </w:r>
          </w:p>
        </w:tc>
        <w:tc>
          <w:tcPr>
            <w:tcW w:w="992"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1,27</w:t>
            </w:r>
          </w:p>
        </w:tc>
        <w:tc>
          <w:tcPr>
            <w:tcW w:w="992"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1,65</w:t>
            </w:r>
          </w:p>
        </w:tc>
        <w:tc>
          <w:tcPr>
            <w:tcW w:w="1276" w:type="dxa"/>
            <w:shd w:val="clear" w:color="auto" w:fill="FFFFFF"/>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1,49</w:t>
            </w:r>
          </w:p>
        </w:tc>
      </w:tr>
      <w:tr w:rsidR="006E4771" w:rsidRPr="0009449A" w:rsidTr="00DB2609">
        <w:trPr>
          <w:trHeight w:val="203"/>
        </w:trPr>
        <w:tc>
          <w:tcPr>
            <w:tcW w:w="1701" w:type="dxa"/>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2016</w:t>
            </w:r>
          </w:p>
        </w:tc>
        <w:tc>
          <w:tcPr>
            <w:tcW w:w="738"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2205,9</w:t>
            </w:r>
          </w:p>
        </w:tc>
        <w:tc>
          <w:tcPr>
            <w:tcW w:w="963"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1913,3</w:t>
            </w:r>
          </w:p>
        </w:tc>
        <w:tc>
          <w:tcPr>
            <w:tcW w:w="851" w:type="dxa"/>
          </w:tcPr>
          <w:p w:rsidR="006E4771" w:rsidRPr="0009449A" w:rsidRDefault="006E4771" w:rsidP="00DB2609">
            <w:pPr>
              <w:spacing w:after="0"/>
              <w:rPr>
                <w:rFonts w:ascii="Times New Roman" w:hAnsi="Times New Roman"/>
                <w:sz w:val="18"/>
                <w:szCs w:val="18"/>
                <w:lang w:val="ru-MD"/>
              </w:rPr>
            </w:pPr>
            <w:r w:rsidRPr="0009449A">
              <w:rPr>
                <w:rFonts w:ascii="Times New Roman" w:hAnsi="Times New Roman"/>
                <w:sz w:val="18"/>
                <w:szCs w:val="18"/>
                <w:lang w:val="ru-MD"/>
              </w:rPr>
              <w:t>1778,9</w:t>
            </w:r>
          </w:p>
        </w:tc>
        <w:tc>
          <w:tcPr>
            <w:tcW w:w="822"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1464,7</w:t>
            </w:r>
          </w:p>
        </w:tc>
        <w:tc>
          <w:tcPr>
            <w:tcW w:w="1134"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1,24</w:t>
            </w:r>
          </w:p>
        </w:tc>
        <w:tc>
          <w:tcPr>
            <w:tcW w:w="992"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1,08</w:t>
            </w:r>
          </w:p>
        </w:tc>
        <w:tc>
          <w:tcPr>
            <w:tcW w:w="992"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1,51</w:t>
            </w:r>
          </w:p>
        </w:tc>
        <w:tc>
          <w:tcPr>
            <w:tcW w:w="1276" w:type="dxa"/>
            <w:shd w:val="clear" w:color="auto" w:fill="FFFFFF"/>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1,31</w:t>
            </w:r>
          </w:p>
        </w:tc>
      </w:tr>
      <w:tr w:rsidR="006E4771" w:rsidRPr="0009449A" w:rsidTr="00DB2609">
        <w:trPr>
          <w:trHeight w:val="203"/>
        </w:trPr>
        <w:tc>
          <w:tcPr>
            <w:tcW w:w="1701" w:type="dxa"/>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2015</w:t>
            </w:r>
          </w:p>
        </w:tc>
        <w:tc>
          <w:tcPr>
            <w:tcW w:w="738"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1756,8</w:t>
            </w:r>
          </w:p>
        </w:tc>
        <w:tc>
          <w:tcPr>
            <w:tcW w:w="963"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1417,2</w:t>
            </w:r>
          </w:p>
        </w:tc>
        <w:tc>
          <w:tcPr>
            <w:tcW w:w="851"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1702,1</w:t>
            </w:r>
          </w:p>
        </w:tc>
        <w:tc>
          <w:tcPr>
            <w:tcW w:w="822"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1337,0</w:t>
            </w:r>
          </w:p>
        </w:tc>
        <w:tc>
          <w:tcPr>
            <w:tcW w:w="1134"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1,03</w:t>
            </w:r>
          </w:p>
        </w:tc>
        <w:tc>
          <w:tcPr>
            <w:tcW w:w="992"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0,83</w:t>
            </w:r>
          </w:p>
        </w:tc>
        <w:tc>
          <w:tcPr>
            <w:tcW w:w="992"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1,31</w:t>
            </w:r>
          </w:p>
        </w:tc>
        <w:tc>
          <w:tcPr>
            <w:tcW w:w="1276" w:type="dxa"/>
            <w:shd w:val="clear" w:color="auto" w:fill="FFFFFF"/>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1,06</w:t>
            </w:r>
          </w:p>
        </w:tc>
      </w:tr>
    </w:tbl>
    <w:p w:rsidR="006E4771" w:rsidRPr="0009449A" w:rsidRDefault="006E4771" w:rsidP="00CB305A">
      <w:pPr>
        <w:spacing w:line="240" w:lineRule="auto"/>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020E91"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sz w:val="20"/>
          <w:szCs w:val="20"/>
          <w:lang w:val="ru-MD"/>
        </w:rPr>
        <w:t xml:space="preserve"> </w:t>
      </w:r>
      <w:r w:rsidR="00020E91" w:rsidRPr="0009449A">
        <w:rPr>
          <w:rFonts w:ascii="Times New Roman" w:hAnsi="Times New Roman"/>
          <w:sz w:val="20"/>
          <w:szCs w:val="20"/>
          <w:lang w:val="ru-MD"/>
        </w:rPr>
        <w:t>Разработано аудиторской группой в результате анализа данных МФ о сальдо долга публичного сектора за 2015-2017 годы</w:t>
      </w:r>
      <w:r w:rsidR="0039705B" w:rsidRPr="0009449A">
        <w:rPr>
          <w:rFonts w:ascii="Times New Roman" w:hAnsi="Times New Roman"/>
          <w:sz w:val="20"/>
          <w:szCs w:val="20"/>
          <w:lang w:val="ru-MD"/>
        </w:rPr>
        <w:t xml:space="preserve"> и</w:t>
      </w:r>
      <w:r w:rsidR="00020E91" w:rsidRPr="0009449A">
        <w:rPr>
          <w:rFonts w:ascii="Times New Roman" w:hAnsi="Times New Roman"/>
          <w:sz w:val="20"/>
          <w:szCs w:val="20"/>
          <w:lang w:val="ru-MD"/>
        </w:rPr>
        <w:t xml:space="preserve"> о сальдо внешнего государственного долга по кредиторам</w:t>
      </w:r>
      <w:r w:rsidR="0039705B" w:rsidRPr="0009449A">
        <w:rPr>
          <w:rFonts w:ascii="Times New Roman" w:hAnsi="Times New Roman"/>
          <w:sz w:val="20"/>
          <w:szCs w:val="20"/>
          <w:lang w:val="ru-MD"/>
        </w:rPr>
        <w:t>, а также</w:t>
      </w:r>
      <w:r w:rsidR="00020E91" w:rsidRPr="0009449A">
        <w:rPr>
          <w:rFonts w:ascii="Times New Roman" w:hAnsi="Times New Roman"/>
          <w:sz w:val="20"/>
          <w:szCs w:val="20"/>
          <w:lang w:val="ru-MD"/>
        </w:rPr>
        <w:t xml:space="preserve"> информации, размещенн</w:t>
      </w:r>
      <w:r w:rsidR="0039705B" w:rsidRPr="0009449A">
        <w:rPr>
          <w:rFonts w:ascii="Times New Roman" w:hAnsi="Times New Roman"/>
          <w:sz w:val="20"/>
          <w:szCs w:val="20"/>
          <w:lang w:val="ru-MD"/>
        </w:rPr>
        <w:t>ой</w:t>
      </w:r>
      <w:r w:rsidR="00020E91" w:rsidRPr="0009449A">
        <w:rPr>
          <w:rFonts w:ascii="Times New Roman" w:hAnsi="Times New Roman"/>
          <w:sz w:val="20"/>
          <w:szCs w:val="20"/>
          <w:lang w:val="ru-MD"/>
        </w:rPr>
        <w:t xml:space="preserve"> </w:t>
      </w:r>
      <w:r w:rsidR="009775A1" w:rsidRPr="0009449A">
        <w:rPr>
          <w:rFonts w:ascii="Times New Roman" w:hAnsi="Times New Roman"/>
          <w:sz w:val="20"/>
          <w:szCs w:val="20"/>
          <w:lang w:val="ru-MD"/>
        </w:rPr>
        <w:t xml:space="preserve">НБС </w:t>
      </w:r>
      <w:r w:rsidR="00020E91" w:rsidRPr="0009449A">
        <w:rPr>
          <w:rFonts w:ascii="Times New Roman" w:hAnsi="Times New Roman"/>
          <w:sz w:val="20"/>
          <w:szCs w:val="20"/>
          <w:lang w:val="ru-MD"/>
        </w:rPr>
        <w:t xml:space="preserve">на сайте </w:t>
      </w:r>
      <w:r w:rsidR="00020E91" w:rsidRPr="0009449A">
        <w:rPr>
          <w:rFonts w:ascii="Times New Roman" w:hAnsi="Times New Roman"/>
          <w:sz w:val="20"/>
          <w:szCs w:val="20"/>
          <w:u w:val="single"/>
          <w:lang w:val="ru-MD"/>
        </w:rPr>
        <w:t>www.bnm.md</w:t>
      </w:r>
      <w:r w:rsidR="00CB305A" w:rsidRPr="0009449A">
        <w:rPr>
          <w:rFonts w:ascii="Times New Roman" w:hAnsi="Times New Roman"/>
          <w:sz w:val="20"/>
          <w:szCs w:val="20"/>
          <w:lang w:val="ru-MD"/>
        </w:rPr>
        <w:t>.</w:t>
      </w:r>
    </w:p>
    <w:p w:rsidR="001A1B64" w:rsidRPr="0009449A" w:rsidRDefault="001A1B64" w:rsidP="00CB305A">
      <w:pPr>
        <w:pStyle w:val="1"/>
        <w:rPr>
          <w:rFonts w:ascii="Times New Roman" w:hAnsi="Times New Roman"/>
          <w:b/>
          <w:color w:val="auto"/>
          <w:sz w:val="28"/>
          <w:szCs w:val="28"/>
          <w:lang w:val="ru-MD"/>
        </w:rPr>
      </w:pPr>
      <w:bookmarkStart w:id="27" w:name="_Toc484003886"/>
    </w:p>
    <w:p w:rsidR="000951E1" w:rsidRPr="0009449A" w:rsidRDefault="00E567C6" w:rsidP="00CB305A">
      <w:pPr>
        <w:pStyle w:val="1"/>
        <w:rPr>
          <w:rFonts w:ascii="Times New Roman" w:hAnsi="Times New Roman"/>
          <w:b/>
          <w:color w:val="auto"/>
          <w:sz w:val="28"/>
          <w:szCs w:val="28"/>
          <w:lang w:val="ru-MD"/>
        </w:rPr>
      </w:pPr>
      <w:bookmarkStart w:id="28" w:name="_Toc517443004"/>
      <w:r w:rsidRPr="0009449A">
        <w:rPr>
          <w:rFonts w:ascii="Times New Roman" w:hAnsi="Times New Roman"/>
          <w:b/>
          <w:color w:val="auto"/>
          <w:sz w:val="28"/>
          <w:szCs w:val="28"/>
          <w:lang w:val="ru-MD"/>
        </w:rPr>
        <w:t xml:space="preserve">3.2. </w:t>
      </w:r>
      <w:r w:rsidR="006D3F21" w:rsidRPr="00150232">
        <w:rPr>
          <w:rFonts w:ascii="Times New Roman" w:hAnsi="Times New Roman"/>
          <w:b/>
          <w:color w:val="auto"/>
          <w:sz w:val="28"/>
          <w:szCs w:val="28"/>
          <w:lang w:val="ru-MD"/>
        </w:rPr>
        <w:t>Специфическая</w:t>
      </w:r>
      <w:r w:rsidR="00347C25" w:rsidRPr="00150232">
        <w:rPr>
          <w:rFonts w:ascii="Times New Roman" w:hAnsi="Times New Roman"/>
          <w:b/>
          <w:color w:val="auto"/>
          <w:sz w:val="28"/>
          <w:szCs w:val="28"/>
          <w:lang w:val="ru-MD"/>
        </w:rPr>
        <w:t xml:space="preserve"> цель I</w:t>
      </w:r>
      <w:r w:rsidR="00347C25" w:rsidRPr="0009449A">
        <w:rPr>
          <w:rFonts w:ascii="Times New Roman" w:hAnsi="Times New Roman"/>
          <w:b/>
          <w:color w:val="auto"/>
          <w:sz w:val="28"/>
          <w:szCs w:val="28"/>
          <w:lang w:val="ru-MD"/>
        </w:rPr>
        <w:t>I. Оценка структуры портфеля государственного долга</w:t>
      </w:r>
      <w:bookmarkEnd w:id="27"/>
      <w:r w:rsidR="00F63CD9" w:rsidRPr="0009449A">
        <w:rPr>
          <w:rFonts w:ascii="Times New Roman" w:hAnsi="Times New Roman"/>
          <w:b/>
          <w:color w:val="auto"/>
          <w:sz w:val="28"/>
          <w:szCs w:val="28"/>
          <w:lang w:val="ru-MD"/>
        </w:rPr>
        <w:t>.</w:t>
      </w:r>
      <w:bookmarkEnd w:id="28"/>
      <w:r w:rsidR="006E4771" w:rsidRPr="0009449A">
        <w:rPr>
          <w:rFonts w:ascii="Times New Roman" w:hAnsi="Times New Roman"/>
          <w:b/>
          <w:color w:val="auto"/>
          <w:sz w:val="28"/>
          <w:szCs w:val="28"/>
          <w:lang w:val="ru-MD"/>
        </w:rPr>
        <w:t xml:space="preserve"> </w:t>
      </w:r>
    </w:p>
    <w:p w:rsidR="002539A1" w:rsidRPr="0009449A" w:rsidRDefault="002539A1" w:rsidP="00347C25">
      <w:pPr>
        <w:tabs>
          <w:tab w:val="left" w:pos="-284"/>
        </w:tabs>
        <w:spacing w:after="0" w:line="276" w:lineRule="auto"/>
        <w:ind w:firstLine="567"/>
        <w:jc w:val="both"/>
        <w:rPr>
          <w:rFonts w:ascii="Times New Roman" w:hAnsi="Times New Roman"/>
          <w:i/>
          <w:sz w:val="28"/>
          <w:szCs w:val="28"/>
          <w:lang w:val="ru-MD"/>
        </w:rPr>
      </w:pPr>
    </w:p>
    <w:p w:rsidR="00347C25" w:rsidRPr="0009449A" w:rsidRDefault="00347C25" w:rsidP="00347C25">
      <w:pPr>
        <w:tabs>
          <w:tab w:val="left" w:pos="-284"/>
        </w:tabs>
        <w:spacing w:after="0" w:line="276" w:lineRule="auto"/>
        <w:ind w:firstLine="567"/>
        <w:jc w:val="both"/>
        <w:rPr>
          <w:rFonts w:ascii="Times New Roman" w:hAnsi="Times New Roman"/>
          <w:i/>
          <w:sz w:val="28"/>
          <w:szCs w:val="28"/>
          <w:lang w:val="ru-MD"/>
        </w:rPr>
      </w:pPr>
      <w:r w:rsidRPr="0009449A">
        <w:rPr>
          <w:rFonts w:ascii="Times New Roman" w:hAnsi="Times New Roman"/>
          <w:i/>
          <w:sz w:val="28"/>
          <w:szCs w:val="28"/>
          <w:lang w:val="ru-MD"/>
        </w:rPr>
        <w:t>Сальдо государственного долга продолжает регистрировать тенденцию</w:t>
      </w:r>
      <w:r w:rsidR="005B1989">
        <w:rPr>
          <w:rFonts w:ascii="Times New Roman" w:hAnsi="Times New Roman"/>
          <w:i/>
          <w:sz w:val="28"/>
          <w:szCs w:val="28"/>
          <w:lang w:val="ru-MD"/>
        </w:rPr>
        <w:t xml:space="preserve"> роста</w:t>
      </w:r>
      <w:r w:rsidRPr="0009449A">
        <w:rPr>
          <w:rFonts w:ascii="Times New Roman" w:hAnsi="Times New Roman"/>
          <w:i/>
          <w:sz w:val="28"/>
          <w:szCs w:val="28"/>
          <w:lang w:val="ru-MD"/>
        </w:rPr>
        <w:t xml:space="preserve">, а как удельный вес в ВВП снизилось на 3,2 п.п., увеличение было обусловлено положительным чистым внутренним финансированием ГЦБ, </w:t>
      </w:r>
      <w:r w:rsidRPr="00150232">
        <w:rPr>
          <w:rFonts w:ascii="Times New Roman" w:hAnsi="Times New Roman"/>
          <w:i/>
          <w:sz w:val="28"/>
          <w:szCs w:val="28"/>
          <w:lang w:val="ru-MD"/>
        </w:rPr>
        <w:t>в</w:t>
      </w:r>
      <w:r w:rsidR="00192D46" w:rsidRPr="00150232">
        <w:rPr>
          <w:rFonts w:ascii="Times New Roman" w:hAnsi="Times New Roman"/>
          <w:i/>
          <w:sz w:val="28"/>
          <w:szCs w:val="28"/>
          <w:lang w:val="ru-MD"/>
        </w:rPr>
        <w:t>ы</w:t>
      </w:r>
      <w:r w:rsidRPr="00150232">
        <w:rPr>
          <w:rFonts w:ascii="Times New Roman" w:hAnsi="Times New Roman"/>
          <w:i/>
          <w:sz w:val="28"/>
          <w:szCs w:val="28"/>
          <w:lang w:val="ru-MD"/>
        </w:rPr>
        <w:t>пущенных</w:t>
      </w:r>
      <w:r w:rsidRPr="0009449A">
        <w:rPr>
          <w:rFonts w:ascii="Times New Roman" w:hAnsi="Times New Roman"/>
          <w:i/>
          <w:sz w:val="28"/>
          <w:szCs w:val="28"/>
          <w:lang w:val="ru-MD"/>
        </w:rPr>
        <w:t xml:space="preserve"> на первичном рынке, а также созданием резерва ликвидности.</w:t>
      </w:r>
    </w:p>
    <w:p w:rsidR="006E4771" w:rsidRPr="0009449A" w:rsidRDefault="00347C25" w:rsidP="00F855B7">
      <w:pPr>
        <w:tabs>
          <w:tab w:val="left" w:pos="-284"/>
        </w:tabs>
        <w:spacing w:after="0" w:line="276" w:lineRule="auto"/>
        <w:ind w:firstLine="567"/>
        <w:jc w:val="both"/>
        <w:rPr>
          <w:rFonts w:ascii="Times New Roman" w:hAnsi="Times New Roman"/>
          <w:i/>
          <w:sz w:val="28"/>
          <w:szCs w:val="28"/>
          <w:lang w:val="ru-MD"/>
        </w:rPr>
      </w:pPr>
      <w:r w:rsidRPr="0009449A">
        <w:rPr>
          <w:rFonts w:ascii="Times New Roman" w:hAnsi="Times New Roman"/>
          <w:i/>
          <w:sz w:val="28"/>
          <w:szCs w:val="28"/>
          <w:lang w:val="ru-MD"/>
        </w:rPr>
        <w:t xml:space="preserve">Наибольший удельный вес в портфеле государственного долга составляют внешние государственные займы, а по оставшемуся сроку погашения – долгосрочные обязательства, которые составляют 79,4%, а по типу процентной ставки – задолженность с фиксированной процентной ставкой, соответственно 85,5%. Анализ показателей устойчивости государственного долга </w:t>
      </w:r>
      <w:r w:rsidR="00F855B7" w:rsidRPr="0009449A">
        <w:rPr>
          <w:rFonts w:ascii="Times New Roman" w:hAnsi="Times New Roman"/>
          <w:i/>
          <w:sz w:val="28"/>
          <w:szCs w:val="28"/>
          <w:lang w:val="ru-MD"/>
        </w:rPr>
        <w:t>показыва</w:t>
      </w:r>
      <w:r w:rsidRPr="0009449A">
        <w:rPr>
          <w:rFonts w:ascii="Times New Roman" w:hAnsi="Times New Roman"/>
          <w:i/>
          <w:sz w:val="28"/>
          <w:szCs w:val="28"/>
          <w:lang w:val="ru-MD"/>
        </w:rPr>
        <w:t xml:space="preserve">ет, что они </w:t>
      </w:r>
      <w:r w:rsidR="00BF108B">
        <w:rPr>
          <w:rFonts w:ascii="Times New Roman" w:hAnsi="Times New Roman"/>
          <w:i/>
          <w:sz w:val="28"/>
          <w:szCs w:val="28"/>
          <w:lang w:val="ru-MD"/>
        </w:rPr>
        <w:t>вписались в установленные пределы</w:t>
      </w:r>
      <w:r w:rsidRPr="0009449A">
        <w:rPr>
          <w:rFonts w:ascii="Times New Roman" w:hAnsi="Times New Roman"/>
          <w:i/>
          <w:sz w:val="28"/>
          <w:szCs w:val="28"/>
          <w:lang w:val="ru-MD"/>
        </w:rPr>
        <w:t xml:space="preserve">. Вместе с тем, отмечается высокий риск процентной ставки, </w:t>
      </w:r>
      <w:r w:rsidR="00F855B7" w:rsidRPr="0009449A">
        <w:rPr>
          <w:rFonts w:ascii="Times New Roman" w:hAnsi="Times New Roman"/>
          <w:i/>
          <w:sz w:val="28"/>
          <w:szCs w:val="28"/>
          <w:lang w:val="ru-MD"/>
        </w:rPr>
        <w:t>вызванный</w:t>
      </w:r>
      <w:r w:rsidRPr="0009449A">
        <w:rPr>
          <w:rFonts w:ascii="Times New Roman" w:hAnsi="Times New Roman"/>
          <w:i/>
          <w:sz w:val="28"/>
          <w:szCs w:val="28"/>
          <w:lang w:val="ru-MD"/>
        </w:rPr>
        <w:t xml:space="preserve"> высок</w:t>
      </w:r>
      <w:r w:rsidR="00F855B7" w:rsidRPr="0009449A">
        <w:rPr>
          <w:rFonts w:ascii="Times New Roman" w:hAnsi="Times New Roman"/>
          <w:i/>
          <w:sz w:val="28"/>
          <w:szCs w:val="28"/>
          <w:lang w:val="ru-MD"/>
        </w:rPr>
        <w:t>ой</w:t>
      </w:r>
      <w:r w:rsidRPr="0009449A">
        <w:rPr>
          <w:rFonts w:ascii="Times New Roman" w:hAnsi="Times New Roman"/>
          <w:i/>
          <w:sz w:val="28"/>
          <w:szCs w:val="28"/>
          <w:lang w:val="ru-MD"/>
        </w:rPr>
        <w:t xml:space="preserve"> дол</w:t>
      </w:r>
      <w:r w:rsidR="00F855B7" w:rsidRPr="0009449A">
        <w:rPr>
          <w:rFonts w:ascii="Times New Roman" w:hAnsi="Times New Roman"/>
          <w:i/>
          <w:sz w:val="28"/>
          <w:szCs w:val="28"/>
          <w:lang w:val="ru-MD"/>
        </w:rPr>
        <w:t>ей</w:t>
      </w:r>
      <w:r w:rsidRPr="0009449A">
        <w:rPr>
          <w:rFonts w:ascii="Times New Roman" w:hAnsi="Times New Roman"/>
          <w:i/>
          <w:sz w:val="28"/>
          <w:szCs w:val="28"/>
          <w:lang w:val="ru-MD"/>
        </w:rPr>
        <w:t xml:space="preserve"> </w:t>
      </w:r>
      <w:r w:rsidR="00F855B7" w:rsidRPr="0009449A">
        <w:rPr>
          <w:rFonts w:ascii="Times New Roman" w:hAnsi="Times New Roman"/>
          <w:i/>
          <w:sz w:val="28"/>
          <w:szCs w:val="28"/>
          <w:lang w:val="ru-MD"/>
        </w:rPr>
        <w:t xml:space="preserve">внутреннего </w:t>
      </w:r>
      <w:r w:rsidRPr="0009449A">
        <w:rPr>
          <w:rFonts w:ascii="Times New Roman" w:hAnsi="Times New Roman"/>
          <w:i/>
          <w:sz w:val="28"/>
          <w:szCs w:val="28"/>
          <w:lang w:val="ru-MD"/>
        </w:rPr>
        <w:t>государственного долга со ср</w:t>
      </w:r>
      <w:r w:rsidR="00F855B7" w:rsidRPr="0009449A">
        <w:rPr>
          <w:rFonts w:ascii="Times New Roman" w:hAnsi="Times New Roman"/>
          <w:i/>
          <w:sz w:val="28"/>
          <w:szCs w:val="28"/>
          <w:lang w:val="ru-MD"/>
        </w:rPr>
        <w:t>оком погашения в течение 1 года</w:t>
      </w:r>
      <w:r w:rsidR="006E4771" w:rsidRPr="0009449A">
        <w:rPr>
          <w:rFonts w:ascii="Times New Roman" w:hAnsi="Times New Roman"/>
          <w:i/>
          <w:sz w:val="28"/>
          <w:szCs w:val="28"/>
          <w:lang w:val="ru-MD"/>
        </w:rPr>
        <w:t>.</w:t>
      </w:r>
      <w:bookmarkStart w:id="29" w:name="_Toc484003887"/>
    </w:p>
    <w:p w:rsidR="006E4771" w:rsidRPr="0009449A" w:rsidRDefault="006E4771" w:rsidP="006E4771">
      <w:pPr>
        <w:spacing w:after="0" w:line="240" w:lineRule="auto"/>
        <w:ind w:firstLine="720"/>
        <w:jc w:val="both"/>
        <w:rPr>
          <w:rFonts w:ascii="Times New Roman" w:hAnsi="Times New Roman"/>
          <w:i/>
          <w:sz w:val="28"/>
          <w:szCs w:val="28"/>
          <w:lang w:val="ru-MD"/>
        </w:rPr>
      </w:pPr>
    </w:p>
    <w:p w:rsidR="006E4771" w:rsidRPr="0009449A" w:rsidRDefault="00F855B7" w:rsidP="005B1989">
      <w:pPr>
        <w:pStyle w:val="2"/>
        <w:numPr>
          <w:ilvl w:val="2"/>
          <w:numId w:val="37"/>
        </w:numPr>
        <w:tabs>
          <w:tab w:val="left" w:pos="284"/>
        </w:tabs>
        <w:spacing w:after="240" w:line="240" w:lineRule="auto"/>
        <w:ind w:left="0" w:firstLine="212"/>
        <w:jc w:val="both"/>
        <w:rPr>
          <w:rFonts w:ascii="Times New Roman" w:hAnsi="Times New Roman"/>
          <w:b/>
          <w:color w:val="auto"/>
          <w:sz w:val="28"/>
          <w:szCs w:val="28"/>
          <w:lang w:val="ru-MD"/>
        </w:rPr>
      </w:pPr>
      <w:bookmarkStart w:id="30" w:name="_Toc484003891"/>
      <w:bookmarkStart w:id="31" w:name="_Toc517443005"/>
      <w:bookmarkEnd w:id="29"/>
      <w:r w:rsidRPr="0009449A">
        <w:rPr>
          <w:rFonts w:ascii="Times New Roman" w:hAnsi="Times New Roman"/>
          <w:b/>
          <w:color w:val="auto"/>
          <w:sz w:val="28"/>
          <w:szCs w:val="28"/>
          <w:lang w:val="ru-MD"/>
        </w:rPr>
        <w:t>Сальдо государственного долга продолжает регистрировать тенденцию</w:t>
      </w:r>
      <w:bookmarkEnd w:id="30"/>
      <w:r w:rsidR="001A1B64" w:rsidRPr="0009449A">
        <w:rPr>
          <w:rFonts w:ascii="Times New Roman" w:hAnsi="Times New Roman"/>
          <w:b/>
          <w:color w:val="auto"/>
          <w:sz w:val="28"/>
          <w:szCs w:val="28"/>
          <w:lang w:val="ru-MD"/>
        </w:rPr>
        <w:t xml:space="preserve"> увеличения</w:t>
      </w:r>
      <w:r w:rsidR="006E4771" w:rsidRPr="0009449A">
        <w:rPr>
          <w:rFonts w:ascii="Times New Roman" w:hAnsi="Times New Roman"/>
          <w:b/>
          <w:color w:val="auto"/>
          <w:sz w:val="28"/>
          <w:szCs w:val="28"/>
          <w:lang w:val="ru-MD"/>
        </w:rPr>
        <w:t>.</w:t>
      </w:r>
      <w:bookmarkEnd w:id="31"/>
      <w:r w:rsidR="006E4771" w:rsidRPr="0009449A">
        <w:rPr>
          <w:rFonts w:ascii="Times New Roman" w:hAnsi="Times New Roman"/>
          <w:b/>
          <w:color w:val="auto"/>
          <w:sz w:val="28"/>
          <w:szCs w:val="28"/>
          <w:lang w:val="ru-MD"/>
        </w:rPr>
        <w:t xml:space="preserve"> </w:t>
      </w:r>
    </w:p>
    <w:p w:rsidR="006E4771" w:rsidRPr="0009449A" w:rsidRDefault="00F855B7" w:rsidP="006E4771">
      <w:pPr>
        <w:spacing w:before="240" w:after="0" w:line="276" w:lineRule="auto"/>
        <w:ind w:firstLine="426"/>
        <w:jc w:val="both"/>
        <w:rPr>
          <w:rFonts w:ascii="Times New Roman" w:hAnsi="Times New Roman"/>
          <w:i/>
          <w:sz w:val="28"/>
          <w:szCs w:val="28"/>
          <w:lang w:val="ru-MD"/>
        </w:rPr>
      </w:pPr>
      <w:r w:rsidRPr="0009449A">
        <w:rPr>
          <w:rFonts w:ascii="Times New Roman" w:hAnsi="Times New Roman"/>
          <w:sz w:val="28"/>
          <w:szCs w:val="28"/>
          <w:lang w:val="ru-MD"/>
        </w:rPr>
        <w:t xml:space="preserve">Сальдо государственного долга на конец 2017 года составило 51660,3 млн. леев, из которого внешний государственный долг – 29081,8 млн. леев (1700,7 млн. </w:t>
      </w:r>
      <w:r w:rsidRPr="0009449A">
        <w:rPr>
          <w:rFonts w:ascii="Times New Roman" w:hAnsi="Times New Roman"/>
          <w:color w:val="000000"/>
          <w:sz w:val="28"/>
          <w:szCs w:val="28"/>
          <w:lang w:val="ru-MD"/>
        </w:rPr>
        <w:t>долларов США</w:t>
      </w:r>
      <w:r w:rsidRPr="0009449A">
        <w:rPr>
          <w:rFonts w:ascii="Times New Roman" w:hAnsi="Times New Roman"/>
          <w:sz w:val="28"/>
          <w:szCs w:val="28"/>
          <w:lang w:val="ru-MD"/>
        </w:rPr>
        <w:t xml:space="preserve">) и </w:t>
      </w:r>
      <w:r w:rsidRPr="0009449A">
        <w:rPr>
          <w:rFonts w:ascii="Times New Roman" w:hAnsi="Times New Roman"/>
          <w:sz w:val="28"/>
          <w:szCs w:val="28"/>
          <w:lang w:val="ru-MD" w:eastAsia="ru-RU"/>
        </w:rPr>
        <w:t>внутренн</w:t>
      </w:r>
      <w:r w:rsidRPr="0009449A">
        <w:rPr>
          <w:rFonts w:ascii="Times New Roman" w:hAnsi="Times New Roman"/>
          <w:sz w:val="28"/>
          <w:szCs w:val="28"/>
          <w:lang w:val="ru-MD"/>
        </w:rPr>
        <w:t xml:space="preserve">ий государственный долг – 22578,5 млн. леев. </w:t>
      </w:r>
      <w:r w:rsidRPr="0009449A">
        <w:rPr>
          <w:rFonts w:ascii="Times New Roman" w:hAnsi="Times New Roman"/>
          <w:i/>
          <w:sz w:val="28"/>
          <w:szCs w:val="28"/>
          <w:lang w:val="ru-MD"/>
        </w:rPr>
        <w:t>Структура государственного долга в 2015-2017 годах представлена в Таблице №6</w:t>
      </w:r>
      <w:r w:rsidR="006E4771" w:rsidRPr="0009449A">
        <w:rPr>
          <w:rFonts w:ascii="Times New Roman" w:hAnsi="Times New Roman"/>
          <w:i/>
          <w:sz w:val="28"/>
          <w:szCs w:val="28"/>
          <w:lang w:val="ru-MD"/>
        </w:rPr>
        <w:t>.</w:t>
      </w:r>
    </w:p>
    <w:p w:rsidR="002539A1" w:rsidRPr="0009449A" w:rsidRDefault="002539A1" w:rsidP="006E4771">
      <w:pPr>
        <w:spacing w:after="0" w:line="276" w:lineRule="auto"/>
        <w:jc w:val="right"/>
        <w:rPr>
          <w:rFonts w:ascii="Times New Roman" w:hAnsi="Times New Roman"/>
          <w:b/>
          <w:iCs/>
          <w:sz w:val="24"/>
          <w:szCs w:val="24"/>
          <w:lang w:val="ru-MD"/>
        </w:rPr>
      </w:pPr>
    </w:p>
    <w:p w:rsidR="006E4771" w:rsidRPr="0009449A" w:rsidRDefault="00423674" w:rsidP="006E4771">
      <w:pPr>
        <w:spacing w:after="0" w:line="276" w:lineRule="auto"/>
        <w:jc w:val="right"/>
        <w:rPr>
          <w:rFonts w:ascii="Times New Roman" w:hAnsi="Times New Roman"/>
          <w:iCs/>
          <w:sz w:val="24"/>
          <w:szCs w:val="24"/>
          <w:lang w:val="ru-MD"/>
        </w:rPr>
      </w:pPr>
      <w:r w:rsidRPr="0009449A">
        <w:rPr>
          <w:rFonts w:ascii="Times New Roman" w:hAnsi="Times New Roman"/>
          <w:b/>
          <w:iCs/>
          <w:sz w:val="24"/>
          <w:szCs w:val="24"/>
          <w:lang w:val="ru-MD"/>
        </w:rPr>
        <w:lastRenderedPageBreak/>
        <w:t>Таблица №</w:t>
      </w:r>
      <w:r w:rsidR="00AA2DB5" w:rsidRPr="0009449A">
        <w:rPr>
          <w:rFonts w:ascii="Times New Roman" w:hAnsi="Times New Roman"/>
          <w:b/>
          <w:iCs/>
          <w:sz w:val="24"/>
          <w:szCs w:val="24"/>
          <w:lang w:val="ru-MD"/>
        </w:rPr>
        <w:t>6</w:t>
      </w:r>
      <w:r w:rsidR="006E4771" w:rsidRPr="0009449A">
        <w:rPr>
          <w:rFonts w:ascii="Times New Roman" w:hAnsi="Times New Roman"/>
          <w:iCs/>
          <w:sz w:val="24"/>
          <w:szCs w:val="24"/>
          <w:lang w:val="ru-MD"/>
        </w:rPr>
        <w:t xml:space="preserve"> </w:t>
      </w:r>
    </w:p>
    <w:p w:rsidR="006E4771" w:rsidRPr="0009449A" w:rsidRDefault="00F855B7" w:rsidP="006E4771">
      <w:pPr>
        <w:spacing w:after="0" w:line="276" w:lineRule="auto"/>
        <w:jc w:val="center"/>
        <w:rPr>
          <w:rFonts w:ascii="Times New Roman" w:hAnsi="Times New Roman"/>
          <w:sz w:val="24"/>
          <w:szCs w:val="24"/>
          <w:lang w:val="ru-MD"/>
        </w:rPr>
      </w:pPr>
      <w:r w:rsidRPr="0009449A">
        <w:rPr>
          <w:rFonts w:ascii="Times New Roman" w:hAnsi="Times New Roman"/>
          <w:b/>
          <w:bCs/>
          <w:sz w:val="24"/>
          <w:szCs w:val="24"/>
          <w:lang w:val="ru-MD"/>
        </w:rPr>
        <w:t xml:space="preserve">Структура государственного долга в 2015-2017 годах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595"/>
        <w:gridCol w:w="1313"/>
        <w:gridCol w:w="1877"/>
        <w:gridCol w:w="1412"/>
        <w:gridCol w:w="1842"/>
      </w:tblGrid>
      <w:tr w:rsidR="006E4771" w:rsidRPr="0009449A" w:rsidTr="00DB2609">
        <w:tc>
          <w:tcPr>
            <w:tcW w:w="1595" w:type="dxa"/>
            <w:vMerge w:val="restart"/>
            <w:shd w:val="clear" w:color="auto" w:fill="E7E6E6"/>
            <w:vAlign w:val="center"/>
          </w:tcPr>
          <w:p w:rsidR="006E4771" w:rsidRPr="0009449A" w:rsidRDefault="00F855B7" w:rsidP="00DB2609">
            <w:pPr>
              <w:pStyle w:val="a6"/>
              <w:rPr>
                <w:rFonts w:ascii="Times New Roman" w:hAnsi="Times New Roman"/>
                <w:b/>
                <w:lang w:val="ru-MD"/>
              </w:rPr>
            </w:pPr>
            <w:r w:rsidRPr="0009449A">
              <w:rPr>
                <w:rFonts w:ascii="Times New Roman" w:hAnsi="Times New Roman"/>
                <w:b/>
                <w:lang w:val="ru-MD"/>
              </w:rPr>
              <w:t>Год</w:t>
            </w:r>
          </w:p>
        </w:tc>
        <w:tc>
          <w:tcPr>
            <w:tcW w:w="1595" w:type="dxa"/>
            <w:vMerge w:val="restart"/>
            <w:shd w:val="clear" w:color="auto" w:fill="E7E6E6"/>
            <w:vAlign w:val="center"/>
          </w:tcPr>
          <w:p w:rsidR="006E4771" w:rsidRPr="0009449A" w:rsidRDefault="00F855B7" w:rsidP="00F855B7">
            <w:pPr>
              <w:pStyle w:val="a6"/>
              <w:rPr>
                <w:rFonts w:ascii="Times New Roman" w:hAnsi="Times New Roman"/>
                <w:b/>
                <w:lang w:val="ru-MD"/>
              </w:rPr>
            </w:pPr>
            <w:r w:rsidRPr="0009449A">
              <w:rPr>
                <w:rFonts w:ascii="Times New Roman" w:hAnsi="Times New Roman"/>
                <w:b/>
                <w:lang w:val="ru-MD"/>
              </w:rPr>
              <w:t>Государственный долг</w:t>
            </w:r>
            <w:r w:rsidR="006E4771" w:rsidRPr="0009449A">
              <w:rPr>
                <w:rFonts w:ascii="Times New Roman" w:hAnsi="Times New Roman"/>
                <w:b/>
                <w:lang w:val="ru-MD"/>
              </w:rPr>
              <w:t xml:space="preserve">, </w:t>
            </w:r>
            <w:r w:rsidRPr="0009449A">
              <w:rPr>
                <w:rFonts w:ascii="Times New Roman" w:hAnsi="Times New Roman"/>
                <w:b/>
                <w:lang w:val="ru-MD"/>
              </w:rPr>
              <w:t>млн. леев</w:t>
            </w:r>
          </w:p>
        </w:tc>
        <w:tc>
          <w:tcPr>
            <w:tcW w:w="3190" w:type="dxa"/>
            <w:gridSpan w:val="2"/>
            <w:shd w:val="clear" w:color="auto" w:fill="E7E6E6"/>
            <w:vAlign w:val="center"/>
          </w:tcPr>
          <w:p w:rsidR="006E4771" w:rsidRPr="0009449A" w:rsidRDefault="00F855B7" w:rsidP="00F855B7">
            <w:pPr>
              <w:pStyle w:val="a6"/>
              <w:rPr>
                <w:rFonts w:ascii="Times New Roman" w:hAnsi="Times New Roman"/>
                <w:b/>
                <w:lang w:val="ru-MD"/>
              </w:rPr>
            </w:pPr>
            <w:r w:rsidRPr="0009449A">
              <w:rPr>
                <w:rFonts w:ascii="Times New Roman" w:hAnsi="Times New Roman"/>
                <w:b/>
                <w:lang w:val="ru-MD"/>
              </w:rPr>
              <w:t xml:space="preserve">Внешний государственный долг </w:t>
            </w:r>
          </w:p>
        </w:tc>
        <w:tc>
          <w:tcPr>
            <w:tcW w:w="3254" w:type="dxa"/>
            <w:gridSpan w:val="2"/>
            <w:shd w:val="clear" w:color="auto" w:fill="E7E6E6"/>
            <w:vAlign w:val="center"/>
          </w:tcPr>
          <w:p w:rsidR="006E4771" w:rsidRPr="0009449A" w:rsidRDefault="00F855B7" w:rsidP="00F855B7">
            <w:pPr>
              <w:pStyle w:val="a6"/>
              <w:rPr>
                <w:rFonts w:ascii="Times New Roman" w:hAnsi="Times New Roman"/>
                <w:b/>
                <w:lang w:val="ru-MD"/>
              </w:rPr>
            </w:pPr>
            <w:r w:rsidRPr="0009449A">
              <w:rPr>
                <w:rFonts w:ascii="Times New Roman" w:hAnsi="Times New Roman"/>
                <w:b/>
                <w:lang w:val="ru-MD"/>
              </w:rPr>
              <w:t>Внутренний государственный долг</w:t>
            </w:r>
          </w:p>
        </w:tc>
      </w:tr>
      <w:tr w:rsidR="006E4771" w:rsidRPr="00DE64A6" w:rsidTr="00DB2609">
        <w:trPr>
          <w:trHeight w:val="347"/>
        </w:trPr>
        <w:tc>
          <w:tcPr>
            <w:tcW w:w="1595" w:type="dxa"/>
            <w:vMerge/>
            <w:shd w:val="clear" w:color="auto" w:fill="E7E6E6"/>
            <w:vAlign w:val="center"/>
          </w:tcPr>
          <w:p w:rsidR="006E4771" w:rsidRPr="0009449A" w:rsidRDefault="006E4771" w:rsidP="00DB2609">
            <w:pPr>
              <w:pStyle w:val="a6"/>
              <w:rPr>
                <w:rFonts w:ascii="Times New Roman" w:hAnsi="Times New Roman"/>
                <w:b/>
                <w:lang w:val="ru-MD"/>
              </w:rPr>
            </w:pPr>
          </w:p>
        </w:tc>
        <w:tc>
          <w:tcPr>
            <w:tcW w:w="1595" w:type="dxa"/>
            <w:vMerge/>
            <w:shd w:val="clear" w:color="auto" w:fill="E7E6E6"/>
            <w:vAlign w:val="center"/>
          </w:tcPr>
          <w:p w:rsidR="006E4771" w:rsidRPr="0009449A" w:rsidRDefault="006E4771" w:rsidP="00DB2609">
            <w:pPr>
              <w:pStyle w:val="a6"/>
              <w:rPr>
                <w:rFonts w:ascii="Times New Roman" w:hAnsi="Times New Roman"/>
                <w:b/>
                <w:lang w:val="ru-MD"/>
              </w:rPr>
            </w:pPr>
          </w:p>
        </w:tc>
        <w:tc>
          <w:tcPr>
            <w:tcW w:w="1313" w:type="dxa"/>
            <w:shd w:val="clear" w:color="auto" w:fill="E7E6E6"/>
            <w:vAlign w:val="center"/>
          </w:tcPr>
          <w:p w:rsidR="006E4771" w:rsidRPr="0009449A" w:rsidRDefault="00F855B7" w:rsidP="00F855B7">
            <w:pPr>
              <w:pStyle w:val="a6"/>
              <w:rPr>
                <w:rFonts w:ascii="Times New Roman" w:hAnsi="Times New Roman"/>
                <w:b/>
                <w:lang w:val="ru-MD"/>
              </w:rPr>
            </w:pPr>
            <w:r w:rsidRPr="0009449A">
              <w:rPr>
                <w:rFonts w:ascii="Times New Roman" w:hAnsi="Times New Roman"/>
                <w:b/>
                <w:lang w:val="ru-MD"/>
              </w:rPr>
              <w:t>сумма</w:t>
            </w:r>
            <w:r w:rsidR="006E4771" w:rsidRPr="0009449A">
              <w:rPr>
                <w:rFonts w:ascii="Times New Roman" w:hAnsi="Times New Roman"/>
                <w:b/>
                <w:lang w:val="ru-MD"/>
              </w:rPr>
              <w:t xml:space="preserve">, </w:t>
            </w:r>
            <w:r w:rsidRPr="0009449A">
              <w:rPr>
                <w:rFonts w:ascii="Times New Roman" w:hAnsi="Times New Roman"/>
                <w:b/>
                <w:lang w:val="ru-MD"/>
              </w:rPr>
              <w:t>млн. леев</w:t>
            </w:r>
          </w:p>
        </w:tc>
        <w:tc>
          <w:tcPr>
            <w:tcW w:w="1877" w:type="dxa"/>
            <w:shd w:val="clear" w:color="auto" w:fill="E7E6E6"/>
            <w:vAlign w:val="center"/>
          </w:tcPr>
          <w:p w:rsidR="006E4771" w:rsidRPr="0009449A" w:rsidRDefault="007F74EC" w:rsidP="00F855B7">
            <w:pPr>
              <w:pStyle w:val="a6"/>
              <w:rPr>
                <w:rFonts w:ascii="Times New Roman" w:hAnsi="Times New Roman"/>
                <w:b/>
                <w:lang w:val="ru-MD"/>
              </w:rPr>
            </w:pPr>
            <w:r w:rsidRPr="0009449A">
              <w:rPr>
                <w:rFonts w:ascii="Times New Roman" w:hAnsi="Times New Roman"/>
                <w:b/>
                <w:lang w:val="ru-MD"/>
              </w:rPr>
              <w:t>у</w:t>
            </w:r>
            <w:r w:rsidR="00F855B7" w:rsidRPr="0009449A">
              <w:rPr>
                <w:rFonts w:ascii="Times New Roman" w:hAnsi="Times New Roman"/>
                <w:b/>
                <w:lang w:val="ru-MD"/>
              </w:rPr>
              <w:t>дельный вес в государственном долге</w:t>
            </w:r>
            <w:r w:rsidR="006E4771" w:rsidRPr="0009449A">
              <w:rPr>
                <w:rFonts w:ascii="Times New Roman" w:hAnsi="Times New Roman"/>
                <w:b/>
                <w:lang w:val="ru-MD"/>
              </w:rPr>
              <w:t>, %</w:t>
            </w:r>
          </w:p>
        </w:tc>
        <w:tc>
          <w:tcPr>
            <w:tcW w:w="1412" w:type="dxa"/>
            <w:shd w:val="clear" w:color="auto" w:fill="E7E6E6"/>
            <w:vAlign w:val="center"/>
          </w:tcPr>
          <w:p w:rsidR="007F74EC" w:rsidRPr="0009449A" w:rsidRDefault="007F74EC" w:rsidP="00DB2609">
            <w:pPr>
              <w:pStyle w:val="a6"/>
              <w:rPr>
                <w:rFonts w:ascii="Times New Roman" w:hAnsi="Times New Roman"/>
                <w:b/>
                <w:lang w:val="ru-MD"/>
              </w:rPr>
            </w:pPr>
            <w:r w:rsidRPr="0009449A">
              <w:rPr>
                <w:rFonts w:ascii="Times New Roman" w:hAnsi="Times New Roman"/>
                <w:b/>
                <w:lang w:val="ru-MD"/>
              </w:rPr>
              <w:t>сумма</w:t>
            </w:r>
            <w:r w:rsidR="006E4771" w:rsidRPr="0009449A">
              <w:rPr>
                <w:rFonts w:ascii="Times New Roman" w:hAnsi="Times New Roman"/>
                <w:b/>
                <w:lang w:val="ru-MD"/>
              </w:rPr>
              <w:t xml:space="preserve">, </w:t>
            </w:r>
          </w:p>
          <w:p w:rsidR="006E4771" w:rsidRPr="0009449A" w:rsidRDefault="00F855B7" w:rsidP="00DB2609">
            <w:pPr>
              <w:pStyle w:val="a6"/>
              <w:rPr>
                <w:rFonts w:ascii="Times New Roman" w:hAnsi="Times New Roman"/>
                <w:b/>
                <w:lang w:val="ru-MD"/>
              </w:rPr>
            </w:pPr>
            <w:r w:rsidRPr="0009449A">
              <w:rPr>
                <w:rFonts w:ascii="Times New Roman" w:hAnsi="Times New Roman"/>
                <w:b/>
                <w:lang w:val="ru-MD"/>
              </w:rPr>
              <w:t>млн. леев</w:t>
            </w:r>
          </w:p>
        </w:tc>
        <w:tc>
          <w:tcPr>
            <w:tcW w:w="1842" w:type="dxa"/>
            <w:shd w:val="clear" w:color="auto" w:fill="E7E6E6"/>
            <w:vAlign w:val="center"/>
          </w:tcPr>
          <w:p w:rsidR="006E4771" w:rsidRPr="0009449A" w:rsidRDefault="007F74EC" w:rsidP="00DB2609">
            <w:pPr>
              <w:pStyle w:val="a6"/>
              <w:rPr>
                <w:rFonts w:ascii="Times New Roman" w:hAnsi="Times New Roman"/>
                <w:b/>
                <w:lang w:val="ru-MD"/>
              </w:rPr>
            </w:pPr>
            <w:r w:rsidRPr="0009449A">
              <w:rPr>
                <w:rFonts w:ascii="Times New Roman" w:hAnsi="Times New Roman"/>
                <w:b/>
                <w:lang w:val="ru-MD"/>
              </w:rPr>
              <w:t>удельный вес в государственном долге</w:t>
            </w:r>
            <w:r w:rsidR="006E4771" w:rsidRPr="0009449A">
              <w:rPr>
                <w:rFonts w:ascii="Times New Roman" w:hAnsi="Times New Roman"/>
                <w:b/>
                <w:lang w:val="ru-MD"/>
              </w:rPr>
              <w:t>, %</w:t>
            </w:r>
          </w:p>
        </w:tc>
      </w:tr>
      <w:tr w:rsidR="006E4771" w:rsidRPr="0009449A" w:rsidTr="00DB2609">
        <w:trPr>
          <w:trHeight w:val="257"/>
        </w:trPr>
        <w:tc>
          <w:tcPr>
            <w:tcW w:w="1595" w:type="dxa"/>
            <w:shd w:val="clear" w:color="auto" w:fill="auto"/>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2017</w:t>
            </w:r>
          </w:p>
        </w:tc>
        <w:tc>
          <w:tcPr>
            <w:tcW w:w="1595" w:type="dxa"/>
            <w:shd w:val="clear" w:color="auto" w:fill="auto"/>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51660,3</w:t>
            </w:r>
          </w:p>
        </w:tc>
        <w:tc>
          <w:tcPr>
            <w:tcW w:w="1313" w:type="dxa"/>
            <w:shd w:val="clear" w:color="auto" w:fill="auto"/>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29081,8</w:t>
            </w:r>
          </w:p>
        </w:tc>
        <w:tc>
          <w:tcPr>
            <w:tcW w:w="1877" w:type="dxa"/>
            <w:shd w:val="clear" w:color="auto" w:fill="auto"/>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56,3%</w:t>
            </w:r>
          </w:p>
        </w:tc>
        <w:tc>
          <w:tcPr>
            <w:tcW w:w="1412" w:type="dxa"/>
            <w:shd w:val="clear" w:color="auto" w:fill="auto"/>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22578,5</w:t>
            </w:r>
          </w:p>
        </w:tc>
        <w:tc>
          <w:tcPr>
            <w:tcW w:w="1842" w:type="dxa"/>
            <w:shd w:val="clear" w:color="auto" w:fill="auto"/>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43,7%</w:t>
            </w:r>
          </w:p>
        </w:tc>
      </w:tr>
      <w:tr w:rsidR="006E4771" w:rsidRPr="0009449A" w:rsidTr="00DB2609">
        <w:tc>
          <w:tcPr>
            <w:tcW w:w="1595" w:type="dxa"/>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2016</w:t>
            </w:r>
          </w:p>
        </w:tc>
        <w:tc>
          <w:tcPr>
            <w:tcW w:w="1595" w:type="dxa"/>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50785,8</w:t>
            </w:r>
          </w:p>
        </w:tc>
        <w:tc>
          <w:tcPr>
            <w:tcW w:w="1313" w:type="dxa"/>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29266,2</w:t>
            </w:r>
          </w:p>
        </w:tc>
        <w:tc>
          <w:tcPr>
            <w:tcW w:w="1877" w:type="dxa"/>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57,6%</w:t>
            </w:r>
          </w:p>
        </w:tc>
        <w:tc>
          <w:tcPr>
            <w:tcW w:w="1412" w:type="dxa"/>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21519,6</w:t>
            </w:r>
          </w:p>
        </w:tc>
        <w:tc>
          <w:tcPr>
            <w:tcW w:w="1842" w:type="dxa"/>
            <w:vAlign w:val="center"/>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42,4%</w:t>
            </w:r>
          </w:p>
        </w:tc>
      </w:tr>
      <w:tr w:rsidR="006E4771" w:rsidRPr="0009449A" w:rsidTr="00DB2609">
        <w:tc>
          <w:tcPr>
            <w:tcW w:w="1595" w:type="dxa"/>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2015</w:t>
            </w:r>
          </w:p>
        </w:tc>
        <w:tc>
          <w:tcPr>
            <w:tcW w:w="1595" w:type="dxa"/>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33509,2</w:t>
            </w:r>
          </w:p>
        </w:tc>
        <w:tc>
          <w:tcPr>
            <w:tcW w:w="1313" w:type="dxa"/>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26283,8</w:t>
            </w:r>
          </w:p>
        </w:tc>
        <w:tc>
          <w:tcPr>
            <w:tcW w:w="1877" w:type="dxa"/>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78,4%</w:t>
            </w:r>
          </w:p>
        </w:tc>
        <w:tc>
          <w:tcPr>
            <w:tcW w:w="1412" w:type="dxa"/>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7225,4</w:t>
            </w:r>
          </w:p>
        </w:tc>
        <w:tc>
          <w:tcPr>
            <w:tcW w:w="1842" w:type="dxa"/>
          </w:tcPr>
          <w:p w:rsidR="006E4771" w:rsidRPr="0009449A" w:rsidRDefault="006E4771" w:rsidP="00DB2609">
            <w:pPr>
              <w:pStyle w:val="a6"/>
              <w:rPr>
                <w:rFonts w:ascii="Times New Roman" w:hAnsi="Times New Roman"/>
                <w:lang w:val="ru-MD"/>
              </w:rPr>
            </w:pPr>
            <w:r w:rsidRPr="0009449A">
              <w:rPr>
                <w:rFonts w:ascii="Times New Roman" w:hAnsi="Times New Roman"/>
                <w:lang w:val="ru-MD"/>
              </w:rPr>
              <w:t>21,6%</w:t>
            </w:r>
          </w:p>
        </w:tc>
      </w:tr>
    </w:tbl>
    <w:p w:rsidR="006E4771" w:rsidRPr="0009449A" w:rsidRDefault="00386F7B" w:rsidP="006E4771">
      <w:pPr>
        <w:spacing w:line="276" w:lineRule="auto"/>
        <w:jc w:val="both"/>
        <w:rPr>
          <w:rFonts w:ascii="Times New Roman" w:hAnsi="Times New Roman"/>
          <w:sz w:val="20"/>
          <w:szCs w:val="20"/>
          <w:highlight w:val="yellow"/>
          <w:lang w:val="ru-MD"/>
        </w:rPr>
      </w:pPr>
      <w:r w:rsidRPr="0009449A">
        <w:rPr>
          <w:rFonts w:ascii="Times New Roman" w:hAnsi="Times New Roman"/>
          <w:b/>
          <w:i/>
          <w:sz w:val="20"/>
          <w:szCs w:val="20"/>
          <w:lang w:val="ru-MD"/>
        </w:rPr>
        <w:t>Источник:</w:t>
      </w:r>
      <w:r w:rsidRPr="0009449A">
        <w:rPr>
          <w:rFonts w:ascii="Times New Roman" w:hAnsi="Times New Roman"/>
          <w:b/>
          <w:sz w:val="20"/>
          <w:szCs w:val="20"/>
          <w:lang w:val="ru-MD"/>
        </w:rPr>
        <w:t xml:space="preserve"> </w:t>
      </w:r>
      <w:r w:rsidRPr="0009449A">
        <w:rPr>
          <w:rFonts w:ascii="Times New Roman" w:eastAsiaTheme="minorHAnsi" w:hAnsi="Times New Roman" w:cstheme="minorBidi"/>
          <w:sz w:val="20"/>
          <w:szCs w:val="20"/>
          <w:lang w:val="ru-MD"/>
        </w:rPr>
        <w:t xml:space="preserve">Разработано </w:t>
      </w:r>
      <w:r w:rsidRPr="0009449A">
        <w:rPr>
          <w:rFonts w:ascii="Times New Roman" w:hAnsi="Times New Roman"/>
          <w:sz w:val="20"/>
          <w:szCs w:val="20"/>
          <w:lang w:val="ru-MD"/>
        </w:rPr>
        <w:t>аудиторской группой в результате анализа данных из Отчетов о долге публичного сектора по состоянию на 31.12.2015, 31.12.2016 и 31.12.2017</w:t>
      </w:r>
      <w:r w:rsidR="006E4771" w:rsidRPr="0009449A">
        <w:rPr>
          <w:rFonts w:ascii="Times New Roman" w:hAnsi="Times New Roman"/>
          <w:sz w:val="20"/>
          <w:szCs w:val="20"/>
          <w:lang w:val="ru-MD"/>
        </w:rPr>
        <w:t>.</w:t>
      </w:r>
    </w:p>
    <w:p w:rsidR="003B0BA0" w:rsidRPr="0009449A" w:rsidRDefault="00386F7B" w:rsidP="006E4771">
      <w:pPr>
        <w:tabs>
          <w:tab w:val="left" w:pos="-284"/>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Анализ данных показывает, что в 2017 году удельный вес внешнего государственного долга снизился на 1,3 п.п. по сравнению с 2016 годом. Кроме того, аудит отмечает тенденцию сокращения </w:t>
      </w:r>
      <w:r w:rsidR="007B05AA" w:rsidRPr="0009449A">
        <w:rPr>
          <w:rFonts w:ascii="Times New Roman" w:hAnsi="Times New Roman"/>
          <w:sz w:val="28"/>
          <w:szCs w:val="28"/>
          <w:lang w:val="ru-MD"/>
        </w:rPr>
        <w:t xml:space="preserve">удельного веса внешнего государственного долга в общей сумме государственного долга (с 78,4% в 2015 году до 56,3% в 2017 году), а удельный вес </w:t>
      </w:r>
      <w:r w:rsidR="007B05AA" w:rsidRPr="0009449A">
        <w:rPr>
          <w:rFonts w:ascii="Times New Roman" w:hAnsi="Times New Roman"/>
          <w:sz w:val="28"/>
          <w:szCs w:val="28"/>
          <w:lang w:val="ru-MD" w:eastAsia="ru-RU"/>
        </w:rPr>
        <w:t>внутренн</w:t>
      </w:r>
      <w:r w:rsidR="007B05AA" w:rsidRPr="0009449A">
        <w:rPr>
          <w:rFonts w:ascii="Times New Roman" w:hAnsi="Times New Roman"/>
          <w:sz w:val="28"/>
          <w:szCs w:val="28"/>
          <w:lang w:val="ru-MD"/>
        </w:rPr>
        <w:t xml:space="preserve">его государственного долга в общей сумме государственного долга увеличился на  22,1 п.п. ( с 21,6% в 2015 году до 43,7% в 2017 году).                         </w:t>
      </w:r>
      <w:r w:rsidR="006E4771" w:rsidRPr="0009449A">
        <w:rPr>
          <w:rFonts w:ascii="Times New Roman" w:hAnsi="Times New Roman"/>
          <w:sz w:val="28"/>
          <w:szCs w:val="28"/>
          <w:lang w:val="ru-MD"/>
        </w:rPr>
        <w:t xml:space="preserve"> </w:t>
      </w:r>
    </w:p>
    <w:p w:rsidR="006E4771" w:rsidRPr="0009449A" w:rsidRDefault="007B05AA" w:rsidP="006E4771">
      <w:pPr>
        <w:tabs>
          <w:tab w:val="left" w:pos="-284"/>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Увеличение сальдо внутреннего государственного долга в 2017 году было обусловлено положительным чистым внутренним финансированием ГЦБ, выпущенных на первичном рынке в </w:t>
      </w:r>
      <w:r w:rsidR="00174E00">
        <w:rPr>
          <w:rFonts w:ascii="Times New Roman" w:hAnsi="Times New Roman"/>
          <w:sz w:val="28"/>
          <w:szCs w:val="28"/>
          <w:lang w:val="ru-MD"/>
        </w:rPr>
        <w:t>сумме</w:t>
      </w:r>
      <w:r w:rsidRPr="0009449A">
        <w:rPr>
          <w:rFonts w:ascii="Times New Roman" w:hAnsi="Times New Roman"/>
          <w:sz w:val="28"/>
          <w:szCs w:val="28"/>
          <w:lang w:val="ru-MD"/>
        </w:rPr>
        <w:t xml:space="preserve"> 600,0 млн. леев и созданием резерва ликвидности в марте 2017 года </w:t>
      </w:r>
      <w:r w:rsidR="00174E00">
        <w:rPr>
          <w:rFonts w:ascii="Times New Roman" w:hAnsi="Times New Roman"/>
          <w:sz w:val="28"/>
          <w:szCs w:val="28"/>
          <w:lang w:val="ru-MD"/>
        </w:rPr>
        <w:t>в</w:t>
      </w:r>
      <w:r w:rsidRPr="0009449A">
        <w:rPr>
          <w:rFonts w:ascii="Times New Roman" w:hAnsi="Times New Roman"/>
          <w:sz w:val="28"/>
          <w:szCs w:val="28"/>
          <w:lang w:val="ru-MD"/>
        </w:rPr>
        <w:t xml:space="preserve"> сумм</w:t>
      </w:r>
      <w:r w:rsidR="00174E00">
        <w:rPr>
          <w:rFonts w:ascii="Times New Roman" w:hAnsi="Times New Roman"/>
          <w:sz w:val="28"/>
          <w:szCs w:val="28"/>
          <w:lang w:val="ru-MD"/>
        </w:rPr>
        <w:t>е</w:t>
      </w:r>
      <w:r w:rsidRPr="0009449A">
        <w:rPr>
          <w:rFonts w:ascii="Times New Roman" w:hAnsi="Times New Roman"/>
          <w:sz w:val="28"/>
          <w:szCs w:val="28"/>
          <w:lang w:val="ru-MD"/>
        </w:rPr>
        <w:t xml:space="preserve"> 508,9 млн. леев</w:t>
      </w:r>
      <w:r w:rsidR="006E4771" w:rsidRPr="0009449A">
        <w:rPr>
          <w:rFonts w:ascii="Times New Roman" w:hAnsi="Times New Roman"/>
          <w:sz w:val="28"/>
          <w:szCs w:val="28"/>
          <w:lang w:val="ru-MD"/>
        </w:rPr>
        <w:t>.</w:t>
      </w:r>
    </w:p>
    <w:p w:rsidR="007B05AA" w:rsidRPr="0009449A" w:rsidRDefault="007B05AA" w:rsidP="007B05AA">
      <w:pPr>
        <w:tabs>
          <w:tab w:val="left" w:pos="-284"/>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По сравнению с 2016 годом государственный долг увеличился на 874,5 млн. леев (+ 1,7%), при этом внешний государственный долг сократился на 184,4 млн. леев (-0,6%), а внутренний государственный долг возрос на 1058,9 млн. леев (+ 4,9%).</w:t>
      </w:r>
    </w:p>
    <w:p w:rsidR="00425587" w:rsidRPr="0009449A" w:rsidRDefault="007B05AA" w:rsidP="009F578C">
      <w:pPr>
        <w:tabs>
          <w:tab w:val="left" w:pos="-284"/>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В качестве </w:t>
      </w:r>
      <w:r w:rsidR="009F578C" w:rsidRPr="0009449A">
        <w:rPr>
          <w:rFonts w:ascii="Times New Roman" w:hAnsi="Times New Roman"/>
          <w:sz w:val="28"/>
          <w:szCs w:val="28"/>
          <w:lang w:val="ru-MD"/>
        </w:rPr>
        <w:t>удельного веса в</w:t>
      </w:r>
      <w:r w:rsidRPr="0009449A">
        <w:rPr>
          <w:rFonts w:ascii="Times New Roman" w:hAnsi="Times New Roman"/>
          <w:sz w:val="28"/>
          <w:szCs w:val="28"/>
          <w:lang w:val="ru-MD"/>
        </w:rPr>
        <w:t xml:space="preserve"> ВВП государственный долг зарегистрировал снижение по сравнению с 2016 годом на 3,2 п.п., </w:t>
      </w:r>
      <w:r w:rsidR="009F578C" w:rsidRPr="0009449A">
        <w:rPr>
          <w:rFonts w:ascii="Times New Roman" w:hAnsi="Times New Roman"/>
          <w:sz w:val="28"/>
          <w:szCs w:val="28"/>
          <w:lang w:val="ru-MD"/>
        </w:rPr>
        <w:t xml:space="preserve">и </w:t>
      </w:r>
      <w:r w:rsidRPr="0009449A">
        <w:rPr>
          <w:rFonts w:ascii="Times New Roman" w:hAnsi="Times New Roman"/>
          <w:sz w:val="28"/>
          <w:szCs w:val="28"/>
          <w:lang w:val="ru-MD"/>
        </w:rPr>
        <w:t xml:space="preserve">в 2017 году </w:t>
      </w:r>
      <w:r w:rsidR="009F578C" w:rsidRPr="0009449A">
        <w:rPr>
          <w:rFonts w:ascii="Times New Roman" w:hAnsi="Times New Roman"/>
          <w:sz w:val="28"/>
          <w:szCs w:val="28"/>
          <w:lang w:val="ru-MD"/>
        </w:rPr>
        <w:t>составил</w:t>
      </w:r>
      <w:r w:rsidRPr="0009449A">
        <w:rPr>
          <w:rFonts w:ascii="Times New Roman" w:hAnsi="Times New Roman"/>
          <w:sz w:val="28"/>
          <w:szCs w:val="28"/>
          <w:lang w:val="ru-MD"/>
        </w:rPr>
        <w:t xml:space="preserve"> 34,4%. </w:t>
      </w:r>
      <w:r w:rsidRPr="0009449A">
        <w:rPr>
          <w:rFonts w:ascii="Times New Roman" w:hAnsi="Times New Roman"/>
          <w:i/>
          <w:sz w:val="28"/>
          <w:szCs w:val="28"/>
          <w:lang w:val="ru-MD"/>
        </w:rPr>
        <w:t xml:space="preserve">Эволюция </w:t>
      </w:r>
      <w:r w:rsidR="009F578C" w:rsidRPr="0009449A">
        <w:rPr>
          <w:rFonts w:ascii="Times New Roman" w:hAnsi="Times New Roman"/>
          <w:i/>
          <w:sz w:val="28"/>
          <w:szCs w:val="28"/>
          <w:lang w:val="ru-MD"/>
        </w:rPr>
        <w:t>удельного веса</w:t>
      </w:r>
      <w:r w:rsidRPr="0009449A">
        <w:rPr>
          <w:rFonts w:ascii="Times New Roman" w:hAnsi="Times New Roman"/>
          <w:i/>
          <w:sz w:val="28"/>
          <w:szCs w:val="28"/>
          <w:lang w:val="ru-MD"/>
        </w:rPr>
        <w:t xml:space="preserve"> государственного долга в ВВП п</w:t>
      </w:r>
      <w:r w:rsidR="009F578C" w:rsidRPr="0009449A">
        <w:rPr>
          <w:rFonts w:ascii="Times New Roman" w:hAnsi="Times New Roman"/>
          <w:i/>
          <w:sz w:val="28"/>
          <w:szCs w:val="28"/>
          <w:lang w:val="ru-MD"/>
        </w:rPr>
        <w:t>редставле</w:t>
      </w:r>
      <w:r w:rsidRPr="0009449A">
        <w:rPr>
          <w:rFonts w:ascii="Times New Roman" w:hAnsi="Times New Roman"/>
          <w:i/>
          <w:sz w:val="28"/>
          <w:szCs w:val="28"/>
          <w:lang w:val="ru-MD"/>
        </w:rPr>
        <w:t xml:space="preserve">на на </w:t>
      </w:r>
      <w:r w:rsidR="009F578C" w:rsidRPr="0009449A">
        <w:rPr>
          <w:rFonts w:ascii="Times New Roman" w:hAnsi="Times New Roman"/>
          <w:i/>
          <w:sz w:val="28"/>
          <w:szCs w:val="28"/>
          <w:lang w:val="ru-MD"/>
        </w:rPr>
        <w:t>Д</w:t>
      </w:r>
      <w:r w:rsidRPr="0009449A">
        <w:rPr>
          <w:rFonts w:ascii="Times New Roman" w:hAnsi="Times New Roman"/>
          <w:i/>
          <w:sz w:val="28"/>
          <w:szCs w:val="28"/>
          <w:lang w:val="ru-MD"/>
        </w:rPr>
        <w:t xml:space="preserve">иаграмме </w:t>
      </w:r>
      <w:r w:rsidR="009F578C" w:rsidRPr="0009449A">
        <w:rPr>
          <w:rFonts w:ascii="Times New Roman" w:hAnsi="Times New Roman"/>
          <w:i/>
          <w:sz w:val="28"/>
          <w:szCs w:val="28"/>
          <w:lang w:val="ru-MD"/>
        </w:rPr>
        <w:t>№</w:t>
      </w:r>
      <w:r w:rsidRPr="0009449A">
        <w:rPr>
          <w:rFonts w:ascii="Times New Roman" w:hAnsi="Times New Roman"/>
          <w:i/>
          <w:sz w:val="28"/>
          <w:szCs w:val="28"/>
          <w:lang w:val="ru-MD"/>
        </w:rPr>
        <w:t>2</w:t>
      </w:r>
      <w:r w:rsidR="006E4771" w:rsidRPr="0009449A">
        <w:rPr>
          <w:rFonts w:ascii="Times New Roman" w:hAnsi="Times New Roman"/>
          <w:i/>
          <w:sz w:val="28"/>
          <w:szCs w:val="28"/>
          <w:lang w:val="ru-MD"/>
        </w:rPr>
        <w:t>.</w:t>
      </w:r>
    </w:p>
    <w:p w:rsidR="006E4771" w:rsidRPr="0009449A" w:rsidRDefault="009F578C" w:rsidP="006E4771">
      <w:pPr>
        <w:jc w:val="right"/>
        <w:rPr>
          <w:rFonts w:ascii="Times New Roman" w:hAnsi="Times New Roman"/>
          <w:b/>
          <w:sz w:val="24"/>
          <w:szCs w:val="24"/>
          <w:lang w:val="ru-MD"/>
        </w:rPr>
      </w:pPr>
      <w:r w:rsidRPr="0009449A">
        <w:rPr>
          <w:rFonts w:ascii="Times New Roman" w:hAnsi="Times New Roman"/>
          <w:b/>
          <w:sz w:val="24"/>
          <w:szCs w:val="24"/>
          <w:lang w:val="ru-MD"/>
        </w:rPr>
        <w:t>Диаграмма №</w:t>
      </w:r>
      <w:r w:rsidR="00B46160" w:rsidRPr="0009449A">
        <w:rPr>
          <w:rFonts w:ascii="Times New Roman" w:hAnsi="Times New Roman"/>
          <w:b/>
          <w:sz w:val="24"/>
          <w:szCs w:val="24"/>
          <w:lang w:val="ru-MD"/>
        </w:rPr>
        <w:t>2</w:t>
      </w:r>
    </w:p>
    <w:p w:rsidR="006E4771" w:rsidRPr="0009449A" w:rsidRDefault="006E4771" w:rsidP="002539A1">
      <w:pPr>
        <w:spacing w:after="0" w:line="240" w:lineRule="auto"/>
        <w:contextualSpacing/>
        <w:jc w:val="both"/>
        <w:rPr>
          <w:rFonts w:ascii="Times New Roman" w:hAnsi="Times New Roman"/>
          <w:sz w:val="20"/>
          <w:szCs w:val="20"/>
          <w:highlight w:val="yellow"/>
          <w:lang w:val="ru-MD"/>
        </w:rPr>
      </w:pPr>
      <w:r w:rsidRPr="0009449A">
        <w:rPr>
          <w:noProof/>
          <w:szCs w:val="28"/>
          <w:lang w:val="ru-RU" w:eastAsia="ru-RU"/>
        </w:rPr>
        <w:drawing>
          <wp:inline distT="0" distB="0" distL="0" distR="0" wp14:anchorId="0C75A3C6" wp14:editId="18189F66">
            <wp:extent cx="5939942" cy="2179320"/>
            <wp:effectExtent l="0" t="0" r="3810" b="1143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F578C" w:rsidRPr="0009449A">
        <w:rPr>
          <w:rFonts w:ascii="Times New Roman" w:hAnsi="Times New Roman"/>
          <w:b/>
          <w:i/>
          <w:sz w:val="20"/>
          <w:szCs w:val="20"/>
          <w:lang w:val="ru-MD"/>
        </w:rPr>
        <w:t xml:space="preserve"> Источник:</w:t>
      </w:r>
      <w:r w:rsidR="009F578C" w:rsidRPr="0009449A">
        <w:rPr>
          <w:rFonts w:ascii="Times New Roman" w:hAnsi="Times New Roman"/>
          <w:b/>
          <w:sz w:val="20"/>
          <w:szCs w:val="20"/>
          <w:lang w:val="ru-MD"/>
        </w:rPr>
        <w:t xml:space="preserve"> </w:t>
      </w:r>
      <w:r w:rsidR="009F578C" w:rsidRPr="0009449A">
        <w:rPr>
          <w:rFonts w:ascii="Times New Roman" w:eastAsiaTheme="minorHAnsi" w:hAnsi="Times New Roman" w:cstheme="minorBidi"/>
          <w:sz w:val="20"/>
          <w:szCs w:val="20"/>
          <w:lang w:val="ru-MD"/>
        </w:rPr>
        <w:t xml:space="preserve">Разработано </w:t>
      </w:r>
      <w:r w:rsidR="009F578C" w:rsidRPr="0009449A">
        <w:rPr>
          <w:rFonts w:ascii="Times New Roman" w:hAnsi="Times New Roman"/>
          <w:sz w:val="20"/>
          <w:szCs w:val="20"/>
          <w:lang w:val="ru-MD"/>
        </w:rPr>
        <w:t>аудиторской группой в результате анализа данных из Отчетов о долге публичного сектора по состоянию на 31.12.2015, 31.12.2016 и 31.12.2017</w:t>
      </w:r>
      <w:r w:rsidR="002604E3" w:rsidRPr="0009449A">
        <w:rPr>
          <w:rFonts w:ascii="Times New Roman" w:hAnsi="Times New Roman"/>
          <w:sz w:val="20"/>
          <w:szCs w:val="20"/>
          <w:lang w:val="ru-MD"/>
        </w:rPr>
        <w:t>.</w:t>
      </w:r>
    </w:p>
    <w:p w:rsidR="006E4771" w:rsidRPr="0009449A" w:rsidRDefault="00A67736" w:rsidP="00B9114C">
      <w:pPr>
        <w:ind w:firstLine="567"/>
        <w:jc w:val="both"/>
        <w:rPr>
          <w:rFonts w:ascii="Times New Roman" w:hAnsi="Times New Roman"/>
          <w:sz w:val="28"/>
          <w:szCs w:val="28"/>
          <w:lang w:val="ru-MD"/>
        </w:rPr>
      </w:pPr>
      <w:r w:rsidRPr="0009449A">
        <w:rPr>
          <w:rFonts w:ascii="Times New Roman" w:hAnsi="Times New Roman"/>
          <w:sz w:val="28"/>
          <w:szCs w:val="28"/>
          <w:lang w:val="ru-MD"/>
        </w:rPr>
        <w:lastRenderedPageBreak/>
        <w:t>Аудитом установлено, что в 2017 году темпы роста государственного долга были ниже по сравнению с темпами роста экспорта и темпами рост</w:t>
      </w:r>
      <w:r w:rsidR="00192D46">
        <w:rPr>
          <w:rFonts w:ascii="Times New Roman" w:hAnsi="Times New Roman"/>
          <w:sz w:val="28"/>
          <w:szCs w:val="28"/>
          <w:lang w:val="ru-MD"/>
        </w:rPr>
        <w:t xml:space="preserve">а ВВП, в результате </w:t>
      </w:r>
      <w:r w:rsidR="00192D46" w:rsidRPr="00150232">
        <w:rPr>
          <w:rFonts w:ascii="Times New Roman" w:hAnsi="Times New Roman"/>
          <w:sz w:val="28"/>
          <w:szCs w:val="28"/>
          <w:lang w:val="ru-MD"/>
        </w:rPr>
        <w:t>с</w:t>
      </w:r>
      <w:r w:rsidR="00150232" w:rsidRPr="00150232">
        <w:rPr>
          <w:rFonts w:ascii="Times New Roman" w:hAnsi="Times New Roman"/>
          <w:sz w:val="28"/>
          <w:szCs w:val="28"/>
          <w:lang w:val="ru-MD"/>
        </w:rPr>
        <w:t>низил</w:t>
      </w:r>
      <w:r w:rsidR="00192D46" w:rsidRPr="00150232">
        <w:rPr>
          <w:rFonts w:ascii="Times New Roman" w:hAnsi="Times New Roman"/>
          <w:sz w:val="28"/>
          <w:szCs w:val="28"/>
          <w:lang w:val="ru-MD"/>
        </w:rPr>
        <w:t>ся</w:t>
      </w:r>
      <w:r w:rsidRPr="0009449A">
        <w:rPr>
          <w:rFonts w:ascii="Times New Roman" w:hAnsi="Times New Roman"/>
          <w:sz w:val="28"/>
          <w:szCs w:val="28"/>
          <w:lang w:val="ru-MD"/>
        </w:rPr>
        <w:t xml:space="preserve"> риск платежеспособности. </w:t>
      </w:r>
      <w:r w:rsidR="009F578C" w:rsidRPr="0009449A">
        <w:rPr>
          <w:rFonts w:ascii="Times New Roman" w:hAnsi="Times New Roman"/>
          <w:i/>
          <w:sz w:val="28"/>
          <w:szCs w:val="28"/>
          <w:lang w:val="ru-MD"/>
        </w:rPr>
        <w:t>Ситуация представлена в таблице №7</w:t>
      </w:r>
      <w:r w:rsidR="006E4771" w:rsidRPr="0009449A">
        <w:rPr>
          <w:rFonts w:ascii="Times New Roman" w:hAnsi="Times New Roman"/>
          <w:i/>
          <w:sz w:val="28"/>
          <w:szCs w:val="28"/>
          <w:lang w:val="ru-MD"/>
        </w:rPr>
        <w:t>.</w:t>
      </w:r>
    </w:p>
    <w:p w:rsidR="006E4771" w:rsidRPr="0009449A" w:rsidRDefault="00423674" w:rsidP="006E4771">
      <w:pPr>
        <w:spacing w:after="0"/>
        <w:jc w:val="right"/>
        <w:rPr>
          <w:rFonts w:ascii="Times New Roman" w:hAnsi="Times New Roman"/>
          <w:b/>
          <w:sz w:val="24"/>
          <w:szCs w:val="24"/>
          <w:lang w:val="ru-MD"/>
        </w:rPr>
      </w:pPr>
      <w:r w:rsidRPr="0009449A">
        <w:rPr>
          <w:rFonts w:ascii="Times New Roman" w:hAnsi="Times New Roman"/>
          <w:b/>
          <w:sz w:val="24"/>
          <w:szCs w:val="24"/>
          <w:lang w:val="ru-MD"/>
        </w:rPr>
        <w:t>Таблица №</w:t>
      </w:r>
      <w:r w:rsidR="006E4771" w:rsidRPr="0009449A">
        <w:rPr>
          <w:rFonts w:ascii="Times New Roman" w:hAnsi="Times New Roman"/>
          <w:b/>
          <w:sz w:val="24"/>
          <w:szCs w:val="24"/>
          <w:lang w:val="ru-MD"/>
        </w:rPr>
        <w:t>7</w:t>
      </w:r>
    </w:p>
    <w:p w:rsidR="00A67736" w:rsidRPr="0009449A" w:rsidRDefault="00A67736" w:rsidP="00A67736">
      <w:pPr>
        <w:spacing w:after="0"/>
        <w:jc w:val="center"/>
        <w:rPr>
          <w:rFonts w:ascii="Times New Roman" w:hAnsi="Times New Roman"/>
          <w:b/>
          <w:bCs/>
          <w:i/>
          <w:sz w:val="24"/>
          <w:szCs w:val="24"/>
          <w:lang w:val="ru-MD"/>
        </w:rPr>
      </w:pPr>
      <w:r w:rsidRPr="0009449A">
        <w:rPr>
          <w:rFonts w:ascii="Times New Roman" w:hAnsi="Times New Roman"/>
          <w:b/>
          <w:bCs/>
          <w:sz w:val="24"/>
          <w:szCs w:val="24"/>
          <w:lang w:val="ru-MD"/>
        </w:rPr>
        <w:t>Эволюция темпа роста государственного долга, экспорта товаров/услуг и ВВП в период 201</w:t>
      </w:r>
      <w:r w:rsidR="009775A1" w:rsidRPr="0009449A">
        <w:rPr>
          <w:rFonts w:ascii="Times New Roman" w:hAnsi="Times New Roman"/>
          <w:b/>
          <w:bCs/>
          <w:sz w:val="24"/>
          <w:szCs w:val="24"/>
          <w:lang w:val="ru-MD"/>
        </w:rPr>
        <w:t>5</w:t>
      </w:r>
      <w:r w:rsidRPr="0009449A">
        <w:rPr>
          <w:rFonts w:ascii="Times New Roman" w:hAnsi="Times New Roman"/>
          <w:b/>
          <w:bCs/>
          <w:sz w:val="24"/>
          <w:szCs w:val="24"/>
          <w:lang w:val="ru-MD"/>
        </w:rPr>
        <w:t>-201</w:t>
      </w:r>
      <w:r w:rsidR="009775A1" w:rsidRPr="0009449A">
        <w:rPr>
          <w:rFonts w:ascii="Times New Roman" w:hAnsi="Times New Roman"/>
          <w:b/>
          <w:bCs/>
          <w:sz w:val="24"/>
          <w:szCs w:val="24"/>
          <w:lang w:val="ru-MD"/>
        </w:rPr>
        <w:t>7</w:t>
      </w:r>
      <w:r w:rsidRPr="0009449A">
        <w:rPr>
          <w:rFonts w:ascii="Times New Roman" w:hAnsi="Times New Roman"/>
          <w:b/>
          <w:bCs/>
          <w:sz w:val="24"/>
          <w:szCs w:val="24"/>
          <w:lang w:val="ru-MD"/>
        </w:rPr>
        <w:t xml:space="preserve"> годов</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3402"/>
        <w:gridCol w:w="2548"/>
      </w:tblGrid>
      <w:tr w:rsidR="006E4771" w:rsidRPr="0009449A" w:rsidTr="00DB2609">
        <w:trPr>
          <w:trHeight w:val="547"/>
        </w:trPr>
        <w:tc>
          <w:tcPr>
            <w:tcW w:w="851" w:type="dxa"/>
            <w:shd w:val="clear" w:color="auto" w:fill="D9D9D9" w:themeFill="background1" w:themeFillShade="D9"/>
          </w:tcPr>
          <w:p w:rsidR="006E4771" w:rsidRPr="0009449A" w:rsidRDefault="009775A1" w:rsidP="00DB2609">
            <w:pPr>
              <w:pStyle w:val="Default"/>
              <w:jc w:val="both"/>
              <w:rPr>
                <w:sz w:val="20"/>
                <w:szCs w:val="20"/>
                <w:lang w:val="ru-MD"/>
              </w:rPr>
            </w:pPr>
            <w:r w:rsidRPr="0009449A">
              <w:rPr>
                <w:b/>
                <w:bCs/>
                <w:sz w:val="20"/>
                <w:szCs w:val="20"/>
                <w:lang w:val="ru-MD"/>
              </w:rPr>
              <w:t>Год</w:t>
            </w:r>
            <w:r w:rsidR="006E4771" w:rsidRPr="0009449A">
              <w:rPr>
                <w:b/>
                <w:bCs/>
                <w:sz w:val="20"/>
                <w:szCs w:val="20"/>
                <w:lang w:val="ru-MD"/>
              </w:rPr>
              <w:t xml:space="preserve"> </w:t>
            </w:r>
          </w:p>
        </w:tc>
        <w:tc>
          <w:tcPr>
            <w:tcW w:w="2551" w:type="dxa"/>
            <w:shd w:val="clear" w:color="auto" w:fill="D9D9D9" w:themeFill="background1" w:themeFillShade="D9"/>
          </w:tcPr>
          <w:p w:rsidR="006E4771" w:rsidRPr="0009449A" w:rsidRDefault="009775A1" w:rsidP="00DB2609">
            <w:pPr>
              <w:pStyle w:val="Default"/>
              <w:jc w:val="both"/>
              <w:rPr>
                <w:sz w:val="20"/>
                <w:szCs w:val="20"/>
                <w:lang w:val="ru-MD"/>
              </w:rPr>
            </w:pPr>
            <w:r w:rsidRPr="0009449A">
              <w:rPr>
                <w:b/>
                <w:bCs/>
                <w:sz w:val="20"/>
                <w:szCs w:val="20"/>
                <w:lang w:val="ru-MD"/>
              </w:rPr>
              <w:t>Темп роста (снижения) государственного долга</w:t>
            </w:r>
            <w:r w:rsidR="006E4771" w:rsidRPr="0009449A">
              <w:rPr>
                <w:sz w:val="20"/>
                <w:szCs w:val="20"/>
                <w:lang w:val="ru-MD"/>
              </w:rPr>
              <w:t xml:space="preserve">, % </w:t>
            </w:r>
          </w:p>
        </w:tc>
        <w:tc>
          <w:tcPr>
            <w:tcW w:w="3402" w:type="dxa"/>
            <w:shd w:val="clear" w:color="auto" w:fill="D9D9D9" w:themeFill="background1" w:themeFillShade="D9"/>
          </w:tcPr>
          <w:p w:rsidR="006E4771" w:rsidRPr="0009449A" w:rsidRDefault="009775A1" w:rsidP="00DB2609">
            <w:pPr>
              <w:pStyle w:val="Default"/>
              <w:jc w:val="both"/>
              <w:rPr>
                <w:sz w:val="20"/>
                <w:szCs w:val="20"/>
                <w:lang w:val="ru-MD"/>
              </w:rPr>
            </w:pPr>
            <w:r w:rsidRPr="0009449A">
              <w:rPr>
                <w:b/>
                <w:bCs/>
                <w:sz w:val="20"/>
                <w:szCs w:val="20"/>
                <w:lang w:val="ru-MD"/>
              </w:rPr>
              <w:t>Темп роста/снижения экспорта товаров и услуг</w:t>
            </w:r>
            <w:r w:rsidR="006E4771" w:rsidRPr="0009449A">
              <w:rPr>
                <w:sz w:val="20"/>
                <w:szCs w:val="20"/>
                <w:lang w:val="ru-MD"/>
              </w:rPr>
              <w:t xml:space="preserve">, % </w:t>
            </w:r>
          </w:p>
        </w:tc>
        <w:tc>
          <w:tcPr>
            <w:tcW w:w="2548" w:type="dxa"/>
            <w:shd w:val="clear" w:color="auto" w:fill="D9D9D9" w:themeFill="background1" w:themeFillShade="D9"/>
          </w:tcPr>
          <w:p w:rsidR="006E4771" w:rsidRPr="0009449A" w:rsidRDefault="009775A1" w:rsidP="00DB2609">
            <w:pPr>
              <w:pStyle w:val="Default"/>
              <w:jc w:val="both"/>
              <w:rPr>
                <w:b/>
                <w:bCs/>
                <w:sz w:val="20"/>
                <w:szCs w:val="20"/>
                <w:lang w:val="ru-MD"/>
              </w:rPr>
            </w:pPr>
            <w:r w:rsidRPr="0009449A">
              <w:rPr>
                <w:b/>
                <w:bCs/>
                <w:sz w:val="20"/>
                <w:szCs w:val="20"/>
                <w:lang w:val="ru-MD"/>
              </w:rPr>
              <w:t>Темп роста/снижения ВВП</w:t>
            </w:r>
            <w:r w:rsidR="006E4771" w:rsidRPr="0009449A">
              <w:rPr>
                <w:b/>
                <w:bCs/>
                <w:sz w:val="20"/>
                <w:szCs w:val="20"/>
                <w:lang w:val="ru-MD"/>
              </w:rPr>
              <w:t>, %</w:t>
            </w:r>
          </w:p>
        </w:tc>
      </w:tr>
      <w:tr w:rsidR="006E4771" w:rsidRPr="0009449A" w:rsidTr="00DB2609">
        <w:trPr>
          <w:trHeight w:val="94"/>
        </w:trPr>
        <w:tc>
          <w:tcPr>
            <w:tcW w:w="851" w:type="dxa"/>
          </w:tcPr>
          <w:p w:rsidR="006E4771" w:rsidRPr="0009449A" w:rsidRDefault="006E4771" w:rsidP="00DB2609">
            <w:pPr>
              <w:pStyle w:val="Default"/>
              <w:jc w:val="center"/>
              <w:rPr>
                <w:b/>
                <w:sz w:val="16"/>
                <w:szCs w:val="16"/>
                <w:lang w:val="ru-MD"/>
              </w:rPr>
            </w:pPr>
            <w:r w:rsidRPr="0009449A">
              <w:rPr>
                <w:b/>
                <w:bCs/>
                <w:sz w:val="16"/>
                <w:szCs w:val="16"/>
                <w:lang w:val="ru-MD"/>
              </w:rPr>
              <w:t>1</w:t>
            </w:r>
          </w:p>
        </w:tc>
        <w:tc>
          <w:tcPr>
            <w:tcW w:w="2551" w:type="dxa"/>
          </w:tcPr>
          <w:p w:rsidR="006E4771" w:rsidRPr="0009449A" w:rsidRDefault="006E4771" w:rsidP="00DB2609">
            <w:pPr>
              <w:pStyle w:val="Default"/>
              <w:jc w:val="center"/>
              <w:rPr>
                <w:b/>
                <w:sz w:val="16"/>
                <w:szCs w:val="16"/>
                <w:lang w:val="ru-MD"/>
              </w:rPr>
            </w:pPr>
            <w:r w:rsidRPr="0009449A">
              <w:rPr>
                <w:b/>
                <w:sz w:val="16"/>
                <w:szCs w:val="16"/>
                <w:lang w:val="ru-MD"/>
              </w:rPr>
              <w:t>2</w:t>
            </w:r>
          </w:p>
        </w:tc>
        <w:tc>
          <w:tcPr>
            <w:tcW w:w="3402" w:type="dxa"/>
          </w:tcPr>
          <w:p w:rsidR="006E4771" w:rsidRPr="0009449A" w:rsidRDefault="006E4771" w:rsidP="00DB2609">
            <w:pPr>
              <w:pStyle w:val="Default"/>
              <w:jc w:val="center"/>
              <w:rPr>
                <w:b/>
                <w:sz w:val="16"/>
                <w:szCs w:val="16"/>
                <w:lang w:val="ru-MD"/>
              </w:rPr>
            </w:pPr>
            <w:r w:rsidRPr="0009449A">
              <w:rPr>
                <w:b/>
                <w:sz w:val="16"/>
                <w:szCs w:val="16"/>
                <w:lang w:val="ru-MD"/>
              </w:rPr>
              <w:t>3</w:t>
            </w:r>
          </w:p>
        </w:tc>
        <w:tc>
          <w:tcPr>
            <w:tcW w:w="2548" w:type="dxa"/>
          </w:tcPr>
          <w:p w:rsidR="006E4771" w:rsidRPr="0009449A" w:rsidRDefault="006E4771" w:rsidP="00DB2609">
            <w:pPr>
              <w:pStyle w:val="Default"/>
              <w:jc w:val="center"/>
              <w:rPr>
                <w:b/>
                <w:sz w:val="16"/>
                <w:szCs w:val="16"/>
                <w:lang w:val="ru-MD"/>
              </w:rPr>
            </w:pPr>
            <w:r w:rsidRPr="0009449A">
              <w:rPr>
                <w:b/>
                <w:sz w:val="16"/>
                <w:szCs w:val="16"/>
                <w:lang w:val="ru-MD"/>
              </w:rPr>
              <w:t>4</w:t>
            </w:r>
          </w:p>
        </w:tc>
      </w:tr>
      <w:tr w:rsidR="006E4771" w:rsidRPr="0009449A" w:rsidTr="00DB2609">
        <w:trPr>
          <w:trHeight w:val="94"/>
        </w:trPr>
        <w:tc>
          <w:tcPr>
            <w:tcW w:w="851" w:type="dxa"/>
          </w:tcPr>
          <w:p w:rsidR="006E4771" w:rsidRPr="0009449A" w:rsidRDefault="006E4771" w:rsidP="00DB2609">
            <w:pPr>
              <w:pStyle w:val="Default"/>
              <w:jc w:val="center"/>
              <w:rPr>
                <w:b/>
                <w:sz w:val="20"/>
                <w:szCs w:val="20"/>
                <w:lang w:val="ru-MD"/>
              </w:rPr>
            </w:pPr>
            <w:r w:rsidRPr="0009449A">
              <w:rPr>
                <w:b/>
                <w:sz w:val="20"/>
                <w:szCs w:val="20"/>
                <w:lang w:val="ru-MD"/>
              </w:rPr>
              <w:t>2017</w:t>
            </w:r>
          </w:p>
        </w:tc>
        <w:tc>
          <w:tcPr>
            <w:tcW w:w="2551" w:type="dxa"/>
          </w:tcPr>
          <w:p w:rsidR="006E4771" w:rsidRPr="0009449A" w:rsidRDefault="006E4771" w:rsidP="00DB2609">
            <w:pPr>
              <w:pStyle w:val="Default"/>
              <w:jc w:val="center"/>
              <w:rPr>
                <w:sz w:val="20"/>
                <w:szCs w:val="20"/>
                <w:lang w:val="ru-MD"/>
              </w:rPr>
            </w:pPr>
            <w:r w:rsidRPr="0009449A">
              <w:rPr>
                <w:sz w:val="20"/>
                <w:szCs w:val="20"/>
                <w:lang w:val="ru-MD"/>
              </w:rPr>
              <w:t>1,7</w:t>
            </w:r>
          </w:p>
        </w:tc>
        <w:tc>
          <w:tcPr>
            <w:tcW w:w="3402" w:type="dxa"/>
          </w:tcPr>
          <w:p w:rsidR="006E4771" w:rsidRPr="0009449A" w:rsidRDefault="006E4771" w:rsidP="00DB2609">
            <w:pPr>
              <w:pStyle w:val="Default"/>
              <w:jc w:val="center"/>
              <w:rPr>
                <w:sz w:val="20"/>
                <w:szCs w:val="20"/>
                <w:lang w:val="ru-MD"/>
              </w:rPr>
            </w:pPr>
            <w:r w:rsidRPr="0009449A">
              <w:rPr>
                <w:sz w:val="20"/>
                <w:szCs w:val="20"/>
                <w:lang w:val="ru-MD"/>
              </w:rPr>
              <w:t>18,6</w:t>
            </w:r>
          </w:p>
        </w:tc>
        <w:tc>
          <w:tcPr>
            <w:tcW w:w="2548" w:type="dxa"/>
          </w:tcPr>
          <w:p w:rsidR="006E4771" w:rsidRPr="0009449A" w:rsidRDefault="006E4771" w:rsidP="00DB2609">
            <w:pPr>
              <w:pStyle w:val="Default"/>
              <w:jc w:val="center"/>
              <w:rPr>
                <w:sz w:val="20"/>
                <w:szCs w:val="20"/>
                <w:lang w:val="ru-MD"/>
              </w:rPr>
            </w:pPr>
            <w:r w:rsidRPr="0009449A">
              <w:rPr>
                <w:sz w:val="20"/>
                <w:szCs w:val="20"/>
                <w:lang w:val="ru-MD"/>
              </w:rPr>
              <w:t>11,1</w:t>
            </w:r>
          </w:p>
        </w:tc>
      </w:tr>
      <w:tr w:rsidR="006E4771" w:rsidRPr="0009449A" w:rsidTr="00DB2609">
        <w:trPr>
          <w:trHeight w:val="94"/>
        </w:trPr>
        <w:tc>
          <w:tcPr>
            <w:tcW w:w="851" w:type="dxa"/>
          </w:tcPr>
          <w:p w:rsidR="006E4771" w:rsidRPr="0009449A" w:rsidRDefault="006E4771" w:rsidP="00DB2609">
            <w:pPr>
              <w:pStyle w:val="Default"/>
              <w:jc w:val="center"/>
              <w:rPr>
                <w:b/>
                <w:sz w:val="20"/>
                <w:szCs w:val="20"/>
                <w:lang w:val="ru-MD"/>
              </w:rPr>
            </w:pPr>
            <w:r w:rsidRPr="0009449A">
              <w:rPr>
                <w:b/>
                <w:sz w:val="20"/>
                <w:szCs w:val="20"/>
                <w:lang w:val="ru-MD"/>
              </w:rPr>
              <w:t>2016</w:t>
            </w:r>
          </w:p>
        </w:tc>
        <w:tc>
          <w:tcPr>
            <w:tcW w:w="2551" w:type="dxa"/>
          </w:tcPr>
          <w:p w:rsidR="006E4771" w:rsidRPr="0009449A" w:rsidRDefault="006E4771" w:rsidP="00DB2609">
            <w:pPr>
              <w:pStyle w:val="Default"/>
              <w:jc w:val="center"/>
              <w:rPr>
                <w:sz w:val="20"/>
                <w:szCs w:val="20"/>
                <w:lang w:val="ru-MD"/>
              </w:rPr>
            </w:pPr>
            <w:r w:rsidRPr="0009449A">
              <w:rPr>
                <w:sz w:val="20"/>
                <w:szCs w:val="20"/>
                <w:lang w:val="ru-MD"/>
              </w:rPr>
              <w:t>51,6</w:t>
            </w:r>
          </w:p>
        </w:tc>
        <w:tc>
          <w:tcPr>
            <w:tcW w:w="3402" w:type="dxa"/>
          </w:tcPr>
          <w:p w:rsidR="006E4771" w:rsidRPr="0009449A" w:rsidRDefault="006E4771" w:rsidP="00DB2609">
            <w:pPr>
              <w:pStyle w:val="Default"/>
              <w:jc w:val="center"/>
              <w:rPr>
                <w:sz w:val="20"/>
                <w:szCs w:val="20"/>
                <w:lang w:val="ru-MD"/>
              </w:rPr>
            </w:pPr>
            <w:r w:rsidRPr="0009449A">
              <w:rPr>
                <w:sz w:val="20"/>
                <w:szCs w:val="20"/>
                <w:lang w:val="ru-MD"/>
              </w:rPr>
              <w:t>4,0</w:t>
            </w:r>
          </w:p>
        </w:tc>
        <w:tc>
          <w:tcPr>
            <w:tcW w:w="2548" w:type="dxa"/>
          </w:tcPr>
          <w:p w:rsidR="006E4771" w:rsidRPr="0009449A" w:rsidRDefault="006E4771" w:rsidP="00DB2609">
            <w:pPr>
              <w:pStyle w:val="Default"/>
              <w:jc w:val="center"/>
              <w:rPr>
                <w:sz w:val="20"/>
                <w:szCs w:val="20"/>
                <w:vertAlign w:val="superscript"/>
                <w:lang w:val="ru-MD"/>
              </w:rPr>
            </w:pPr>
            <w:r w:rsidRPr="0009449A">
              <w:rPr>
                <w:sz w:val="20"/>
                <w:szCs w:val="20"/>
                <w:lang w:val="ru-MD"/>
              </w:rPr>
              <w:t>10,5</w:t>
            </w:r>
            <w:r w:rsidRPr="0009449A">
              <w:rPr>
                <w:sz w:val="20"/>
                <w:szCs w:val="20"/>
                <w:vertAlign w:val="superscript"/>
                <w:lang w:val="ru-MD"/>
              </w:rPr>
              <w:t>*</w:t>
            </w:r>
          </w:p>
        </w:tc>
      </w:tr>
      <w:tr w:rsidR="006E4771" w:rsidRPr="0009449A" w:rsidTr="00DB2609">
        <w:trPr>
          <w:trHeight w:val="94"/>
        </w:trPr>
        <w:tc>
          <w:tcPr>
            <w:tcW w:w="851" w:type="dxa"/>
          </w:tcPr>
          <w:p w:rsidR="006E4771" w:rsidRPr="0009449A" w:rsidRDefault="006E4771" w:rsidP="00DB2609">
            <w:pPr>
              <w:pStyle w:val="Default"/>
              <w:jc w:val="center"/>
              <w:rPr>
                <w:b/>
                <w:sz w:val="20"/>
                <w:szCs w:val="20"/>
                <w:lang w:val="ru-MD"/>
              </w:rPr>
            </w:pPr>
            <w:r w:rsidRPr="0009449A">
              <w:rPr>
                <w:b/>
                <w:sz w:val="20"/>
                <w:szCs w:val="20"/>
                <w:lang w:val="ru-MD"/>
              </w:rPr>
              <w:t>2015</w:t>
            </w:r>
          </w:p>
        </w:tc>
        <w:tc>
          <w:tcPr>
            <w:tcW w:w="2551" w:type="dxa"/>
          </w:tcPr>
          <w:p w:rsidR="006E4771" w:rsidRPr="0009449A" w:rsidRDefault="006E4771" w:rsidP="00DB2609">
            <w:pPr>
              <w:pStyle w:val="Default"/>
              <w:jc w:val="center"/>
              <w:rPr>
                <w:sz w:val="20"/>
                <w:szCs w:val="20"/>
                <w:lang w:val="ru-MD"/>
              </w:rPr>
            </w:pPr>
            <w:r w:rsidRPr="0009449A">
              <w:rPr>
                <w:sz w:val="20"/>
                <w:szCs w:val="20"/>
                <w:lang w:val="ru-MD"/>
              </w:rPr>
              <w:t>22,0</w:t>
            </w:r>
          </w:p>
        </w:tc>
        <w:tc>
          <w:tcPr>
            <w:tcW w:w="3402" w:type="dxa"/>
          </w:tcPr>
          <w:p w:rsidR="006E4771" w:rsidRPr="0009449A" w:rsidRDefault="006E4771" w:rsidP="00DB2609">
            <w:pPr>
              <w:pStyle w:val="Default"/>
              <w:jc w:val="center"/>
              <w:rPr>
                <w:sz w:val="20"/>
                <w:szCs w:val="20"/>
                <w:lang w:val="ru-MD"/>
              </w:rPr>
            </w:pPr>
            <w:r w:rsidRPr="0009449A">
              <w:rPr>
                <w:sz w:val="20"/>
                <w:szCs w:val="20"/>
                <w:lang w:val="ru-MD"/>
              </w:rPr>
              <w:t>-15,9</w:t>
            </w:r>
          </w:p>
        </w:tc>
        <w:tc>
          <w:tcPr>
            <w:tcW w:w="2548" w:type="dxa"/>
          </w:tcPr>
          <w:p w:rsidR="006E4771" w:rsidRPr="0009449A" w:rsidRDefault="005176C9" w:rsidP="00DB2609">
            <w:pPr>
              <w:pStyle w:val="Default"/>
              <w:jc w:val="center"/>
              <w:rPr>
                <w:sz w:val="20"/>
                <w:szCs w:val="20"/>
                <w:lang w:val="ru-MD"/>
              </w:rPr>
            </w:pPr>
            <w:r w:rsidRPr="0009449A">
              <w:rPr>
                <w:sz w:val="20"/>
                <w:szCs w:val="20"/>
                <w:lang w:val="ru-MD"/>
              </w:rPr>
              <w:t>9,4</w:t>
            </w:r>
          </w:p>
        </w:tc>
      </w:tr>
    </w:tbl>
    <w:p w:rsidR="002C2904" w:rsidRPr="0009449A" w:rsidRDefault="009775A1" w:rsidP="002C2904">
      <w:pPr>
        <w:pStyle w:val="a6"/>
        <w:jc w:val="both"/>
        <w:rPr>
          <w:rFonts w:ascii="Times New Roman" w:hAnsi="Times New Roman"/>
          <w:sz w:val="20"/>
          <w:szCs w:val="20"/>
          <w:lang w:val="ru-MD"/>
        </w:rPr>
      </w:pPr>
      <w:r w:rsidRPr="0009449A">
        <w:rPr>
          <w:rFonts w:ascii="Times New Roman" w:hAnsi="Times New Roman"/>
          <w:b/>
          <w:bCs/>
          <w:i/>
          <w:sz w:val="20"/>
          <w:szCs w:val="20"/>
          <w:lang w:val="ru-MD"/>
        </w:rPr>
        <w:t xml:space="preserve">Источник: </w:t>
      </w:r>
      <w:r w:rsidRPr="0009449A">
        <w:rPr>
          <w:rFonts w:ascii="Times New Roman" w:eastAsiaTheme="minorHAnsi" w:hAnsi="Times New Roman" w:cstheme="minorBidi"/>
          <w:sz w:val="20"/>
          <w:szCs w:val="20"/>
          <w:lang w:val="ru-MD"/>
        </w:rPr>
        <w:t xml:space="preserve">Разработано </w:t>
      </w:r>
      <w:r w:rsidRPr="0009449A">
        <w:rPr>
          <w:rFonts w:ascii="Times New Roman" w:hAnsi="Times New Roman"/>
          <w:sz w:val="20"/>
          <w:szCs w:val="20"/>
          <w:lang w:val="ru-MD"/>
        </w:rPr>
        <w:t xml:space="preserve">аудиторской группой в результате анализа данных из Отчетов о долге публичного сектора по состоянию на 31.12.2015, 31.12.2016 и 31.12.2017 и информации, размещенной НБС на сайте </w:t>
      </w:r>
      <w:hyperlink r:id="rId16" w:history="1">
        <w:r w:rsidRPr="0009449A">
          <w:rPr>
            <w:rStyle w:val="a3"/>
            <w:rFonts w:ascii="Times New Roman" w:hAnsi="Times New Roman"/>
            <w:bCs/>
            <w:sz w:val="20"/>
            <w:szCs w:val="20"/>
            <w:lang w:val="ru-MD"/>
          </w:rPr>
          <w:t>www.statistica.md</w:t>
        </w:r>
      </w:hyperlink>
    </w:p>
    <w:p w:rsidR="006E4771" w:rsidRPr="0009449A" w:rsidRDefault="006E4771" w:rsidP="002C2904">
      <w:pPr>
        <w:pStyle w:val="a6"/>
        <w:jc w:val="both"/>
        <w:rPr>
          <w:rFonts w:ascii="Times New Roman" w:hAnsi="Times New Roman"/>
          <w:sz w:val="20"/>
          <w:szCs w:val="20"/>
          <w:highlight w:val="yellow"/>
          <w:lang w:val="ru-MD"/>
        </w:rPr>
      </w:pPr>
      <w:r w:rsidRPr="0009449A">
        <w:rPr>
          <w:rFonts w:ascii="Times New Roman" w:hAnsi="Times New Roman"/>
          <w:sz w:val="20"/>
          <w:szCs w:val="20"/>
          <w:lang w:val="ru-MD"/>
        </w:rPr>
        <w:t>*</w:t>
      </w:r>
      <w:r w:rsidR="009775A1" w:rsidRPr="0009449A">
        <w:rPr>
          <w:rFonts w:ascii="Times New Roman" w:hAnsi="Times New Roman"/>
          <w:sz w:val="20"/>
          <w:szCs w:val="20"/>
          <w:lang w:val="ru-MD"/>
        </w:rPr>
        <w:t>Актуализированный ВВП за</w:t>
      </w:r>
      <w:r w:rsidRPr="0009449A">
        <w:rPr>
          <w:rFonts w:ascii="Times New Roman" w:hAnsi="Times New Roman"/>
          <w:sz w:val="20"/>
          <w:szCs w:val="20"/>
          <w:lang w:val="ru-MD"/>
        </w:rPr>
        <w:t xml:space="preserve"> 2016</w:t>
      </w:r>
      <w:r w:rsidR="009775A1" w:rsidRPr="0009449A">
        <w:rPr>
          <w:rFonts w:ascii="Times New Roman" w:hAnsi="Times New Roman"/>
          <w:sz w:val="20"/>
          <w:szCs w:val="20"/>
          <w:lang w:val="ru-MD"/>
        </w:rPr>
        <w:t xml:space="preserve"> год</w:t>
      </w:r>
      <w:r w:rsidR="00E0286F" w:rsidRPr="0009449A">
        <w:rPr>
          <w:rFonts w:ascii="Times New Roman" w:hAnsi="Times New Roman"/>
          <w:sz w:val="20"/>
          <w:szCs w:val="20"/>
          <w:lang w:val="ru-MD"/>
        </w:rPr>
        <w:t>.</w:t>
      </w:r>
    </w:p>
    <w:p w:rsidR="006E4771" w:rsidRPr="0009449A" w:rsidRDefault="006E4771" w:rsidP="006E4771">
      <w:pPr>
        <w:spacing w:after="0" w:line="240" w:lineRule="auto"/>
        <w:jc w:val="both"/>
        <w:rPr>
          <w:rFonts w:ascii="Times New Roman" w:hAnsi="Times New Roman"/>
          <w:sz w:val="28"/>
          <w:szCs w:val="28"/>
          <w:highlight w:val="yellow"/>
          <w:lang w:val="ru-MD"/>
        </w:rPr>
      </w:pPr>
    </w:p>
    <w:p w:rsidR="006E4771" w:rsidRPr="0009449A" w:rsidRDefault="009775A1"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Аудит отмечает, что в 2017 году государственный долг зарегистрировал во</w:t>
      </w:r>
      <w:r w:rsidR="0074049A" w:rsidRPr="0009449A">
        <w:rPr>
          <w:rFonts w:ascii="Times New Roman" w:hAnsi="Times New Roman"/>
          <w:sz w:val="28"/>
          <w:szCs w:val="28"/>
          <w:lang w:val="ru-MD"/>
        </w:rPr>
        <w:t>зрастаю</w:t>
      </w:r>
      <w:r w:rsidRPr="0009449A">
        <w:rPr>
          <w:rFonts w:ascii="Times New Roman" w:hAnsi="Times New Roman"/>
          <w:sz w:val="28"/>
          <w:szCs w:val="28"/>
          <w:lang w:val="ru-MD"/>
        </w:rPr>
        <w:t xml:space="preserve">щую тенденцию. За тот же период </w:t>
      </w:r>
      <w:r w:rsidR="001F2313" w:rsidRPr="0009449A">
        <w:rPr>
          <w:rFonts w:ascii="Times New Roman" w:hAnsi="Times New Roman"/>
          <w:sz w:val="28"/>
          <w:szCs w:val="28"/>
          <w:lang w:val="ru-MD" w:eastAsia="ru-RU"/>
        </w:rPr>
        <w:t>показатели задолженности</w:t>
      </w:r>
      <w:r w:rsidR="001F2313" w:rsidRPr="0009449A">
        <w:rPr>
          <w:rStyle w:val="ae"/>
          <w:rFonts w:ascii="Times New Roman" w:hAnsi="Times New Roman"/>
          <w:sz w:val="28"/>
          <w:szCs w:val="28"/>
          <w:lang w:val="ru-MD"/>
        </w:rPr>
        <w:footnoteReference w:id="6"/>
      </w:r>
      <w:r w:rsidR="001F2313" w:rsidRPr="0009449A">
        <w:rPr>
          <w:rFonts w:ascii="Times New Roman" w:hAnsi="Times New Roman"/>
          <w:sz w:val="28"/>
          <w:szCs w:val="28"/>
          <w:lang w:val="ru-MD"/>
        </w:rPr>
        <w:t xml:space="preserve"> </w:t>
      </w:r>
      <w:r w:rsidR="001F2313" w:rsidRPr="0009449A">
        <w:rPr>
          <w:rFonts w:ascii="Times New Roman" w:hAnsi="Times New Roman"/>
          <w:sz w:val="28"/>
          <w:szCs w:val="28"/>
          <w:lang w:val="ru-MD" w:eastAsia="ru-RU"/>
        </w:rPr>
        <w:t xml:space="preserve">внутреннего государственного долга и внешнего государственного долга </w:t>
      </w:r>
      <w:r w:rsidRPr="0009449A">
        <w:rPr>
          <w:rFonts w:ascii="Times New Roman" w:hAnsi="Times New Roman"/>
          <w:sz w:val="28"/>
          <w:szCs w:val="28"/>
          <w:lang w:val="ru-MD"/>
        </w:rPr>
        <w:t xml:space="preserve">незначительно снизились по сравнению с уровнем, зарегистрированным в 2016 году, </w:t>
      </w:r>
      <w:r w:rsidR="001F2313" w:rsidRPr="0009449A">
        <w:rPr>
          <w:rFonts w:ascii="Times New Roman" w:hAnsi="Times New Roman"/>
          <w:sz w:val="28"/>
          <w:szCs w:val="28"/>
          <w:lang w:val="ru-MD"/>
        </w:rPr>
        <w:t xml:space="preserve">и </w:t>
      </w:r>
      <w:r w:rsidRPr="0009449A">
        <w:rPr>
          <w:rFonts w:ascii="Times New Roman" w:hAnsi="Times New Roman"/>
          <w:sz w:val="28"/>
          <w:szCs w:val="28"/>
          <w:lang w:val="ru-MD"/>
        </w:rPr>
        <w:t>состав</w:t>
      </w:r>
      <w:r w:rsidR="001F2313" w:rsidRPr="0009449A">
        <w:rPr>
          <w:rFonts w:ascii="Times New Roman" w:hAnsi="Times New Roman"/>
          <w:sz w:val="28"/>
          <w:szCs w:val="28"/>
          <w:lang w:val="ru-MD"/>
        </w:rPr>
        <w:t xml:space="preserve">или по </w:t>
      </w:r>
      <w:r w:rsidRPr="0009449A">
        <w:rPr>
          <w:rFonts w:ascii="Times New Roman" w:hAnsi="Times New Roman"/>
          <w:sz w:val="28"/>
          <w:szCs w:val="28"/>
          <w:lang w:val="ru-MD"/>
        </w:rPr>
        <w:t>внутренн</w:t>
      </w:r>
      <w:r w:rsidR="001F2313" w:rsidRPr="0009449A">
        <w:rPr>
          <w:rFonts w:ascii="Times New Roman" w:hAnsi="Times New Roman"/>
          <w:sz w:val="28"/>
          <w:szCs w:val="28"/>
          <w:lang w:val="ru-MD"/>
        </w:rPr>
        <w:t>ему</w:t>
      </w:r>
      <w:r w:rsidRPr="0009449A">
        <w:rPr>
          <w:rFonts w:ascii="Times New Roman" w:hAnsi="Times New Roman"/>
          <w:sz w:val="28"/>
          <w:szCs w:val="28"/>
          <w:lang w:val="ru-MD"/>
        </w:rPr>
        <w:t xml:space="preserve"> </w:t>
      </w:r>
      <w:r w:rsidR="001F2313" w:rsidRPr="0009449A">
        <w:rPr>
          <w:rFonts w:ascii="Times New Roman" w:hAnsi="Times New Roman"/>
          <w:sz w:val="28"/>
          <w:szCs w:val="28"/>
          <w:lang w:val="ru-MD" w:eastAsia="ru-RU"/>
        </w:rPr>
        <w:t xml:space="preserve">государственному </w:t>
      </w:r>
      <w:r w:rsidRPr="0009449A">
        <w:rPr>
          <w:rFonts w:ascii="Times New Roman" w:hAnsi="Times New Roman"/>
          <w:sz w:val="28"/>
          <w:szCs w:val="28"/>
          <w:lang w:val="ru-MD"/>
        </w:rPr>
        <w:t>долг</w:t>
      </w:r>
      <w:r w:rsidR="001F2313" w:rsidRPr="0009449A">
        <w:rPr>
          <w:rFonts w:ascii="Times New Roman" w:hAnsi="Times New Roman"/>
          <w:sz w:val="28"/>
          <w:szCs w:val="28"/>
          <w:lang w:val="ru-MD"/>
        </w:rPr>
        <w:t>у -</w:t>
      </w:r>
      <w:r w:rsidRPr="0009449A">
        <w:rPr>
          <w:rFonts w:ascii="Times New Roman" w:hAnsi="Times New Roman"/>
          <w:sz w:val="28"/>
          <w:szCs w:val="28"/>
          <w:lang w:val="ru-MD"/>
        </w:rPr>
        <w:t xml:space="preserve"> 15,0%</w:t>
      </w:r>
      <w:r w:rsidR="00A17877" w:rsidRPr="0009449A">
        <w:rPr>
          <w:rStyle w:val="ae"/>
          <w:rFonts w:ascii="Times New Roman" w:hAnsi="Times New Roman"/>
          <w:sz w:val="28"/>
          <w:szCs w:val="28"/>
          <w:lang w:val="ru-MD"/>
        </w:rPr>
        <w:footnoteReference w:id="7"/>
      </w:r>
      <w:r w:rsidRPr="0009449A">
        <w:rPr>
          <w:rFonts w:ascii="Times New Roman" w:hAnsi="Times New Roman"/>
          <w:sz w:val="28"/>
          <w:szCs w:val="28"/>
          <w:lang w:val="ru-MD"/>
        </w:rPr>
        <w:t xml:space="preserve">, а </w:t>
      </w:r>
      <w:r w:rsidR="001F2313" w:rsidRPr="0009449A">
        <w:rPr>
          <w:rFonts w:ascii="Times New Roman" w:hAnsi="Times New Roman"/>
          <w:sz w:val="28"/>
          <w:szCs w:val="28"/>
          <w:lang w:val="ru-MD"/>
        </w:rPr>
        <w:t>по</w:t>
      </w:r>
      <w:r w:rsidRPr="0009449A">
        <w:rPr>
          <w:rFonts w:ascii="Times New Roman" w:hAnsi="Times New Roman"/>
          <w:sz w:val="28"/>
          <w:szCs w:val="28"/>
          <w:lang w:val="ru-MD"/>
        </w:rPr>
        <w:t xml:space="preserve"> внешне</w:t>
      </w:r>
      <w:r w:rsidR="001F2313" w:rsidRPr="0009449A">
        <w:rPr>
          <w:rFonts w:ascii="Times New Roman" w:hAnsi="Times New Roman"/>
          <w:sz w:val="28"/>
          <w:szCs w:val="28"/>
          <w:lang w:val="ru-MD"/>
        </w:rPr>
        <w:t>му</w:t>
      </w:r>
      <w:r w:rsidRPr="0009449A">
        <w:rPr>
          <w:rFonts w:ascii="Times New Roman" w:hAnsi="Times New Roman"/>
          <w:sz w:val="28"/>
          <w:szCs w:val="28"/>
          <w:lang w:val="ru-MD"/>
        </w:rPr>
        <w:t xml:space="preserve"> государственно</w:t>
      </w:r>
      <w:r w:rsidR="001F2313" w:rsidRPr="0009449A">
        <w:rPr>
          <w:rFonts w:ascii="Times New Roman" w:hAnsi="Times New Roman"/>
          <w:sz w:val="28"/>
          <w:szCs w:val="28"/>
          <w:lang w:val="ru-MD"/>
        </w:rPr>
        <w:t>му</w:t>
      </w:r>
      <w:r w:rsidRPr="0009449A">
        <w:rPr>
          <w:rFonts w:ascii="Times New Roman" w:hAnsi="Times New Roman"/>
          <w:sz w:val="28"/>
          <w:szCs w:val="28"/>
          <w:lang w:val="ru-MD"/>
        </w:rPr>
        <w:t xml:space="preserve"> долг</w:t>
      </w:r>
      <w:r w:rsidR="001F2313" w:rsidRPr="0009449A">
        <w:rPr>
          <w:rFonts w:ascii="Times New Roman" w:hAnsi="Times New Roman"/>
          <w:sz w:val="28"/>
          <w:szCs w:val="28"/>
          <w:lang w:val="ru-MD"/>
        </w:rPr>
        <w:t>у</w:t>
      </w:r>
      <w:r w:rsidRPr="0009449A">
        <w:rPr>
          <w:rFonts w:ascii="Times New Roman" w:hAnsi="Times New Roman"/>
          <w:sz w:val="28"/>
          <w:szCs w:val="28"/>
          <w:lang w:val="ru-MD"/>
        </w:rPr>
        <w:t xml:space="preserve"> - 19,3%</w:t>
      </w:r>
      <w:r w:rsidR="006E4771" w:rsidRPr="0009449A">
        <w:rPr>
          <w:rStyle w:val="ae"/>
          <w:rFonts w:ascii="Times New Roman" w:hAnsi="Times New Roman"/>
          <w:sz w:val="28"/>
          <w:szCs w:val="28"/>
          <w:lang w:val="ru-MD"/>
        </w:rPr>
        <w:footnoteReference w:id="8"/>
      </w:r>
      <w:r w:rsidR="006E4771" w:rsidRPr="0009449A">
        <w:rPr>
          <w:rFonts w:ascii="Times New Roman" w:hAnsi="Times New Roman"/>
          <w:sz w:val="28"/>
          <w:szCs w:val="28"/>
          <w:lang w:val="ru-MD"/>
        </w:rPr>
        <w:t xml:space="preserve">. </w:t>
      </w:r>
    </w:p>
    <w:p w:rsidR="006E4771" w:rsidRPr="0009449A" w:rsidRDefault="006E4771" w:rsidP="005433B7">
      <w:pPr>
        <w:spacing w:after="0" w:line="240" w:lineRule="auto"/>
        <w:jc w:val="both"/>
        <w:rPr>
          <w:rFonts w:ascii="Times New Roman" w:hAnsi="Times New Roman"/>
          <w:sz w:val="28"/>
          <w:szCs w:val="28"/>
          <w:lang w:val="ru-MD"/>
        </w:rPr>
      </w:pPr>
    </w:p>
    <w:p w:rsidR="006E4771" w:rsidRPr="0009449A" w:rsidRDefault="00C609E0" w:rsidP="00847A82">
      <w:pPr>
        <w:pStyle w:val="a4"/>
        <w:numPr>
          <w:ilvl w:val="2"/>
          <w:numId w:val="37"/>
        </w:numPr>
        <w:tabs>
          <w:tab w:val="left" w:pos="212"/>
        </w:tabs>
        <w:spacing w:after="0" w:line="240" w:lineRule="auto"/>
        <w:ind w:left="0" w:firstLine="567"/>
        <w:jc w:val="both"/>
        <w:outlineLvl w:val="1"/>
        <w:rPr>
          <w:rFonts w:ascii="Times New Roman" w:hAnsi="Times New Roman"/>
          <w:b/>
          <w:sz w:val="28"/>
          <w:szCs w:val="28"/>
          <w:lang w:val="ru-MD"/>
        </w:rPr>
      </w:pPr>
      <w:bookmarkStart w:id="32" w:name="_Toc517443006"/>
      <w:r w:rsidRPr="0009449A">
        <w:rPr>
          <w:rFonts w:ascii="Times New Roman" w:hAnsi="Times New Roman"/>
          <w:b/>
          <w:sz w:val="28"/>
          <w:szCs w:val="28"/>
          <w:lang w:val="ru-MD"/>
        </w:rPr>
        <w:t xml:space="preserve">Наибольший удельный вес в портфеле государственного долга </w:t>
      </w:r>
      <w:r w:rsidR="00847A82" w:rsidRPr="0009449A">
        <w:rPr>
          <w:rFonts w:ascii="Times New Roman" w:hAnsi="Times New Roman"/>
          <w:b/>
          <w:sz w:val="28"/>
          <w:szCs w:val="28"/>
          <w:lang w:val="ru-MD"/>
        </w:rPr>
        <w:t>составляют</w:t>
      </w:r>
      <w:r w:rsidRPr="0009449A">
        <w:rPr>
          <w:rFonts w:ascii="Times New Roman" w:hAnsi="Times New Roman"/>
          <w:b/>
          <w:sz w:val="28"/>
          <w:szCs w:val="28"/>
          <w:lang w:val="ru-MD"/>
        </w:rPr>
        <w:t xml:space="preserve"> </w:t>
      </w:r>
      <w:r w:rsidR="00847A82" w:rsidRPr="0009449A">
        <w:rPr>
          <w:rFonts w:ascii="Times New Roman" w:hAnsi="Times New Roman"/>
          <w:b/>
          <w:sz w:val="28"/>
          <w:szCs w:val="28"/>
          <w:lang w:val="ru-MD"/>
        </w:rPr>
        <w:t xml:space="preserve">внешние </w:t>
      </w:r>
      <w:r w:rsidRPr="0009449A">
        <w:rPr>
          <w:rFonts w:ascii="Times New Roman" w:hAnsi="Times New Roman"/>
          <w:b/>
          <w:sz w:val="28"/>
          <w:szCs w:val="28"/>
          <w:lang w:val="ru-MD"/>
        </w:rPr>
        <w:t>государственные займы</w:t>
      </w:r>
      <w:r w:rsidR="000D6D93" w:rsidRPr="0009449A">
        <w:rPr>
          <w:rFonts w:ascii="Times New Roman" w:hAnsi="Times New Roman"/>
          <w:b/>
          <w:sz w:val="28"/>
          <w:szCs w:val="28"/>
          <w:lang w:val="ru-MD"/>
        </w:rPr>
        <w:t>.</w:t>
      </w:r>
      <w:bookmarkEnd w:id="32"/>
    </w:p>
    <w:p w:rsidR="000D6D93" w:rsidRPr="0009449A" w:rsidRDefault="000D6D93" w:rsidP="000D6D93">
      <w:pPr>
        <w:pStyle w:val="a4"/>
        <w:spacing w:after="0" w:line="240" w:lineRule="auto"/>
        <w:ind w:left="932"/>
        <w:jc w:val="both"/>
        <w:rPr>
          <w:rFonts w:ascii="Times New Roman" w:hAnsi="Times New Roman"/>
          <w:b/>
          <w:sz w:val="28"/>
          <w:szCs w:val="28"/>
          <w:lang w:val="ru-MD"/>
        </w:rPr>
      </w:pPr>
    </w:p>
    <w:p w:rsidR="00847A82" w:rsidRPr="0009449A" w:rsidRDefault="00847A82" w:rsidP="00B9114C">
      <w:pPr>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 xml:space="preserve">Аудит проанализировал структуру государственного долга через призму четырех аспектов, а именно: </w:t>
      </w:r>
      <w:r w:rsidRPr="0009449A">
        <w:rPr>
          <w:rFonts w:ascii="Times New Roman" w:hAnsi="Times New Roman"/>
          <w:i/>
          <w:sz w:val="28"/>
          <w:szCs w:val="28"/>
          <w:lang w:val="ru-MD"/>
        </w:rPr>
        <w:t>долговые инструменты, срок погашения, процентная ставка и валюта.</w:t>
      </w:r>
    </w:p>
    <w:p w:rsidR="00633EAF" w:rsidRPr="0009449A" w:rsidRDefault="00847A82"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Так, проведенный аудитом анализ относительно </w:t>
      </w:r>
      <w:r w:rsidRPr="0009449A">
        <w:rPr>
          <w:rFonts w:ascii="Times New Roman" w:hAnsi="Times New Roman"/>
          <w:b/>
          <w:i/>
          <w:sz w:val="28"/>
          <w:szCs w:val="28"/>
          <w:lang w:val="ru-MD"/>
        </w:rPr>
        <w:t>структуры государственного долга по инструментам</w:t>
      </w:r>
      <w:r w:rsidRPr="0009449A">
        <w:rPr>
          <w:rFonts w:ascii="Times New Roman" w:hAnsi="Times New Roman"/>
          <w:sz w:val="28"/>
          <w:szCs w:val="28"/>
          <w:lang w:val="ru-MD"/>
        </w:rPr>
        <w:t xml:space="preserve"> показывает, что портфель государственного долга включает в себя: </w:t>
      </w:r>
      <w:r w:rsidRPr="0009449A">
        <w:rPr>
          <w:rFonts w:ascii="Times New Roman" w:hAnsi="Times New Roman"/>
          <w:b/>
          <w:sz w:val="28"/>
          <w:szCs w:val="28"/>
          <w:lang w:val="ru-MD"/>
        </w:rPr>
        <w:t>(1)</w:t>
      </w:r>
      <w:r w:rsidRPr="0009449A">
        <w:rPr>
          <w:rFonts w:ascii="Times New Roman" w:hAnsi="Times New Roman"/>
          <w:sz w:val="28"/>
          <w:szCs w:val="28"/>
          <w:lang w:val="ru-MD"/>
        </w:rPr>
        <w:t xml:space="preserve"> внешние государственные займы (50,8%), </w:t>
      </w:r>
      <w:r w:rsidRPr="0009449A">
        <w:rPr>
          <w:rFonts w:ascii="Times New Roman" w:hAnsi="Times New Roman"/>
          <w:b/>
          <w:sz w:val="28"/>
          <w:szCs w:val="28"/>
          <w:lang w:val="ru-MD"/>
        </w:rPr>
        <w:t>(2)</w:t>
      </w:r>
      <w:r w:rsidRPr="0009449A">
        <w:rPr>
          <w:rFonts w:ascii="Times New Roman" w:hAnsi="Times New Roman"/>
          <w:sz w:val="28"/>
          <w:szCs w:val="28"/>
          <w:lang w:val="ru-MD"/>
        </w:rPr>
        <w:t xml:space="preserve"> ГЦБ, выпущенные для исполнения платежных обязательств, </w:t>
      </w:r>
      <w:r w:rsidR="000E7B99" w:rsidRPr="0009449A">
        <w:rPr>
          <w:rFonts w:ascii="Times New Roman" w:hAnsi="Times New Roman"/>
          <w:sz w:val="28"/>
          <w:szCs w:val="28"/>
          <w:lang w:val="ru-MD"/>
        </w:rPr>
        <w:t xml:space="preserve">вытекающих из государственных гарантий </w:t>
      </w:r>
      <w:r w:rsidRPr="0009449A">
        <w:rPr>
          <w:rFonts w:ascii="Times New Roman" w:hAnsi="Times New Roman"/>
          <w:sz w:val="28"/>
          <w:szCs w:val="28"/>
          <w:lang w:val="ru-MD"/>
        </w:rPr>
        <w:t xml:space="preserve">(25,7%), </w:t>
      </w:r>
      <w:r w:rsidRPr="0009449A">
        <w:rPr>
          <w:rFonts w:ascii="Times New Roman" w:hAnsi="Times New Roman"/>
          <w:b/>
          <w:sz w:val="28"/>
          <w:szCs w:val="28"/>
          <w:lang w:val="ru-MD"/>
        </w:rPr>
        <w:t>(3)</w:t>
      </w:r>
      <w:r w:rsidRPr="0009449A">
        <w:rPr>
          <w:rFonts w:ascii="Times New Roman" w:hAnsi="Times New Roman"/>
          <w:sz w:val="28"/>
          <w:szCs w:val="28"/>
          <w:lang w:val="ru-MD"/>
        </w:rPr>
        <w:t xml:space="preserve"> ГЦБ, выпущенные на первичном рынке (14,0%), </w:t>
      </w:r>
      <w:r w:rsidRPr="0009449A">
        <w:rPr>
          <w:rFonts w:ascii="Times New Roman" w:hAnsi="Times New Roman"/>
          <w:b/>
          <w:sz w:val="28"/>
          <w:szCs w:val="28"/>
          <w:lang w:val="ru-MD"/>
        </w:rPr>
        <w:t>(4)</w:t>
      </w:r>
      <w:r w:rsidRPr="0009449A">
        <w:rPr>
          <w:rFonts w:ascii="Times New Roman" w:hAnsi="Times New Roman"/>
          <w:sz w:val="28"/>
          <w:szCs w:val="28"/>
          <w:lang w:val="ru-MD"/>
        </w:rPr>
        <w:t xml:space="preserve"> ассигнования СПЗ (5,5%), </w:t>
      </w:r>
      <w:r w:rsidRPr="0009449A">
        <w:rPr>
          <w:rFonts w:ascii="Times New Roman" w:hAnsi="Times New Roman"/>
          <w:b/>
          <w:sz w:val="28"/>
          <w:szCs w:val="28"/>
          <w:lang w:val="ru-MD"/>
        </w:rPr>
        <w:t>(5)</w:t>
      </w:r>
      <w:r w:rsidRPr="0009449A">
        <w:rPr>
          <w:rFonts w:ascii="Times New Roman" w:hAnsi="Times New Roman"/>
          <w:sz w:val="28"/>
          <w:szCs w:val="28"/>
          <w:lang w:val="ru-MD"/>
        </w:rPr>
        <w:t xml:space="preserve"> конвертир</w:t>
      </w:r>
      <w:r w:rsidR="00A30DCC" w:rsidRPr="0009449A">
        <w:rPr>
          <w:rFonts w:ascii="Times New Roman" w:hAnsi="Times New Roman"/>
          <w:sz w:val="28"/>
          <w:szCs w:val="28"/>
          <w:lang w:val="ru-MD"/>
        </w:rPr>
        <w:t>ованн</w:t>
      </w:r>
      <w:r w:rsidRPr="0009449A">
        <w:rPr>
          <w:rFonts w:ascii="Times New Roman" w:hAnsi="Times New Roman"/>
          <w:sz w:val="28"/>
          <w:szCs w:val="28"/>
          <w:lang w:val="ru-MD"/>
        </w:rPr>
        <w:t>ые ГЦБ (4,0%)</w:t>
      </w:r>
      <w:r w:rsidR="006E4771" w:rsidRPr="0009449A">
        <w:rPr>
          <w:rFonts w:ascii="Times New Roman" w:hAnsi="Times New Roman"/>
          <w:sz w:val="28"/>
          <w:szCs w:val="28"/>
          <w:lang w:val="ru-MD"/>
        </w:rPr>
        <w:t xml:space="preserve">. </w:t>
      </w:r>
    </w:p>
    <w:p w:rsidR="006E4771" w:rsidRPr="0009449A" w:rsidRDefault="00847A82"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По сравнению с 2016 годом </w:t>
      </w:r>
      <w:r w:rsidR="000E7B99" w:rsidRPr="0009449A">
        <w:rPr>
          <w:rFonts w:ascii="Times New Roman" w:hAnsi="Times New Roman"/>
          <w:sz w:val="28"/>
          <w:szCs w:val="28"/>
          <w:lang w:val="ru-MD"/>
        </w:rPr>
        <w:t>удельный вес</w:t>
      </w:r>
      <w:r w:rsidRPr="0009449A">
        <w:rPr>
          <w:rFonts w:ascii="Times New Roman" w:hAnsi="Times New Roman"/>
          <w:sz w:val="28"/>
          <w:szCs w:val="28"/>
          <w:lang w:val="ru-MD"/>
        </w:rPr>
        <w:t xml:space="preserve"> внешних займов в общем государственном долге снизил</w:t>
      </w:r>
      <w:r w:rsidR="000E7B99" w:rsidRPr="0009449A">
        <w:rPr>
          <w:rFonts w:ascii="Times New Roman" w:hAnsi="Times New Roman"/>
          <w:sz w:val="28"/>
          <w:szCs w:val="28"/>
          <w:lang w:val="ru-MD"/>
        </w:rPr>
        <w:t>ся</w:t>
      </w:r>
      <w:r w:rsidRPr="0009449A">
        <w:rPr>
          <w:rFonts w:ascii="Times New Roman" w:hAnsi="Times New Roman"/>
          <w:sz w:val="28"/>
          <w:szCs w:val="28"/>
          <w:lang w:val="ru-MD"/>
        </w:rPr>
        <w:t xml:space="preserve"> на 0,7 п</w:t>
      </w:r>
      <w:r w:rsidR="000E7B99" w:rsidRPr="0009449A">
        <w:rPr>
          <w:rFonts w:ascii="Times New Roman" w:hAnsi="Times New Roman"/>
          <w:sz w:val="28"/>
          <w:szCs w:val="28"/>
          <w:lang w:val="ru-MD"/>
        </w:rPr>
        <w:t>.</w:t>
      </w:r>
      <w:r w:rsidRPr="0009449A">
        <w:rPr>
          <w:rFonts w:ascii="Times New Roman" w:hAnsi="Times New Roman"/>
          <w:sz w:val="28"/>
          <w:szCs w:val="28"/>
          <w:lang w:val="ru-MD"/>
        </w:rPr>
        <w:t xml:space="preserve"> п</w:t>
      </w:r>
      <w:r w:rsidR="000E7B99" w:rsidRPr="0009449A">
        <w:rPr>
          <w:rFonts w:ascii="Times New Roman" w:hAnsi="Times New Roman"/>
          <w:sz w:val="28"/>
          <w:szCs w:val="28"/>
          <w:lang w:val="ru-MD"/>
        </w:rPr>
        <w:t>.</w:t>
      </w:r>
      <w:r w:rsidRPr="0009449A">
        <w:rPr>
          <w:rFonts w:ascii="Times New Roman" w:hAnsi="Times New Roman"/>
          <w:sz w:val="28"/>
          <w:szCs w:val="28"/>
          <w:lang w:val="ru-MD"/>
        </w:rPr>
        <w:t>, ассигновани</w:t>
      </w:r>
      <w:r w:rsidR="000E7B99" w:rsidRPr="0009449A">
        <w:rPr>
          <w:rFonts w:ascii="Times New Roman" w:hAnsi="Times New Roman"/>
          <w:sz w:val="28"/>
          <w:szCs w:val="28"/>
          <w:lang w:val="ru-MD"/>
        </w:rPr>
        <w:t>й</w:t>
      </w:r>
      <w:r w:rsidRPr="0009449A">
        <w:rPr>
          <w:rFonts w:ascii="Times New Roman" w:hAnsi="Times New Roman"/>
          <w:sz w:val="28"/>
          <w:szCs w:val="28"/>
          <w:lang w:val="ru-MD"/>
        </w:rPr>
        <w:t xml:space="preserve"> </w:t>
      </w:r>
      <w:r w:rsidR="000E7B99" w:rsidRPr="0009449A">
        <w:rPr>
          <w:rFonts w:ascii="Times New Roman" w:hAnsi="Times New Roman"/>
          <w:sz w:val="28"/>
          <w:szCs w:val="28"/>
          <w:lang w:val="ru-MD"/>
        </w:rPr>
        <w:t>СПЗ</w:t>
      </w:r>
      <w:r w:rsidRPr="0009449A">
        <w:rPr>
          <w:rFonts w:ascii="Times New Roman" w:hAnsi="Times New Roman"/>
          <w:sz w:val="28"/>
          <w:szCs w:val="28"/>
          <w:lang w:val="ru-MD"/>
        </w:rPr>
        <w:t xml:space="preserve"> - на 0,7 п.п., </w:t>
      </w:r>
      <w:r w:rsidRPr="0009449A">
        <w:rPr>
          <w:rFonts w:ascii="Times New Roman" w:hAnsi="Times New Roman"/>
          <w:sz w:val="28"/>
          <w:szCs w:val="28"/>
          <w:lang w:val="ru-MD"/>
        </w:rPr>
        <w:lastRenderedPageBreak/>
        <w:t>конвертированны</w:t>
      </w:r>
      <w:r w:rsidR="000E7B99" w:rsidRPr="0009449A">
        <w:rPr>
          <w:rFonts w:ascii="Times New Roman" w:hAnsi="Times New Roman"/>
          <w:sz w:val="28"/>
          <w:szCs w:val="28"/>
          <w:lang w:val="ru-MD"/>
        </w:rPr>
        <w:t>х</w:t>
      </w:r>
      <w:r w:rsidRPr="0009449A">
        <w:rPr>
          <w:rFonts w:ascii="Times New Roman" w:hAnsi="Times New Roman"/>
          <w:sz w:val="28"/>
          <w:szCs w:val="28"/>
          <w:lang w:val="ru-MD"/>
        </w:rPr>
        <w:t xml:space="preserve"> </w:t>
      </w:r>
      <w:r w:rsidR="000E7B99" w:rsidRPr="0009449A">
        <w:rPr>
          <w:rFonts w:ascii="Times New Roman" w:hAnsi="Times New Roman"/>
          <w:sz w:val="28"/>
          <w:szCs w:val="28"/>
          <w:lang w:val="ru-MD"/>
        </w:rPr>
        <w:t>ГЦБ</w:t>
      </w:r>
      <w:r w:rsidRPr="0009449A">
        <w:rPr>
          <w:rFonts w:ascii="Times New Roman" w:hAnsi="Times New Roman"/>
          <w:sz w:val="28"/>
          <w:szCs w:val="28"/>
          <w:lang w:val="ru-MD"/>
        </w:rPr>
        <w:t xml:space="preserve"> - на 0,1 п.п., </w:t>
      </w:r>
      <w:r w:rsidR="000E7B99" w:rsidRPr="0009449A">
        <w:rPr>
          <w:rFonts w:ascii="Times New Roman" w:hAnsi="Times New Roman"/>
          <w:sz w:val="28"/>
          <w:szCs w:val="28"/>
          <w:lang w:val="ru-MD"/>
        </w:rPr>
        <w:t>ГЦБ</w:t>
      </w:r>
      <w:r w:rsidRPr="0009449A">
        <w:rPr>
          <w:rFonts w:ascii="Times New Roman" w:hAnsi="Times New Roman"/>
          <w:sz w:val="28"/>
          <w:szCs w:val="28"/>
          <w:lang w:val="ru-MD"/>
        </w:rPr>
        <w:t>, выпущенны</w:t>
      </w:r>
      <w:r w:rsidR="000E7B99" w:rsidRPr="0009449A">
        <w:rPr>
          <w:rFonts w:ascii="Times New Roman" w:hAnsi="Times New Roman"/>
          <w:sz w:val="28"/>
          <w:szCs w:val="28"/>
          <w:lang w:val="ru-MD"/>
        </w:rPr>
        <w:t>х</w:t>
      </w:r>
      <w:r w:rsidRPr="0009449A">
        <w:rPr>
          <w:rFonts w:ascii="Times New Roman" w:hAnsi="Times New Roman"/>
          <w:sz w:val="28"/>
          <w:szCs w:val="28"/>
          <w:lang w:val="ru-MD"/>
        </w:rPr>
        <w:t xml:space="preserve"> для </w:t>
      </w:r>
      <w:r w:rsidR="000E7B99" w:rsidRPr="0009449A">
        <w:rPr>
          <w:rFonts w:ascii="Times New Roman" w:hAnsi="Times New Roman"/>
          <w:sz w:val="28"/>
          <w:szCs w:val="28"/>
          <w:lang w:val="ru-MD"/>
        </w:rPr>
        <w:t>ис</w:t>
      </w:r>
      <w:r w:rsidRPr="0009449A">
        <w:rPr>
          <w:rFonts w:ascii="Times New Roman" w:hAnsi="Times New Roman"/>
          <w:sz w:val="28"/>
          <w:szCs w:val="28"/>
          <w:lang w:val="ru-MD"/>
        </w:rPr>
        <w:t xml:space="preserve">полнения платежных обязательств, </w:t>
      </w:r>
      <w:r w:rsidR="000E7B99" w:rsidRPr="0009449A">
        <w:rPr>
          <w:rFonts w:ascii="Times New Roman" w:hAnsi="Times New Roman"/>
          <w:sz w:val="28"/>
          <w:szCs w:val="28"/>
          <w:lang w:val="ru-MD"/>
        </w:rPr>
        <w:t xml:space="preserve">вытекающих из государственных гарантий </w:t>
      </w:r>
      <w:r w:rsidRPr="0009449A">
        <w:rPr>
          <w:rFonts w:ascii="Times New Roman" w:hAnsi="Times New Roman"/>
          <w:sz w:val="28"/>
          <w:szCs w:val="28"/>
          <w:lang w:val="ru-MD"/>
        </w:rPr>
        <w:t xml:space="preserve">- на 0,5 п.п., а </w:t>
      </w:r>
      <w:r w:rsidR="000E7B99" w:rsidRPr="0009449A">
        <w:rPr>
          <w:rFonts w:ascii="Times New Roman" w:hAnsi="Times New Roman"/>
          <w:sz w:val="28"/>
          <w:szCs w:val="28"/>
          <w:lang w:val="ru-MD"/>
        </w:rPr>
        <w:t>удельный вес ГЦБ</w:t>
      </w:r>
      <w:r w:rsidRPr="0009449A">
        <w:rPr>
          <w:rFonts w:ascii="Times New Roman" w:hAnsi="Times New Roman"/>
          <w:sz w:val="28"/>
          <w:szCs w:val="28"/>
          <w:lang w:val="ru-MD"/>
        </w:rPr>
        <w:t>, выпущенных на первичном рынке, увеличил</w:t>
      </w:r>
      <w:r w:rsidR="000E7B99" w:rsidRPr="0009449A">
        <w:rPr>
          <w:rFonts w:ascii="Times New Roman" w:hAnsi="Times New Roman"/>
          <w:sz w:val="28"/>
          <w:szCs w:val="28"/>
          <w:lang w:val="ru-MD"/>
        </w:rPr>
        <w:t>ся</w:t>
      </w:r>
      <w:r w:rsidRPr="0009449A">
        <w:rPr>
          <w:rFonts w:ascii="Times New Roman" w:hAnsi="Times New Roman"/>
          <w:sz w:val="28"/>
          <w:szCs w:val="28"/>
          <w:lang w:val="ru-MD"/>
        </w:rPr>
        <w:t xml:space="preserve"> на 1,9 п.п.</w:t>
      </w:r>
    </w:p>
    <w:p w:rsidR="00745AB3" w:rsidRPr="0009449A" w:rsidRDefault="000E7B99"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Исходя из </w:t>
      </w:r>
      <w:r w:rsidRPr="0009449A">
        <w:rPr>
          <w:rFonts w:ascii="Times New Roman" w:hAnsi="Times New Roman"/>
          <w:b/>
          <w:i/>
          <w:sz w:val="28"/>
          <w:szCs w:val="28"/>
          <w:lang w:val="ru-MD"/>
        </w:rPr>
        <w:t>оставшегося срока погашения</w:t>
      </w:r>
      <w:r w:rsidRPr="0009449A">
        <w:rPr>
          <w:rStyle w:val="ae"/>
          <w:rFonts w:ascii="Times New Roman" w:hAnsi="Times New Roman"/>
          <w:sz w:val="28"/>
          <w:szCs w:val="28"/>
          <w:lang w:val="ru-MD"/>
        </w:rPr>
        <w:footnoteReference w:id="9"/>
      </w:r>
      <w:r w:rsidRPr="0009449A">
        <w:rPr>
          <w:rFonts w:ascii="Times New Roman" w:hAnsi="Times New Roman"/>
          <w:sz w:val="28"/>
          <w:szCs w:val="28"/>
          <w:lang w:val="ru-MD"/>
        </w:rPr>
        <w:t xml:space="preserve">, основной удельный вес в государственном долговом портфеле, который составляет 79,4%, </w:t>
      </w:r>
      <w:r w:rsidR="001D3420" w:rsidRPr="00150232">
        <w:rPr>
          <w:rFonts w:ascii="Times New Roman" w:hAnsi="Times New Roman"/>
          <w:sz w:val="28"/>
          <w:szCs w:val="28"/>
          <w:lang w:val="ru-MD"/>
        </w:rPr>
        <w:t xml:space="preserve">приходится на </w:t>
      </w:r>
      <w:r w:rsidRPr="00150232">
        <w:rPr>
          <w:rFonts w:ascii="Times New Roman" w:hAnsi="Times New Roman"/>
          <w:sz w:val="28"/>
          <w:szCs w:val="28"/>
          <w:lang w:val="ru-MD"/>
        </w:rPr>
        <w:t xml:space="preserve">долгосрочный государственный долг, наиболее длительные сроки погашения  приходятся на внешние государственные займы и </w:t>
      </w:r>
      <w:r w:rsidR="00D832BE" w:rsidRPr="00150232">
        <w:rPr>
          <w:rFonts w:ascii="Times New Roman" w:hAnsi="Times New Roman"/>
          <w:sz w:val="28"/>
          <w:szCs w:val="28"/>
          <w:lang w:val="ru-MD"/>
        </w:rPr>
        <w:t>ГЦБ</w:t>
      </w:r>
      <w:r w:rsidRPr="00150232">
        <w:rPr>
          <w:rFonts w:ascii="Times New Roman" w:hAnsi="Times New Roman"/>
          <w:sz w:val="28"/>
          <w:szCs w:val="28"/>
          <w:lang w:val="ru-MD"/>
        </w:rPr>
        <w:t>,</w:t>
      </w:r>
      <w:r w:rsidRPr="0009449A">
        <w:rPr>
          <w:rFonts w:ascii="Times New Roman" w:hAnsi="Times New Roman"/>
          <w:sz w:val="28"/>
          <w:szCs w:val="28"/>
          <w:lang w:val="ru-MD"/>
        </w:rPr>
        <w:t xml:space="preserve"> выпущенные для исполнения государственных гарантий. Краткосрочный государственный долг составляет 20,6% от общего государственного долга</w:t>
      </w:r>
      <w:r w:rsidR="006E4771" w:rsidRPr="0009449A">
        <w:rPr>
          <w:rFonts w:ascii="Times New Roman" w:hAnsi="Times New Roman"/>
          <w:sz w:val="28"/>
          <w:szCs w:val="28"/>
          <w:lang w:val="ru-MD"/>
        </w:rPr>
        <w:t>.</w:t>
      </w:r>
    </w:p>
    <w:p w:rsidR="00745AB3" w:rsidRPr="0009449A" w:rsidRDefault="00D832BE"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В структуре общего долгового портфеля по </w:t>
      </w:r>
      <w:r w:rsidRPr="0009449A">
        <w:rPr>
          <w:rFonts w:ascii="Times New Roman" w:hAnsi="Times New Roman"/>
          <w:b/>
          <w:i/>
          <w:sz w:val="28"/>
          <w:szCs w:val="28"/>
          <w:lang w:val="ru-MD"/>
        </w:rPr>
        <w:t>типу процентной ставки</w:t>
      </w:r>
      <w:r w:rsidRPr="0009449A">
        <w:rPr>
          <w:rFonts w:ascii="Times New Roman" w:hAnsi="Times New Roman"/>
          <w:sz w:val="28"/>
          <w:szCs w:val="28"/>
          <w:lang w:val="ru-MD"/>
        </w:rPr>
        <w:t xml:space="preserve"> государственный долг с фиксированной </w:t>
      </w:r>
      <w:r w:rsidR="00BF108B">
        <w:rPr>
          <w:rFonts w:ascii="Times New Roman" w:hAnsi="Times New Roman"/>
          <w:sz w:val="28"/>
          <w:szCs w:val="28"/>
          <w:lang w:val="ru-MD"/>
        </w:rPr>
        <w:t xml:space="preserve">процентной </w:t>
      </w:r>
      <w:r w:rsidRPr="0009449A">
        <w:rPr>
          <w:rFonts w:ascii="Times New Roman" w:hAnsi="Times New Roman"/>
          <w:sz w:val="28"/>
          <w:szCs w:val="28"/>
          <w:lang w:val="ru-MD"/>
        </w:rPr>
        <w:t xml:space="preserve">ставкой составляет 85,5%, а долг с плавающей процентной ставкой - 14,5%. По сравнению с 2016 годом наблюдается увеличение государственного долга с фиксированной процентной ставкой на 0,9 п.п. и сокращение государственного долга с плавающей процентной ставкой в том же размере. Анализ данной ситуации представлен в </w:t>
      </w:r>
      <w:r w:rsidRPr="0009449A">
        <w:rPr>
          <w:rFonts w:ascii="Times New Roman" w:hAnsi="Times New Roman"/>
          <w:i/>
          <w:sz w:val="28"/>
          <w:szCs w:val="28"/>
          <w:lang w:val="ru-MD"/>
        </w:rPr>
        <w:t>Таблице №2 из Приложения №2 к настоящему Отчету аудита</w:t>
      </w:r>
      <w:r w:rsidRPr="0009449A">
        <w:rPr>
          <w:rFonts w:ascii="Times New Roman" w:hAnsi="Times New Roman"/>
          <w:sz w:val="28"/>
          <w:szCs w:val="28"/>
          <w:lang w:val="ru-MD"/>
        </w:rPr>
        <w:t>.</w:t>
      </w:r>
    </w:p>
    <w:p w:rsidR="006E4771" w:rsidRPr="0009449A" w:rsidRDefault="00D832BE"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В аспекте структуры </w:t>
      </w:r>
      <w:r w:rsidRPr="0009449A">
        <w:rPr>
          <w:rFonts w:ascii="Times New Roman" w:hAnsi="Times New Roman"/>
          <w:b/>
          <w:i/>
          <w:sz w:val="28"/>
          <w:szCs w:val="28"/>
          <w:lang w:val="ru-MD"/>
        </w:rPr>
        <w:t>валют</w:t>
      </w:r>
      <w:r w:rsidRPr="0009449A">
        <w:rPr>
          <w:rFonts w:ascii="Times New Roman" w:hAnsi="Times New Roman"/>
          <w:sz w:val="28"/>
          <w:szCs w:val="28"/>
          <w:lang w:val="ru-MD"/>
        </w:rPr>
        <w:t xml:space="preserve"> государственного долга, наибольший удельный вес приходится на внутренний государственный долг в национальной валюте - 43,7%, за ним следуют внешние государственные займы, номинированные в корзине валют СПЗ - 32,2%. Следующие позиции занимают евро –16,6%, доллар США – 5,6%, </w:t>
      </w:r>
      <w:r w:rsidR="00BF108B">
        <w:rPr>
          <w:rFonts w:ascii="Times New Roman" w:hAnsi="Times New Roman"/>
          <w:sz w:val="28"/>
          <w:szCs w:val="28"/>
          <w:lang w:val="ru-MD"/>
        </w:rPr>
        <w:t>я</w:t>
      </w:r>
      <w:r w:rsidRPr="0009449A">
        <w:rPr>
          <w:rFonts w:ascii="Times New Roman" w:hAnsi="Times New Roman"/>
          <w:sz w:val="28"/>
          <w:szCs w:val="28"/>
          <w:lang w:val="ru-MD"/>
        </w:rPr>
        <w:t xml:space="preserve">понский иен – 1,9% и фунт стерлингов - 0,02%. </w:t>
      </w:r>
    </w:p>
    <w:p w:rsidR="006E4771" w:rsidRPr="0009449A" w:rsidRDefault="006E4771" w:rsidP="006E4771">
      <w:pPr>
        <w:spacing w:after="0" w:line="240" w:lineRule="auto"/>
        <w:jc w:val="both"/>
        <w:rPr>
          <w:rFonts w:ascii="Times New Roman" w:hAnsi="Times New Roman"/>
          <w:sz w:val="16"/>
          <w:szCs w:val="16"/>
          <w:highlight w:val="yellow"/>
          <w:lang w:val="ru-MD"/>
        </w:rPr>
      </w:pPr>
    </w:p>
    <w:p w:rsidR="006E4771" w:rsidRPr="0009449A" w:rsidRDefault="00633EAF" w:rsidP="00CB305A">
      <w:pPr>
        <w:pStyle w:val="2"/>
        <w:jc w:val="both"/>
        <w:rPr>
          <w:rFonts w:ascii="Times New Roman" w:hAnsi="Times New Roman"/>
          <w:b/>
          <w:color w:val="auto"/>
          <w:sz w:val="28"/>
          <w:szCs w:val="28"/>
          <w:lang w:val="ru-MD"/>
        </w:rPr>
      </w:pPr>
      <w:bookmarkStart w:id="33" w:name="_Toc484003892"/>
      <w:bookmarkStart w:id="34" w:name="_Toc517443007"/>
      <w:r w:rsidRPr="0009449A">
        <w:rPr>
          <w:rFonts w:ascii="Times New Roman" w:hAnsi="Times New Roman"/>
          <w:b/>
          <w:color w:val="auto"/>
          <w:sz w:val="28"/>
          <w:szCs w:val="28"/>
          <w:lang w:val="ru-MD"/>
        </w:rPr>
        <w:t>3.2</w:t>
      </w:r>
      <w:r w:rsidR="006E4771" w:rsidRPr="0009449A">
        <w:rPr>
          <w:rFonts w:ascii="Times New Roman" w:hAnsi="Times New Roman"/>
          <w:b/>
          <w:color w:val="auto"/>
          <w:sz w:val="28"/>
          <w:szCs w:val="28"/>
          <w:lang w:val="ru-MD"/>
        </w:rPr>
        <w:t>.</w:t>
      </w:r>
      <w:r w:rsidRPr="0009449A">
        <w:rPr>
          <w:rFonts w:ascii="Times New Roman" w:hAnsi="Times New Roman"/>
          <w:b/>
          <w:color w:val="auto"/>
          <w:sz w:val="28"/>
          <w:szCs w:val="28"/>
          <w:lang w:val="ru-MD"/>
        </w:rPr>
        <w:t>3.</w:t>
      </w:r>
      <w:r w:rsidR="006E4771" w:rsidRPr="0009449A">
        <w:rPr>
          <w:rFonts w:ascii="Times New Roman" w:hAnsi="Times New Roman"/>
          <w:b/>
          <w:color w:val="auto"/>
          <w:sz w:val="28"/>
          <w:szCs w:val="28"/>
          <w:lang w:val="ru-MD"/>
        </w:rPr>
        <w:t xml:space="preserve"> </w:t>
      </w:r>
      <w:r w:rsidR="008041B4" w:rsidRPr="0009449A">
        <w:rPr>
          <w:rFonts w:ascii="Times New Roman" w:hAnsi="Times New Roman"/>
          <w:b/>
          <w:color w:val="auto"/>
          <w:sz w:val="28"/>
          <w:szCs w:val="28"/>
          <w:lang w:val="ru-MD"/>
        </w:rPr>
        <w:t xml:space="preserve">Параметры риска и устойчивости государственного долга </w:t>
      </w:r>
      <w:bookmarkEnd w:id="33"/>
      <w:r w:rsidR="00BF108B">
        <w:rPr>
          <w:rFonts w:ascii="Times New Roman" w:hAnsi="Times New Roman"/>
          <w:b/>
          <w:color w:val="auto"/>
          <w:sz w:val="28"/>
          <w:szCs w:val="28"/>
          <w:lang w:val="ru-MD"/>
        </w:rPr>
        <w:t>вписались в установленные пределы</w:t>
      </w:r>
      <w:r w:rsidR="002434B7" w:rsidRPr="0009449A">
        <w:rPr>
          <w:rFonts w:ascii="Times New Roman" w:hAnsi="Times New Roman"/>
          <w:b/>
          <w:color w:val="auto"/>
          <w:sz w:val="28"/>
          <w:szCs w:val="28"/>
          <w:lang w:val="ru-MD"/>
        </w:rPr>
        <w:t>.</w:t>
      </w:r>
      <w:bookmarkEnd w:id="34"/>
    </w:p>
    <w:p w:rsidR="006E4771" w:rsidRPr="0009449A" w:rsidRDefault="006E4771" w:rsidP="006E4771">
      <w:pPr>
        <w:pStyle w:val="a6"/>
        <w:jc w:val="both"/>
        <w:rPr>
          <w:rFonts w:ascii="Times New Roman" w:hAnsi="Times New Roman"/>
          <w:sz w:val="28"/>
          <w:szCs w:val="28"/>
          <w:highlight w:val="yellow"/>
          <w:lang w:val="ru-MD"/>
        </w:rPr>
      </w:pPr>
    </w:p>
    <w:p w:rsidR="006E4771" w:rsidRPr="0009449A" w:rsidRDefault="008041B4" w:rsidP="00B9114C">
      <w:pPr>
        <w:pStyle w:val="a6"/>
        <w:spacing w:line="276" w:lineRule="auto"/>
        <w:ind w:firstLine="567"/>
        <w:jc w:val="both"/>
        <w:rPr>
          <w:rFonts w:ascii="Times New Roman" w:hAnsi="Times New Roman"/>
          <w:i/>
          <w:sz w:val="28"/>
          <w:szCs w:val="28"/>
          <w:highlight w:val="yellow"/>
          <w:lang w:val="ru-MD"/>
        </w:rPr>
      </w:pPr>
      <w:r w:rsidRPr="0009449A">
        <w:rPr>
          <w:rFonts w:ascii="Times New Roman" w:hAnsi="Times New Roman"/>
          <w:sz w:val="28"/>
          <w:szCs w:val="28"/>
          <w:lang w:val="ru-MD"/>
        </w:rPr>
        <w:t xml:space="preserve">Аудит отмечает, что в целях мониторинга уровня параметров риска и устойчивости, связанных с портфелем государственного долга, была утверждена Программа „Управление государственным долгом </w:t>
      </w:r>
      <w:r w:rsidR="00AB5839" w:rsidRPr="00150232">
        <w:rPr>
          <w:rFonts w:ascii="Times New Roman" w:hAnsi="Times New Roman"/>
          <w:sz w:val="28"/>
          <w:szCs w:val="28"/>
          <w:lang w:val="ru-MD"/>
        </w:rPr>
        <w:t>на среднесрочный период</w:t>
      </w:r>
      <w:r w:rsidRPr="00150232">
        <w:rPr>
          <w:rFonts w:ascii="Times New Roman" w:hAnsi="Times New Roman"/>
          <w:sz w:val="28"/>
          <w:szCs w:val="28"/>
          <w:lang w:val="ru-MD"/>
        </w:rPr>
        <w:t xml:space="preserve"> (2017-2019 годы)”</w:t>
      </w:r>
      <w:r w:rsidRPr="00150232">
        <w:rPr>
          <w:rStyle w:val="ae"/>
          <w:rFonts w:ascii="Times New Roman" w:hAnsi="Times New Roman"/>
          <w:sz w:val="28"/>
          <w:szCs w:val="28"/>
          <w:lang w:val="ru-MD"/>
        </w:rPr>
        <w:footnoteReference w:id="10"/>
      </w:r>
      <w:r w:rsidR="006E4771" w:rsidRPr="00150232">
        <w:rPr>
          <w:rFonts w:ascii="Times New Roman" w:hAnsi="Times New Roman"/>
          <w:sz w:val="28"/>
          <w:szCs w:val="28"/>
          <w:lang w:val="ru-MD"/>
        </w:rPr>
        <w:t xml:space="preserve">. </w:t>
      </w:r>
      <w:r w:rsidRPr="00150232">
        <w:rPr>
          <w:rFonts w:ascii="Times New Roman" w:hAnsi="Times New Roman"/>
          <w:i/>
          <w:sz w:val="28"/>
          <w:szCs w:val="28"/>
          <w:lang w:val="ru-MD"/>
        </w:rPr>
        <w:t>Ситуация о том, как вписывают</w:t>
      </w:r>
      <w:r w:rsidRPr="0009449A">
        <w:rPr>
          <w:rFonts w:ascii="Times New Roman" w:hAnsi="Times New Roman"/>
          <w:i/>
          <w:sz w:val="28"/>
          <w:szCs w:val="28"/>
          <w:lang w:val="ru-MD"/>
        </w:rPr>
        <w:t>ся параметры государственного долга за 2017 год в установленные пределы для определенных видов риска, представлена</w:t>
      </w:r>
      <w:r w:rsidRPr="0009449A">
        <w:rPr>
          <w:rFonts w:ascii="Times New Roman" w:hAnsi="Times New Roman"/>
          <w:sz w:val="28"/>
          <w:szCs w:val="28"/>
          <w:lang w:val="ru-MD"/>
        </w:rPr>
        <w:t xml:space="preserve"> в </w:t>
      </w:r>
      <w:r w:rsidRPr="0009449A">
        <w:rPr>
          <w:rFonts w:ascii="Times New Roman" w:hAnsi="Times New Roman"/>
          <w:i/>
          <w:sz w:val="28"/>
          <w:szCs w:val="28"/>
          <w:lang w:val="ru-MD"/>
        </w:rPr>
        <w:t>таблице №8</w:t>
      </w:r>
      <w:r w:rsidR="006E4771" w:rsidRPr="0009449A">
        <w:rPr>
          <w:rFonts w:ascii="Times New Roman" w:hAnsi="Times New Roman"/>
          <w:i/>
          <w:sz w:val="28"/>
          <w:szCs w:val="28"/>
          <w:lang w:val="ru-MD"/>
        </w:rPr>
        <w:t>.</w:t>
      </w:r>
    </w:p>
    <w:p w:rsidR="006E4771" w:rsidRPr="0009449A" w:rsidRDefault="00423674" w:rsidP="006E4771">
      <w:pPr>
        <w:spacing w:after="0" w:line="240" w:lineRule="auto"/>
        <w:jc w:val="right"/>
        <w:rPr>
          <w:rFonts w:ascii="Times New Roman" w:hAnsi="Times New Roman"/>
          <w:b/>
          <w:sz w:val="24"/>
          <w:szCs w:val="24"/>
          <w:lang w:val="ru-MD"/>
        </w:rPr>
      </w:pPr>
      <w:r w:rsidRPr="0009449A">
        <w:rPr>
          <w:rFonts w:ascii="Times New Roman" w:hAnsi="Times New Roman"/>
          <w:b/>
          <w:sz w:val="24"/>
          <w:szCs w:val="24"/>
          <w:lang w:val="ru-MD"/>
        </w:rPr>
        <w:t>Таблица №</w:t>
      </w:r>
      <w:r w:rsidR="006E4771" w:rsidRPr="0009449A">
        <w:rPr>
          <w:rFonts w:ascii="Times New Roman" w:hAnsi="Times New Roman"/>
          <w:b/>
          <w:sz w:val="24"/>
          <w:szCs w:val="24"/>
          <w:lang w:val="ru-MD"/>
        </w:rPr>
        <w:t xml:space="preserve">8 </w:t>
      </w:r>
    </w:p>
    <w:p w:rsidR="00665993" w:rsidRPr="0009449A" w:rsidRDefault="00665993" w:rsidP="00665993">
      <w:pPr>
        <w:spacing w:after="0" w:line="240" w:lineRule="auto"/>
        <w:jc w:val="center"/>
        <w:rPr>
          <w:rFonts w:ascii="Times New Roman" w:hAnsi="Times New Roman"/>
          <w:b/>
          <w:sz w:val="24"/>
          <w:szCs w:val="24"/>
          <w:lang w:val="ru-MD"/>
        </w:rPr>
      </w:pPr>
      <w:r w:rsidRPr="0009449A">
        <w:rPr>
          <w:rFonts w:ascii="Times New Roman" w:hAnsi="Times New Roman"/>
          <w:b/>
          <w:sz w:val="24"/>
          <w:szCs w:val="24"/>
          <w:lang w:val="ru-MD"/>
        </w:rPr>
        <w:t>Анализ параметров риска и устойчивости, связанных с государственным долгом в 2015-2017 годах, по сравнению с установленными пределами, %</w:t>
      </w:r>
    </w:p>
    <w:p w:rsidR="006E4771" w:rsidRPr="0009449A" w:rsidRDefault="006E4771" w:rsidP="006E4771">
      <w:pPr>
        <w:spacing w:after="0" w:line="240" w:lineRule="auto"/>
        <w:jc w:val="center"/>
        <w:rPr>
          <w:rFonts w:ascii="Times New Roman" w:hAnsi="Times New Roman"/>
          <w:b/>
          <w:sz w:val="24"/>
          <w:szCs w:val="24"/>
          <w:lang w:val="ru-MD"/>
        </w:rPr>
      </w:pPr>
    </w:p>
    <w:tbl>
      <w:tblPr>
        <w:tblW w:w="93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9"/>
        <w:gridCol w:w="1701"/>
        <w:gridCol w:w="712"/>
        <w:gridCol w:w="853"/>
        <w:gridCol w:w="845"/>
        <w:gridCol w:w="9"/>
      </w:tblGrid>
      <w:tr w:rsidR="006E4771" w:rsidRPr="0009449A" w:rsidTr="00DB2609">
        <w:trPr>
          <w:gridAfter w:val="1"/>
          <w:wAfter w:w="9" w:type="dxa"/>
          <w:trHeight w:val="104"/>
        </w:trPr>
        <w:tc>
          <w:tcPr>
            <w:tcW w:w="5269" w:type="dxa"/>
            <w:vMerge w:val="restart"/>
            <w:shd w:val="clear" w:color="auto" w:fill="E7E6E6"/>
          </w:tcPr>
          <w:p w:rsidR="00532A45" w:rsidRPr="0009449A" w:rsidRDefault="00532A45" w:rsidP="00DB2609">
            <w:pPr>
              <w:pStyle w:val="a6"/>
              <w:jc w:val="center"/>
              <w:rPr>
                <w:rFonts w:ascii="Times New Roman" w:hAnsi="Times New Roman"/>
                <w:b/>
                <w:sz w:val="20"/>
                <w:szCs w:val="20"/>
                <w:lang w:val="ru-MD"/>
              </w:rPr>
            </w:pPr>
          </w:p>
          <w:p w:rsidR="006E4771" w:rsidRPr="0009449A" w:rsidRDefault="00665993" w:rsidP="00665993">
            <w:pPr>
              <w:pStyle w:val="a6"/>
              <w:jc w:val="center"/>
              <w:rPr>
                <w:rFonts w:ascii="Times New Roman" w:hAnsi="Times New Roman"/>
                <w:b/>
                <w:sz w:val="20"/>
                <w:szCs w:val="20"/>
                <w:lang w:val="ru-MD"/>
              </w:rPr>
            </w:pPr>
            <w:r w:rsidRPr="0009449A">
              <w:rPr>
                <w:rFonts w:ascii="Times New Roman" w:hAnsi="Times New Roman"/>
                <w:b/>
                <w:sz w:val="20"/>
                <w:szCs w:val="20"/>
                <w:lang w:val="ru-MD"/>
              </w:rPr>
              <w:t>Параметры риска</w:t>
            </w:r>
          </w:p>
        </w:tc>
        <w:tc>
          <w:tcPr>
            <w:tcW w:w="1701" w:type="dxa"/>
            <w:vMerge w:val="restart"/>
            <w:shd w:val="clear" w:color="auto" w:fill="E7E6E6"/>
          </w:tcPr>
          <w:p w:rsidR="006E4771" w:rsidRPr="0009449A" w:rsidRDefault="00665993" w:rsidP="00665993">
            <w:pPr>
              <w:pStyle w:val="a6"/>
              <w:jc w:val="center"/>
              <w:rPr>
                <w:rFonts w:ascii="Times New Roman" w:hAnsi="Times New Roman"/>
                <w:b/>
                <w:sz w:val="20"/>
                <w:szCs w:val="20"/>
                <w:lang w:val="ru-MD"/>
              </w:rPr>
            </w:pPr>
            <w:r w:rsidRPr="0009449A">
              <w:rPr>
                <w:rFonts w:ascii="Times New Roman" w:hAnsi="Times New Roman"/>
                <w:b/>
                <w:sz w:val="20"/>
                <w:szCs w:val="20"/>
                <w:lang w:val="ru-MD"/>
              </w:rPr>
              <w:t>Установленные пределы на</w:t>
            </w:r>
            <w:r w:rsidR="006E4771" w:rsidRPr="0009449A">
              <w:rPr>
                <w:rFonts w:ascii="Times New Roman" w:hAnsi="Times New Roman"/>
                <w:b/>
                <w:sz w:val="20"/>
                <w:szCs w:val="20"/>
                <w:lang w:val="ru-MD"/>
              </w:rPr>
              <w:t xml:space="preserve"> </w:t>
            </w:r>
            <w:r w:rsidR="006E4771" w:rsidRPr="0009449A">
              <w:rPr>
                <w:rFonts w:ascii="Times New Roman" w:hAnsi="Times New Roman"/>
                <w:b/>
                <w:sz w:val="20"/>
                <w:szCs w:val="20"/>
                <w:lang w:val="ru-MD"/>
              </w:rPr>
              <w:lastRenderedPageBreak/>
              <w:t>2017-2019</w:t>
            </w:r>
            <w:r w:rsidR="008F7657" w:rsidRPr="0009449A">
              <w:rPr>
                <w:rStyle w:val="ae"/>
                <w:rFonts w:ascii="Times New Roman" w:hAnsi="Times New Roman"/>
                <w:b/>
                <w:sz w:val="20"/>
                <w:szCs w:val="20"/>
                <w:lang w:val="ru-MD"/>
              </w:rPr>
              <w:footnoteReference w:id="11"/>
            </w:r>
            <w:r w:rsidRPr="0009449A">
              <w:rPr>
                <w:rFonts w:ascii="Times New Roman" w:hAnsi="Times New Roman"/>
                <w:b/>
                <w:sz w:val="20"/>
                <w:szCs w:val="20"/>
                <w:lang w:val="ru-MD"/>
              </w:rPr>
              <w:t xml:space="preserve"> годы</w:t>
            </w:r>
          </w:p>
        </w:tc>
        <w:tc>
          <w:tcPr>
            <w:tcW w:w="712" w:type="dxa"/>
            <w:shd w:val="clear" w:color="auto" w:fill="E7E6E6"/>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lastRenderedPageBreak/>
              <w:t>2015</w:t>
            </w:r>
          </w:p>
        </w:tc>
        <w:tc>
          <w:tcPr>
            <w:tcW w:w="853" w:type="dxa"/>
            <w:shd w:val="clear" w:color="auto" w:fill="E7E6E6"/>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2016</w:t>
            </w:r>
          </w:p>
        </w:tc>
        <w:tc>
          <w:tcPr>
            <w:tcW w:w="845" w:type="dxa"/>
            <w:shd w:val="clear" w:color="auto" w:fill="E7E6E6"/>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2017</w:t>
            </w:r>
          </w:p>
        </w:tc>
      </w:tr>
      <w:tr w:rsidR="006E4771" w:rsidRPr="0009449A" w:rsidTr="00DB2609">
        <w:trPr>
          <w:gridAfter w:val="1"/>
          <w:wAfter w:w="9" w:type="dxa"/>
          <w:trHeight w:val="102"/>
        </w:trPr>
        <w:tc>
          <w:tcPr>
            <w:tcW w:w="5269" w:type="dxa"/>
            <w:vMerge/>
            <w:shd w:val="clear" w:color="auto" w:fill="E7E6E6"/>
          </w:tcPr>
          <w:p w:rsidR="006E4771" w:rsidRPr="0009449A" w:rsidRDefault="006E4771" w:rsidP="00DB2609">
            <w:pPr>
              <w:pStyle w:val="a6"/>
              <w:rPr>
                <w:rFonts w:ascii="Times New Roman" w:hAnsi="Times New Roman"/>
                <w:b/>
                <w:sz w:val="18"/>
                <w:szCs w:val="18"/>
                <w:lang w:val="ru-MD"/>
              </w:rPr>
            </w:pPr>
          </w:p>
        </w:tc>
        <w:tc>
          <w:tcPr>
            <w:tcW w:w="1701" w:type="dxa"/>
            <w:vMerge/>
            <w:shd w:val="clear" w:color="auto" w:fill="E7E6E6"/>
          </w:tcPr>
          <w:p w:rsidR="006E4771" w:rsidRPr="0009449A" w:rsidRDefault="006E4771" w:rsidP="00DB2609">
            <w:pPr>
              <w:pStyle w:val="a6"/>
              <w:rPr>
                <w:rFonts w:ascii="Times New Roman" w:hAnsi="Times New Roman"/>
                <w:b/>
                <w:sz w:val="20"/>
                <w:szCs w:val="20"/>
                <w:lang w:val="ru-MD"/>
              </w:rPr>
            </w:pPr>
          </w:p>
        </w:tc>
        <w:tc>
          <w:tcPr>
            <w:tcW w:w="2410" w:type="dxa"/>
            <w:gridSpan w:val="3"/>
            <w:shd w:val="clear" w:color="auto" w:fill="E7E6E6"/>
          </w:tcPr>
          <w:p w:rsidR="006E4771" w:rsidRPr="0009449A" w:rsidRDefault="00665993"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реализовано</w:t>
            </w:r>
          </w:p>
        </w:tc>
      </w:tr>
      <w:tr w:rsidR="006E4771" w:rsidRPr="00DE64A6" w:rsidTr="00DB2609">
        <w:trPr>
          <w:trHeight w:val="149"/>
        </w:trPr>
        <w:tc>
          <w:tcPr>
            <w:tcW w:w="9389" w:type="dxa"/>
            <w:gridSpan w:val="6"/>
          </w:tcPr>
          <w:p w:rsidR="006E4771" w:rsidRPr="0009449A" w:rsidRDefault="00665993" w:rsidP="00665993">
            <w:pPr>
              <w:pStyle w:val="a6"/>
              <w:jc w:val="center"/>
              <w:rPr>
                <w:rFonts w:ascii="Times New Roman" w:hAnsi="Times New Roman"/>
                <w:b/>
                <w:sz w:val="20"/>
                <w:szCs w:val="20"/>
                <w:lang w:val="ru-MD"/>
              </w:rPr>
            </w:pPr>
            <w:r w:rsidRPr="0009449A">
              <w:rPr>
                <w:rFonts w:ascii="Times New Roman" w:hAnsi="Times New Roman"/>
                <w:b/>
                <w:sz w:val="20"/>
                <w:szCs w:val="20"/>
                <w:lang w:val="ru-MD"/>
              </w:rPr>
              <w:t>Параметры риска на период</w:t>
            </w:r>
            <w:r w:rsidR="006E4771" w:rsidRPr="0009449A">
              <w:rPr>
                <w:rFonts w:ascii="Times New Roman" w:hAnsi="Times New Roman"/>
                <w:b/>
                <w:sz w:val="20"/>
                <w:szCs w:val="20"/>
                <w:lang w:val="ru-MD"/>
              </w:rPr>
              <w:t xml:space="preserve"> 2017-2019</w:t>
            </w:r>
            <w:r w:rsidRPr="0009449A">
              <w:rPr>
                <w:rFonts w:ascii="Times New Roman" w:hAnsi="Times New Roman"/>
                <w:b/>
                <w:sz w:val="20"/>
                <w:szCs w:val="20"/>
                <w:lang w:val="ru-MD"/>
              </w:rPr>
              <w:t xml:space="preserve"> годов</w:t>
            </w:r>
          </w:p>
        </w:tc>
      </w:tr>
      <w:tr w:rsidR="0077040A" w:rsidRPr="0009449A" w:rsidTr="00DB2609">
        <w:trPr>
          <w:gridAfter w:val="1"/>
          <w:wAfter w:w="9" w:type="dxa"/>
          <w:trHeight w:val="77"/>
        </w:trPr>
        <w:tc>
          <w:tcPr>
            <w:tcW w:w="5269" w:type="dxa"/>
          </w:tcPr>
          <w:p w:rsidR="0077040A" w:rsidRPr="0009449A" w:rsidRDefault="0077040A" w:rsidP="0077040A">
            <w:pPr>
              <w:rPr>
                <w:rFonts w:ascii="Times New Roman" w:hAnsi="Times New Roman"/>
                <w:sz w:val="20"/>
                <w:szCs w:val="20"/>
                <w:lang w:val="ru-MD"/>
              </w:rPr>
            </w:pPr>
            <w:r w:rsidRPr="0009449A">
              <w:rPr>
                <w:rFonts w:ascii="Times New Roman" w:hAnsi="Times New Roman"/>
                <w:sz w:val="20"/>
                <w:szCs w:val="20"/>
                <w:lang w:val="ru-MD"/>
              </w:rPr>
              <w:t>Удельный вес внутреннего государственного долга в общем объеме государственного долга</w:t>
            </w:r>
          </w:p>
        </w:tc>
        <w:tc>
          <w:tcPr>
            <w:tcW w:w="1701" w:type="dxa"/>
          </w:tcPr>
          <w:p w:rsidR="0077040A" w:rsidRPr="0009449A" w:rsidRDefault="0077040A" w:rsidP="0077040A">
            <w:pPr>
              <w:pStyle w:val="a6"/>
              <w:jc w:val="center"/>
              <w:rPr>
                <w:rFonts w:ascii="Times New Roman" w:hAnsi="Times New Roman"/>
                <w:sz w:val="20"/>
                <w:szCs w:val="20"/>
                <w:lang w:val="ru-MD"/>
              </w:rPr>
            </w:pPr>
            <w:r w:rsidRPr="0009449A">
              <w:rPr>
                <w:rFonts w:ascii="Times New Roman" w:hAnsi="Times New Roman"/>
                <w:sz w:val="20"/>
                <w:szCs w:val="20"/>
                <w:lang w:val="ru-MD"/>
              </w:rPr>
              <w:t>≥ 20%</w:t>
            </w:r>
          </w:p>
        </w:tc>
        <w:tc>
          <w:tcPr>
            <w:tcW w:w="712" w:type="dxa"/>
          </w:tcPr>
          <w:p w:rsidR="0077040A" w:rsidRPr="0009449A" w:rsidRDefault="0077040A" w:rsidP="0077040A">
            <w:pPr>
              <w:pStyle w:val="a6"/>
              <w:jc w:val="center"/>
              <w:rPr>
                <w:rFonts w:ascii="Times New Roman" w:hAnsi="Times New Roman"/>
                <w:sz w:val="20"/>
                <w:szCs w:val="20"/>
                <w:lang w:val="ru-MD"/>
              </w:rPr>
            </w:pPr>
            <w:r w:rsidRPr="0009449A">
              <w:rPr>
                <w:rFonts w:ascii="Times New Roman" w:hAnsi="Times New Roman"/>
                <w:sz w:val="20"/>
                <w:szCs w:val="20"/>
                <w:lang w:val="ru-MD"/>
              </w:rPr>
              <w:t>21,6</w:t>
            </w:r>
          </w:p>
        </w:tc>
        <w:tc>
          <w:tcPr>
            <w:tcW w:w="853" w:type="dxa"/>
          </w:tcPr>
          <w:p w:rsidR="0077040A" w:rsidRPr="0009449A" w:rsidRDefault="0077040A" w:rsidP="0077040A">
            <w:pPr>
              <w:pStyle w:val="a6"/>
              <w:jc w:val="center"/>
              <w:rPr>
                <w:rFonts w:ascii="Times New Roman" w:hAnsi="Times New Roman"/>
                <w:sz w:val="20"/>
                <w:szCs w:val="20"/>
                <w:lang w:val="ru-MD"/>
              </w:rPr>
            </w:pPr>
            <w:r w:rsidRPr="0009449A">
              <w:rPr>
                <w:rFonts w:ascii="Times New Roman" w:hAnsi="Times New Roman"/>
                <w:sz w:val="20"/>
                <w:szCs w:val="20"/>
                <w:lang w:val="ru-MD"/>
              </w:rPr>
              <w:t>42,4</w:t>
            </w:r>
          </w:p>
        </w:tc>
        <w:tc>
          <w:tcPr>
            <w:tcW w:w="845" w:type="dxa"/>
          </w:tcPr>
          <w:p w:rsidR="0077040A" w:rsidRPr="0009449A" w:rsidRDefault="0077040A" w:rsidP="0077040A">
            <w:pPr>
              <w:pStyle w:val="a6"/>
              <w:rPr>
                <w:rFonts w:ascii="Times New Roman" w:hAnsi="Times New Roman"/>
                <w:sz w:val="20"/>
                <w:szCs w:val="20"/>
                <w:lang w:val="ru-MD"/>
              </w:rPr>
            </w:pPr>
            <w:r w:rsidRPr="0009449A">
              <w:rPr>
                <w:rFonts w:ascii="Times New Roman" w:hAnsi="Times New Roman"/>
                <w:sz w:val="20"/>
                <w:szCs w:val="20"/>
                <w:lang w:val="ru-MD"/>
              </w:rPr>
              <w:t>43,7</w:t>
            </w:r>
          </w:p>
        </w:tc>
      </w:tr>
      <w:tr w:rsidR="0077040A" w:rsidRPr="0009449A" w:rsidTr="00DB2609">
        <w:trPr>
          <w:gridAfter w:val="1"/>
          <w:wAfter w:w="9" w:type="dxa"/>
          <w:trHeight w:val="193"/>
        </w:trPr>
        <w:tc>
          <w:tcPr>
            <w:tcW w:w="5269" w:type="dxa"/>
          </w:tcPr>
          <w:p w:rsidR="0077040A" w:rsidRPr="0009449A" w:rsidRDefault="0077040A" w:rsidP="0077040A">
            <w:pPr>
              <w:rPr>
                <w:rFonts w:ascii="Times New Roman" w:hAnsi="Times New Roman"/>
                <w:sz w:val="20"/>
                <w:szCs w:val="20"/>
                <w:lang w:val="ru-MD"/>
              </w:rPr>
            </w:pPr>
            <w:r w:rsidRPr="0009449A">
              <w:rPr>
                <w:rFonts w:ascii="Times New Roman" w:hAnsi="Times New Roman"/>
                <w:sz w:val="20"/>
                <w:szCs w:val="20"/>
                <w:lang w:val="ru-MD"/>
              </w:rPr>
              <w:t>Удельный вес государственного долга в определенной иностранной валюте в общем объеме государственного долга (евро)</w:t>
            </w:r>
          </w:p>
        </w:tc>
        <w:tc>
          <w:tcPr>
            <w:tcW w:w="1701" w:type="dxa"/>
          </w:tcPr>
          <w:p w:rsidR="0077040A" w:rsidRPr="0009449A" w:rsidRDefault="0077040A" w:rsidP="0077040A">
            <w:pPr>
              <w:pStyle w:val="a6"/>
              <w:jc w:val="center"/>
              <w:rPr>
                <w:rFonts w:ascii="Times New Roman" w:hAnsi="Times New Roman"/>
                <w:sz w:val="20"/>
                <w:szCs w:val="20"/>
                <w:lang w:val="ru-MD"/>
              </w:rPr>
            </w:pPr>
            <w:r w:rsidRPr="0009449A">
              <w:rPr>
                <w:rFonts w:ascii="Times New Roman" w:hAnsi="Times New Roman"/>
                <w:sz w:val="20"/>
                <w:szCs w:val="20"/>
                <w:lang w:val="ru-MD"/>
              </w:rPr>
              <w:t>≤ 50%</w:t>
            </w:r>
          </w:p>
        </w:tc>
        <w:tc>
          <w:tcPr>
            <w:tcW w:w="712" w:type="dxa"/>
          </w:tcPr>
          <w:p w:rsidR="0077040A" w:rsidRPr="0009449A" w:rsidRDefault="0077040A" w:rsidP="0077040A">
            <w:pPr>
              <w:pStyle w:val="a6"/>
              <w:jc w:val="center"/>
              <w:rPr>
                <w:rFonts w:ascii="Times New Roman" w:hAnsi="Times New Roman"/>
                <w:sz w:val="20"/>
                <w:szCs w:val="20"/>
                <w:lang w:val="ru-MD"/>
              </w:rPr>
            </w:pPr>
            <w:r w:rsidRPr="0009449A">
              <w:rPr>
                <w:rFonts w:ascii="Times New Roman" w:hAnsi="Times New Roman"/>
                <w:sz w:val="20"/>
                <w:szCs w:val="20"/>
                <w:lang w:val="ru-MD"/>
              </w:rPr>
              <w:t>32,7</w:t>
            </w:r>
          </w:p>
        </w:tc>
        <w:tc>
          <w:tcPr>
            <w:tcW w:w="853" w:type="dxa"/>
          </w:tcPr>
          <w:p w:rsidR="0077040A" w:rsidRPr="0009449A" w:rsidRDefault="0077040A" w:rsidP="0077040A">
            <w:pPr>
              <w:pStyle w:val="a6"/>
              <w:jc w:val="center"/>
              <w:rPr>
                <w:rFonts w:ascii="Times New Roman" w:hAnsi="Times New Roman"/>
                <w:sz w:val="20"/>
                <w:szCs w:val="20"/>
                <w:lang w:val="ru-MD"/>
              </w:rPr>
            </w:pPr>
            <w:r w:rsidRPr="0009449A">
              <w:rPr>
                <w:rFonts w:ascii="Times New Roman" w:hAnsi="Times New Roman"/>
                <w:sz w:val="20"/>
                <w:szCs w:val="20"/>
                <w:lang w:val="ru-MD"/>
              </w:rPr>
              <w:t>24,3</w:t>
            </w:r>
          </w:p>
        </w:tc>
        <w:tc>
          <w:tcPr>
            <w:tcW w:w="845" w:type="dxa"/>
          </w:tcPr>
          <w:p w:rsidR="0077040A" w:rsidRPr="0009449A" w:rsidRDefault="0077040A" w:rsidP="0077040A">
            <w:pPr>
              <w:pStyle w:val="a6"/>
              <w:rPr>
                <w:rFonts w:ascii="Times New Roman" w:hAnsi="Times New Roman"/>
                <w:sz w:val="20"/>
                <w:szCs w:val="20"/>
                <w:lang w:val="ru-MD"/>
              </w:rPr>
            </w:pPr>
            <w:r w:rsidRPr="0009449A">
              <w:rPr>
                <w:rFonts w:ascii="Times New Roman" w:hAnsi="Times New Roman"/>
                <w:sz w:val="20"/>
                <w:szCs w:val="20"/>
                <w:lang w:val="ru-MD"/>
              </w:rPr>
              <w:t>27,1</w:t>
            </w:r>
          </w:p>
        </w:tc>
      </w:tr>
      <w:tr w:rsidR="0077040A" w:rsidRPr="0009449A" w:rsidTr="00DB2609">
        <w:trPr>
          <w:gridAfter w:val="1"/>
          <w:wAfter w:w="9" w:type="dxa"/>
          <w:trHeight w:val="328"/>
        </w:trPr>
        <w:tc>
          <w:tcPr>
            <w:tcW w:w="5269" w:type="dxa"/>
          </w:tcPr>
          <w:p w:rsidR="0077040A" w:rsidRPr="0009449A" w:rsidRDefault="0077040A" w:rsidP="0077040A">
            <w:pPr>
              <w:pStyle w:val="a6"/>
              <w:rPr>
                <w:rFonts w:ascii="Times New Roman" w:hAnsi="Times New Roman"/>
                <w:sz w:val="20"/>
                <w:szCs w:val="20"/>
                <w:lang w:val="ru-MD"/>
              </w:rPr>
            </w:pPr>
            <w:r w:rsidRPr="0009449A">
              <w:rPr>
                <w:rFonts w:ascii="Times New Roman" w:hAnsi="Times New Roman"/>
                <w:sz w:val="20"/>
                <w:szCs w:val="20"/>
                <w:lang w:val="ru-MD"/>
              </w:rPr>
              <w:t>Удельный вес государственного долга с фиксированной процентной ставкой в общем объеме государственного долга</w:t>
            </w:r>
          </w:p>
        </w:tc>
        <w:tc>
          <w:tcPr>
            <w:tcW w:w="1701" w:type="dxa"/>
          </w:tcPr>
          <w:p w:rsidR="0077040A" w:rsidRPr="0009449A" w:rsidRDefault="0077040A" w:rsidP="0077040A">
            <w:pPr>
              <w:pStyle w:val="a6"/>
              <w:jc w:val="center"/>
              <w:rPr>
                <w:rFonts w:ascii="Times New Roman" w:hAnsi="Times New Roman"/>
                <w:sz w:val="20"/>
                <w:szCs w:val="20"/>
                <w:vertAlign w:val="superscript"/>
                <w:lang w:val="ru-MD"/>
              </w:rPr>
            </w:pPr>
            <w:r w:rsidRPr="0009449A">
              <w:rPr>
                <w:rFonts w:ascii="Times New Roman" w:hAnsi="Times New Roman"/>
                <w:sz w:val="20"/>
                <w:szCs w:val="20"/>
                <w:lang w:val="ru-MD"/>
              </w:rPr>
              <w:t>≤ 40%</w:t>
            </w:r>
            <w:r w:rsidRPr="0009449A">
              <w:rPr>
                <w:rFonts w:ascii="Times New Roman" w:hAnsi="Times New Roman"/>
                <w:sz w:val="20"/>
                <w:szCs w:val="20"/>
                <w:vertAlign w:val="superscript"/>
                <w:lang w:val="ru-MD"/>
              </w:rPr>
              <w:t>*</w:t>
            </w:r>
          </w:p>
        </w:tc>
        <w:tc>
          <w:tcPr>
            <w:tcW w:w="712" w:type="dxa"/>
          </w:tcPr>
          <w:p w:rsidR="0077040A" w:rsidRPr="0009449A" w:rsidRDefault="0077040A" w:rsidP="0077040A">
            <w:pPr>
              <w:pStyle w:val="a6"/>
              <w:jc w:val="center"/>
              <w:rPr>
                <w:rFonts w:ascii="Times New Roman" w:hAnsi="Times New Roman"/>
                <w:sz w:val="20"/>
                <w:szCs w:val="20"/>
                <w:lang w:val="ru-MD"/>
              </w:rPr>
            </w:pPr>
            <w:r w:rsidRPr="0009449A">
              <w:rPr>
                <w:rFonts w:ascii="Times New Roman" w:hAnsi="Times New Roman"/>
                <w:sz w:val="20"/>
                <w:szCs w:val="20"/>
                <w:lang w:val="ru-MD"/>
              </w:rPr>
              <w:t>41,8</w:t>
            </w:r>
          </w:p>
        </w:tc>
        <w:tc>
          <w:tcPr>
            <w:tcW w:w="853" w:type="dxa"/>
          </w:tcPr>
          <w:p w:rsidR="0077040A" w:rsidRPr="0009449A" w:rsidRDefault="0077040A" w:rsidP="0077040A">
            <w:pPr>
              <w:pStyle w:val="a6"/>
              <w:jc w:val="center"/>
              <w:rPr>
                <w:rFonts w:ascii="Times New Roman" w:hAnsi="Times New Roman"/>
                <w:sz w:val="20"/>
                <w:szCs w:val="20"/>
                <w:lang w:val="ru-MD"/>
              </w:rPr>
            </w:pPr>
            <w:r w:rsidRPr="0009449A">
              <w:rPr>
                <w:rFonts w:ascii="Times New Roman" w:hAnsi="Times New Roman"/>
                <w:sz w:val="20"/>
                <w:szCs w:val="20"/>
                <w:lang w:val="ru-MD"/>
              </w:rPr>
              <w:t>30,9</w:t>
            </w:r>
          </w:p>
        </w:tc>
        <w:tc>
          <w:tcPr>
            <w:tcW w:w="845" w:type="dxa"/>
          </w:tcPr>
          <w:p w:rsidR="0077040A" w:rsidRPr="0009449A" w:rsidRDefault="0077040A" w:rsidP="0077040A">
            <w:pPr>
              <w:pStyle w:val="a6"/>
              <w:rPr>
                <w:rFonts w:ascii="Times New Roman" w:hAnsi="Times New Roman"/>
                <w:sz w:val="20"/>
                <w:szCs w:val="20"/>
                <w:lang w:val="ru-MD"/>
              </w:rPr>
            </w:pPr>
            <w:r w:rsidRPr="0009449A">
              <w:rPr>
                <w:rFonts w:ascii="Times New Roman" w:hAnsi="Times New Roman"/>
                <w:sz w:val="20"/>
                <w:szCs w:val="20"/>
                <w:lang w:val="ru-MD"/>
              </w:rPr>
              <w:t>30,2</w:t>
            </w:r>
          </w:p>
        </w:tc>
      </w:tr>
      <w:tr w:rsidR="0077040A" w:rsidRPr="0009449A" w:rsidTr="00DB2609">
        <w:trPr>
          <w:gridAfter w:val="1"/>
          <w:wAfter w:w="9" w:type="dxa"/>
          <w:trHeight w:val="163"/>
        </w:trPr>
        <w:tc>
          <w:tcPr>
            <w:tcW w:w="5269" w:type="dxa"/>
          </w:tcPr>
          <w:p w:rsidR="0077040A" w:rsidRPr="0009449A" w:rsidRDefault="0077040A" w:rsidP="0077040A">
            <w:pPr>
              <w:pStyle w:val="a6"/>
              <w:rPr>
                <w:rFonts w:ascii="Times New Roman" w:hAnsi="Times New Roman"/>
                <w:sz w:val="20"/>
                <w:szCs w:val="20"/>
                <w:lang w:val="ru-MD"/>
              </w:rPr>
            </w:pPr>
            <w:r w:rsidRPr="0009449A">
              <w:rPr>
                <w:rFonts w:ascii="Times New Roman" w:hAnsi="Times New Roman"/>
                <w:sz w:val="20"/>
                <w:szCs w:val="20"/>
                <w:lang w:val="ru-MD"/>
              </w:rPr>
              <w:t>Удельный вес государственного долга, подлежащего погашению в течение одного года, в общем объеме государственного долга</w:t>
            </w:r>
          </w:p>
        </w:tc>
        <w:tc>
          <w:tcPr>
            <w:tcW w:w="1701" w:type="dxa"/>
          </w:tcPr>
          <w:p w:rsidR="0077040A" w:rsidRPr="0009449A" w:rsidRDefault="0077040A" w:rsidP="0077040A">
            <w:pPr>
              <w:pStyle w:val="a6"/>
              <w:jc w:val="center"/>
              <w:rPr>
                <w:rFonts w:ascii="Times New Roman" w:hAnsi="Times New Roman"/>
                <w:sz w:val="20"/>
                <w:szCs w:val="20"/>
                <w:vertAlign w:val="superscript"/>
                <w:lang w:val="ru-MD"/>
              </w:rPr>
            </w:pPr>
            <w:r w:rsidRPr="0009449A">
              <w:rPr>
                <w:rFonts w:ascii="Times New Roman" w:hAnsi="Times New Roman"/>
                <w:sz w:val="20"/>
                <w:szCs w:val="20"/>
                <w:lang w:val="ru-MD"/>
              </w:rPr>
              <w:t>≤25%</w:t>
            </w:r>
            <w:r w:rsidRPr="0009449A">
              <w:rPr>
                <w:rFonts w:ascii="Times New Roman" w:hAnsi="Times New Roman"/>
                <w:sz w:val="20"/>
                <w:szCs w:val="20"/>
                <w:vertAlign w:val="superscript"/>
                <w:lang w:val="ru-MD"/>
              </w:rPr>
              <w:t>*</w:t>
            </w:r>
          </w:p>
        </w:tc>
        <w:tc>
          <w:tcPr>
            <w:tcW w:w="712" w:type="dxa"/>
          </w:tcPr>
          <w:p w:rsidR="0077040A" w:rsidRPr="0009449A" w:rsidRDefault="0077040A" w:rsidP="0077040A">
            <w:pPr>
              <w:pStyle w:val="a6"/>
              <w:jc w:val="center"/>
              <w:rPr>
                <w:rFonts w:ascii="Times New Roman" w:hAnsi="Times New Roman"/>
                <w:sz w:val="20"/>
                <w:szCs w:val="20"/>
                <w:lang w:val="ru-MD"/>
              </w:rPr>
            </w:pPr>
            <w:r w:rsidRPr="0009449A">
              <w:rPr>
                <w:rFonts w:ascii="Times New Roman" w:hAnsi="Times New Roman"/>
                <w:sz w:val="20"/>
                <w:szCs w:val="20"/>
                <w:lang w:val="ru-MD"/>
              </w:rPr>
              <w:t>25,0</w:t>
            </w:r>
          </w:p>
        </w:tc>
        <w:tc>
          <w:tcPr>
            <w:tcW w:w="853" w:type="dxa"/>
          </w:tcPr>
          <w:p w:rsidR="0077040A" w:rsidRPr="0009449A" w:rsidRDefault="0077040A" w:rsidP="0077040A">
            <w:pPr>
              <w:pStyle w:val="a6"/>
              <w:jc w:val="center"/>
              <w:rPr>
                <w:rFonts w:ascii="Times New Roman" w:hAnsi="Times New Roman"/>
                <w:sz w:val="20"/>
                <w:szCs w:val="20"/>
                <w:lang w:val="ru-MD"/>
              </w:rPr>
            </w:pPr>
            <w:r w:rsidRPr="0009449A">
              <w:rPr>
                <w:rFonts w:ascii="Times New Roman" w:hAnsi="Times New Roman"/>
                <w:sz w:val="20"/>
                <w:szCs w:val="20"/>
                <w:lang w:val="ru-MD"/>
              </w:rPr>
              <w:t>18,7</w:t>
            </w:r>
          </w:p>
        </w:tc>
        <w:tc>
          <w:tcPr>
            <w:tcW w:w="845" w:type="dxa"/>
          </w:tcPr>
          <w:p w:rsidR="0077040A" w:rsidRPr="0009449A" w:rsidRDefault="0077040A" w:rsidP="0077040A">
            <w:pPr>
              <w:pStyle w:val="a6"/>
              <w:rPr>
                <w:rFonts w:ascii="Times New Roman" w:hAnsi="Times New Roman"/>
                <w:sz w:val="20"/>
                <w:szCs w:val="20"/>
                <w:lang w:val="ru-MD"/>
              </w:rPr>
            </w:pPr>
            <w:r w:rsidRPr="0009449A">
              <w:rPr>
                <w:rFonts w:ascii="Times New Roman" w:hAnsi="Times New Roman"/>
                <w:sz w:val="20"/>
                <w:szCs w:val="20"/>
                <w:lang w:val="ru-MD"/>
              </w:rPr>
              <w:t>20,6</w:t>
            </w:r>
          </w:p>
        </w:tc>
      </w:tr>
      <w:tr w:rsidR="006E4771" w:rsidRPr="00DE64A6" w:rsidTr="00DB2609">
        <w:trPr>
          <w:trHeight w:val="205"/>
        </w:trPr>
        <w:tc>
          <w:tcPr>
            <w:tcW w:w="9389" w:type="dxa"/>
            <w:gridSpan w:val="6"/>
          </w:tcPr>
          <w:p w:rsidR="006E4771" w:rsidRPr="0009449A" w:rsidRDefault="0077040A" w:rsidP="0077040A">
            <w:pPr>
              <w:pStyle w:val="a6"/>
              <w:jc w:val="center"/>
              <w:rPr>
                <w:rFonts w:ascii="Times New Roman" w:hAnsi="Times New Roman"/>
                <w:b/>
                <w:sz w:val="20"/>
                <w:szCs w:val="20"/>
                <w:lang w:val="ru-MD"/>
              </w:rPr>
            </w:pPr>
            <w:r w:rsidRPr="0009449A">
              <w:rPr>
                <w:rFonts w:ascii="Times New Roman" w:hAnsi="Times New Roman"/>
                <w:b/>
                <w:sz w:val="20"/>
                <w:szCs w:val="20"/>
                <w:lang w:val="ru-MD"/>
              </w:rPr>
              <w:t>Параметры устойчивости на период</w:t>
            </w:r>
            <w:r w:rsidR="006E4771" w:rsidRPr="0009449A">
              <w:rPr>
                <w:rFonts w:ascii="Times New Roman" w:hAnsi="Times New Roman"/>
                <w:b/>
                <w:sz w:val="20"/>
                <w:szCs w:val="20"/>
                <w:lang w:val="ru-MD"/>
              </w:rPr>
              <w:t xml:space="preserve"> 2017-2019</w:t>
            </w:r>
            <w:r w:rsidRPr="0009449A">
              <w:rPr>
                <w:rFonts w:ascii="Times New Roman" w:hAnsi="Times New Roman"/>
                <w:b/>
                <w:sz w:val="20"/>
                <w:szCs w:val="20"/>
                <w:lang w:val="ru-MD"/>
              </w:rPr>
              <w:t xml:space="preserve"> годов</w:t>
            </w:r>
          </w:p>
        </w:tc>
      </w:tr>
      <w:tr w:rsidR="006E4771" w:rsidRPr="0009449A" w:rsidTr="00DB2609">
        <w:trPr>
          <w:gridAfter w:val="1"/>
          <w:wAfter w:w="9" w:type="dxa"/>
          <w:trHeight w:val="298"/>
        </w:trPr>
        <w:tc>
          <w:tcPr>
            <w:tcW w:w="5269" w:type="dxa"/>
          </w:tcPr>
          <w:p w:rsidR="006E4771" w:rsidRPr="0009449A" w:rsidRDefault="0077040A" w:rsidP="0077040A">
            <w:pPr>
              <w:pStyle w:val="a6"/>
              <w:jc w:val="both"/>
              <w:rPr>
                <w:rFonts w:ascii="Times New Roman" w:hAnsi="Times New Roman"/>
                <w:sz w:val="20"/>
                <w:szCs w:val="20"/>
                <w:lang w:val="ru-MD"/>
              </w:rPr>
            </w:pPr>
            <w:r w:rsidRPr="0009449A">
              <w:rPr>
                <w:rFonts w:ascii="Times New Roman" w:hAnsi="Times New Roman"/>
                <w:sz w:val="20"/>
                <w:szCs w:val="20"/>
                <w:lang w:val="ru-MD"/>
              </w:rPr>
              <w:t xml:space="preserve">Обслуживание государственного долга (%, по отношению к доходам государственного бюджета - гранты) </w:t>
            </w:r>
            <w:r w:rsidR="006E4771" w:rsidRPr="0009449A">
              <w:rPr>
                <w:rFonts w:ascii="Times New Roman" w:hAnsi="Times New Roman"/>
                <w:sz w:val="20"/>
                <w:szCs w:val="20"/>
                <w:lang w:val="ru-MD"/>
              </w:rPr>
              <w:t xml:space="preserve"> </w:t>
            </w:r>
          </w:p>
        </w:tc>
        <w:tc>
          <w:tcPr>
            <w:tcW w:w="1701" w:type="dxa"/>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 15%</w:t>
            </w:r>
          </w:p>
        </w:tc>
        <w:tc>
          <w:tcPr>
            <w:tcW w:w="712" w:type="dxa"/>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x</w:t>
            </w:r>
          </w:p>
        </w:tc>
        <w:tc>
          <w:tcPr>
            <w:tcW w:w="853" w:type="dxa"/>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6,3</w:t>
            </w:r>
          </w:p>
        </w:tc>
        <w:tc>
          <w:tcPr>
            <w:tcW w:w="845" w:type="dxa"/>
          </w:tcPr>
          <w:p w:rsidR="006E4771" w:rsidRPr="0009449A" w:rsidRDefault="006E4771" w:rsidP="00DB2609">
            <w:pPr>
              <w:pStyle w:val="a6"/>
              <w:rPr>
                <w:rFonts w:ascii="Times New Roman" w:hAnsi="Times New Roman"/>
                <w:sz w:val="20"/>
                <w:szCs w:val="20"/>
                <w:lang w:val="ru-MD"/>
              </w:rPr>
            </w:pPr>
            <w:r w:rsidRPr="0009449A">
              <w:rPr>
                <w:rFonts w:ascii="Times New Roman" w:hAnsi="Times New Roman"/>
                <w:sz w:val="20"/>
                <w:szCs w:val="20"/>
                <w:lang w:val="ru-MD"/>
              </w:rPr>
              <w:t>5,9</w:t>
            </w:r>
          </w:p>
        </w:tc>
      </w:tr>
    </w:tbl>
    <w:p w:rsidR="006E4771" w:rsidRPr="0009449A" w:rsidRDefault="006E4771" w:rsidP="00532A45">
      <w:pPr>
        <w:spacing w:after="0" w:line="276" w:lineRule="auto"/>
        <w:jc w:val="both"/>
        <w:rPr>
          <w:rFonts w:ascii="Times New Roman" w:hAnsi="Times New Roman"/>
          <w:sz w:val="20"/>
          <w:szCs w:val="20"/>
          <w:highlight w:val="yellow"/>
          <w:lang w:val="ru-MD"/>
        </w:rPr>
      </w:pPr>
      <w:r w:rsidRPr="0009449A">
        <w:rPr>
          <w:rFonts w:ascii="Times New Roman" w:hAnsi="Times New Roman"/>
          <w:b/>
          <w:sz w:val="20"/>
          <w:szCs w:val="20"/>
          <w:lang w:val="ru-MD"/>
        </w:rPr>
        <w:t xml:space="preserve"> </w:t>
      </w:r>
      <w:r w:rsidR="0077040A" w:rsidRPr="0009449A">
        <w:rPr>
          <w:rFonts w:ascii="Times New Roman" w:hAnsi="Times New Roman"/>
          <w:b/>
          <w:bCs/>
          <w:i/>
          <w:sz w:val="20"/>
          <w:szCs w:val="20"/>
          <w:lang w:val="ru-MD"/>
        </w:rPr>
        <w:t xml:space="preserve">Источник: </w:t>
      </w:r>
      <w:r w:rsidR="0077040A" w:rsidRPr="0009449A">
        <w:rPr>
          <w:rFonts w:ascii="Times New Roman" w:eastAsiaTheme="minorHAnsi" w:hAnsi="Times New Roman" w:cstheme="minorBidi"/>
          <w:sz w:val="20"/>
          <w:szCs w:val="20"/>
          <w:lang w:val="ru-MD"/>
        </w:rPr>
        <w:t xml:space="preserve">Разработано </w:t>
      </w:r>
      <w:r w:rsidR="0077040A" w:rsidRPr="0009449A">
        <w:rPr>
          <w:rFonts w:ascii="Times New Roman" w:hAnsi="Times New Roman"/>
          <w:sz w:val="20"/>
          <w:szCs w:val="20"/>
          <w:lang w:val="ru-MD"/>
        </w:rPr>
        <w:t>аудиторской группой в результате анализа данных из Отчетов о долге публичного сектора по состоянию на 31.12.2015, 31.12.2016 и 31.12.2017</w:t>
      </w:r>
      <w:r w:rsidR="00532A45" w:rsidRPr="0009449A">
        <w:rPr>
          <w:rFonts w:ascii="Times New Roman" w:hAnsi="Times New Roman"/>
          <w:sz w:val="20"/>
          <w:szCs w:val="20"/>
          <w:lang w:val="ru-MD"/>
        </w:rPr>
        <w:t>.</w:t>
      </w:r>
    </w:p>
    <w:p w:rsidR="006E4771" w:rsidRPr="0009449A" w:rsidRDefault="0077040A" w:rsidP="006E4771">
      <w:pPr>
        <w:spacing w:after="0" w:line="240" w:lineRule="auto"/>
        <w:jc w:val="both"/>
        <w:rPr>
          <w:rFonts w:ascii="Times New Roman" w:hAnsi="Times New Roman"/>
          <w:sz w:val="20"/>
          <w:szCs w:val="20"/>
          <w:highlight w:val="yellow"/>
          <w:lang w:val="ru-MD"/>
        </w:rPr>
      </w:pPr>
      <w:r w:rsidRPr="0009449A">
        <w:rPr>
          <w:rFonts w:ascii="Times New Roman" w:hAnsi="Times New Roman"/>
          <w:b/>
          <w:i/>
          <w:sz w:val="20"/>
          <w:szCs w:val="20"/>
          <w:lang w:val="ru-MD"/>
        </w:rPr>
        <w:t>Справка</w:t>
      </w:r>
      <w:r w:rsidR="006E4771" w:rsidRPr="0009449A">
        <w:rPr>
          <w:rFonts w:ascii="Times New Roman" w:hAnsi="Times New Roman"/>
          <w:b/>
          <w:i/>
          <w:sz w:val="20"/>
          <w:szCs w:val="20"/>
          <w:lang w:val="ru-MD"/>
        </w:rPr>
        <w:t xml:space="preserve">: </w:t>
      </w:r>
      <w:r w:rsidR="006E4771" w:rsidRPr="0009449A">
        <w:rPr>
          <w:rFonts w:ascii="Times New Roman" w:hAnsi="Times New Roman"/>
          <w:sz w:val="20"/>
          <w:szCs w:val="20"/>
          <w:lang w:val="ru-MD"/>
        </w:rPr>
        <w:t>*</w:t>
      </w:r>
      <w:r w:rsidRPr="0009449A">
        <w:rPr>
          <w:lang w:val="ru-MD"/>
        </w:rPr>
        <w:t xml:space="preserve"> </w:t>
      </w:r>
      <w:r w:rsidRPr="0009449A">
        <w:rPr>
          <w:rFonts w:ascii="Times New Roman" w:hAnsi="Times New Roman"/>
          <w:sz w:val="20"/>
          <w:szCs w:val="20"/>
          <w:lang w:val="ru-MD"/>
        </w:rPr>
        <w:t>Значения скорректированы по сравнению с Программой „Управление государственным долгом на среднесрочный период (2016-2018 годы), в результате эмиссии МФ государственных облигаций со сроками погашения от 1 до 25 лет, в соответствии с Законом №235 от 03.10.2016</w:t>
      </w:r>
      <w:r w:rsidR="006E4771" w:rsidRPr="0009449A">
        <w:rPr>
          <w:rFonts w:ascii="Times New Roman" w:hAnsi="Times New Roman"/>
          <w:sz w:val="20"/>
          <w:szCs w:val="20"/>
          <w:lang w:val="ru-MD"/>
        </w:rPr>
        <w:t>.</w:t>
      </w:r>
    </w:p>
    <w:p w:rsidR="006E4771" w:rsidRPr="0009449A" w:rsidRDefault="006E4771" w:rsidP="006E4771">
      <w:pPr>
        <w:spacing w:after="0" w:line="240" w:lineRule="auto"/>
        <w:jc w:val="both"/>
        <w:rPr>
          <w:rFonts w:ascii="Times New Roman" w:hAnsi="Times New Roman"/>
          <w:sz w:val="20"/>
          <w:szCs w:val="20"/>
          <w:highlight w:val="yellow"/>
          <w:lang w:val="ru-MD"/>
        </w:rPr>
      </w:pPr>
    </w:p>
    <w:p w:rsidR="006E4771" w:rsidRPr="0009449A" w:rsidRDefault="0023689D" w:rsidP="00B9114C">
      <w:pPr>
        <w:spacing w:after="0" w:line="276" w:lineRule="auto"/>
        <w:ind w:right="-6" w:firstLine="567"/>
        <w:jc w:val="both"/>
        <w:rPr>
          <w:rFonts w:ascii="Times New Roman" w:hAnsi="Times New Roman"/>
          <w:sz w:val="28"/>
          <w:szCs w:val="28"/>
          <w:lang w:val="ru-MD"/>
        </w:rPr>
      </w:pPr>
      <w:r w:rsidRPr="0009449A">
        <w:rPr>
          <w:rFonts w:ascii="Times New Roman" w:hAnsi="Times New Roman"/>
          <w:sz w:val="28"/>
          <w:szCs w:val="28"/>
          <w:lang w:val="ru-MD"/>
        </w:rPr>
        <w:t>Анализ п</w:t>
      </w:r>
      <w:r w:rsidR="000840C0">
        <w:rPr>
          <w:rFonts w:ascii="Times New Roman" w:hAnsi="Times New Roman"/>
          <w:sz w:val="28"/>
          <w:szCs w:val="28"/>
          <w:lang w:val="ru-MD"/>
        </w:rPr>
        <w:t>оказателей</w:t>
      </w:r>
      <w:r w:rsidRPr="0009449A">
        <w:rPr>
          <w:rFonts w:ascii="Times New Roman" w:hAnsi="Times New Roman"/>
          <w:sz w:val="28"/>
          <w:szCs w:val="28"/>
          <w:lang w:val="ru-MD"/>
        </w:rPr>
        <w:t xml:space="preserve"> риска государственного долга показал, что в 2017 году все параметры риска вписались в установленные пределы, </w:t>
      </w:r>
      <w:r w:rsidR="00AB5839" w:rsidRPr="00150232">
        <w:rPr>
          <w:rFonts w:ascii="Times New Roman" w:hAnsi="Times New Roman"/>
          <w:sz w:val="28"/>
          <w:szCs w:val="28"/>
          <w:lang w:val="ru-MD"/>
        </w:rPr>
        <w:t>которые</w:t>
      </w:r>
      <w:r w:rsidR="00AB5839">
        <w:rPr>
          <w:rFonts w:ascii="Times New Roman" w:hAnsi="Times New Roman"/>
          <w:sz w:val="28"/>
          <w:szCs w:val="28"/>
          <w:lang w:val="ru-MD"/>
        </w:rPr>
        <w:t xml:space="preserve"> </w:t>
      </w:r>
      <w:r w:rsidRPr="0009449A">
        <w:rPr>
          <w:rFonts w:ascii="Times New Roman" w:hAnsi="Times New Roman"/>
          <w:sz w:val="28"/>
          <w:szCs w:val="28"/>
          <w:lang w:val="ru-MD"/>
        </w:rPr>
        <w:t xml:space="preserve">зарегистрировали неодинаковую тенденцию в результате влияния колебания обменных ставок и процентных ставок </w:t>
      </w:r>
      <w:r w:rsidR="000840C0">
        <w:rPr>
          <w:rFonts w:ascii="Times New Roman" w:hAnsi="Times New Roman"/>
          <w:sz w:val="28"/>
          <w:szCs w:val="28"/>
          <w:lang w:val="ru-MD"/>
        </w:rPr>
        <w:t>на</w:t>
      </w:r>
      <w:r w:rsidRPr="0009449A">
        <w:rPr>
          <w:rFonts w:ascii="Times New Roman" w:hAnsi="Times New Roman"/>
          <w:sz w:val="28"/>
          <w:szCs w:val="28"/>
          <w:lang w:val="ru-MD"/>
        </w:rPr>
        <w:t xml:space="preserve"> государственн</w:t>
      </w:r>
      <w:r w:rsidR="000840C0">
        <w:rPr>
          <w:rFonts w:ascii="Times New Roman" w:hAnsi="Times New Roman"/>
          <w:sz w:val="28"/>
          <w:szCs w:val="28"/>
          <w:lang w:val="ru-MD"/>
        </w:rPr>
        <w:t>ый</w:t>
      </w:r>
      <w:r w:rsidRPr="0009449A">
        <w:rPr>
          <w:rFonts w:ascii="Times New Roman" w:hAnsi="Times New Roman"/>
          <w:sz w:val="28"/>
          <w:szCs w:val="28"/>
          <w:lang w:val="ru-MD"/>
        </w:rPr>
        <w:t xml:space="preserve"> долг, которы</w:t>
      </w:r>
      <w:r w:rsidR="000840C0">
        <w:rPr>
          <w:rFonts w:ascii="Times New Roman" w:hAnsi="Times New Roman"/>
          <w:sz w:val="28"/>
          <w:szCs w:val="28"/>
          <w:lang w:val="ru-MD"/>
        </w:rPr>
        <w:t>й</w:t>
      </w:r>
      <w:r w:rsidRPr="0009449A">
        <w:rPr>
          <w:rFonts w:ascii="Times New Roman" w:hAnsi="Times New Roman"/>
          <w:sz w:val="28"/>
          <w:szCs w:val="28"/>
          <w:lang w:val="ru-MD"/>
        </w:rPr>
        <w:t xml:space="preserve"> оста</w:t>
      </w:r>
      <w:r w:rsidR="000840C0">
        <w:rPr>
          <w:rFonts w:ascii="Times New Roman" w:hAnsi="Times New Roman"/>
          <w:sz w:val="28"/>
          <w:szCs w:val="28"/>
          <w:lang w:val="ru-MD"/>
        </w:rPr>
        <w:t>е</w:t>
      </w:r>
      <w:r w:rsidRPr="0009449A">
        <w:rPr>
          <w:rFonts w:ascii="Times New Roman" w:hAnsi="Times New Roman"/>
          <w:sz w:val="28"/>
          <w:szCs w:val="28"/>
          <w:lang w:val="ru-MD"/>
        </w:rPr>
        <w:t xml:space="preserve">тся </w:t>
      </w:r>
      <w:r w:rsidR="000840C0">
        <w:rPr>
          <w:rFonts w:ascii="Times New Roman" w:hAnsi="Times New Roman"/>
          <w:sz w:val="28"/>
          <w:szCs w:val="28"/>
          <w:lang w:val="ru-MD"/>
        </w:rPr>
        <w:t>значительным</w:t>
      </w:r>
      <w:r w:rsidR="006E4771" w:rsidRPr="0009449A">
        <w:rPr>
          <w:rFonts w:ascii="Times New Roman" w:hAnsi="Times New Roman"/>
          <w:sz w:val="28"/>
          <w:szCs w:val="28"/>
          <w:lang w:val="ru-MD"/>
        </w:rPr>
        <w:t>.</w:t>
      </w:r>
    </w:p>
    <w:p w:rsidR="006E4771" w:rsidRPr="0009449A" w:rsidRDefault="00E9068C" w:rsidP="00B9114C">
      <w:pPr>
        <w:spacing w:after="0" w:line="276" w:lineRule="auto"/>
        <w:ind w:right="-6" w:firstLine="567"/>
        <w:jc w:val="both"/>
        <w:rPr>
          <w:rFonts w:ascii="Times New Roman" w:hAnsi="Times New Roman"/>
          <w:sz w:val="28"/>
          <w:szCs w:val="28"/>
          <w:lang w:val="ru-MD"/>
        </w:rPr>
      </w:pPr>
      <w:r w:rsidRPr="0009449A">
        <w:rPr>
          <w:rFonts w:ascii="Times New Roman" w:hAnsi="Times New Roman"/>
          <w:sz w:val="28"/>
          <w:szCs w:val="28"/>
          <w:lang w:val="ru-MD"/>
        </w:rPr>
        <w:t xml:space="preserve">Показатели </w:t>
      </w:r>
      <w:r w:rsidR="00C40DC1" w:rsidRPr="0009449A">
        <w:rPr>
          <w:rFonts w:ascii="Times New Roman" w:hAnsi="Times New Roman"/>
          <w:sz w:val="28"/>
          <w:szCs w:val="28"/>
          <w:lang w:val="ru-MD"/>
        </w:rPr>
        <w:t xml:space="preserve">государственного долга представляют собой первый подход в плане его устойчивости. Таким образом, проведенный аудитом анализ </w:t>
      </w:r>
      <w:r w:rsidR="000840C0">
        <w:rPr>
          <w:rFonts w:ascii="Times New Roman" w:hAnsi="Times New Roman"/>
          <w:sz w:val="28"/>
          <w:szCs w:val="28"/>
          <w:lang w:val="ru-MD"/>
        </w:rPr>
        <w:t xml:space="preserve">относительно </w:t>
      </w:r>
      <w:r w:rsidR="00C40DC1" w:rsidRPr="0009449A">
        <w:rPr>
          <w:rFonts w:ascii="Times New Roman" w:hAnsi="Times New Roman"/>
          <w:sz w:val="28"/>
          <w:szCs w:val="28"/>
          <w:lang w:val="ru-MD"/>
        </w:rPr>
        <w:t>синтеза эволюции показателей устойчивости государственного долга в соответствии со стандартами аудита ISSAI</w:t>
      </w:r>
      <w:r w:rsidR="00C40DC1" w:rsidRPr="0009449A">
        <w:rPr>
          <w:rStyle w:val="ae"/>
          <w:rFonts w:ascii="Times New Roman" w:hAnsi="Times New Roman"/>
          <w:sz w:val="28"/>
          <w:szCs w:val="28"/>
          <w:lang w:val="ru-MD"/>
        </w:rPr>
        <w:footnoteReference w:id="12"/>
      </w:r>
      <w:r w:rsidR="00C40DC1" w:rsidRPr="0009449A">
        <w:rPr>
          <w:rFonts w:ascii="Times New Roman" w:hAnsi="Times New Roman"/>
          <w:sz w:val="28"/>
          <w:szCs w:val="28"/>
          <w:lang w:val="ru-MD"/>
        </w:rPr>
        <w:t xml:space="preserve"> за 2015-2017 годы </w:t>
      </w:r>
      <w:r w:rsidR="00C40DC1" w:rsidRPr="0009449A">
        <w:rPr>
          <w:rFonts w:ascii="Times New Roman" w:hAnsi="Times New Roman"/>
          <w:i/>
          <w:sz w:val="28"/>
          <w:szCs w:val="28"/>
          <w:lang w:val="ru-MD"/>
        </w:rPr>
        <w:t>(см. Таблицу №3 из Приложения №2 к настоящему Отчету аудита)</w:t>
      </w:r>
      <w:r w:rsidR="00C40DC1" w:rsidRPr="0009449A">
        <w:rPr>
          <w:rFonts w:ascii="Times New Roman" w:hAnsi="Times New Roman"/>
          <w:sz w:val="28"/>
          <w:szCs w:val="28"/>
          <w:lang w:val="ru-MD"/>
        </w:rPr>
        <w:t>, показывает следующее</w:t>
      </w:r>
      <w:r w:rsidR="006E4771" w:rsidRPr="0009449A">
        <w:rPr>
          <w:rFonts w:ascii="Times New Roman" w:hAnsi="Times New Roman"/>
          <w:sz w:val="28"/>
          <w:szCs w:val="28"/>
          <w:lang w:val="ru-MD"/>
        </w:rPr>
        <w:t>:</w:t>
      </w:r>
    </w:p>
    <w:p w:rsidR="008A24FC" w:rsidRPr="0009449A" w:rsidRDefault="00C40DC1" w:rsidP="001A1B64">
      <w:pPr>
        <w:numPr>
          <w:ilvl w:val="0"/>
          <w:numId w:val="3"/>
        </w:numPr>
        <w:tabs>
          <w:tab w:val="left" w:pos="284"/>
          <w:tab w:val="left" w:pos="426"/>
          <w:tab w:val="left" w:pos="644"/>
          <w:tab w:val="left" w:pos="993"/>
        </w:tabs>
        <w:spacing w:after="0" w:line="276" w:lineRule="auto"/>
        <w:ind w:left="0" w:firstLine="567"/>
        <w:jc w:val="both"/>
        <w:rPr>
          <w:rFonts w:ascii="Times New Roman" w:hAnsi="Times New Roman"/>
          <w:sz w:val="28"/>
          <w:szCs w:val="28"/>
          <w:lang w:val="ru-MD"/>
        </w:rPr>
      </w:pPr>
      <w:bookmarkStart w:id="35" w:name="_Toc484003893"/>
      <w:r w:rsidRPr="0009449A">
        <w:rPr>
          <w:rFonts w:ascii="Times New Roman" w:hAnsi="Times New Roman"/>
          <w:i/>
          <w:sz w:val="28"/>
          <w:szCs w:val="28"/>
          <w:lang w:val="ru-MD"/>
        </w:rPr>
        <w:t xml:space="preserve">Удельный вес государственного долга в ВВП </w:t>
      </w:r>
      <w:r w:rsidR="00CC6A70" w:rsidRPr="0009449A">
        <w:rPr>
          <w:rFonts w:ascii="Times New Roman" w:hAnsi="Times New Roman"/>
          <w:sz w:val="28"/>
          <w:szCs w:val="28"/>
          <w:lang w:val="ru-MD"/>
        </w:rPr>
        <w:t>зарегистрировал снижение</w:t>
      </w:r>
      <w:r w:rsidRPr="0009449A">
        <w:rPr>
          <w:rFonts w:ascii="Times New Roman" w:hAnsi="Times New Roman"/>
          <w:sz w:val="28"/>
          <w:szCs w:val="28"/>
          <w:lang w:val="ru-MD"/>
        </w:rPr>
        <w:t xml:space="preserve"> по отношению к 2016 году на 3,2 </w:t>
      </w:r>
      <w:r w:rsidR="00CC6A70" w:rsidRPr="0009449A">
        <w:rPr>
          <w:rFonts w:ascii="Times New Roman" w:hAnsi="Times New Roman"/>
          <w:sz w:val="28"/>
          <w:szCs w:val="28"/>
          <w:lang w:val="ru-MD"/>
        </w:rPr>
        <w:t>п</w:t>
      </w:r>
      <w:r w:rsidRPr="0009449A">
        <w:rPr>
          <w:rFonts w:ascii="Times New Roman" w:hAnsi="Times New Roman"/>
          <w:sz w:val="28"/>
          <w:szCs w:val="28"/>
          <w:lang w:val="ru-MD"/>
        </w:rPr>
        <w:t>.</w:t>
      </w:r>
      <w:r w:rsidR="00CC6A70" w:rsidRPr="0009449A">
        <w:rPr>
          <w:rFonts w:ascii="Times New Roman" w:hAnsi="Times New Roman"/>
          <w:sz w:val="28"/>
          <w:szCs w:val="28"/>
          <w:lang w:val="ru-MD"/>
        </w:rPr>
        <w:t>п</w:t>
      </w:r>
      <w:r w:rsidRPr="0009449A">
        <w:rPr>
          <w:rFonts w:ascii="Times New Roman" w:hAnsi="Times New Roman"/>
          <w:sz w:val="28"/>
          <w:szCs w:val="28"/>
          <w:lang w:val="ru-MD"/>
        </w:rPr>
        <w:t xml:space="preserve">., составив 34,4%, </w:t>
      </w:r>
      <w:r w:rsidR="00CC6A70" w:rsidRPr="0009449A">
        <w:rPr>
          <w:rFonts w:ascii="Times New Roman" w:hAnsi="Times New Roman"/>
          <w:sz w:val="28"/>
          <w:szCs w:val="28"/>
          <w:lang w:val="ru-MD"/>
        </w:rPr>
        <w:t>но</w:t>
      </w:r>
      <w:r w:rsidRPr="0009449A">
        <w:rPr>
          <w:rFonts w:ascii="Times New Roman" w:hAnsi="Times New Roman"/>
          <w:sz w:val="28"/>
          <w:szCs w:val="28"/>
          <w:lang w:val="ru-MD"/>
        </w:rPr>
        <w:t xml:space="preserve"> на 7,0 </w:t>
      </w:r>
      <w:r w:rsidR="00CC6A70" w:rsidRPr="0009449A">
        <w:rPr>
          <w:rFonts w:ascii="Times New Roman" w:hAnsi="Times New Roman"/>
          <w:sz w:val="28"/>
          <w:szCs w:val="28"/>
          <w:lang w:val="ru-MD"/>
        </w:rPr>
        <w:t>п</w:t>
      </w:r>
      <w:r w:rsidRPr="0009449A">
        <w:rPr>
          <w:rFonts w:ascii="Times New Roman" w:hAnsi="Times New Roman"/>
          <w:sz w:val="28"/>
          <w:szCs w:val="28"/>
          <w:lang w:val="ru-MD"/>
        </w:rPr>
        <w:t>.</w:t>
      </w:r>
      <w:r w:rsidR="00CC6A70" w:rsidRPr="0009449A">
        <w:rPr>
          <w:rFonts w:ascii="Times New Roman" w:hAnsi="Times New Roman"/>
          <w:sz w:val="28"/>
          <w:szCs w:val="28"/>
          <w:lang w:val="ru-MD"/>
        </w:rPr>
        <w:t>п</w:t>
      </w:r>
      <w:r w:rsidRPr="0009449A">
        <w:rPr>
          <w:rFonts w:ascii="Times New Roman" w:hAnsi="Times New Roman"/>
          <w:sz w:val="28"/>
          <w:szCs w:val="28"/>
          <w:lang w:val="ru-MD"/>
        </w:rPr>
        <w:t>. больше</w:t>
      </w:r>
      <w:r w:rsidR="00CC6A70" w:rsidRPr="0009449A">
        <w:rPr>
          <w:rFonts w:ascii="Times New Roman" w:hAnsi="Times New Roman"/>
          <w:sz w:val="28"/>
          <w:szCs w:val="28"/>
          <w:lang w:val="ru-MD"/>
        </w:rPr>
        <w:t xml:space="preserve"> по сравнению с</w:t>
      </w:r>
      <w:r w:rsidRPr="0009449A">
        <w:rPr>
          <w:rFonts w:ascii="Times New Roman" w:hAnsi="Times New Roman"/>
          <w:sz w:val="28"/>
          <w:szCs w:val="28"/>
          <w:lang w:val="ru-MD"/>
        </w:rPr>
        <w:t xml:space="preserve"> 2015 год</w:t>
      </w:r>
      <w:r w:rsidR="00CC6A70" w:rsidRPr="0009449A">
        <w:rPr>
          <w:rFonts w:ascii="Times New Roman" w:hAnsi="Times New Roman"/>
          <w:sz w:val="28"/>
          <w:szCs w:val="28"/>
          <w:lang w:val="ru-MD"/>
        </w:rPr>
        <w:t>ом</w:t>
      </w:r>
      <w:r w:rsidRPr="0009449A">
        <w:rPr>
          <w:rFonts w:ascii="Times New Roman" w:hAnsi="Times New Roman"/>
          <w:sz w:val="28"/>
          <w:szCs w:val="28"/>
          <w:lang w:val="ru-MD"/>
        </w:rPr>
        <w:t>. Кроме того, в 2017 году</w:t>
      </w:r>
      <w:r w:rsidR="00CC6A70" w:rsidRPr="0009449A">
        <w:rPr>
          <w:rFonts w:ascii="Times New Roman" w:hAnsi="Times New Roman"/>
          <w:sz w:val="28"/>
          <w:szCs w:val="28"/>
          <w:lang w:val="ru-MD"/>
        </w:rPr>
        <w:t xml:space="preserve"> отмечается</w:t>
      </w:r>
      <w:r w:rsidRPr="0009449A">
        <w:rPr>
          <w:rFonts w:ascii="Times New Roman" w:hAnsi="Times New Roman"/>
          <w:sz w:val="28"/>
          <w:szCs w:val="28"/>
          <w:lang w:val="ru-MD"/>
        </w:rPr>
        <w:t xml:space="preserve"> уменьшение </w:t>
      </w:r>
      <w:r w:rsidR="00CC6A70" w:rsidRPr="0009449A">
        <w:rPr>
          <w:rFonts w:ascii="Times New Roman" w:hAnsi="Times New Roman"/>
          <w:sz w:val="28"/>
          <w:szCs w:val="28"/>
          <w:lang w:val="ru-MD"/>
        </w:rPr>
        <w:t>удельного веса</w:t>
      </w:r>
      <w:r w:rsidRPr="0009449A">
        <w:rPr>
          <w:rFonts w:ascii="Times New Roman" w:hAnsi="Times New Roman"/>
          <w:sz w:val="28"/>
          <w:szCs w:val="28"/>
          <w:lang w:val="ru-MD"/>
        </w:rPr>
        <w:t xml:space="preserve"> </w:t>
      </w:r>
      <w:r w:rsidR="00CC6A70" w:rsidRPr="0009449A">
        <w:rPr>
          <w:rFonts w:ascii="Times New Roman" w:hAnsi="Times New Roman"/>
          <w:sz w:val="28"/>
          <w:szCs w:val="28"/>
          <w:lang w:val="ru-MD"/>
        </w:rPr>
        <w:t xml:space="preserve">внешнего </w:t>
      </w:r>
      <w:r w:rsidRPr="0009449A">
        <w:rPr>
          <w:rFonts w:ascii="Times New Roman" w:hAnsi="Times New Roman"/>
          <w:sz w:val="28"/>
          <w:szCs w:val="28"/>
          <w:lang w:val="ru-MD"/>
        </w:rPr>
        <w:t xml:space="preserve">государственного долга в ВВП </w:t>
      </w:r>
      <w:r w:rsidR="00CC6A70" w:rsidRPr="0009449A">
        <w:rPr>
          <w:rFonts w:ascii="Times New Roman" w:hAnsi="Times New Roman"/>
          <w:sz w:val="28"/>
          <w:szCs w:val="28"/>
          <w:lang w:val="ru-MD"/>
        </w:rPr>
        <w:t>на</w:t>
      </w:r>
      <w:r w:rsidRPr="0009449A">
        <w:rPr>
          <w:rFonts w:ascii="Times New Roman" w:hAnsi="Times New Roman"/>
          <w:sz w:val="28"/>
          <w:szCs w:val="28"/>
          <w:lang w:val="ru-MD"/>
        </w:rPr>
        <w:t xml:space="preserve"> 2,3 </w:t>
      </w:r>
      <w:r w:rsidR="00CC6A70" w:rsidRPr="0009449A">
        <w:rPr>
          <w:rFonts w:ascii="Times New Roman" w:hAnsi="Times New Roman"/>
          <w:sz w:val="28"/>
          <w:szCs w:val="28"/>
          <w:lang w:val="ru-MD"/>
        </w:rPr>
        <w:t>п</w:t>
      </w:r>
      <w:r w:rsidRPr="0009449A">
        <w:rPr>
          <w:rFonts w:ascii="Times New Roman" w:hAnsi="Times New Roman"/>
          <w:sz w:val="28"/>
          <w:szCs w:val="28"/>
          <w:lang w:val="ru-MD"/>
        </w:rPr>
        <w:t>.</w:t>
      </w:r>
      <w:r w:rsidR="00CC6A70" w:rsidRPr="0009449A">
        <w:rPr>
          <w:rFonts w:ascii="Times New Roman" w:hAnsi="Times New Roman"/>
          <w:sz w:val="28"/>
          <w:szCs w:val="28"/>
          <w:lang w:val="ru-MD"/>
        </w:rPr>
        <w:t>п</w:t>
      </w:r>
      <w:r w:rsidRPr="0009449A">
        <w:rPr>
          <w:rFonts w:ascii="Times New Roman" w:hAnsi="Times New Roman"/>
          <w:sz w:val="28"/>
          <w:szCs w:val="28"/>
          <w:lang w:val="ru-MD"/>
        </w:rPr>
        <w:t xml:space="preserve">. и </w:t>
      </w:r>
      <w:r w:rsidR="00DD7842" w:rsidRPr="0009449A">
        <w:rPr>
          <w:rFonts w:ascii="Times New Roman" w:hAnsi="Times New Roman"/>
          <w:sz w:val="28"/>
          <w:szCs w:val="28"/>
          <w:lang w:val="ru-MD"/>
        </w:rPr>
        <w:t>удельного веса</w:t>
      </w:r>
      <w:r w:rsidRPr="0009449A">
        <w:rPr>
          <w:rFonts w:ascii="Times New Roman" w:hAnsi="Times New Roman"/>
          <w:sz w:val="28"/>
          <w:szCs w:val="28"/>
          <w:lang w:val="ru-MD"/>
        </w:rPr>
        <w:t xml:space="preserve"> </w:t>
      </w:r>
      <w:r w:rsidR="00DD7842" w:rsidRPr="0009449A">
        <w:rPr>
          <w:rFonts w:ascii="Times New Roman" w:hAnsi="Times New Roman"/>
          <w:sz w:val="28"/>
          <w:szCs w:val="28"/>
          <w:lang w:val="ru-MD"/>
        </w:rPr>
        <w:t xml:space="preserve">внутреннего </w:t>
      </w:r>
      <w:r w:rsidRPr="0009449A">
        <w:rPr>
          <w:rFonts w:ascii="Times New Roman" w:hAnsi="Times New Roman"/>
          <w:sz w:val="28"/>
          <w:szCs w:val="28"/>
          <w:lang w:val="ru-MD"/>
        </w:rPr>
        <w:t xml:space="preserve">государственного долга в ВВП </w:t>
      </w:r>
      <w:r w:rsidR="00DD7842"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DD7842" w:rsidRPr="0009449A">
        <w:rPr>
          <w:rFonts w:ascii="Times New Roman" w:hAnsi="Times New Roman"/>
          <w:sz w:val="28"/>
          <w:szCs w:val="28"/>
          <w:lang w:val="ru-MD"/>
        </w:rPr>
        <w:t xml:space="preserve">на </w:t>
      </w:r>
      <w:r w:rsidRPr="0009449A">
        <w:rPr>
          <w:rFonts w:ascii="Times New Roman" w:hAnsi="Times New Roman"/>
          <w:sz w:val="28"/>
          <w:szCs w:val="28"/>
          <w:lang w:val="ru-MD"/>
        </w:rPr>
        <w:t xml:space="preserve">0,9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 составив 19,3% и</w:t>
      </w:r>
      <w:r w:rsidR="00DD7842"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DD7842" w:rsidRPr="0009449A">
        <w:rPr>
          <w:rFonts w:ascii="Times New Roman" w:hAnsi="Times New Roman"/>
          <w:sz w:val="28"/>
          <w:szCs w:val="28"/>
          <w:lang w:val="ru-MD"/>
        </w:rPr>
        <w:t xml:space="preserve">соответственно, </w:t>
      </w:r>
      <w:r w:rsidRPr="0009449A">
        <w:rPr>
          <w:rFonts w:ascii="Times New Roman" w:hAnsi="Times New Roman"/>
          <w:sz w:val="28"/>
          <w:szCs w:val="28"/>
          <w:lang w:val="ru-MD"/>
        </w:rPr>
        <w:t>15%</w:t>
      </w:r>
      <w:r w:rsidR="008A24FC" w:rsidRPr="0009449A">
        <w:rPr>
          <w:rFonts w:ascii="Times New Roman" w:hAnsi="Times New Roman"/>
          <w:sz w:val="28"/>
          <w:szCs w:val="28"/>
          <w:lang w:val="ru-MD"/>
        </w:rPr>
        <w:t>.</w:t>
      </w:r>
    </w:p>
    <w:p w:rsidR="008A24FC" w:rsidRPr="0009449A" w:rsidRDefault="00CC6A70" w:rsidP="001A1B64">
      <w:pPr>
        <w:numPr>
          <w:ilvl w:val="0"/>
          <w:numId w:val="3"/>
        </w:numPr>
        <w:tabs>
          <w:tab w:val="left" w:pos="284"/>
          <w:tab w:val="left" w:pos="426"/>
          <w:tab w:val="left" w:pos="644"/>
          <w:tab w:val="left" w:pos="993"/>
        </w:tabs>
        <w:spacing w:after="0" w:line="276"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 xml:space="preserve">Удельный вес государственного долга в основных доходах государственного бюджета </w:t>
      </w:r>
      <w:r w:rsidR="00DD7842" w:rsidRPr="0009449A">
        <w:rPr>
          <w:rFonts w:ascii="Times New Roman" w:hAnsi="Times New Roman"/>
          <w:sz w:val="28"/>
          <w:szCs w:val="28"/>
          <w:lang w:val="ru-MD"/>
        </w:rPr>
        <w:t>зарегистрировал</w:t>
      </w:r>
      <w:r w:rsidRPr="0009449A">
        <w:rPr>
          <w:rFonts w:ascii="Times New Roman" w:hAnsi="Times New Roman"/>
          <w:sz w:val="28"/>
          <w:szCs w:val="28"/>
          <w:lang w:val="ru-MD"/>
        </w:rPr>
        <w:t xml:space="preserve"> снижение против 2016 года на 24,6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 xml:space="preserve">., составив 153,5 %, что превышает уровень 2015 года на 21,6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0840C0">
        <w:rPr>
          <w:rFonts w:ascii="Times New Roman" w:hAnsi="Times New Roman"/>
          <w:sz w:val="28"/>
          <w:szCs w:val="28"/>
          <w:lang w:val="ru-MD"/>
        </w:rPr>
        <w:t xml:space="preserve"> </w:t>
      </w:r>
      <w:r w:rsidR="00DD7842" w:rsidRPr="0009449A">
        <w:rPr>
          <w:rFonts w:ascii="Times New Roman" w:hAnsi="Times New Roman"/>
          <w:sz w:val="28"/>
          <w:szCs w:val="28"/>
          <w:lang w:val="ru-MD"/>
        </w:rPr>
        <w:t>К</w:t>
      </w:r>
      <w:r w:rsidRPr="0009449A">
        <w:rPr>
          <w:rFonts w:ascii="Times New Roman" w:hAnsi="Times New Roman"/>
          <w:sz w:val="28"/>
          <w:szCs w:val="28"/>
          <w:lang w:val="ru-MD"/>
        </w:rPr>
        <w:t xml:space="preserve">роме того, удельный вес внешнего государственного долга в основных доходах </w:t>
      </w:r>
      <w:r w:rsidRPr="0009449A">
        <w:rPr>
          <w:rFonts w:ascii="Times New Roman" w:hAnsi="Times New Roman"/>
          <w:sz w:val="28"/>
          <w:szCs w:val="28"/>
          <w:lang w:val="ru-MD"/>
        </w:rPr>
        <w:lastRenderedPageBreak/>
        <w:t>государственного бюджета снизил</w:t>
      </w:r>
      <w:r w:rsidR="00DD7842" w:rsidRPr="0009449A">
        <w:rPr>
          <w:rFonts w:ascii="Times New Roman" w:hAnsi="Times New Roman"/>
          <w:sz w:val="28"/>
          <w:szCs w:val="28"/>
          <w:lang w:val="ru-MD"/>
        </w:rPr>
        <w:t>ся на</w:t>
      </w:r>
      <w:r w:rsidRPr="0009449A">
        <w:rPr>
          <w:rFonts w:ascii="Times New Roman" w:hAnsi="Times New Roman"/>
          <w:sz w:val="28"/>
          <w:szCs w:val="28"/>
          <w:lang w:val="ru-MD"/>
        </w:rPr>
        <w:t xml:space="preserve"> 16,2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 xml:space="preserve">., а </w:t>
      </w:r>
      <w:r w:rsidR="00DD7842" w:rsidRPr="0009449A">
        <w:rPr>
          <w:rFonts w:ascii="Times New Roman" w:hAnsi="Times New Roman"/>
          <w:sz w:val="28"/>
          <w:szCs w:val="28"/>
          <w:lang w:val="ru-MD"/>
        </w:rPr>
        <w:t>удельный вес</w:t>
      </w:r>
      <w:r w:rsidRPr="0009449A">
        <w:rPr>
          <w:rFonts w:ascii="Times New Roman" w:hAnsi="Times New Roman"/>
          <w:sz w:val="28"/>
          <w:szCs w:val="28"/>
          <w:lang w:val="ru-MD"/>
        </w:rPr>
        <w:t xml:space="preserve"> </w:t>
      </w:r>
      <w:r w:rsidR="00DD7842" w:rsidRPr="0009449A">
        <w:rPr>
          <w:rFonts w:ascii="Times New Roman" w:hAnsi="Times New Roman"/>
          <w:sz w:val="28"/>
          <w:szCs w:val="28"/>
          <w:lang w:val="ru-MD"/>
        </w:rPr>
        <w:t xml:space="preserve">внутреннего </w:t>
      </w:r>
      <w:r w:rsidRPr="0009449A">
        <w:rPr>
          <w:rFonts w:ascii="Times New Roman" w:hAnsi="Times New Roman"/>
          <w:sz w:val="28"/>
          <w:szCs w:val="28"/>
          <w:lang w:val="ru-MD"/>
        </w:rPr>
        <w:t>государственного долга в основны</w:t>
      </w:r>
      <w:r w:rsidR="00DD7842" w:rsidRPr="0009449A">
        <w:rPr>
          <w:rFonts w:ascii="Times New Roman" w:hAnsi="Times New Roman"/>
          <w:sz w:val="28"/>
          <w:szCs w:val="28"/>
          <w:lang w:val="ru-MD"/>
        </w:rPr>
        <w:t>х</w:t>
      </w:r>
      <w:r w:rsidRPr="0009449A">
        <w:rPr>
          <w:rFonts w:ascii="Times New Roman" w:hAnsi="Times New Roman"/>
          <w:sz w:val="28"/>
          <w:szCs w:val="28"/>
          <w:lang w:val="ru-MD"/>
        </w:rPr>
        <w:t xml:space="preserve"> доход</w:t>
      </w:r>
      <w:r w:rsidR="00DD7842" w:rsidRPr="0009449A">
        <w:rPr>
          <w:rFonts w:ascii="Times New Roman" w:hAnsi="Times New Roman"/>
          <w:sz w:val="28"/>
          <w:szCs w:val="28"/>
          <w:lang w:val="ru-MD"/>
        </w:rPr>
        <w:t>ах</w:t>
      </w:r>
      <w:r w:rsidRPr="0009449A">
        <w:rPr>
          <w:rFonts w:ascii="Times New Roman" w:hAnsi="Times New Roman"/>
          <w:sz w:val="28"/>
          <w:szCs w:val="28"/>
          <w:lang w:val="ru-MD"/>
        </w:rPr>
        <w:t xml:space="preserve"> государственного бюджета - </w:t>
      </w:r>
      <w:r w:rsidR="00DD7842" w:rsidRPr="0009449A">
        <w:rPr>
          <w:rFonts w:ascii="Times New Roman" w:hAnsi="Times New Roman"/>
          <w:sz w:val="28"/>
          <w:szCs w:val="28"/>
          <w:lang w:val="ru-MD"/>
        </w:rPr>
        <w:t>на</w:t>
      </w:r>
      <w:r w:rsidRPr="0009449A">
        <w:rPr>
          <w:rFonts w:ascii="Times New Roman" w:hAnsi="Times New Roman"/>
          <w:sz w:val="28"/>
          <w:szCs w:val="28"/>
          <w:lang w:val="ru-MD"/>
        </w:rPr>
        <w:t xml:space="preserve"> 8,4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 составив 86,4 % и, соответственно, 67,1%</w:t>
      </w:r>
      <w:r w:rsidR="008A24FC" w:rsidRPr="0009449A">
        <w:rPr>
          <w:rFonts w:ascii="Times New Roman" w:hAnsi="Times New Roman"/>
          <w:sz w:val="28"/>
          <w:szCs w:val="28"/>
          <w:lang w:val="ru-MD"/>
        </w:rPr>
        <w:t>.</w:t>
      </w:r>
    </w:p>
    <w:p w:rsidR="008A24FC" w:rsidRPr="0009449A" w:rsidRDefault="00CC6A70" w:rsidP="00CC6A70">
      <w:pPr>
        <w:numPr>
          <w:ilvl w:val="0"/>
          <w:numId w:val="3"/>
        </w:numPr>
        <w:tabs>
          <w:tab w:val="left" w:pos="284"/>
          <w:tab w:val="left" w:pos="426"/>
          <w:tab w:val="left" w:pos="644"/>
          <w:tab w:val="left" w:pos="993"/>
        </w:tabs>
        <w:spacing w:after="0" w:line="276"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 xml:space="preserve">Удельный вес обслуживания государственного долга в ВВП </w:t>
      </w:r>
      <w:r w:rsidRPr="0009449A">
        <w:rPr>
          <w:rFonts w:ascii="Times New Roman" w:hAnsi="Times New Roman"/>
          <w:sz w:val="28"/>
          <w:szCs w:val="28"/>
          <w:lang w:val="ru-MD"/>
        </w:rPr>
        <w:t xml:space="preserve">сохранился примерно на уровне </w:t>
      </w:r>
      <w:r w:rsidR="00AB5839" w:rsidRPr="00150232">
        <w:rPr>
          <w:rFonts w:ascii="Times New Roman" w:hAnsi="Times New Roman"/>
          <w:sz w:val="28"/>
          <w:szCs w:val="28"/>
          <w:lang w:val="ru-MD"/>
        </w:rPr>
        <w:t>2016 года</w:t>
      </w:r>
      <w:r w:rsidRPr="0009449A">
        <w:rPr>
          <w:rFonts w:ascii="Times New Roman" w:hAnsi="Times New Roman"/>
          <w:sz w:val="28"/>
          <w:szCs w:val="28"/>
          <w:lang w:val="ru-MD"/>
        </w:rPr>
        <w:t xml:space="preserve">, сократившись на 0,01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 xml:space="preserve">.. Если удельный вес обслуживания </w:t>
      </w:r>
      <w:r w:rsidR="00DD7842" w:rsidRPr="0009449A">
        <w:rPr>
          <w:rFonts w:ascii="Times New Roman" w:hAnsi="Times New Roman"/>
          <w:sz w:val="28"/>
          <w:szCs w:val="28"/>
          <w:lang w:val="ru-MD"/>
        </w:rPr>
        <w:t xml:space="preserve">внешнего </w:t>
      </w:r>
      <w:r w:rsidRPr="0009449A">
        <w:rPr>
          <w:rFonts w:ascii="Times New Roman" w:hAnsi="Times New Roman"/>
          <w:sz w:val="28"/>
          <w:szCs w:val="28"/>
          <w:lang w:val="ru-MD"/>
        </w:rPr>
        <w:t xml:space="preserve">государственного долга сохраняется на том же уровне 3 года подряд (0,2%), то удельный вес обслуживания </w:t>
      </w:r>
      <w:r w:rsidR="00DD7842" w:rsidRPr="0009449A">
        <w:rPr>
          <w:rFonts w:ascii="Times New Roman" w:hAnsi="Times New Roman"/>
          <w:sz w:val="28"/>
          <w:szCs w:val="28"/>
          <w:lang w:val="ru-MD"/>
        </w:rPr>
        <w:t xml:space="preserve">внутреннего </w:t>
      </w:r>
      <w:r w:rsidRPr="0009449A">
        <w:rPr>
          <w:rFonts w:ascii="Times New Roman" w:hAnsi="Times New Roman"/>
          <w:sz w:val="28"/>
          <w:szCs w:val="28"/>
          <w:lang w:val="ru-MD"/>
        </w:rPr>
        <w:t xml:space="preserve">государственного долга в ВВП </w:t>
      </w:r>
      <w:r w:rsidR="00DD7842" w:rsidRPr="0009449A">
        <w:rPr>
          <w:rFonts w:ascii="Times New Roman" w:hAnsi="Times New Roman"/>
          <w:sz w:val="28"/>
          <w:szCs w:val="28"/>
          <w:lang w:val="ru-MD"/>
        </w:rPr>
        <w:t>зарегистрировал</w:t>
      </w:r>
      <w:r w:rsidRPr="0009449A">
        <w:rPr>
          <w:rFonts w:ascii="Times New Roman" w:hAnsi="Times New Roman"/>
          <w:sz w:val="28"/>
          <w:szCs w:val="28"/>
          <w:lang w:val="ru-MD"/>
        </w:rPr>
        <w:t xml:space="preserve"> по отношению к 2016 году </w:t>
      </w:r>
      <w:r w:rsidR="00DD7842" w:rsidRPr="0009449A">
        <w:rPr>
          <w:rFonts w:ascii="Times New Roman" w:hAnsi="Times New Roman"/>
          <w:sz w:val="28"/>
          <w:szCs w:val="28"/>
          <w:lang w:val="ru-MD"/>
        </w:rPr>
        <w:t xml:space="preserve">снижение </w:t>
      </w:r>
      <w:r w:rsidRPr="0009449A">
        <w:rPr>
          <w:rFonts w:ascii="Times New Roman" w:hAnsi="Times New Roman"/>
          <w:sz w:val="28"/>
          <w:szCs w:val="28"/>
          <w:lang w:val="ru-MD"/>
        </w:rPr>
        <w:t xml:space="preserve">на 0,04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008A24FC" w:rsidRPr="0009449A">
        <w:rPr>
          <w:rFonts w:ascii="Times New Roman" w:hAnsi="Times New Roman"/>
          <w:sz w:val="28"/>
          <w:szCs w:val="28"/>
          <w:lang w:val="ru-MD"/>
        </w:rPr>
        <w:t>.</w:t>
      </w:r>
    </w:p>
    <w:p w:rsidR="008A24FC" w:rsidRPr="0009449A" w:rsidRDefault="00CC6A70" w:rsidP="00CC6A70">
      <w:pPr>
        <w:numPr>
          <w:ilvl w:val="0"/>
          <w:numId w:val="3"/>
        </w:numPr>
        <w:tabs>
          <w:tab w:val="left" w:pos="284"/>
          <w:tab w:val="left" w:pos="426"/>
          <w:tab w:val="left" w:pos="644"/>
          <w:tab w:val="left" w:pos="993"/>
        </w:tabs>
        <w:spacing w:after="0" w:line="276" w:lineRule="auto"/>
        <w:ind w:left="0" w:firstLine="491"/>
        <w:jc w:val="both"/>
        <w:rPr>
          <w:rFonts w:ascii="Times New Roman" w:hAnsi="Times New Roman"/>
          <w:sz w:val="28"/>
          <w:szCs w:val="28"/>
          <w:lang w:val="ru-MD"/>
        </w:rPr>
      </w:pPr>
      <w:r w:rsidRPr="0009449A">
        <w:rPr>
          <w:rFonts w:ascii="Times New Roman" w:hAnsi="Times New Roman"/>
          <w:i/>
          <w:sz w:val="28"/>
          <w:szCs w:val="28"/>
          <w:lang w:val="ru-MD"/>
        </w:rPr>
        <w:t xml:space="preserve">Удельный вес обслуживания государственного долга в основных доходах государственного бюджета, </w:t>
      </w:r>
      <w:r w:rsidRPr="0009449A">
        <w:rPr>
          <w:rFonts w:ascii="Times New Roman" w:hAnsi="Times New Roman"/>
          <w:sz w:val="28"/>
          <w:szCs w:val="28"/>
          <w:lang w:val="ru-MD"/>
        </w:rPr>
        <w:t>по сравнению с 2016 год</w:t>
      </w:r>
      <w:r w:rsidR="00DD7842" w:rsidRPr="0009449A">
        <w:rPr>
          <w:rFonts w:ascii="Times New Roman" w:hAnsi="Times New Roman"/>
          <w:sz w:val="28"/>
          <w:szCs w:val="28"/>
          <w:lang w:val="ru-MD"/>
        </w:rPr>
        <w:t>ом</w:t>
      </w:r>
      <w:r w:rsidRPr="0009449A">
        <w:rPr>
          <w:rFonts w:ascii="Times New Roman" w:hAnsi="Times New Roman"/>
          <w:sz w:val="28"/>
          <w:szCs w:val="28"/>
          <w:lang w:val="ru-MD"/>
        </w:rPr>
        <w:t xml:space="preserve"> </w:t>
      </w:r>
      <w:r w:rsidR="00DD7842" w:rsidRPr="0009449A">
        <w:rPr>
          <w:rFonts w:ascii="Times New Roman" w:hAnsi="Times New Roman"/>
          <w:sz w:val="28"/>
          <w:szCs w:val="28"/>
          <w:lang w:val="ru-MD"/>
        </w:rPr>
        <w:t xml:space="preserve">наметил </w:t>
      </w:r>
      <w:r w:rsidRPr="0009449A">
        <w:rPr>
          <w:rFonts w:ascii="Times New Roman" w:hAnsi="Times New Roman"/>
          <w:sz w:val="28"/>
          <w:szCs w:val="28"/>
          <w:lang w:val="ru-MD"/>
        </w:rPr>
        <w:t>сокращ</w:t>
      </w:r>
      <w:r w:rsidR="00DD7842" w:rsidRPr="0009449A">
        <w:rPr>
          <w:rFonts w:ascii="Times New Roman" w:hAnsi="Times New Roman"/>
          <w:sz w:val="28"/>
          <w:szCs w:val="28"/>
          <w:lang w:val="ru-MD"/>
        </w:rPr>
        <w:t>ение</w:t>
      </w:r>
      <w:r w:rsidRPr="0009449A">
        <w:rPr>
          <w:rFonts w:ascii="Times New Roman" w:hAnsi="Times New Roman"/>
          <w:sz w:val="28"/>
          <w:szCs w:val="28"/>
          <w:lang w:val="ru-MD"/>
        </w:rPr>
        <w:t xml:space="preserve"> на 0,4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 xml:space="preserve">.. </w:t>
      </w:r>
      <w:r w:rsidR="00DD7842" w:rsidRPr="0009449A">
        <w:rPr>
          <w:rFonts w:ascii="Times New Roman" w:hAnsi="Times New Roman"/>
          <w:sz w:val="28"/>
          <w:szCs w:val="28"/>
          <w:lang w:val="ru-MD"/>
        </w:rPr>
        <w:t>К тому же,</w:t>
      </w:r>
      <w:r w:rsidRPr="0009449A">
        <w:rPr>
          <w:rFonts w:ascii="Times New Roman" w:hAnsi="Times New Roman"/>
          <w:sz w:val="28"/>
          <w:szCs w:val="28"/>
          <w:lang w:val="ru-MD"/>
        </w:rPr>
        <w:t xml:space="preserve"> наблюдается увеличение на 0.1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 xml:space="preserve">. </w:t>
      </w:r>
      <w:r w:rsidR="00DD7842" w:rsidRPr="0009449A">
        <w:rPr>
          <w:rFonts w:ascii="Times New Roman" w:hAnsi="Times New Roman"/>
          <w:sz w:val="28"/>
          <w:szCs w:val="28"/>
          <w:lang w:val="ru-MD"/>
        </w:rPr>
        <w:t>удельного веса</w:t>
      </w:r>
      <w:r w:rsidRPr="0009449A">
        <w:rPr>
          <w:rFonts w:ascii="Times New Roman" w:hAnsi="Times New Roman"/>
          <w:sz w:val="28"/>
          <w:szCs w:val="28"/>
          <w:lang w:val="ru-MD"/>
        </w:rPr>
        <w:t xml:space="preserve"> обслуживания внешнего государственного долга в основных доходах государственного бюджета. В то же время, удельный вес обслуживания </w:t>
      </w:r>
      <w:r w:rsidR="00DD7842" w:rsidRPr="0009449A">
        <w:rPr>
          <w:rFonts w:ascii="Times New Roman" w:hAnsi="Times New Roman"/>
          <w:sz w:val="28"/>
          <w:szCs w:val="28"/>
          <w:lang w:val="ru-MD"/>
        </w:rPr>
        <w:t xml:space="preserve">внутреннего </w:t>
      </w:r>
      <w:r w:rsidRPr="0009449A">
        <w:rPr>
          <w:rFonts w:ascii="Times New Roman" w:hAnsi="Times New Roman"/>
          <w:sz w:val="28"/>
          <w:szCs w:val="28"/>
          <w:lang w:val="ru-MD"/>
        </w:rPr>
        <w:t xml:space="preserve">государственного долга в основных доходах государственного бюджета снизился </w:t>
      </w:r>
      <w:r w:rsidR="00DD7842" w:rsidRPr="0009449A">
        <w:rPr>
          <w:rFonts w:ascii="Times New Roman" w:hAnsi="Times New Roman"/>
          <w:sz w:val="28"/>
          <w:szCs w:val="28"/>
          <w:lang w:val="ru-MD"/>
        </w:rPr>
        <w:t>на</w:t>
      </w:r>
      <w:r w:rsidRPr="0009449A">
        <w:rPr>
          <w:rFonts w:ascii="Times New Roman" w:hAnsi="Times New Roman"/>
          <w:sz w:val="28"/>
          <w:szCs w:val="28"/>
          <w:lang w:val="ru-MD"/>
        </w:rPr>
        <w:t xml:space="preserve"> 0,5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008A24FC" w:rsidRPr="0009449A">
        <w:rPr>
          <w:rFonts w:ascii="Times New Roman" w:hAnsi="Times New Roman"/>
          <w:i/>
          <w:sz w:val="28"/>
          <w:szCs w:val="28"/>
          <w:lang w:val="ru-MD"/>
        </w:rPr>
        <w:t>.</w:t>
      </w:r>
    </w:p>
    <w:p w:rsidR="008A24FC" w:rsidRPr="0009449A" w:rsidRDefault="00CC6A70" w:rsidP="00CC6A70">
      <w:pPr>
        <w:numPr>
          <w:ilvl w:val="0"/>
          <w:numId w:val="3"/>
        </w:numPr>
        <w:tabs>
          <w:tab w:val="left" w:pos="284"/>
          <w:tab w:val="left" w:pos="426"/>
          <w:tab w:val="left" w:pos="567"/>
          <w:tab w:val="left" w:pos="993"/>
        </w:tabs>
        <w:spacing w:after="0" w:line="276"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Удельный вес обслуживания государственного долга в основны</w:t>
      </w:r>
      <w:r w:rsidR="00DD7842" w:rsidRPr="0009449A">
        <w:rPr>
          <w:rFonts w:ascii="Times New Roman" w:hAnsi="Times New Roman"/>
          <w:i/>
          <w:sz w:val="28"/>
          <w:szCs w:val="28"/>
          <w:lang w:val="ru-MD"/>
        </w:rPr>
        <w:t>х</w:t>
      </w:r>
      <w:r w:rsidRPr="0009449A">
        <w:rPr>
          <w:rFonts w:ascii="Times New Roman" w:hAnsi="Times New Roman"/>
          <w:i/>
          <w:sz w:val="28"/>
          <w:szCs w:val="28"/>
          <w:lang w:val="ru-MD"/>
        </w:rPr>
        <w:t xml:space="preserve"> расход</w:t>
      </w:r>
      <w:r w:rsidR="00DD7842" w:rsidRPr="0009449A">
        <w:rPr>
          <w:rFonts w:ascii="Times New Roman" w:hAnsi="Times New Roman"/>
          <w:i/>
          <w:sz w:val="28"/>
          <w:szCs w:val="28"/>
          <w:lang w:val="ru-MD"/>
        </w:rPr>
        <w:t>ах</w:t>
      </w:r>
      <w:r w:rsidRPr="0009449A">
        <w:rPr>
          <w:rFonts w:ascii="Times New Roman" w:hAnsi="Times New Roman"/>
          <w:i/>
          <w:sz w:val="28"/>
          <w:szCs w:val="28"/>
          <w:lang w:val="ru-MD"/>
        </w:rPr>
        <w:t xml:space="preserve"> государственного бюджета </w:t>
      </w:r>
      <w:r w:rsidRPr="0009449A">
        <w:rPr>
          <w:rFonts w:ascii="Times New Roman" w:hAnsi="Times New Roman"/>
          <w:sz w:val="28"/>
          <w:szCs w:val="28"/>
          <w:lang w:val="ru-MD"/>
        </w:rPr>
        <w:t xml:space="preserve">составил 5,6%, уменьшившись по отношению к 2016 году </w:t>
      </w:r>
      <w:r w:rsidR="00DD7842" w:rsidRPr="0009449A">
        <w:rPr>
          <w:rFonts w:ascii="Times New Roman" w:hAnsi="Times New Roman"/>
          <w:sz w:val="28"/>
          <w:szCs w:val="28"/>
          <w:lang w:val="ru-MD"/>
        </w:rPr>
        <w:t>на</w:t>
      </w:r>
      <w:r w:rsidRPr="0009449A">
        <w:rPr>
          <w:rFonts w:ascii="Times New Roman" w:hAnsi="Times New Roman"/>
          <w:sz w:val="28"/>
          <w:szCs w:val="28"/>
          <w:lang w:val="ru-MD"/>
        </w:rPr>
        <w:t xml:space="preserve"> 0,1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 xml:space="preserve">. Таким образом, удельный вес обслуживания </w:t>
      </w:r>
      <w:r w:rsidR="00DD7842" w:rsidRPr="0009449A">
        <w:rPr>
          <w:rFonts w:ascii="Times New Roman" w:hAnsi="Times New Roman"/>
          <w:sz w:val="28"/>
          <w:szCs w:val="28"/>
          <w:lang w:val="ru-MD"/>
        </w:rPr>
        <w:t xml:space="preserve">внешнего </w:t>
      </w:r>
      <w:r w:rsidRPr="0009449A">
        <w:rPr>
          <w:rFonts w:ascii="Times New Roman" w:hAnsi="Times New Roman"/>
          <w:sz w:val="28"/>
          <w:szCs w:val="28"/>
          <w:lang w:val="ru-MD"/>
        </w:rPr>
        <w:t xml:space="preserve">государственного долга в </w:t>
      </w:r>
      <w:r w:rsidR="00DD7842" w:rsidRPr="0009449A">
        <w:rPr>
          <w:rFonts w:ascii="Times New Roman" w:hAnsi="Times New Roman"/>
          <w:sz w:val="28"/>
          <w:szCs w:val="28"/>
          <w:lang w:val="ru-MD"/>
        </w:rPr>
        <w:t xml:space="preserve">основных </w:t>
      </w:r>
      <w:r w:rsidRPr="0009449A">
        <w:rPr>
          <w:rFonts w:ascii="Times New Roman" w:hAnsi="Times New Roman"/>
          <w:sz w:val="28"/>
          <w:szCs w:val="28"/>
          <w:lang w:val="ru-MD"/>
        </w:rPr>
        <w:t xml:space="preserve">расходах увеличился на 0,1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 xml:space="preserve">., </w:t>
      </w:r>
      <w:r w:rsidR="00DD7842" w:rsidRPr="0009449A">
        <w:rPr>
          <w:rFonts w:ascii="Times New Roman" w:hAnsi="Times New Roman"/>
          <w:sz w:val="28"/>
          <w:szCs w:val="28"/>
          <w:lang w:val="ru-MD"/>
        </w:rPr>
        <w:t>а</w:t>
      </w:r>
      <w:r w:rsidRPr="0009449A">
        <w:rPr>
          <w:rFonts w:ascii="Times New Roman" w:hAnsi="Times New Roman"/>
          <w:sz w:val="28"/>
          <w:szCs w:val="28"/>
          <w:lang w:val="ru-MD"/>
        </w:rPr>
        <w:t xml:space="preserve"> обслуживания </w:t>
      </w:r>
      <w:r w:rsidR="00DD7842" w:rsidRPr="0009449A">
        <w:rPr>
          <w:rFonts w:ascii="Times New Roman" w:hAnsi="Times New Roman"/>
          <w:sz w:val="28"/>
          <w:szCs w:val="28"/>
          <w:lang w:val="ru-MD"/>
        </w:rPr>
        <w:t xml:space="preserve">внутреннего </w:t>
      </w:r>
      <w:r w:rsidRPr="0009449A">
        <w:rPr>
          <w:rFonts w:ascii="Times New Roman" w:hAnsi="Times New Roman"/>
          <w:sz w:val="28"/>
          <w:szCs w:val="28"/>
          <w:lang w:val="ru-MD"/>
        </w:rPr>
        <w:t xml:space="preserve">государственного долга уменьшился на 0,2 </w:t>
      </w:r>
      <w:r w:rsidR="00DD7842" w:rsidRPr="0009449A">
        <w:rPr>
          <w:rFonts w:ascii="Times New Roman" w:hAnsi="Times New Roman"/>
          <w:sz w:val="28"/>
          <w:szCs w:val="28"/>
          <w:lang w:val="ru-MD"/>
        </w:rPr>
        <w:t>п</w:t>
      </w:r>
      <w:r w:rsidRPr="0009449A">
        <w:rPr>
          <w:rFonts w:ascii="Times New Roman" w:hAnsi="Times New Roman"/>
          <w:sz w:val="28"/>
          <w:szCs w:val="28"/>
          <w:lang w:val="ru-MD"/>
        </w:rPr>
        <w:t>.</w:t>
      </w:r>
      <w:r w:rsidR="00DD7842" w:rsidRPr="0009449A">
        <w:rPr>
          <w:rFonts w:ascii="Times New Roman" w:hAnsi="Times New Roman"/>
          <w:sz w:val="28"/>
          <w:szCs w:val="28"/>
          <w:lang w:val="ru-MD"/>
        </w:rPr>
        <w:t>п</w:t>
      </w:r>
      <w:r w:rsidRPr="0009449A">
        <w:rPr>
          <w:rFonts w:ascii="Times New Roman" w:hAnsi="Times New Roman"/>
          <w:sz w:val="28"/>
          <w:szCs w:val="28"/>
          <w:lang w:val="ru-MD"/>
        </w:rPr>
        <w:t xml:space="preserve">. </w:t>
      </w:r>
      <w:r w:rsidR="00DD7842" w:rsidRPr="0009449A">
        <w:rPr>
          <w:rFonts w:ascii="Times New Roman" w:hAnsi="Times New Roman"/>
          <w:sz w:val="28"/>
          <w:szCs w:val="28"/>
          <w:lang w:val="ru-MD"/>
        </w:rPr>
        <w:t>по сравнению с</w:t>
      </w:r>
      <w:r w:rsidRPr="0009449A">
        <w:rPr>
          <w:rFonts w:ascii="Times New Roman" w:hAnsi="Times New Roman"/>
          <w:sz w:val="28"/>
          <w:szCs w:val="28"/>
          <w:lang w:val="ru-MD"/>
        </w:rPr>
        <w:t xml:space="preserve"> 2016 год</w:t>
      </w:r>
      <w:r w:rsidR="00DD7842" w:rsidRPr="0009449A">
        <w:rPr>
          <w:rFonts w:ascii="Times New Roman" w:hAnsi="Times New Roman"/>
          <w:sz w:val="28"/>
          <w:szCs w:val="28"/>
          <w:lang w:val="ru-MD"/>
        </w:rPr>
        <w:t>ом</w:t>
      </w:r>
      <w:r w:rsidRPr="0009449A">
        <w:rPr>
          <w:rFonts w:ascii="Times New Roman" w:hAnsi="Times New Roman"/>
          <w:sz w:val="28"/>
          <w:szCs w:val="28"/>
          <w:lang w:val="ru-MD"/>
        </w:rPr>
        <w:t>.</w:t>
      </w:r>
      <w:r w:rsidR="008A24FC" w:rsidRPr="0009449A">
        <w:rPr>
          <w:rFonts w:ascii="Times New Roman" w:hAnsi="Times New Roman"/>
          <w:sz w:val="28"/>
          <w:szCs w:val="28"/>
          <w:lang w:val="ru-MD"/>
        </w:rPr>
        <w:t xml:space="preserve"> </w:t>
      </w:r>
    </w:p>
    <w:p w:rsidR="008A24FC" w:rsidRPr="0009449A" w:rsidRDefault="00CC6A70" w:rsidP="00CC6A70">
      <w:pPr>
        <w:numPr>
          <w:ilvl w:val="0"/>
          <w:numId w:val="3"/>
        </w:numPr>
        <w:tabs>
          <w:tab w:val="left" w:pos="284"/>
          <w:tab w:val="left" w:pos="426"/>
          <w:tab w:val="left" w:pos="567"/>
          <w:tab w:val="left" w:pos="993"/>
        </w:tabs>
        <w:spacing w:after="0" w:line="276"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Удельный вес обслуживания государственного долга в общем объеме экспорта</w:t>
      </w:r>
      <w:r w:rsidR="00D2145E" w:rsidRPr="0009449A">
        <w:rPr>
          <w:rStyle w:val="HTML"/>
          <w:rFonts w:ascii="Times New Roman" w:hAnsi="Times New Roman" w:cs="Times New Roman"/>
          <w:i/>
          <w:sz w:val="28"/>
          <w:szCs w:val="28"/>
          <w:shd w:val="clear" w:color="auto" w:fill="FFFFFF"/>
          <w:vertAlign w:val="superscript"/>
          <w:lang w:val="ru-MD"/>
        </w:rPr>
        <w:footnoteReference w:id="13"/>
      </w:r>
      <w:r w:rsidRPr="0009449A">
        <w:rPr>
          <w:rFonts w:ascii="Times New Roman" w:hAnsi="Times New Roman"/>
          <w:i/>
          <w:sz w:val="28"/>
          <w:szCs w:val="28"/>
          <w:lang w:val="ru-MD"/>
        </w:rPr>
        <w:t xml:space="preserve"> </w:t>
      </w:r>
      <w:r w:rsidRPr="0009449A">
        <w:rPr>
          <w:rFonts w:ascii="Times New Roman" w:hAnsi="Times New Roman"/>
          <w:sz w:val="28"/>
          <w:szCs w:val="28"/>
          <w:lang w:val="ru-MD"/>
        </w:rPr>
        <w:t xml:space="preserve">в 2017 году составил 4,3%, </w:t>
      </w:r>
      <w:r w:rsidR="006B22B9" w:rsidRPr="0009449A">
        <w:rPr>
          <w:rFonts w:ascii="Times New Roman" w:hAnsi="Times New Roman"/>
          <w:sz w:val="28"/>
          <w:szCs w:val="28"/>
          <w:lang w:val="ru-MD"/>
        </w:rPr>
        <w:t xml:space="preserve">сохранив </w:t>
      </w:r>
      <w:r w:rsidRPr="0009449A">
        <w:rPr>
          <w:rFonts w:ascii="Times New Roman" w:hAnsi="Times New Roman"/>
          <w:sz w:val="28"/>
          <w:szCs w:val="28"/>
          <w:lang w:val="ru-MD"/>
        </w:rPr>
        <w:t>такой же уровень к</w:t>
      </w:r>
      <w:r w:rsidR="006B22B9" w:rsidRPr="0009449A">
        <w:rPr>
          <w:rFonts w:ascii="Times New Roman" w:hAnsi="Times New Roman"/>
          <w:sz w:val="28"/>
          <w:szCs w:val="28"/>
          <w:lang w:val="ru-MD"/>
        </w:rPr>
        <w:t>ак и в</w:t>
      </w:r>
      <w:r w:rsidRPr="0009449A">
        <w:rPr>
          <w:rFonts w:ascii="Times New Roman" w:hAnsi="Times New Roman"/>
          <w:sz w:val="28"/>
          <w:szCs w:val="28"/>
          <w:lang w:val="ru-MD"/>
        </w:rPr>
        <w:t xml:space="preserve"> 2016 году. Показатели</w:t>
      </w:r>
      <w:r w:rsidR="006B22B9" w:rsidRPr="0009449A">
        <w:rPr>
          <w:rFonts w:ascii="Times New Roman" w:hAnsi="Times New Roman"/>
          <w:sz w:val="28"/>
          <w:szCs w:val="28"/>
          <w:lang w:val="ru-MD"/>
        </w:rPr>
        <w:t xml:space="preserve">, связанные с обслуживанием внешнего </w:t>
      </w:r>
      <w:r w:rsidRPr="0009449A">
        <w:rPr>
          <w:rFonts w:ascii="Times New Roman" w:hAnsi="Times New Roman"/>
          <w:sz w:val="28"/>
          <w:szCs w:val="28"/>
          <w:lang w:val="ru-MD"/>
        </w:rPr>
        <w:t>государственного долга в</w:t>
      </w:r>
      <w:r w:rsidR="006B22B9" w:rsidRPr="0009449A">
        <w:rPr>
          <w:rFonts w:ascii="Times New Roman" w:hAnsi="Times New Roman"/>
          <w:sz w:val="28"/>
          <w:szCs w:val="28"/>
          <w:lang w:val="ru-MD"/>
        </w:rPr>
        <w:t>озросли на</w:t>
      </w:r>
      <w:r w:rsidRPr="0009449A">
        <w:rPr>
          <w:rFonts w:ascii="Times New Roman" w:hAnsi="Times New Roman"/>
          <w:sz w:val="28"/>
          <w:szCs w:val="28"/>
          <w:lang w:val="ru-MD"/>
        </w:rPr>
        <w:t xml:space="preserve"> 0,1 </w:t>
      </w:r>
      <w:r w:rsidR="006B22B9" w:rsidRPr="0009449A">
        <w:rPr>
          <w:rFonts w:ascii="Times New Roman" w:hAnsi="Times New Roman"/>
          <w:sz w:val="28"/>
          <w:szCs w:val="28"/>
          <w:lang w:val="ru-MD"/>
        </w:rPr>
        <w:t>п</w:t>
      </w:r>
      <w:r w:rsidRPr="0009449A">
        <w:rPr>
          <w:rFonts w:ascii="Times New Roman" w:hAnsi="Times New Roman"/>
          <w:sz w:val="28"/>
          <w:szCs w:val="28"/>
          <w:lang w:val="ru-MD"/>
        </w:rPr>
        <w:t>.</w:t>
      </w:r>
      <w:r w:rsidR="006B22B9" w:rsidRPr="0009449A">
        <w:rPr>
          <w:rFonts w:ascii="Times New Roman" w:hAnsi="Times New Roman"/>
          <w:sz w:val="28"/>
          <w:szCs w:val="28"/>
          <w:lang w:val="ru-MD"/>
        </w:rPr>
        <w:t>п</w:t>
      </w:r>
      <w:r w:rsidRPr="0009449A">
        <w:rPr>
          <w:rFonts w:ascii="Times New Roman" w:hAnsi="Times New Roman"/>
          <w:sz w:val="28"/>
          <w:szCs w:val="28"/>
          <w:lang w:val="ru-MD"/>
        </w:rPr>
        <w:t xml:space="preserve">., составив 0,8%, а </w:t>
      </w:r>
      <w:r w:rsidR="006B22B9" w:rsidRPr="0009449A">
        <w:rPr>
          <w:rFonts w:ascii="Times New Roman" w:hAnsi="Times New Roman"/>
          <w:sz w:val="28"/>
          <w:szCs w:val="28"/>
          <w:lang w:val="ru-MD"/>
        </w:rPr>
        <w:t>с обслуживанием</w:t>
      </w:r>
      <w:r w:rsidRPr="0009449A">
        <w:rPr>
          <w:rFonts w:ascii="Times New Roman" w:hAnsi="Times New Roman"/>
          <w:sz w:val="28"/>
          <w:szCs w:val="28"/>
          <w:lang w:val="ru-MD"/>
        </w:rPr>
        <w:t xml:space="preserve"> внутреннего государственного долга уменьшились на 0,1 </w:t>
      </w:r>
      <w:r w:rsidR="006B22B9" w:rsidRPr="0009449A">
        <w:rPr>
          <w:rFonts w:ascii="Times New Roman" w:hAnsi="Times New Roman"/>
          <w:sz w:val="28"/>
          <w:szCs w:val="28"/>
          <w:lang w:val="ru-MD"/>
        </w:rPr>
        <w:t>п</w:t>
      </w:r>
      <w:r w:rsidRPr="0009449A">
        <w:rPr>
          <w:rFonts w:ascii="Times New Roman" w:hAnsi="Times New Roman"/>
          <w:sz w:val="28"/>
          <w:szCs w:val="28"/>
          <w:lang w:val="ru-MD"/>
        </w:rPr>
        <w:t>.</w:t>
      </w:r>
      <w:r w:rsidR="006B22B9" w:rsidRPr="0009449A">
        <w:rPr>
          <w:rFonts w:ascii="Times New Roman" w:hAnsi="Times New Roman"/>
          <w:sz w:val="28"/>
          <w:szCs w:val="28"/>
          <w:lang w:val="ru-MD"/>
        </w:rPr>
        <w:t>п</w:t>
      </w:r>
      <w:r w:rsidRPr="0009449A">
        <w:rPr>
          <w:rFonts w:ascii="Times New Roman" w:hAnsi="Times New Roman"/>
          <w:sz w:val="28"/>
          <w:szCs w:val="28"/>
          <w:lang w:val="ru-MD"/>
        </w:rPr>
        <w:t>.</w:t>
      </w:r>
      <w:r w:rsidR="008A24FC" w:rsidRPr="0009449A">
        <w:rPr>
          <w:rFonts w:ascii="Times New Roman" w:hAnsi="Times New Roman"/>
          <w:sz w:val="28"/>
          <w:szCs w:val="28"/>
          <w:lang w:val="ru-MD"/>
        </w:rPr>
        <w:t>.</w:t>
      </w:r>
    </w:p>
    <w:p w:rsidR="008A24FC" w:rsidRPr="0009449A" w:rsidRDefault="00CC6A70" w:rsidP="00CC6A70">
      <w:pPr>
        <w:numPr>
          <w:ilvl w:val="0"/>
          <w:numId w:val="3"/>
        </w:numPr>
        <w:tabs>
          <w:tab w:val="left" w:pos="284"/>
          <w:tab w:val="left" w:pos="426"/>
          <w:tab w:val="left" w:pos="567"/>
          <w:tab w:val="left" w:pos="993"/>
        </w:tabs>
        <w:spacing w:after="0" w:line="276"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Удельный вес внешнего государственного долга в общем объеме экспорта</w:t>
      </w:r>
      <w:r w:rsidR="00B61736" w:rsidRPr="0009449A">
        <w:rPr>
          <w:rStyle w:val="HTML"/>
          <w:rFonts w:ascii="Times New Roman" w:hAnsi="Times New Roman" w:cs="Times New Roman"/>
          <w:i/>
          <w:sz w:val="28"/>
          <w:szCs w:val="28"/>
          <w:vertAlign w:val="superscript"/>
          <w:lang w:val="ru-MD"/>
        </w:rPr>
        <w:footnoteReference w:id="14"/>
      </w:r>
      <w:r w:rsidRPr="0009449A">
        <w:rPr>
          <w:rFonts w:ascii="Times New Roman" w:hAnsi="Times New Roman"/>
          <w:i/>
          <w:sz w:val="28"/>
          <w:szCs w:val="28"/>
          <w:lang w:val="ru-MD"/>
        </w:rPr>
        <w:t xml:space="preserve"> </w:t>
      </w:r>
      <w:r w:rsidRPr="0009449A">
        <w:rPr>
          <w:rFonts w:ascii="Times New Roman" w:hAnsi="Times New Roman"/>
          <w:sz w:val="28"/>
          <w:szCs w:val="28"/>
          <w:lang w:val="ru-MD"/>
        </w:rPr>
        <w:t xml:space="preserve">был </w:t>
      </w:r>
      <w:r w:rsidR="00490D5D" w:rsidRPr="0009449A">
        <w:rPr>
          <w:rFonts w:ascii="Times New Roman" w:hAnsi="Times New Roman"/>
          <w:sz w:val="28"/>
          <w:szCs w:val="28"/>
          <w:lang w:val="ru-MD"/>
        </w:rPr>
        <w:t>реализован</w:t>
      </w:r>
      <w:r w:rsidRPr="0009449A">
        <w:rPr>
          <w:rFonts w:ascii="Times New Roman" w:hAnsi="Times New Roman"/>
          <w:sz w:val="28"/>
          <w:szCs w:val="28"/>
          <w:lang w:val="ru-MD"/>
        </w:rPr>
        <w:t xml:space="preserve"> на уровне в 70,1%, за</w:t>
      </w:r>
      <w:r w:rsidR="00490D5D" w:rsidRPr="0009449A">
        <w:rPr>
          <w:rFonts w:ascii="Times New Roman" w:hAnsi="Times New Roman"/>
          <w:sz w:val="28"/>
          <w:szCs w:val="28"/>
          <w:lang w:val="ru-MD"/>
        </w:rPr>
        <w:t xml:space="preserve">регистрировав </w:t>
      </w:r>
      <w:r w:rsidRPr="0009449A">
        <w:rPr>
          <w:rFonts w:ascii="Times New Roman" w:hAnsi="Times New Roman"/>
          <w:sz w:val="28"/>
          <w:szCs w:val="28"/>
          <w:lang w:val="ru-MD"/>
        </w:rPr>
        <w:t xml:space="preserve">снижение на 1,5 </w:t>
      </w:r>
      <w:r w:rsidR="00490D5D" w:rsidRPr="0009449A">
        <w:rPr>
          <w:rFonts w:ascii="Times New Roman" w:hAnsi="Times New Roman"/>
          <w:sz w:val="28"/>
          <w:szCs w:val="28"/>
          <w:lang w:val="ru-MD"/>
        </w:rPr>
        <w:t>п</w:t>
      </w:r>
      <w:r w:rsidRPr="0009449A">
        <w:rPr>
          <w:rFonts w:ascii="Times New Roman" w:hAnsi="Times New Roman"/>
          <w:sz w:val="28"/>
          <w:szCs w:val="28"/>
          <w:lang w:val="ru-MD"/>
        </w:rPr>
        <w:t>.</w:t>
      </w:r>
      <w:r w:rsidR="00490D5D" w:rsidRPr="0009449A">
        <w:rPr>
          <w:rFonts w:ascii="Times New Roman" w:hAnsi="Times New Roman"/>
          <w:sz w:val="28"/>
          <w:szCs w:val="28"/>
          <w:lang w:val="ru-MD"/>
        </w:rPr>
        <w:t>п</w:t>
      </w:r>
      <w:r w:rsidRPr="0009449A">
        <w:rPr>
          <w:rFonts w:ascii="Times New Roman" w:hAnsi="Times New Roman"/>
          <w:sz w:val="28"/>
          <w:szCs w:val="28"/>
          <w:lang w:val="ru-MD"/>
        </w:rPr>
        <w:t xml:space="preserve">. </w:t>
      </w:r>
      <w:r w:rsidR="00490D5D" w:rsidRPr="0009449A">
        <w:rPr>
          <w:rFonts w:ascii="Times New Roman" w:hAnsi="Times New Roman"/>
          <w:sz w:val="28"/>
          <w:szCs w:val="28"/>
          <w:lang w:val="ru-MD"/>
        </w:rPr>
        <w:t>по сравнению с</w:t>
      </w:r>
      <w:r w:rsidRPr="0009449A">
        <w:rPr>
          <w:rFonts w:ascii="Times New Roman" w:hAnsi="Times New Roman"/>
          <w:sz w:val="28"/>
          <w:szCs w:val="28"/>
          <w:lang w:val="ru-MD"/>
        </w:rPr>
        <w:t xml:space="preserve"> 2016 год</w:t>
      </w:r>
      <w:r w:rsidR="00490D5D" w:rsidRPr="0009449A">
        <w:rPr>
          <w:rFonts w:ascii="Times New Roman" w:hAnsi="Times New Roman"/>
          <w:sz w:val="28"/>
          <w:szCs w:val="28"/>
          <w:lang w:val="ru-MD"/>
        </w:rPr>
        <w:t>ом</w:t>
      </w:r>
      <w:r w:rsidRPr="0009449A">
        <w:rPr>
          <w:rFonts w:ascii="Times New Roman" w:hAnsi="Times New Roman"/>
          <w:sz w:val="28"/>
          <w:szCs w:val="28"/>
          <w:lang w:val="ru-MD"/>
        </w:rPr>
        <w:t xml:space="preserve"> (71,6% - в 2016 году)</w:t>
      </w:r>
      <w:r w:rsidR="008A24FC" w:rsidRPr="0009449A">
        <w:rPr>
          <w:rFonts w:ascii="Times New Roman" w:hAnsi="Times New Roman"/>
          <w:sz w:val="28"/>
          <w:szCs w:val="28"/>
          <w:lang w:val="ru-MD"/>
        </w:rPr>
        <w:t>.</w:t>
      </w:r>
    </w:p>
    <w:p w:rsidR="008A24FC" w:rsidRPr="0009449A" w:rsidRDefault="00CC6A70" w:rsidP="00CC6A70">
      <w:pPr>
        <w:numPr>
          <w:ilvl w:val="0"/>
          <w:numId w:val="3"/>
        </w:numPr>
        <w:tabs>
          <w:tab w:val="left" w:pos="284"/>
          <w:tab w:val="left" w:pos="426"/>
          <w:tab w:val="left" w:pos="567"/>
          <w:tab w:val="left" w:pos="851"/>
          <w:tab w:val="left" w:pos="993"/>
        </w:tabs>
        <w:spacing w:after="0" w:line="276"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 xml:space="preserve">Внешний государственный долг на душу населения </w:t>
      </w:r>
      <w:r w:rsidRPr="0009449A">
        <w:rPr>
          <w:rFonts w:ascii="Times New Roman" w:hAnsi="Times New Roman"/>
          <w:sz w:val="28"/>
          <w:szCs w:val="28"/>
          <w:lang w:val="ru-MD"/>
        </w:rPr>
        <w:t>в долл. США</w:t>
      </w:r>
      <w:r w:rsidR="00A47D9C" w:rsidRPr="0009449A">
        <w:rPr>
          <w:rFonts w:ascii="Times New Roman" w:hAnsi="Times New Roman"/>
          <w:sz w:val="28"/>
          <w:szCs w:val="28"/>
          <w:lang w:val="ru-MD"/>
        </w:rPr>
        <w:t xml:space="preserve"> зарегистрировал рост по сравнению с </w:t>
      </w:r>
      <w:r w:rsidRPr="0009449A">
        <w:rPr>
          <w:rFonts w:ascii="Times New Roman" w:hAnsi="Times New Roman"/>
          <w:sz w:val="28"/>
          <w:szCs w:val="28"/>
          <w:lang w:val="ru-MD"/>
        </w:rPr>
        <w:t xml:space="preserve">2016 </w:t>
      </w:r>
      <w:r w:rsidR="00A47D9C" w:rsidRPr="0009449A">
        <w:rPr>
          <w:rFonts w:ascii="Times New Roman" w:hAnsi="Times New Roman"/>
          <w:sz w:val="28"/>
          <w:szCs w:val="28"/>
          <w:lang w:val="ru-MD"/>
        </w:rPr>
        <w:t>годом на</w:t>
      </w:r>
      <w:r w:rsidRPr="0009449A">
        <w:rPr>
          <w:rFonts w:ascii="Times New Roman" w:hAnsi="Times New Roman"/>
          <w:sz w:val="28"/>
          <w:szCs w:val="28"/>
          <w:lang w:val="ru-MD"/>
        </w:rPr>
        <w:t xml:space="preserve"> 66,5 долл.</w:t>
      </w:r>
      <w:r w:rsidR="00A47D9C" w:rsidRPr="0009449A">
        <w:rPr>
          <w:rFonts w:ascii="Times New Roman" w:hAnsi="Times New Roman"/>
          <w:sz w:val="28"/>
          <w:szCs w:val="28"/>
          <w:lang w:val="ru-MD"/>
        </w:rPr>
        <w:t xml:space="preserve"> </w:t>
      </w:r>
      <w:r w:rsidRPr="0009449A">
        <w:rPr>
          <w:rFonts w:ascii="Times New Roman" w:hAnsi="Times New Roman"/>
          <w:sz w:val="28"/>
          <w:szCs w:val="28"/>
          <w:lang w:val="ru-MD"/>
        </w:rPr>
        <w:t>США, состави</w:t>
      </w:r>
      <w:r w:rsidR="00A47D9C" w:rsidRPr="0009449A">
        <w:rPr>
          <w:rFonts w:ascii="Times New Roman" w:hAnsi="Times New Roman"/>
          <w:sz w:val="28"/>
          <w:szCs w:val="28"/>
          <w:lang w:val="ru-MD"/>
        </w:rPr>
        <w:t>в</w:t>
      </w:r>
      <w:r w:rsidRPr="0009449A">
        <w:rPr>
          <w:rFonts w:ascii="Times New Roman" w:hAnsi="Times New Roman"/>
          <w:sz w:val="28"/>
          <w:szCs w:val="28"/>
          <w:lang w:val="ru-MD"/>
        </w:rPr>
        <w:t xml:space="preserve"> 478,9 долл.</w:t>
      </w:r>
      <w:r w:rsidR="00A47D9C" w:rsidRPr="0009449A">
        <w:rPr>
          <w:rFonts w:ascii="Times New Roman" w:hAnsi="Times New Roman"/>
          <w:sz w:val="28"/>
          <w:szCs w:val="28"/>
          <w:lang w:val="ru-MD"/>
        </w:rPr>
        <w:t xml:space="preserve"> </w:t>
      </w:r>
      <w:r w:rsidRPr="0009449A">
        <w:rPr>
          <w:rFonts w:ascii="Times New Roman" w:hAnsi="Times New Roman"/>
          <w:sz w:val="28"/>
          <w:szCs w:val="28"/>
          <w:lang w:val="ru-MD"/>
        </w:rPr>
        <w:t>США. Внешний государственный долг на душу населения, выраженн</w:t>
      </w:r>
      <w:r w:rsidR="00A47D9C" w:rsidRPr="0009449A">
        <w:rPr>
          <w:rFonts w:ascii="Times New Roman" w:hAnsi="Times New Roman"/>
          <w:sz w:val="28"/>
          <w:szCs w:val="28"/>
          <w:lang w:val="ru-MD"/>
        </w:rPr>
        <w:t>ый</w:t>
      </w:r>
      <w:r w:rsidRPr="0009449A">
        <w:rPr>
          <w:rFonts w:ascii="Times New Roman" w:hAnsi="Times New Roman"/>
          <w:sz w:val="28"/>
          <w:szCs w:val="28"/>
          <w:lang w:val="ru-MD"/>
        </w:rPr>
        <w:t xml:space="preserve"> в леях</w:t>
      </w:r>
      <w:r w:rsidR="00A47D9C"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A47D9C" w:rsidRPr="0009449A">
        <w:rPr>
          <w:rFonts w:ascii="Times New Roman" w:hAnsi="Times New Roman"/>
          <w:sz w:val="28"/>
          <w:szCs w:val="28"/>
          <w:lang w:val="ru-MD"/>
        </w:rPr>
        <w:t>уменьшился</w:t>
      </w:r>
      <w:r w:rsidRPr="0009449A">
        <w:rPr>
          <w:rFonts w:ascii="Times New Roman" w:hAnsi="Times New Roman"/>
          <w:sz w:val="28"/>
          <w:szCs w:val="28"/>
          <w:lang w:val="ru-MD"/>
        </w:rPr>
        <w:t xml:space="preserve"> по сравнению с показателем </w:t>
      </w:r>
      <w:r w:rsidR="00A47D9C" w:rsidRPr="0009449A">
        <w:rPr>
          <w:rFonts w:ascii="Times New Roman" w:hAnsi="Times New Roman"/>
          <w:sz w:val="28"/>
          <w:szCs w:val="28"/>
          <w:lang w:val="ru-MD"/>
        </w:rPr>
        <w:t xml:space="preserve">2016 </w:t>
      </w:r>
      <w:r w:rsidRPr="0009449A">
        <w:rPr>
          <w:rFonts w:ascii="Times New Roman" w:hAnsi="Times New Roman"/>
          <w:sz w:val="28"/>
          <w:szCs w:val="28"/>
          <w:lang w:val="ru-MD"/>
        </w:rPr>
        <w:t>год</w:t>
      </w:r>
      <w:r w:rsidR="00A47D9C" w:rsidRPr="0009449A">
        <w:rPr>
          <w:rFonts w:ascii="Times New Roman" w:hAnsi="Times New Roman"/>
          <w:sz w:val="28"/>
          <w:szCs w:val="28"/>
          <w:lang w:val="ru-MD"/>
        </w:rPr>
        <w:t>а</w:t>
      </w:r>
      <w:r w:rsidRPr="0009449A">
        <w:rPr>
          <w:rFonts w:ascii="Times New Roman" w:hAnsi="Times New Roman"/>
          <w:sz w:val="28"/>
          <w:szCs w:val="28"/>
          <w:lang w:val="ru-MD"/>
        </w:rPr>
        <w:t xml:space="preserve">  </w:t>
      </w:r>
      <w:r w:rsidR="00A47D9C" w:rsidRPr="0009449A">
        <w:rPr>
          <w:rFonts w:ascii="Times New Roman" w:hAnsi="Times New Roman"/>
          <w:sz w:val="28"/>
          <w:szCs w:val="28"/>
          <w:lang w:val="ru-MD"/>
        </w:rPr>
        <w:t>на</w:t>
      </w:r>
      <w:r w:rsidRPr="0009449A">
        <w:rPr>
          <w:rFonts w:ascii="Times New Roman" w:hAnsi="Times New Roman"/>
          <w:sz w:val="28"/>
          <w:szCs w:val="28"/>
          <w:lang w:val="ru-MD"/>
        </w:rPr>
        <w:t xml:space="preserve"> 51,9 леев, составив 8190,0 леев. Это снижение связано с укреплени</w:t>
      </w:r>
      <w:r w:rsidR="00A47D9C" w:rsidRPr="0009449A">
        <w:rPr>
          <w:rFonts w:ascii="Times New Roman" w:hAnsi="Times New Roman"/>
          <w:sz w:val="28"/>
          <w:szCs w:val="28"/>
          <w:lang w:val="ru-MD"/>
        </w:rPr>
        <w:t>ем</w:t>
      </w:r>
      <w:r w:rsidRPr="0009449A">
        <w:rPr>
          <w:rFonts w:ascii="Times New Roman" w:hAnsi="Times New Roman"/>
          <w:sz w:val="28"/>
          <w:szCs w:val="28"/>
          <w:lang w:val="ru-MD"/>
        </w:rPr>
        <w:t xml:space="preserve"> курса молдавского лея по отношению к долл</w:t>
      </w:r>
      <w:r w:rsidR="00A47D9C" w:rsidRPr="0009449A">
        <w:rPr>
          <w:rFonts w:ascii="Times New Roman" w:hAnsi="Times New Roman"/>
          <w:sz w:val="28"/>
          <w:szCs w:val="28"/>
          <w:lang w:val="ru-MD"/>
        </w:rPr>
        <w:t xml:space="preserve">ару </w:t>
      </w:r>
      <w:r w:rsidRPr="0009449A">
        <w:rPr>
          <w:rFonts w:ascii="Times New Roman" w:hAnsi="Times New Roman"/>
          <w:sz w:val="28"/>
          <w:szCs w:val="28"/>
          <w:lang w:val="ru-MD"/>
        </w:rPr>
        <w:t>США</w:t>
      </w:r>
      <w:r w:rsidR="008A24FC" w:rsidRPr="0009449A">
        <w:rPr>
          <w:rFonts w:ascii="Times New Roman" w:hAnsi="Times New Roman"/>
          <w:sz w:val="28"/>
          <w:szCs w:val="28"/>
          <w:lang w:val="ru-MD"/>
        </w:rPr>
        <w:t>.</w:t>
      </w:r>
    </w:p>
    <w:p w:rsidR="008A24FC" w:rsidRPr="0009449A" w:rsidRDefault="00CC6A70" w:rsidP="00CC6A70">
      <w:pPr>
        <w:numPr>
          <w:ilvl w:val="0"/>
          <w:numId w:val="3"/>
        </w:numPr>
        <w:tabs>
          <w:tab w:val="left" w:pos="284"/>
          <w:tab w:val="left" w:pos="426"/>
          <w:tab w:val="left" w:pos="567"/>
          <w:tab w:val="left" w:pos="644"/>
          <w:tab w:val="left" w:pos="993"/>
        </w:tabs>
        <w:spacing w:after="0" w:line="276" w:lineRule="auto"/>
        <w:ind w:left="0" w:firstLine="567"/>
        <w:jc w:val="both"/>
        <w:rPr>
          <w:rFonts w:ascii="Times New Roman" w:hAnsi="Times New Roman"/>
          <w:b/>
          <w:sz w:val="28"/>
          <w:szCs w:val="28"/>
          <w:lang w:val="ru-MD"/>
        </w:rPr>
      </w:pPr>
      <w:r w:rsidRPr="0009449A">
        <w:rPr>
          <w:rFonts w:ascii="Times New Roman" w:hAnsi="Times New Roman"/>
          <w:i/>
          <w:sz w:val="28"/>
          <w:szCs w:val="28"/>
          <w:lang w:val="ru-MD"/>
        </w:rPr>
        <w:lastRenderedPageBreak/>
        <w:t>ВВП на душу населения</w:t>
      </w:r>
      <w:r w:rsidR="00B61736" w:rsidRPr="0009449A">
        <w:rPr>
          <w:rStyle w:val="HTML"/>
          <w:rFonts w:ascii="Times New Roman" w:hAnsi="Times New Roman" w:cs="Times New Roman"/>
          <w:i/>
          <w:sz w:val="28"/>
          <w:szCs w:val="28"/>
          <w:vertAlign w:val="superscript"/>
          <w:lang w:val="ru-MD"/>
        </w:rPr>
        <w:footnoteReference w:id="15"/>
      </w:r>
      <w:r w:rsidRPr="0009449A">
        <w:rPr>
          <w:rFonts w:ascii="Times New Roman" w:hAnsi="Times New Roman"/>
          <w:i/>
          <w:sz w:val="28"/>
          <w:szCs w:val="28"/>
          <w:lang w:val="ru-MD"/>
        </w:rPr>
        <w:t xml:space="preserve">, </w:t>
      </w:r>
      <w:r w:rsidRPr="0009449A">
        <w:rPr>
          <w:rFonts w:ascii="Times New Roman" w:hAnsi="Times New Roman"/>
          <w:sz w:val="28"/>
          <w:szCs w:val="28"/>
          <w:lang w:val="ru-MD"/>
        </w:rPr>
        <w:t>выраженный в национальной валюте</w:t>
      </w:r>
      <w:r w:rsidR="00490D5D" w:rsidRPr="0009449A">
        <w:rPr>
          <w:rFonts w:ascii="Times New Roman" w:hAnsi="Times New Roman"/>
          <w:sz w:val="28"/>
          <w:szCs w:val="28"/>
          <w:lang w:val="ru-MD"/>
        </w:rPr>
        <w:t>, зарегистрировал непрерывный рост</w:t>
      </w:r>
      <w:r w:rsidRPr="0009449A">
        <w:rPr>
          <w:rFonts w:ascii="Times New Roman" w:hAnsi="Times New Roman"/>
          <w:sz w:val="28"/>
          <w:szCs w:val="28"/>
          <w:lang w:val="ru-MD"/>
        </w:rPr>
        <w:t xml:space="preserve"> (</w:t>
      </w:r>
      <w:r w:rsidR="00490D5D" w:rsidRPr="0009449A">
        <w:rPr>
          <w:rFonts w:ascii="Times New Roman" w:hAnsi="Times New Roman"/>
          <w:sz w:val="28"/>
          <w:szCs w:val="28"/>
          <w:lang w:val="ru-MD"/>
        </w:rPr>
        <w:t>с</w:t>
      </w:r>
      <w:r w:rsidRPr="0009449A">
        <w:rPr>
          <w:rFonts w:ascii="Times New Roman" w:hAnsi="Times New Roman"/>
          <w:sz w:val="28"/>
          <w:szCs w:val="28"/>
          <w:lang w:val="ru-MD"/>
        </w:rPr>
        <w:t xml:space="preserve"> 34274 леев в 2015 году до 42347,3 ле</w:t>
      </w:r>
      <w:r w:rsidR="00490D5D" w:rsidRPr="0009449A">
        <w:rPr>
          <w:rFonts w:ascii="Times New Roman" w:hAnsi="Times New Roman"/>
          <w:sz w:val="28"/>
          <w:szCs w:val="28"/>
          <w:lang w:val="ru-MD"/>
        </w:rPr>
        <w:t>ев</w:t>
      </w:r>
      <w:r w:rsidRPr="0009449A">
        <w:rPr>
          <w:rFonts w:ascii="Times New Roman" w:hAnsi="Times New Roman"/>
          <w:sz w:val="28"/>
          <w:szCs w:val="28"/>
          <w:lang w:val="ru-MD"/>
        </w:rPr>
        <w:t xml:space="preserve"> в 2017 году), а в дол</w:t>
      </w:r>
      <w:r w:rsidR="00490D5D" w:rsidRPr="0009449A">
        <w:rPr>
          <w:rFonts w:ascii="Times New Roman" w:hAnsi="Times New Roman"/>
          <w:sz w:val="28"/>
          <w:szCs w:val="28"/>
          <w:lang w:val="ru-MD"/>
        </w:rPr>
        <w:t xml:space="preserve">ларах </w:t>
      </w:r>
      <w:r w:rsidRPr="0009449A">
        <w:rPr>
          <w:rFonts w:ascii="Times New Roman" w:hAnsi="Times New Roman"/>
          <w:sz w:val="28"/>
          <w:szCs w:val="28"/>
          <w:lang w:val="ru-MD"/>
        </w:rPr>
        <w:t>США в</w:t>
      </w:r>
      <w:r w:rsidR="00490D5D" w:rsidRPr="0009449A">
        <w:rPr>
          <w:rFonts w:ascii="Times New Roman" w:hAnsi="Times New Roman"/>
          <w:sz w:val="28"/>
          <w:szCs w:val="28"/>
          <w:lang w:val="ru-MD"/>
        </w:rPr>
        <w:t>оз</w:t>
      </w:r>
      <w:r w:rsidRPr="0009449A">
        <w:rPr>
          <w:rFonts w:ascii="Times New Roman" w:hAnsi="Times New Roman"/>
          <w:sz w:val="28"/>
          <w:szCs w:val="28"/>
          <w:lang w:val="ru-MD"/>
        </w:rPr>
        <w:t xml:space="preserve">рос </w:t>
      </w:r>
      <w:r w:rsidR="00490D5D" w:rsidRPr="0009449A">
        <w:rPr>
          <w:rFonts w:ascii="Times New Roman" w:hAnsi="Times New Roman"/>
          <w:sz w:val="28"/>
          <w:szCs w:val="28"/>
          <w:lang w:val="ru-MD"/>
        </w:rPr>
        <w:t>с</w:t>
      </w:r>
      <w:r w:rsidRPr="0009449A">
        <w:rPr>
          <w:rFonts w:ascii="Times New Roman" w:hAnsi="Times New Roman"/>
          <w:sz w:val="28"/>
          <w:szCs w:val="28"/>
          <w:lang w:val="ru-MD"/>
        </w:rPr>
        <w:t xml:space="preserve"> 1822 долл.</w:t>
      </w:r>
      <w:r w:rsidR="00490D5D" w:rsidRPr="0009449A">
        <w:rPr>
          <w:rFonts w:ascii="Times New Roman" w:hAnsi="Times New Roman"/>
          <w:sz w:val="28"/>
          <w:szCs w:val="28"/>
          <w:lang w:val="ru-MD"/>
        </w:rPr>
        <w:t xml:space="preserve"> </w:t>
      </w:r>
      <w:r w:rsidRPr="0009449A">
        <w:rPr>
          <w:rFonts w:ascii="Times New Roman" w:hAnsi="Times New Roman"/>
          <w:sz w:val="28"/>
          <w:szCs w:val="28"/>
          <w:lang w:val="ru-MD"/>
        </w:rPr>
        <w:t>США в 2015 году до 2476,4 долл. США в 2017 году</w:t>
      </w:r>
      <w:r w:rsidR="008A24FC" w:rsidRPr="0009449A">
        <w:rPr>
          <w:rFonts w:ascii="Times New Roman" w:hAnsi="Times New Roman"/>
          <w:sz w:val="28"/>
          <w:szCs w:val="28"/>
          <w:lang w:val="ru-MD"/>
        </w:rPr>
        <w:t xml:space="preserve">. </w:t>
      </w:r>
    </w:p>
    <w:p w:rsidR="005433B7" w:rsidRPr="0009449A" w:rsidRDefault="005433B7" w:rsidP="006E4771">
      <w:pPr>
        <w:tabs>
          <w:tab w:val="left" w:pos="284"/>
          <w:tab w:val="left" w:pos="426"/>
          <w:tab w:val="left" w:pos="993"/>
        </w:tabs>
        <w:spacing w:after="0" w:line="240" w:lineRule="auto"/>
        <w:jc w:val="both"/>
        <w:rPr>
          <w:rFonts w:ascii="Times New Roman" w:hAnsi="Times New Roman"/>
          <w:i/>
          <w:sz w:val="28"/>
          <w:szCs w:val="28"/>
          <w:lang w:val="ru-MD"/>
        </w:rPr>
      </w:pPr>
    </w:p>
    <w:p w:rsidR="006E4771" w:rsidRPr="0009449A" w:rsidRDefault="00C83D03" w:rsidP="00CB305A">
      <w:pPr>
        <w:pStyle w:val="2"/>
        <w:jc w:val="both"/>
        <w:rPr>
          <w:rFonts w:ascii="Times New Roman" w:hAnsi="Times New Roman"/>
          <w:b/>
          <w:color w:val="auto"/>
          <w:sz w:val="28"/>
          <w:szCs w:val="28"/>
          <w:lang w:val="ru-MD"/>
        </w:rPr>
      </w:pPr>
      <w:bookmarkStart w:id="36" w:name="_Toc517443008"/>
      <w:r w:rsidRPr="0009449A">
        <w:rPr>
          <w:rFonts w:ascii="Times New Roman" w:hAnsi="Times New Roman"/>
          <w:b/>
          <w:color w:val="auto"/>
          <w:sz w:val="28"/>
          <w:szCs w:val="28"/>
          <w:lang w:val="ru-MD"/>
        </w:rPr>
        <w:t>3.2</w:t>
      </w:r>
      <w:r w:rsidR="00731AED" w:rsidRPr="0009449A">
        <w:rPr>
          <w:rFonts w:ascii="Times New Roman" w:hAnsi="Times New Roman"/>
          <w:b/>
          <w:color w:val="auto"/>
          <w:sz w:val="28"/>
          <w:szCs w:val="28"/>
          <w:lang w:val="ru-MD"/>
        </w:rPr>
        <w:t>.4</w:t>
      </w:r>
      <w:r w:rsidR="006E4771" w:rsidRPr="0009449A">
        <w:rPr>
          <w:rFonts w:ascii="Times New Roman" w:hAnsi="Times New Roman"/>
          <w:b/>
          <w:color w:val="auto"/>
          <w:sz w:val="28"/>
          <w:szCs w:val="28"/>
          <w:lang w:val="ru-MD"/>
        </w:rPr>
        <w:t xml:space="preserve">. </w:t>
      </w:r>
      <w:r w:rsidR="00011E0C" w:rsidRPr="0009449A">
        <w:rPr>
          <w:rFonts w:ascii="Times New Roman" w:hAnsi="Times New Roman"/>
          <w:b/>
          <w:color w:val="auto"/>
          <w:sz w:val="28"/>
          <w:szCs w:val="28"/>
          <w:lang w:val="ru-MD"/>
        </w:rPr>
        <w:t>Высокий удельный вес внутреннего государственного долга со сроком погашения в течение 1 года определяет наличие высокого риска процентной ставкой</w:t>
      </w:r>
      <w:r w:rsidR="006E4771" w:rsidRPr="0009449A">
        <w:rPr>
          <w:rFonts w:ascii="Times New Roman" w:hAnsi="Times New Roman"/>
          <w:b/>
          <w:color w:val="auto"/>
          <w:sz w:val="28"/>
          <w:szCs w:val="28"/>
          <w:lang w:val="ru-MD"/>
        </w:rPr>
        <w:t>.</w:t>
      </w:r>
      <w:bookmarkEnd w:id="36"/>
      <w:r w:rsidR="006E4771" w:rsidRPr="0009449A">
        <w:rPr>
          <w:rFonts w:ascii="Times New Roman" w:hAnsi="Times New Roman"/>
          <w:b/>
          <w:color w:val="auto"/>
          <w:sz w:val="28"/>
          <w:szCs w:val="28"/>
          <w:lang w:val="ru-MD"/>
        </w:rPr>
        <w:t xml:space="preserve"> </w:t>
      </w:r>
    </w:p>
    <w:p w:rsidR="006E4771" w:rsidRPr="0009449A" w:rsidRDefault="006E4771" w:rsidP="006E4771">
      <w:pPr>
        <w:tabs>
          <w:tab w:val="left" w:pos="284"/>
          <w:tab w:val="left" w:pos="426"/>
          <w:tab w:val="left" w:pos="993"/>
        </w:tabs>
        <w:spacing w:after="0" w:line="240" w:lineRule="auto"/>
        <w:jc w:val="both"/>
        <w:rPr>
          <w:rFonts w:ascii="Times New Roman" w:hAnsi="Times New Roman"/>
          <w:b/>
          <w:sz w:val="28"/>
          <w:szCs w:val="28"/>
          <w:lang w:val="ru-MD"/>
        </w:rPr>
      </w:pPr>
    </w:p>
    <w:p w:rsidR="006E4771" w:rsidRPr="0009449A" w:rsidRDefault="00E30065" w:rsidP="00B9114C">
      <w:pPr>
        <w:tabs>
          <w:tab w:val="left" w:pos="284"/>
          <w:tab w:val="left" w:pos="426"/>
          <w:tab w:val="left" w:pos="993"/>
        </w:tabs>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Переменчивость</w:t>
      </w:r>
      <w:r w:rsidR="001A6459" w:rsidRPr="0009449A">
        <w:rPr>
          <w:rFonts w:ascii="Times New Roman" w:hAnsi="Times New Roman"/>
          <w:sz w:val="28"/>
          <w:szCs w:val="28"/>
          <w:lang w:val="ru-MD"/>
        </w:rPr>
        <w:t xml:space="preserve"> финансовых рынков в результате колебаний процентных ставок, обменных курсов или изменений инфляции определяет </w:t>
      </w:r>
      <w:r w:rsidRPr="0009449A">
        <w:rPr>
          <w:rFonts w:ascii="Times New Roman" w:hAnsi="Times New Roman"/>
          <w:sz w:val="28"/>
          <w:szCs w:val="28"/>
          <w:lang w:val="ru-MD"/>
        </w:rPr>
        <w:t>повышенную переменчивость</w:t>
      </w:r>
      <w:r w:rsidR="001A6459" w:rsidRPr="0009449A">
        <w:rPr>
          <w:rFonts w:ascii="Times New Roman" w:hAnsi="Times New Roman"/>
          <w:sz w:val="28"/>
          <w:szCs w:val="28"/>
          <w:lang w:val="ru-MD"/>
        </w:rPr>
        <w:t xml:space="preserve"> портфеля государственного долга. Это явление может быть </w:t>
      </w:r>
      <w:r w:rsidRPr="0009449A">
        <w:rPr>
          <w:rFonts w:ascii="Times New Roman" w:hAnsi="Times New Roman"/>
          <w:sz w:val="28"/>
          <w:szCs w:val="28"/>
          <w:lang w:val="ru-MD"/>
        </w:rPr>
        <w:t>идентифицирова</w:t>
      </w:r>
      <w:r w:rsidR="000840C0">
        <w:rPr>
          <w:rFonts w:ascii="Times New Roman" w:hAnsi="Times New Roman"/>
          <w:sz w:val="28"/>
          <w:szCs w:val="28"/>
          <w:lang w:val="ru-MD"/>
        </w:rPr>
        <w:t>но</w:t>
      </w:r>
      <w:r w:rsidRPr="0009449A">
        <w:rPr>
          <w:rFonts w:ascii="Times New Roman" w:hAnsi="Times New Roman"/>
          <w:sz w:val="28"/>
          <w:szCs w:val="28"/>
          <w:lang w:val="ru-MD"/>
        </w:rPr>
        <w:t xml:space="preserve"> как рыночный риск. Это главный вид риска, связанный с остатком и стоимостью </w:t>
      </w:r>
      <w:r w:rsidR="001A6459" w:rsidRPr="0009449A">
        <w:rPr>
          <w:rFonts w:ascii="Times New Roman" w:hAnsi="Times New Roman"/>
          <w:sz w:val="28"/>
          <w:szCs w:val="28"/>
          <w:lang w:val="ru-MD"/>
        </w:rPr>
        <w:t xml:space="preserve">государственного долга, и включает в себя риск рефинансирования, валютный риск и риск процентной ставки. </w:t>
      </w:r>
      <w:r w:rsidR="001A6459" w:rsidRPr="0009449A">
        <w:rPr>
          <w:rFonts w:ascii="Times New Roman" w:hAnsi="Times New Roman"/>
          <w:i/>
          <w:sz w:val="28"/>
          <w:szCs w:val="28"/>
          <w:lang w:val="ru-MD"/>
        </w:rPr>
        <w:t>Анализ рыночных показателей, связанных с государственным долгом, представлен в таблице №9</w:t>
      </w:r>
      <w:r w:rsidR="001A6459" w:rsidRPr="0009449A">
        <w:rPr>
          <w:rFonts w:ascii="Times New Roman" w:hAnsi="Times New Roman"/>
          <w:sz w:val="28"/>
          <w:szCs w:val="28"/>
          <w:lang w:val="ru-MD"/>
        </w:rPr>
        <w:t>.</w:t>
      </w:r>
    </w:p>
    <w:p w:rsidR="006E4771" w:rsidRPr="0009449A" w:rsidRDefault="00423674" w:rsidP="006E4771">
      <w:pPr>
        <w:tabs>
          <w:tab w:val="left" w:pos="284"/>
          <w:tab w:val="left" w:pos="426"/>
          <w:tab w:val="left" w:pos="993"/>
        </w:tabs>
        <w:spacing w:after="0" w:line="240" w:lineRule="auto"/>
        <w:jc w:val="right"/>
        <w:rPr>
          <w:rFonts w:ascii="Times New Roman" w:hAnsi="Times New Roman"/>
          <w:b/>
          <w:sz w:val="24"/>
          <w:szCs w:val="24"/>
          <w:lang w:val="ru-MD"/>
        </w:rPr>
      </w:pPr>
      <w:r w:rsidRPr="0009449A">
        <w:rPr>
          <w:rFonts w:ascii="Times New Roman" w:hAnsi="Times New Roman"/>
          <w:b/>
          <w:sz w:val="24"/>
          <w:szCs w:val="24"/>
          <w:lang w:val="ru-MD"/>
        </w:rPr>
        <w:t>Таблица №</w:t>
      </w:r>
      <w:r w:rsidR="006E4771" w:rsidRPr="0009449A">
        <w:rPr>
          <w:rFonts w:ascii="Times New Roman" w:hAnsi="Times New Roman"/>
          <w:b/>
          <w:sz w:val="24"/>
          <w:szCs w:val="24"/>
          <w:lang w:val="ru-MD"/>
        </w:rPr>
        <w:t>9</w:t>
      </w:r>
    </w:p>
    <w:p w:rsidR="006E4771" w:rsidRPr="0009449A" w:rsidRDefault="001A6459" w:rsidP="006E4771">
      <w:pPr>
        <w:tabs>
          <w:tab w:val="left" w:pos="284"/>
          <w:tab w:val="left" w:pos="426"/>
          <w:tab w:val="left" w:pos="993"/>
        </w:tabs>
        <w:spacing w:after="0" w:line="240" w:lineRule="auto"/>
        <w:jc w:val="center"/>
        <w:rPr>
          <w:rFonts w:ascii="Times New Roman" w:hAnsi="Times New Roman"/>
          <w:b/>
          <w:sz w:val="24"/>
          <w:szCs w:val="24"/>
          <w:lang w:val="ru-MD"/>
        </w:rPr>
      </w:pPr>
      <w:r w:rsidRPr="0009449A">
        <w:rPr>
          <w:rFonts w:ascii="Times New Roman" w:hAnsi="Times New Roman"/>
          <w:b/>
          <w:sz w:val="24"/>
          <w:szCs w:val="24"/>
          <w:lang w:val="ru-MD"/>
        </w:rPr>
        <w:t>Показатели рыночн</w:t>
      </w:r>
      <w:r w:rsidR="00E30065" w:rsidRPr="0009449A">
        <w:rPr>
          <w:rFonts w:ascii="Times New Roman" w:hAnsi="Times New Roman"/>
          <w:b/>
          <w:sz w:val="24"/>
          <w:szCs w:val="24"/>
          <w:lang w:val="ru-MD"/>
        </w:rPr>
        <w:t>ых</w:t>
      </w:r>
      <w:r w:rsidRPr="0009449A">
        <w:rPr>
          <w:rFonts w:ascii="Times New Roman" w:hAnsi="Times New Roman"/>
          <w:b/>
          <w:sz w:val="24"/>
          <w:szCs w:val="24"/>
          <w:lang w:val="ru-MD"/>
        </w:rPr>
        <w:t xml:space="preserve"> риск</w:t>
      </w:r>
      <w:r w:rsidR="00E30065" w:rsidRPr="0009449A">
        <w:rPr>
          <w:rFonts w:ascii="Times New Roman" w:hAnsi="Times New Roman"/>
          <w:b/>
          <w:sz w:val="24"/>
          <w:szCs w:val="24"/>
          <w:lang w:val="ru-MD"/>
        </w:rPr>
        <w:t>ов, связанных с</w:t>
      </w:r>
      <w:r w:rsidRPr="0009449A">
        <w:rPr>
          <w:rFonts w:ascii="Times New Roman" w:hAnsi="Times New Roman"/>
          <w:b/>
          <w:sz w:val="24"/>
          <w:szCs w:val="24"/>
          <w:lang w:val="ru-MD"/>
        </w:rPr>
        <w:t xml:space="preserve"> государственн</w:t>
      </w:r>
      <w:r w:rsidR="00E30065" w:rsidRPr="0009449A">
        <w:rPr>
          <w:rFonts w:ascii="Times New Roman" w:hAnsi="Times New Roman"/>
          <w:b/>
          <w:sz w:val="24"/>
          <w:szCs w:val="24"/>
          <w:lang w:val="ru-MD"/>
        </w:rPr>
        <w:t>ым</w:t>
      </w:r>
      <w:r w:rsidRPr="0009449A">
        <w:rPr>
          <w:rFonts w:ascii="Times New Roman" w:hAnsi="Times New Roman"/>
          <w:b/>
          <w:sz w:val="24"/>
          <w:szCs w:val="24"/>
          <w:lang w:val="ru-MD"/>
        </w:rPr>
        <w:t xml:space="preserve"> долг</w:t>
      </w:r>
      <w:r w:rsidR="00E30065" w:rsidRPr="0009449A">
        <w:rPr>
          <w:rFonts w:ascii="Times New Roman" w:hAnsi="Times New Roman"/>
          <w:b/>
          <w:sz w:val="24"/>
          <w:szCs w:val="24"/>
          <w:lang w:val="ru-MD"/>
        </w:rPr>
        <w:t>ом</w:t>
      </w:r>
      <w:r w:rsidRPr="0009449A">
        <w:rPr>
          <w:rFonts w:ascii="Times New Roman" w:hAnsi="Times New Roman"/>
          <w:b/>
          <w:sz w:val="24"/>
          <w:szCs w:val="24"/>
          <w:lang w:val="ru-MD"/>
        </w:rPr>
        <w:t xml:space="preserve"> на 31.12.2017, по сравнению с ситуацией на 31.12.2016 </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751"/>
        <w:gridCol w:w="719"/>
        <w:gridCol w:w="936"/>
        <w:gridCol w:w="744"/>
        <w:gridCol w:w="715"/>
        <w:gridCol w:w="952"/>
        <w:gridCol w:w="713"/>
        <w:gridCol w:w="688"/>
        <w:gridCol w:w="871"/>
      </w:tblGrid>
      <w:tr w:rsidR="007559C0" w:rsidRPr="0009449A" w:rsidTr="00D446AC">
        <w:trPr>
          <w:trHeight w:val="252"/>
        </w:trPr>
        <w:tc>
          <w:tcPr>
            <w:tcW w:w="1321"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6E4771" w:rsidRPr="0009449A" w:rsidRDefault="001A645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Показатели</w:t>
            </w:r>
          </w:p>
        </w:tc>
        <w:tc>
          <w:tcPr>
            <w:tcW w:w="1249"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rsidR="006E4771" w:rsidRPr="0009449A" w:rsidRDefault="001A6459" w:rsidP="001A6459">
            <w:pPr>
              <w:pStyle w:val="a6"/>
              <w:jc w:val="center"/>
              <w:rPr>
                <w:rFonts w:ascii="Times New Roman" w:hAnsi="Times New Roman"/>
                <w:b/>
                <w:sz w:val="20"/>
                <w:szCs w:val="20"/>
                <w:lang w:val="ru-MD"/>
              </w:rPr>
            </w:pPr>
            <w:r w:rsidRPr="0009449A">
              <w:rPr>
                <w:rFonts w:ascii="Times New Roman" w:hAnsi="Times New Roman"/>
                <w:b/>
                <w:sz w:val="20"/>
                <w:szCs w:val="20"/>
                <w:lang w:val="ru-MD"/>
              </w:rPr>
              <w:t>Внутренний государственный долг</w:t>
            </w:r>
          </w:p>
        </w:tc>
        <w:tc>
          <w:tcPr>
            <w:tcW w:w="1251"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rsidR="006E4771" w:rsidRPr="0009449A" w:rsidRDefault="001A6459" w:rsidP="001A6459">
            <w:pPr>
              <w:pStyle w:val="a6"/>
              <w:jc w:val="center"/>
              <w:rPr>
                <w:rFonts w:ascii="Times New Roman" w:hAnsi="Times New Roman"/>
                <w:b/>
                <w:sz w:val="20"/>
                <w:szCs w:val="20"/>
                <w:lang w:val="ru-MD"/>
              </w:rPr>
            </w:pPr>
            <w:r w:rsidRPr="0009449A">
              <w:rPr>
                <w:rFonts w:ascii="Times New Roman" w:hAnsi="Times New Roman"/>
                <w:b/>
                <w:sz w:val="20"/>
                <w:szCs w:val="20"/>
                <w:lang w:val="ru-MD"/>
              </w:rPr>
              <w:t>Внешний государственный долг</w:t>
            </w:r>
          </w:p>
        </w:tc>
        <w:tc>
          <w:tcPr>
            <w:tcW w:w="1180"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rsidR="006E4771" w:rsidRPr="0009449A" w:rsidRDefault="00E30065" w:rsidP="008B2EEF">
            <w:pPr>
              <w:pStyle w:val="a6"/>
              <w:jc w:val="center"/>
              <w:rPr>
                <w:rFonts w:ascii="Times New Roman" w:hAnsi="Times New Roman"/>
                <w:b/>
                <w:sz w:val="20"/>
                <w:szCs w:val="20"/>
                <w:lang w:val="ru-MD"/>
              </w:rPr>
            </w:pPr>
            <w:r w:rsidRPr="0009449A">
              <w:rPr>
                <w:rFonts w:ascii="Times New Roman" w:hAnsi="Times New Roman"/>
                <w:b/>
                <w:sz w:val="20"/>
                <w:szCs w:val="20"/>
                <w:lang w:val="ru-MD"/>
              </w:rPr>
              <w:t>Итого</w:t>
            </w:r>
            <w:r w:rsidR="008B2EEF" w:rsidRPr="0009449A">
              <w:rPr>
                <w:rFonts w:ascii="Times New Roman" w:hAnsi="Times New Roman"/>
                <w:b/>
                <w:sz w:val="20"/>
                <w:szCs w:val="20"/>
                <w:lang w:val="ru-MD"/>
              </w:rPr>
              <w:t xml:space="preserve"> государственный долг </w:t>
            </w:r>
          </w:p>
        </w:tc>
      </w:tr>
      <w:tr w:rsidR="00D446AC" w:rsidRPr="0009449A" w:rsidTr="00D446AC">
        <w:trPr>
          <w:trHeight w:val="252"/>
        </w:trPr>
        <w:tc>
          <w:tcPr>
            <w:tcW w:w="1321"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09449A" w:rsidRDefault="008C052F" w:rsidP="00DB2609">
            <w:pPr>
              <w:pStyle w:val="a6"/>
              <w:jc w:val="center"/>
              <w:rPr>
                <w:rFonts w:ascii="Times New Roman" w:hAnsi="Times New Roman"/>
                <w:b/>
                <w:sz w:val="20"/>
                <w:szCs w:val="20"/>
                <w:lang w:val="ru-MD"/>
              </w:rPr>
            </w:pPr>
          </w:p>
        </w:tc>
        <w:tc>
          <w:tcPr>
            <w:tcW w:w="390"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rsidR="008C052F" w:rsidRPr="0009449A" w:rsidRDefault="008C052F"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2016</w:t>
            </w:r>
          </w:p>
        </w:tc>
        <w:tc>
          <w:tcPr>
            <w:tcW w:w="373"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09449A" w:rsidRDefault="008C052F"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2017</w:t>
            </w:r>
          </w:p>
        </w:tc>
        <w:tc>
          <w:tcPr>
            <w:tcW w:w="486"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09449A" w:rsidRDefault="008B2EEF" w:rsidP="00356E99">
            <w:pPr>
              <w:pStyle w:val="a6"/>
              <w:jc w:val="center"/>
              <w:rPr>
                <w:rFonts w:ascii="Times New Roman" w:hAnsi="Times New Roman"/>
                <w:b/>
                <w:sz w:val="20"/>
                <w:szCs w:val="20"/>
                <w:lang w:val="ru-MD"/>
              </w:rPr>
            </w:pPr>
            <w:r w:rsidRPr="0009449A">
              <w:rPr>
                <w:rFonts w:ascii="Times New Roman" w:hAnsi="Times New Roman"/>
                <w:b/>
                <w:sz w:val="20"/>
                <w:szCs w:val="20"/>
                <w:lang w:val="ru-MD"/>
              </w:rPr>
              <w:t>увеличение / уменьшение</w:t>
            </w:r>
          </w:p>
        </w:tc>
        <w:tc>
          <w:tcPr>
            <w:tcW w:w="386"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rsidR="008C052F" w:rsidRPr="0009449A" w:rsidRDefault="008C052F"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2016</w:t>
            </w:r>
          </w:p>
        </w:tc>
        <w:tc>
          <w:tcPr>
            <w:tcW w:w="371"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09449A" w:rsidRDefault="008C052F"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2017</w:t>
            </w:r>
          </w:p>
        </w:tc>
        <w:tc>
          <w:tcPr>
            <w:tcW w:w="494"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09449A" w:rsidRDefault="008B2EEF" w:rsidP="00356E99">
            <w:pPr>
              <w:pStyle w:val="a6"/>
              <w:jc w:val="center"/>
              <w:rPr>
                <w:rFonts w:ascii="Times New Roman" w:hAnsi="Times New Roman"/>
                <w:b/>
                <w:sz w:val="20"/>
                <w:szCs w:val="20"/>
                <w:lang w:val="ru-MD"/>
              </w:rPr>
            </w:pPr>
            <w:r w:rsidRPr="0009449A">
              <w:rPr>
                <w:rFonts w:ascii="Times New Roman" w:hAnsi="Times New Roman"/>
                <w:b/>
                <w:sz w:val="20"/>
                <w:szCs w:val="20"/>
                <w:lang w:val="ru-MD"/>
              </w:rPr>
              <w:t>увеличение / уменьшение</w:t>
            </w:r>
          </w:p>
        </w:tc>
        <w:tc>
          <w:tcPr>
            <w:tcW w:w="370"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rsidR="008C052F" w:rsidRPr="0009449A" w:rsidRDefault="008C052F"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2016</w:t>
            </w:r>
          </w:p>
        </w:tc>
        <w:tc>
          <w:tcPr>
            <w:tcW w:w="357"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09449A" w:rsidRDefault="008C052F"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2017</w:t>
            </w:r>
          </w:p>
        </w:tc>
        <w:tc>
          <w:tcPr>
            <w:tcW w:w="453"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8C052F" w:rsidRPr="0009449A" w:rsidRDefault="008B2EEF" w:rsidP="008C052F">
            <w:pPr>
              <w:pStyle w:val="a6"/>
              <w:jc w:val="center"/>
              <w:rPr>
                <w:rFonts w:ascii="Times New Roman" w:hAnsi="Times New Roman"/>
                <w:b/>
                <w:sz w:val="20"/>
                <w:szCs w:val="20"/>
                <w:lang w:val="ru-MD"/>
              </w:rPr>
            </w:pPr>
            <w:r w:rsidRPr="0009449A">
              <w:rPr>
                <w:rFonts w:ascii="Times New Roman" w:hAnsi="Times New Roman"/>
                <w:b/>
                <w:sz w:val="20"/>
                <w:szCs w:val="20"/>
                <w:lang w:val="ru-MD"/>
              </w:rPr>
              <w:t>увеличение / уменьшение</w:t>
            </w:r>
          </w:p>
        </w:tc>
      </w:tr>
      <w:tr w:rsidR="00D446AC" w:rsidRPr="0009449A" w:rsidTr="00D446AC">
        <w:trPr>
          <w:trHeight w:val="216"/>
        </w:trPr>
        <w:tc>
          <w:tcPr>
            <w:tcW w:w="5000" w:type="pct"/>
            <w:gridSpan w:val="10"/>
            <w:tcBorders>
              <w:top w:val="single" w:sz="4" w:space="0" w:color="17365D"/>
              <w:left w:val="single" w:sz="4" w:space="0" w:color="auto"/>
              <w:bottom w:val="single" w:sz="4" w:space="0" w:color="17365D"/>
              <w:right w:val="single" w:sz="4" w:space="0" w:color="17365D"/>
            </w:tcBorders>
          </w:tcPr>
          <w:p w:rsidR="006E4771" w:rsidRPr="0009449A" w:rsidRDefault="006E4771" w:rsidP="008B2EEF">
            <w:pPr>
              <w:pStyle w:val="a6"/>
              <w:rPr>
                <w:rFonts w:ascii="Times New Roman" w:hAnsi="Times New Roman"/>
                <w:b/>
                <w:sz w:val="20"/>
                <w:szCs w:val="20"/>
                <w:lang w:val="ru-MD"/>
              </w:rPr>
            </w:pPr>
            <w:r w:rsidRPr="0009449A">
              <w:rPr>
                <w:rFonts w:ascii="Times New Roman" w:hAnsi="Times New Roman"/>
                <w:b/>
                <w:sz w:val="20"/>
                <w:szCs w:val="20"/>
                <w:lang w:val="ru-MD"/>
              </w:rPr>
              <w:t xml:space="preserve">1. </w:t>
            </w:r>
            <w:r w:rsidR="008B2EEF" w:rsidRPr="0009449A">
              <w:rPr>
                <w:rFonts w:ascii="Times New Roman" w:hAnsi="Times New Roman"/>
                <w:b/>
                <w:sz w:val="20"/>
                <w:szCs w:val="20"/>
                <w:lang w:val="ru-MD"/>
              </w:rPr>
              <w:t>Риск рефинансирования</w:t>
            </w:r>
          </w:p>
        </w:tc>
      </w:tr>
      <w:tr w:rsidR="00D446AC" w:rsidRPr="0009449A" w:rsidTr="00D446AC">
        <w:trPr>
          <w:trHeight w:val="287"/>
        </w:trPr>
        <w:tc>
          <w:tcPr>
            <w:tcW w:w="1321" w:type="pct"/>
            <w:tcBorders>
              <w:top w:val="single" w:sz="4" w:space="0" w:color="17365D"/>
              <w:left w:val="single" w:sz="4" w:space="0" w:color="auto"/>
              <w:bottom w:val="single" w:sz="4" w:space="0" w:color="17365D"/>
              <w:right w:val="single" w:sz="4" w:space="0" w:color="17365D"/>
            </w:tcBorders>
          </w:tcPr>
          <w:p w:rsidR="008C052F" w:rsidRPr="0009449A" w:rsidRDefault="008C052F" w:rsidP="008B2EEF">
            <w:pPr>
              <w:pStyle w:val="a6"/>
              <w:rPr>
                <w:rFonts w:ascii="Times New Roman" w:hAnsi="Times New Roman"/>
                <w:sz w:val="20"/>
                <w:szCs w:val="20"/>
                <w:lang w:val="ru-MD"/>
              </w:rPr>
            </w:pPr>
            <w:r w:rsidRPr="0009449A">
              <w:rPr>
                <w:rFonts w:ascii="Times New Roman" w:hAnsi="Times New Roman"/>
                <w:sz w:val="20"/>
                <w:szCs w:val="20"/>
                <w:lang w:val="ru-MD"/>
              </w:rPr>
              <w:t xml:space="preserve">a) </w:t>
            </w:r>
            <w:r w:rsidR="008B2EEF" w:rsidRPr="0009449A">
              <w:rPr>
                <w:rFonts w:ascii="Times New Roman" w:hAnsi="Times New Roman"/>
                <w:sz w:val="20"/>
                <w:szCs w:val="20"/>
                <w:lang w:val="ru-MD"/>
              </w:rPr>
              <w:t xml:space="preserve">Средний срок погашения государственного долга </w:t>
            </w:r>
            <w:r w:rsidRPr="0009449A">
              <w:rPr>
                <w:rFonts w:ascii="Times New Roman" w:hAnsi="Times New Roman"/>
                <w:bCs/>
                <w:sz w:val="20"/>
                <w:szCs w:val="20"/>
                <w:lang w:val="ru-MD"/>
              </w:rPr>
              <w:t xml:space="preserve">(ATM), </w:t>
            </w:r>
            <w:r w:rsidR="008B2EEF" w:rsidRPr="0009449A">
              <w:rPr>
                <w:rFonts w:ascii="Times New Roman" w:hAnsi="Times New Roman"/>
                <w:bCs/>
                <w:sz w:val="20"/>
                <w:szCs w:val="20"/>
                <w:lang w:val="ru-MD"/>
              </w:rPr>
              <w:t>лет</w:t>
            </w:r>
          </w:p>
        </w:tc>
        <w:tc>
          <w:tcPr>
            <w:tcW w:w="390"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10,1</w:t>
            </w:r>
          </w:p>
        </w:tc>
        <w:tc>
          <w:tcPr>
            <w:tcW w:w="373"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9,1</w:t>
            </w:r>
          </w:p>
        </w:tc>
        <w:tc>
          <w:tcPr>
            <w:tcW w:w="486" w:type="pct"/>
            <w:tcBorders>
              <w:top w:val="single" w:sz="4" w:space="0" w:color="17365D"/>
              <w:left w:val="single" w:sz="4" w:space="0" w:color="auto"/>
              <w:bottom w:val="single" w:sz="4" w:space="0" w:color="17365D"/>
              <w:right w:val="single" w:sz="4" w:space="0" w:color="17365D"/>
            </w:tcBorders>
            <w:vAlign w:val="center"/>
          </w:tcPr>
          <w:p w:rsidR="008C052F" w:rsidRPr="0009449A" w:rsidRDefault="004C3D4C" w:rsidP="00356E99">
            <w:pPr>
              <w:pStyle w:val="a6"/>
              <w:rPr>
                <w:rFonts w:ascii="Times New Roman" w:hAnsi="Times New Roman"/>
                <w:sz w:val="20"/>
                <w:szCs w:val="20"/>
                <w:lang w:val="ru-MD"/>
              </w:rPr>
            </w:pPr>
            <w:r w:rsidRPr="0009449A">
              <w:rPr>
                <w:rFonts w:ascii="Times New Roman" w:hAnsi="Times New Roman"/>
                <w:sz w:val="20"/>
                <w:szCs w:val="20"/>
                <w:lang w:val="ru-MD"/>
              </w:rPr>
              <w:t>-1,0</w:t>
            </w:r>
            <w:r w:rsidR="007559C0" w:rsidRPr="0009449A">
              <w:rPr>
                <w:rFonts w:ascii="Times New Roman" w:hAnsi="Times New Roman"/>
                <w:sz w:val="20"/>
                <w:szCs w:val="20"/>
                <w:lang w:val="ru-MD"/>
              </w:rPr>
              <w:t xml:space="preserve"> </w:t>
            </w:r>
          </w:p>
        </w:tc>
        <w:tc>
          <w:tcPr>
            <w:tcW w:w="386"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9,8</w:t>
            </w:r>
          </w:p>
        </w:tc>
        <w:tc>
          <w:tcPr>
            <w:tcW w:w="371"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8,8</w:t>
            </w:r>
          </w:p>
        </w:tc>
        <w:tc>
          <w:tcPr>
            <w:tcW w:w="494" w:type="pct"/>
            <w:tcBorders>
              <w:top w:val="single" w:sz="4" w:space="0" w:color="17365D"/>
              <w:left w:val="single" w:sz="4" w:space="0" w:color="auto"/>
              <w:bottom w:val="single" w:sz="4" w:space="0" w:color="17365D"/>
              <w:right w:val="single" w:sz="4" w:space="0" w:color="17365D"/>
            </w:tcBorders>
            <w:vAlign w:val="center"/>
          </w:tcPr>
          <w:p w:rsidR="008C052F" w:rsidRPr="0009449A" w:rsidRDefault="007559C0" w:rsidP="00356E99">
            <w:pPr>
              <w:pStyle w:val="a6"/>
              <w:rPr>
                <w:rFonts w:ascii="Times New Roman" w:hAnsi="Times New Roman"/>
                <w:sz w:val="20"/>
                <w:szCs w:val="20"/>
                <w:lang w:val="ru-MD"/>
              </w:rPr>
            </w:pPr>
            <w:r w:rsidRPr="0009449A">
              <w:rPr>
                <w:rFonts w:ascii="Times New Roman" w:hAnsi="Times New Roman"/>
                <w:sz w:val="20"/>
                <w:szCs w:val="20"/>
                <w:lang w:val="ru-MD"/>
              </w:rPr>
              <w:t>-1,0</w:t>
            </w:r>
          </w:p>
        </w:tc>
        <w:tc>
          <w:tcPr>
            <w:tcW w:w="370"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10,0</w:t>
            </w:r>
          </w:p>
        </w:tc>
        <w:tc>
          <w:tcPr>
            <w:tcW w:w="357"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9,0</w:t>
            </w:r>
          </w:p>
        </w:tc>
        <w:tc>
          <w:tcPr>
            <w:tcW w:w="453" w:type="pct"/>
            <w:tcBorders>
              <w:top w:val="single" w:sz="4" w:space="0" w:color="17365D"/>
              <w:left w:val="single" w:sz="4" w:space="0" w:color="auto"/>
              <w:bottom w:val="single" w:sz="4" w:space="0" w:color="17365D"/>
              <w:right w:val="single" w:sz="4" w:space="0" w:color="17365D"/>
            </w:tcBorders>
            <w:vAlign w:val="center"/>
          </w:tcPr>
          <w:p w:rsidR="008C052F" w:rsidRPr="0009449A" w:rsidRDefault="00184CEA" w:rsidP="008C052F">
            <w:pPr>
              <w:pStyle w:val="a6"/>
              <w:rPr>
                <w:rFonts w:ascii="Times New Roman" w:hAnsi="Times New Roman"/>
                <w:sz w:val="20"/>
                <w:szCs w:val="20"/>
                <w:lang w:val="ru-MD"/>
              </w:rPr>
            </w:pPr>
            <w:r w:rsidRPr="0009449A">
              <w:rPr>
                <w:rFonts w:ascii="Times New Roman" w:hAnsi="Times New Roman"/>
                <w:sz w:val="20"/>
                <w:szCs w:val="20"/>
                <w:lang w:val="ru-MD"/>
              </w:rPr>
              <w:t>-1,0</w:t>
            </w:r>
          </w:p>
        </w:tc>
      </w:tr>
      <w:tr w:rsidR="00D446AC" w:rsidRPr="0009449A" w:rsidTr="00D446AC">
        <w:trPr>
          <w:trHeight w:val="287"/>
        </w:trPr>
        <w:tc>
          <w:tcPr>
            <w:tcW w:w="1321" w:type="pct"/>
            <w:tcBorders>
              <w:top w:val="single" w:sz="4" w:space="0" w:color="17365D"/>
              <w:left w:val="single" w:sz="4" w:space="0" w:color="auto"/>
              <w:bottom w:val="single" w:sz="4" w:space="0" w:color="17365D"/>
              <w:right w:val="single" w:sz="4" w:space="0" w:color="17365D"/>
            </w:tcBorders>
          </w:tcPr>
          <w:p w:rsidR="008C052F" w:rsidRPr="0009449A" w:rsidRDefault="008C052F" w:rsidP="008B2EEF">
            <w:pPr>
              <w:pStyle w:val="a6"/>
              <w:rPr>
                <w:rFonts w:ascii="Times New Roman" w:hAnsi="Times New Roman"/>
                <w:bCs/>
                <w:sz w:val="20"/>
                <w:szCs w:val="20"/>
                <w:lang w:val="ru-MD"/>
              </w:rPr>
            </w:pPr>
            <w:r w:rsidRPr="0009449A">
              <w:rPr>
                <w:rFonts w:ascii="Times New Roman" w:hAnsi="Times New Roman"/>
                <w:bCs/>
                <w:sz w:val="20"/>
                <w:szCs w:val="20"/>
                <w:lang w:val="ru-MD"/>
              </w:rPr>
              <w:t xml:space="preserve">b) </w:t>
            </w:r>
            <w:r w:rsidR="008B2EEF" w:rsidRPr="0009449A">
              <w:rPr>
                <w:rFonts w:ascii="Times New Roman" w:hAnsi="Times New Roman"/>
                <w:bCs/>
                <w:sz w:val="20"/>
                <w:szCs w:val="20"/>
                <w:lang w:val="ru-MD"/>
              </w:rPr>
              <w:t xml:space="preserve">Долг, подлежащий погашению в течение 1 года (% от общего объема) </w:t>
            </w:r>
          </w:p>
        </w:tc>
        <w:tc>
          <w:tcPr>
            <w:tcW w:w="390" w:type="pct"/>
            <w:tcBorders>
              <w:top w:val="single" w:sz="4" w:space="0" w:color="17365D"/>
              <w:left w:val="single" w:sz="4" w:space="0" w:color="17365D"/>
              <w:bottom w:val="single" w:sz="4" w:space="0" w:color="17365D"/>
              <w:right w:val="single" w:sz="4" w:space="0" w:color="auto"/>
            </w:tcBorders>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37,5%</w:t>
            </w:r>
          </w:p>
        </w:tc>
        <w:tc>
          <w:tcPr>
            <w:tcW w:w="373" w:type="pct"/>
            <w:tcBorders>
              <w:top w:val="single" w:sz="4" w:space="0" w:color="17365D"/>
              <w:left w:val="single" w:sz="4" w:space="0" w:color="auto"/>
              <w:bottom w:val="single" w:sz="4" w:space="0" w:color="17365D"/>
              <w:right w:val="single" w:sz="4" w:space="0" w:color="17365D"/>
            </w:tcBorders>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38,3%</w:t>
            </w:r>
          </w:p>
        </w:tc>
        <w:tc>
          <w:tcPr>
            <w:tcW w:w="486" w:type="pct"/>
            <w:tcBorders>
              <w:top w:val="single" w:sz="4" w:space="0" w:color="17365D"/>
              <w:left w:val="single" w:sz="4" w:space="0" w:color="auto"/>
              <w:bottom w:val="single" w:sz="4" w:space="0" w:color="17365D"/>
              <w:right w:val="single" w:sz="4" w:space="0" w:color="17365D"/>
            </w:tcBorders>
          </w:tcPr>
          <w:p w:rsidR="008C052F" w:rsidRPr="0009449A" w:rsidRDefault="004C3D4C" w:rsidP="00356E99">
            <w:pPr>
              <w:pStyle w:val="a6"/>
              <w:rPr>
                <w:rFonts w:ascii="Times New Roman" w:hAnsi="Times New Roman"/>
                <w:sz w:val="20"/>
                <w:szCs w:val="20"/>
                <w:lang w:val="ru-MD"/>
              </w:rPr>
            </w:pPr>
            <w:r w:rsidRPr="0009449A">
              <w:rPr>
                <w:rFonts w:ascii="Times New Roman" w:hAnsi="Times New Roman"/>
                <w:sz w:val="20"/>
                <w:szCs w:val="20"/>
                <w:lang w:val="ru-MD"/>
              </w:rPr>
              <w:t xml:space="preserve">+0,8 </w:t>
            </w:r>
            <w:r w:rsidR="00D55659" w:rsidRPr="0009449A">
              <w:rPr>
                <w:rFonts w:ascii="Times New Roman" w:hAnsi="Times New Roman"/>
                <w:sz w:val="20"/>
                <w:szCs w:val="20"/>
                <w:lang w:val="ru-MD"/>
              </w:rPr>
              <w:t>п.п.</w:t>
            </w:r>
          </w:p>
        </w:tc>
        <w:tc>
          <w:tcPr>
            <w:tcW w:w="386" w:type="pct"/>
            <w:tcBorders>
              <w:top w:val="single" w:sz="4" w:space="0" w:color="17365D"/>
              <w:left w:val="single" w:sz="4" w:space="0" w:color="17365D"/>
              <w:bottom w:val="single" w:sz="4" w:space="0" w:color="17365D"/>
              <w:right w:val="single" w:sz="4" w:space="0" w:color="auto"/>
            </w:tcBorders>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4,8%</w:t>
            </w:r>
          </w:p>
        </w:tc>
        <w:tc>
          <w:tcPr>
            <w:tcW w:w="371" w:type="pct"/>
            <w:tcBorders>
              <w:top w:val="single" w:sz="4" w:space="0" w:color="17365D"/>
              <w:left w:val="single" w:sz="4" w:space="0" w:color="auto"/>
              <w:bottom w:val="single" w:sz="4" w:space="0" w:color="17365D"/>
              <w:right w:val="single" w:sz="4" w:space="0" w:color="17365D"/>
            </w:tcBorders>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6,8%</w:t>
            </w:r>
          </w:p>
        </w:tc>
        <w:tc>
          <w:tcPr>
            <w:tcW w:w="494" w:type="pct"/>
            <w:tcBorders>
              <w:top w:val="single" w:sz="4" w:space="0" w:color="17365D"/>
              <w:left w:val="single" w:sz="4" w:space="0" w:color="auto"/>
              <w:bottom w:val="single" w:sz="4" w:space="0" w:color="17365D"/>
              <w:right w:val="single" w:sz="4" w:space="0" w:color="17365D"/>
            </w:tcBorders>
          </w:tcPr>
          <w:p w:rsidR="008C052F" w:rsidRPr="0009449A" w:rsidRDefault="007559C0" w:rsidP="00356E99">
            <w:pPr>
              <w:pStyle w:val="a6"/>
              <w:rPr>
                <w:rFonts w:ascii="Times New Roman" w:hAnsi="Times New Roman"/>
                <w:sz w:val="20"/>
                <w:szCs w:val="20"/>
                <w:lang w:val="ru-MD"/>
              </w:rPr>
            </w:pPr>
            <w:r w:rsidRPr="0009449A">
              <w:rPr>
                <w:rFonts w:ascii="Times New Roman" w:hAnsi="Times New Roman"/>
                <w:sz w:val="20"/>
                <w:szCs w:val="20"/>
                <w:lang w:val="ru-MD"/>
              </w:rPr>
              <w:t xml:space="preserve">+2,0 </w:t>
            </w:r>
            <w:r w:rsidR="00D55659" w:rsidRPr="0009449A">
              <w:rPr>
                <w:rFonts w:ascii="Times New Roman" w:hAnsi="Times New Roman"/>
                <w:sz w:val="20"/>
                <w:szCs w:val="20"/>
                <w:lang w:val="ru-MD"/>
              </w:rPr>
              <w:t>п.п.</w:t>
            </w:r>
          </w:p>
        </w:tc>
        <w:tc>
          <w:tcPr>
            <w:tcW w:w="370" w:type="pct"/>
            <w:tcBorders>
              <w:top w:val="single" w:sz="4" w:space="0" w:color="17365D"/>
              <w:left w:val="single" w:sz="4" w:space="0" w:color="17365D"/>
              <w:bottom w:val="single" w:sz="4" w:space="0" w:color="17365D"/>
              <w:right w:val="single" w:sz="4" w:space="0" w:color="auto"/>
            </w:tcBorders>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18,7%</w:t>
            </w:r>
          </w:p>
        </w:tc>
        <w:tc>
          <w:tcPr>
            <w:tcW w:w="357" w:type="pct"/>
            <w:tcBorders>
              <w:top w:val="single" w:sz="4" w:space="0" w:color="17365D"/>
              <w:left w:val="single" w:sz="4" w:space="0" w:color="auto"/>
              <w:bottom w:val="single" w:sz="4" w:space="0" w:color="17365D"/>
              <w:right w:val="single" w:sz="4" w:space="0" w:color="17365D"/>
            </w:tcBorders>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20,6%</w:t>
            </w:r>
          </w:p>
        </w:tc>
        <w:tc>
          <w:tcPr>
            <w:tcW w:w="453" w:type="pct"/>
            <w:tcBorders>
              <w:top w:val="single" w:sz="4" w:space="0" w:color="17365D"/>
              <w:left w:val="single" w:sz="4" w:space="0" w:color="auto"/>
              <w:bottom w:val="single" w:sz="4" w:space="0" w:color="17365D"/>
              <w:right w:val="single" w:sz="4" w:space="0" w:color="17365D"/>
            </w:tcBorders>
          </w:tcPr>
          <w:p w:rsidR="008C052F" w:rsidRPr="0009449A" w:rsidRDefault="003B0BA0" w:rsidP="008C052F">
            <w:pPr>
              <w:pStyle w:val="a6"/>
              <w:rPr>
                <w:rFonts w:ascii="Times New Roman" w:hAnsi="Times New Roman"/>
                <w:sz w:val="20"/>
                <w:szCs w:val="20"/>
                <w:lang w:val="ru-MD"/>
              </w:rPr>
            </w:pPr>
            <w:r w:rsidRPr="0009449A">
              <w:rPr>
                <w:rFonts w:ascii="Times New Roman" w:hAnsi="Times New Roman"/>
                <w:sz w:val="20"/>
                <w:szCs w:val="20"/>
                <w:lang w:val="ru-MD"/>
              </w:rPr>
              <w:t>+1</w:t>
            </w:r>
            <w:r w:rsidR="00D446AC" w:rsidRPr="0009449A">
              <w:rPr>
                <w:rFonts w:ascii="Times New Roman" w:hAnsi="Times New Roman"/>
                <w:sz w:val="20"/>
                <w:szCs w:val="20"/>
                <w:lang w:val="ru-MD"/>
              </w:rPr>
              <w:t xml:space="preserve">,9 </w:t>
            </w:r>
            <w:r w:rsidR="00D55659" w:rsidRPr="0009449A">
              <w:rPr>
                <w:rFonts w:ascii="Times New Roman" w:hAnsi="Times New Roman"/>
                <w:sz w:val="20"/>
                <w:szCs w:val="20"/>
                <w:lang w:val="ru-MD"/>
              </w:rPr>
              <w:t>п.п.</w:t>
            </w:r>
          </w:p>
        </w:tc>
      </w:tr>
      <w:tr w:rsidR="00D446AC" w:rsidRPr="0009449A" w:rsidTr="00D446AC">
        <w:trPr>
          <w:trHeight w:val="287"/>
        </w:trPr>
        <w:tc>
          <w:tcPr>
            <w:tcW w:w="5000" w:type="pct"/>
            <w:gridSpan w:val="10"/>
            <w:tcBorders>
              <w:top w:val="single" w:sz="4" w:space="0" w:color="17365D"/>
              <w:left w:val="single" w:sz="4" w:space="0" w:color="auto"/>
              <w:bottom w:val="single" w:sz="4" w:space="0" w:color="17365D"/>
              <w:right w:val="single" w:sz="4" w:space="0" w:color="17365D"/>
            </w:tcBorders>
          </w:tcPr>
          <w:p w:rsidR="006E4771" w:rsidRPr="0009449A" w:rsidRDefault="006E4771" w:rsidP="00DB2609">
            <w:pPr>
              <w:pStyle w:val="a6"/>
              <w:rPr>
                <w:rFonts w:ascii="Times New Roman" w:hAnsi="Times New Roman"/>
                <w:b/>
                <w:sz w:val="20"/>
                <w:szCs w:val="20"/>
                <w:lang w:val="ru-MD"/>
              </w:rPr>
            </w:pPr>
            <w:r w:rsidRPr="0009449A">
              <w:rPr>
                <w:rFonts w:ascii="Times New Roman" w:hAnsi="Times New Roman"/>
                <w:b/>
                <w:bCs/>
                <w:sz w:val="20"/>
                <w:szCs w:val="20"/>
                <w:lang w:val="ru-MD"/>
              </w:rPr>
              <w:t xml:space="preserve">2. </w:t>
            </w:r>
            <w:r w:rsidR="008B2EEF" w:rsidRPr="0009449A">
              <w:rPr>
                <w:rFonts w:ascii="Times New Roman" w:hAnsi="Times New Roman"/>
                <w:b/>
                <w:bCs/>
                <w:sz w:val="20"/>
                <w:szCs w:val="20"/>
                <w:lang w:val="ru-MD"/>
              </w:rPr>
              <w:t>Валютный риск</w:t>
            </w:r>
          </w:p>
        </w:tc>
      </w:tr>
      <w:tr w:rsidR="007559C0" w:rsidRPr="0009449A" w:rsidTr="00D446AC">
        <w:trPr>
          <w:trHeight w:val="64"/>
        </w:trPr>
        <w:tc>
          <w:tcPr>
            <w:tcW w:w="1321" w:type="pct"/>
            <w:tcBorders>
              <w:top w:val="single" w:sz="4" w:space="0" w:color="17365D"/>
              <w:left w:val="single" w:sz="4" w:space="0" w:color="auto"/>
              <w:bottom w:val="single" w:sz="4" w:space="0" w:color="17365D"/>
              <w:right w:val="single" w:sz="4" w:space="0" w:color="17365D"/>
            </w:tcBorders>
          </w:tcPr>
          <w:p w:rsidR="008C052F" w:rsidRPr="0009449A" w:rsidRDefault="008B2EEF" w:rsidP="00DB2609">
            <w:pPr>
              <w:pStyle w:val="a6"/>
              <w:rPr>
                <w:rFonts w:ascii="Times New Roman" w:hAnsi="Times New Roman"/>
                <w:sz w:val="20"/>
                <w:szCs w:val="20"/>
                <w:lang w:val="ru-MD"/>
              </w:rPr>
            </w:pPr>
            <w:r w:rsidRPr="0009449A">
              <w:rPr>
                <w:rFonts w:ascii="Times New Roman" w:hAnsi="Times New Roman"/>
                <w:sz w:val="20"/>
                <w:szCs w:val="20"/>
                <w:lang w:val="ru-MD"/>
              </w:rPr>
              <w:t>Структура государственного долга по компонентам (% от общего объема)</w:t>
            </w:r>
          </w:p>
        </w:tc>
        <w:tc>
          <w:tcPr>
            <w:tcW w:w="390"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42,4%</w:t>
            </w:r>
          </w:p>
        </w:tc>
        <w:tc>
          <w:tcPr>
            <w:tcW w:w="373"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43,7%</w:t>
            </w:r>
          </w:p>
        </w:tc>
        <w:tc>
          <w:tcPr>
            <w:tcW w:w="486" w:type="pct"/>
            <w:tcBorders>
              <w:top w:val="single" w:sz="4" w:space="0" w:color="17365D"/>
              <w:left w:val="single" w:sz="4" w:space="0" w:color="auto"/>
              <w:bottom w:val="single" w:sz="4" w:space="0" w:color="17365D"/>
              <w:right w:val="single" w:sz="4" w:space="0" w:color="17365D"/>
            </w:tcBorders>
            <w:vAlign w:val="center"/>
          </w:tcPr>
          <w:p w:rsidR="008C052F" w:rsidRPr="0009449A" w:rsidRDefault="004C3D4C" w:rsidP="00356E99">
            <w:pPr>
              <w:pStyle w:val="a6"/>
              <w:rPr>
                <w:rFonts w:ascii="Times New Roman" w:hAnsi="Times New Roman"/>
                <w:sz w:val="20"/>
                <w:szCs w:val="20"/>
                <w:lang w:val="ru-MD"/>
              </w:rPr>
            </w:pPr>
            <w:r w:rsidRPr="0009449A">
              <w:rPr>
                <w:rFonts w:ascii="Times New Roman" w:hAnsi="Times New Roman"/>
                <w:sz w:val="20"/>
                <w:szCs w:val="20"/>
                <w:lang w:val="ru-MD"/>
              </w:rPr>
              <w:t xml:space="preserve">+1,3 </w:t>
            </w:r>
            <w:r w:rsidR="00D55659" w:rsidRPr="0009449A">
              <w:rPr>
                <w:rFonts w:ascii="Times New Roman" w:hAnsi="Times New Roman"/>
                <w:sz w:val="20"/>
                <w:szCs w:val="20"/>
                <w:lang w:val="ru-MD"/>
              </w:rPr>
              <w:t>п.п.</w:t>
            </w:r>
          </w:p>
        </w:tc>
        <w:tc>
          <w:tcPr>
            <w:tcW w:w="386"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57,6%</w:t>
            </w:r>
          </w:p>
        </w:tc>
        <w:tc>
          <w:tcPr>
            <w:tcW w:w="371"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56,3%</w:t>
            </w:r>
          </w:p>
        </w:tc>
        <w:tc>
          <w:tcPr>
            <w:tcW w:w="494" w:type="pct"/>
            <w:tcBorders>
              <w:top w:val="single" w:sz="4" w:space="0" w:color="17365D"/>
              <w:left w:val="single" w:sz="4" w:space="0" w:color="auto"/>
              <w:bottom w:val="single" w:sz="4" w:space="0" w:color="17365D"/>
              <w:right w:val="single" w:sz="4" w:space="0" w:color="17365D"/>
            </w:tcBorders>
            <w:vAlign w:val="center"/>
          </w:tcPr>
          <w:p w:rsidR="008C052F" w:rsidRPr="0009449A" w:rsidRDefault="007559C0" w:rsidP="00356E99">
            <w:pPr>
              <w:pStyle w:val="a6"/>
              <w:rPr>
                <w:rFonts w:ascii="Times New Roman" w:hAnsi="Times New Roman"/>
                <w:sz w:val="20"/>
                <w:szCs w:val="20"/>
                <w:lang w:val="ru-MD"/>
              </w:rPr>
            </w:pPr>
            <w:r w:rsidRPr="0009449A">
              <w:rPr>
                <w:rFonts w:ascii="Times New Roman" w:hAnsi="Times New Roman"/>
                <w:sz w:val="20"/>
                <w:szCs w:val="20"/>
                <w:lang w:val="ru-MD"/>
              </w:rPr>
              <w:t xml:space="preserve">-1,3 </w:t>
            </w:r>
            <w:r w:rsidR="00D55659" w:rsidRPr="0009449A">
              <w:rPr>
                <w:rFonts w:ascii="Times New Roman" w:hAnsi="Times New Roman"/>
                <w:sz w:val="20"/>
                <w:szCs w:val="20"/>
                <w:lang w:val="ru-MD"/>
              </w:rPr>
              <w:t>п.п.</w:t>
            </w:r>
          </w:p>
        </w:tc>
        <w:tc>
          <w:tcPr>
            <w:tcW w:w="370" w:type="pct"/>
            <w:tcBorders>
              <w:top w:val="single" w:sz="4" w:space="0" w:color="17365D"/>
              <w:left w:val="single" w:sz="4" w:space="0" w:color="17365D"/>
              <w:bottom w:val="single" w:sz="4" w:space="0" w:color="17365D"/>
              <w:right w:val="single" w:sz="4" w:space="0" w:color="auto"/>
            </w:tcBorders>
            <w:vAlign w:val="center"/>
          </w:tcPr>
          <w:p w:rsidR="008C052F" w:rsidRPr="0009449A" w:rsidRDefault="001612A3" w:rsidP="00DB2609">
            <w:pPr>
              <w:pStyle w:val="a6"/>
              <w:rPr>
                <w:rFonts w:ascii="Times New Roman" w:hAnsi="Times New Roman"/>
                <w:sz w:val="20"/>
                <w:szCs w:val="20"/>
                <w:lang w:val="ru-MD"/>
              </w:rPr>
            </w:pPr>
            <w:r w:rsidRPr="0009449A">
              <w:rPr>
                <w:rFonts w:ascii="Times New Roman" w:hAnsi="Times New Roman"/>
                <w:sz w:val="20"/>
                <w:szCs w:val="20"/>
                <w:lang w:val="ru-MD"/>
              </w:rPr>
              <w:t>100</w:t>
            </w:r>
            <w:r w:rsidR="008C052F" w:rsidRPr="0009449A">
              <w:rPr>
                <w:rFonts w:ascii="Times New Roman" w:hAnsi="Times New Roman"/>
                <w:sz w:val="20"/>
                <w:szCs w:val="20"/>
                <w:lang w:val="ru-MD"/>
              </w:rPr>
              <w:t>%</w:t>
            </w:r>
          </w:p>
        </w:tc>
        <w:tc>
          <w:tcPr>
            <w:tcW w:w="357" w:type="pct"/>
            <w:tcBorders>
              <w:top w:val="single" w:sz="4" w:space="0" w:color="17365D"/>
              <w:left w:val="single" w:sz="4" w:space="0" w:color="auto"/>
              <w:bottom w:val="single" w:sz="4" w:space="0" w:color="17365D"/>
              <w:right w:val="single" w:sz="4" w:space="0" w:color="17365D"/>
            </w:tcBorders>
            <w:vAlign w:val="center"/>
          </w:tcPr>
          <w:p w:rsidR="008C052F" w:rsidRPr="0009449A" w:rsidRDefault="001612A3" w:rsidP="00DB2609">
            <w:pPr>
              <w:pStyle w:val="a6"/>
              <w:rPr>
                <w:rFonts w:ascii="Times New Roman" w:hAnsi="Times New Roman"/>
                <w:sz w:val="20"/>
                <w:szCs w:val="20"/>
                <w:lang w:val="ru-MD"/>
              </w:rPr>
            </w:pPr>
            <w:r w:rsidRPr="0009449A">
              <w:rPr>
                <w:rFonts w:ascii="Times New Roman" w:hAnsi="Times New Roman"/>
                <w:sz w:val="20"/>
                <w:szCs w:val="20"/>
                <w:lang w:val="ru-MD"/>
              </w:rPr>
              <w:t>10</w:t>
            </w:r>
            <w:r w:rsidR="008C052F" w:rsidRPr="0009449A">
              <w:rPr>
                <w:rFonts w:ascii="Times New Roman" w:hAnsi="Times New Roman"/>
                <w:sz w:val="20"/>
                <w:szCs w:val="20"/>
                <w:lang w:val="ru-MD"/>
              </w:rPr>
              <w:t>0%</w:t>
            </w:r>
          </w:p>
        </w:tc>
        <w:tc>
          <w:tcPr>
            <w:tcW w:w="453" w:type="pct"/>
            <w:tcBorders>
              <w:top w:val="single" w:sz="4" w:space="0" w:color="17365D"/>
              <w:left w:val="single" w:sz="4" w:space="0" w:color="auto"/>
              <w:bottom w:val="single" w:sz="4" w:space="0" w:color="17365D"/>
              <w:right w:val="single" w:sz="4" w:space="0" w:color="17365D"/>
            </w:tcBorders>
            <w:vAlign w:val="center"/>
          </w:tcPr>
          <w:p w:rsidR="008C052F" w:rsidRPr="0009449A" w:rsidRDefault="00D446AC" w:rsidP="008C052F">
            <w:pPr>
              <w:pStyle w:val="a6"/>
              <w:rPr>
                <w:rFonts w:ascii="Times New Roman" w:hAnsi="Times New Roman"/>
                <w:sz w:val="20"/>
                <w:szCs w:val="20"/>
                <w:lang w:val="ru-MD"/>
              </w:rPr>
            </w:pPr>
            <w:r w:rsidRPr="0009449A">
              <w:rPr>
                <w:rFonts w:ascii="Times New Roman" w:hAnsi="Times New Roman"/>
                <w:sz w:val="20"/>
                <w:szCs w:val="20"/>
                <w:lang w:val="ru-MD"/>
              </w:rPr>
              <w:t>0</w:t>
            </w:r>
          </w:p>
        </w:tc>
      </w:tr>
      <w:tr w:rsidR="004C3D4C" w:rsidRPr="0009449A" w:rsidTr="00D446AC">
        <w:trPr>
          <w:trHeight w:val="64"/>
        </w:trPr>
        <w:tc>
          <w:tcPr>
            <w:tcW w:w="4190" w:type="pct"/>
            <w:gridSpan w:val="8"/>
            <w:tcBorders>
              <w:top w:val="single" w:sz="4" w:space="0" w:color="17365D"/>
              <w:left w:val="single" w:sz="4" w:space="0" w:color="auto"/>
              <w:bottom w:val="single" w:sz="4" w:space="0" w:color="17365D"/>
              <w:right w:val="single" w:sz="4" w:space="0" w:color="17365D"/>
            </w:tcBorders>
          </w:tcPr>
          <w:p w:rsidR="008C052F" w:rsidRPr="0009449A" w:rsidRDefault="008C052F" w:rsidP="008B2EEF">
            <w:pPr>
              <w:pStyle w:val="a6"/>
              <w:rPr>
                <w:rFonts w:ascii="Times New Roman" w:hAnsi="Times New Roman"/>
                <w:b/>
                <w:sz w:val="20"/>
                <w:szCs w:val="20"/>
                <w:vertAlign w:val="superscript"/>
                <w:lang w:val="ru-MD"/>
              </w:rPr>
            </w:pPr>
            <w:r w:rsidRPr="0009449A">
              <w:rPr>
                <w:rFonts w:ascii="Times New Roman" w:hAnsi="Times New Roman"/>
                <w:b/>
                <w:bCs/>
                <w:sz w:val="20"/>
                <w:szCs w:val="20"/>
                <w:lang w:val="ru-MD"/>
              </w:rPr>
              <w:t xml:space="preserve">3. </w:t>
            </w:r>
            <w:r w:rsidR="008B2EEF" w:rsidRPr="0009449A">
              <w:rPr>
                <w:rFonts w:ascii="Times New Roman" w:hAnsi="Times New Roman"/>
                <w:b/>
                <w:bCs/>
                <w:sz w:val="20"/>
                <w:szCs w:val="20"/>
                <w:lang w:val="ru-MD"/>
              </w:rPr>
              <w:t>Риск процентной ставки</w:t>
            </w:r>
            <w:r w:rsidRPr="0009449A">
              <w:rPr>
                <w:rFonts w:ascii="Times New Roman" w:hAnsi="Times New Roman"/>
                <w:b/>
                <w:bCs/>
                <w:sz w:val="20"/>
                <w:szCs w:val="20"/>
                <w:vertAlign w:val="superscript"/>
                <w:lang w:val="ru-MD"/>
              </w:rPr>
              <w:t>*</w:t>
            </w:r>
          </w:p>
        </w:tc>
        <w:tc>
          <w:tcPr>
            <w:tcW w:w="357" w:type="pct"/>
            <w:tcBorders>
              <w:top w:val="single" w:sz="4" w:space="0" w:color="17365D"/>
              <w:left w:val="single" w:sz="4" w:space="0" w:color="auto"/>
              <w:bottom w:val="single" w:sz="4" w:space="0" w:color="17365D"/>
              <w:right w:val="single" w:sz="4" w:space="0" w:color="17365D"/>
            </w:tcBorders>
          </w:tcPr>
          <w:p w:rsidR="008C052F" w:rsidRPr="0009449A" w:rsidRDefault="008C052F" w:rsidP="00DB2609">
            <w:pPr>
              <w:pStyle w:val="a6"/>
              <w:rPr>
                <w:rFonts w:ascii="Times New Roman" w:hAnsi="Times New Roman"/>
                <w:b/>
                <w:sz w:val="20"/>
                <w:szCs w:val="20"/>
                <w:lang w:val="ru-MD"/>
              </w:rPr>
            </w:pPr>
          </w:p>
        </w:tc>
        <w:tc>
          <w:tcPr>
            <w:tcW w:w="453" w:type="pct"/>
            <w:tcBorders>
              <w:top w:val="single" w:sz="4" w:space="0" w:color="17365D"/>
              <w:left w:val="single" w:sz="4" w:space="0" w:color="auto"/>
              <w:bottom w:val="single" w:sz="4" w:space="0" w:color="17365D"/>
              <w:right w:val="single" w:sz="4" w:space="0" w:color="17365D"/>
            </w:tcBorders>
          </w:tcPr>
          <w:p w:rsidR="008C052F" w:rsidRPr="0009449A" w:rsidRDefault="008C052F" w:rsidP="00DB2609">
            <w:pPr>
              <w:pStyle w:val="a6"/>
              <w:rPr>
                <w:rFonts w:ascii="Times New Roman" w:hAnsi="Times New Roman"/>
                <w:b/>
                <w:sz w:val="20"/>
                <w:szCs w:val="20"/>
                <w:lang w:val="ru-MD"/>
              </w:rPr>
            </w:pPr>
          </w:p>
        </w:tc>
      </w:tr>
      <w:tr w:rsidR="007559C0" w:rsidRPr="0009449A" w:rsidTr="00D446AC">
        <w:trPr>
          <w:trHeight w:val="252"/>
        </w:trPr>
        <w:tc>
          <w:tcPr>
            <w:tcW w:w="1321" w:type="pct"/>
            <w:tcBorders>
              <w:top w:val="single" w:sz="4" w:space="0" w:color="17365D"/>
              <w:left w:val="single" w:sz="4" w:space="0" w:color="auto"/>
              <w:bottom w:val="single" w:sz="4" w:space="0" w:color="17365D"/>
              <w:right w:val="single" w:sz="4" w:space="0" w:color="17365D"/>
            </w:tcBorders>
          </w:tcPr>
          <w:p w:rsidR="008C052F" w:rsidRPr="0009449A" w:rsidRDefault="008C052F" w:rsidP="008B2EEF">
            <w:pPr>
              <w:pStyle w:val="a6"/>
              <w:rPr>
                <w:rFonts w:ascii="Times New Roman" w:hAnsi="Times New Roman"/>
                <w:sz w:val="20"/>
                <w:szCs w:val="20"/>
                <w:lang w:val="ru-MD"/>
              </w:rPr>
            </w:pPr>
            <w:r w:rsidRPr="0009449A">
              <w:rPr>
                <w:rFonts w:ascii="Times New Roman" w:hAnsi="Times New Roman"/>
                <w:sz w:val="20"/>
                <w:szCs w:val="20"/>
                <w:lang w:val="ru-MD"/>
              </w:rPr>
              <w:t xml:space="preserve">a) </w:t>
            </w:r>
            <w:r w:rsidR="008B2EEF" w:rsidRPr="0009449A">
              <w:rPr>
                <w:rFonts w:ascii="Times New Roman" w:hAnsi="Times New Roman"/>
                <w:sz w:val="20"/>
                <w:szCs w:val="20"/>
                <w:lang w:val="ru-MD"/>
              </w:rPr>
              <w:t>Долг с плавающей процентной ставкой (% от общего объема)</w:t>
            </w:r>
          </w:p>
        </w:tc>
        <w:tc>
          <w:tcPr>
            <w:tcW w:w="390"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37,3%</w:t>
            </w:r>
          </w:p>
        </w:tc>
        <w:tc>
          <w:tcPr>
            <w:tcW w:w="373"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37,2%</w:t>
            </w:r>
          </w:p>
        </w:tc>
        <w:tc>
          <w:tcPr>
            <w:tcW w:w="486" w:type="pct"/>
            <w:tcBorders>
              <w:top w:val="single" w:sz="4" w:space="0" w:color="17365D"/>
              <w:left w:val="single" w:sz="4" w:space="0" w:color="auto"/>
              <w:bottom w:val="single" w:sz="4" w:space="0" w:color="17365D"/>
              <w:right w:val="single" w:sz="4" w:space="0" w:color="17365D"/>
            </w:tcBorders>
            <w:vAlign w:val="center"/>
          </w:tcPr>
          <w:p w:rsidR="008C052F" w:rsidRPr="0009449A" w:rsidRDefault="007559C0" w:rsidP="00356E99">
            <w:pPr>
              <w:pStyle w:val="a6"/>
              <w:rPr>
                <w:rFonts w:ascii="Times New Roman" w:hAnsi="Times New Roman"/>
                <w:sz w:val="20"/>
                <w:szCs w:val="20"/>
                <w:lang w:val="ru-MD"/>
              </w:rPr>
            </w:pPr>
            <w:r w:rsidRPr="0009449A">
              <w:rPr>
                <w:rFonts w:ascii="Times New Roman" w:hAnsi="Times New Roman"/>
                <w:sz w:val="20"/>
                <w:szCs w:val="20"/>
                <w:lang w:val="ru-MD"/>
              </w:rPr>
              <w:t>+</w:t>
            </w:r>
            <w:r w:rsidR="004C3D4C" w:rsidRPr="0009449A">
              <w:rPr>
                <w:rFonts w:ascii="Times New Roman" w:hAnsi="Times New Roman"/>
                <w:sz w:val="20"/>
                <w:szCs w:val="20"/>
                <w:lang w:val="ru-MD"/>
              </w:rPr>
              <w:t xml:space="preserve">0,1 </w:t>
            </w:r>
            <w:r w:rsidR="00D55659" w:rsidRPr="0009449A">
              <w:rPr>
                <w:rFonts w:ascii="Times New Roman" w:hAnsi="Times New Roman"/>
                <w:sz w:val="20"/>
                <w:szCs w:val="20"/>
                <w:lang w:val="ru-MD"/>
              </w:rPr>
              <w:t>п.п.</w:t>
            </w:r>
          </w:p>
        </w:tc>
        <w:tc>
          <w:tcPr>
            <w:tcW w:w="386"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26,2%</w:t>
            </w:r>
          </w:p>
        </w:tc>
        <w:tc>
          <w:tcPr>
            <w:tcW w:w="371"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24,8%</w:t>
            </w:r>
          </w:p>
        </w:tc>
        <w:tc>
          <w:tcPr>
            <w:tcW w:w="494" w:type="pct"/>
            <w:tcBorders>
              <w:top w:val="single" w:sz="4" w:space="0" w:color="17365D"/>
              <w:left w:val="single" w:sz="4" w:space="0" w:color="auto"/>
              <w:bottom w:val="single" w:sz="4" w:space="0" w:color="17365D"/>
              <w:right w:val="single" w:sz="4" w:space="0" w:color="17365D"/>
            </w:tcBorders>
            <w:vAlign w:val="center"/>
          </w:tcPr>
          <w:p w:rsidR="008C052F" w:rsidRPr="0009449A" w:rsidRDefault="007559C0" w:rsidP="00356E99">
            <w:pPr>
              <w:pStyle w:val="a6"/>
              <w:rPr>
                <w:rFonts w:ascii="Times New Roman" w:hAnsi="Times New Roman"/>
                <w:sz w:val="20"/>
                <w:szCs w:val="20"/>
                <w:lang w:val="ru-MD"/>
              </w:rPr>
            </w:pPr>
            <w:r w:rsidRPr="0009449A">
              <w:rPr>
                <w:rFonts w:ascii="Times New Roman" w:hAnsi="Times New Roman"/>
                <w:sz w:val="20"/>
                <w:szCs w:val="20"/>
                <w:lang w:val="ru-MD"/>
              </w:rPr>
              <w:t xml:space="preserve">-1,4 </w:t>
            </w:r>
            <w:r w:rsidR="00D55659" w:rsidRPr="0009449A">
              <w:rPr>
                <w:rFonts w:ascii="Times New Roman" w:hAnsi="Times New Roman"/>
                <w:sz w:val="20"/>
                <w:szCs w:val="20"/>
                <w:lang w:val="ru-MD"/>
              </w:rPr>
              <w:t>п.п.</w:t>
            </w:r>
          </w:p>
        </w:tc>
        <w:tc>
          <w:tcPr>
            <w:tcW w:w="370" w:type="pct"/>
            <w:tcBorders>
              <w:top w:val="single" w:sz="4" w:space="0" w:color="17365D"/>
              <w:left w:val="single" w:sz="4" w:space="0" w:color="17365D"/>
              <w:bottom w:val="single" w:sz="4" w:space="0" w:color="17365D"/>
              <w:right w:val="single" w:sz="4" w:space="0" w:color="auto"/>
            </w:tcBorders>
            <w:vAlign w:val="center"/>
          </w:tcPr>
          <w:p w:rsidR="008C052F" w:rsidRPr="0009449A" w:rsidRDefault="001612A3" w:rsidP="00DB2609">
            <w:pPr>
              <w:pStyle w:val="a6"/>
              <w:rPr>
                <w:rFonts w:ascii="Times New Roman" w:hAnsi="Times New Roman"/>
                <w:sz w:val="20"/>
                <w:szCs w:val="20"/>
                <w:lang w:val="ru-MD"/>
              </w:rPr>
            </w:pPr>
            <w:r w:rsidRPr="0009449A">
              <w:rPr>
                <w:rFonts w:ascii="Times New Roman" w:hAnsi="Times New Roman"/>
                <w:sz w:val="20"/>
                <w:szCs w:val="20"/>
                <w:lang w:val="ru-MD"/>
              </w:rPr>
              <w:t>30,9</w:t>
            </w:r>
            <w:r w:rsidR="008C052F" w:rsidRPr="0009449A">
              <w:rPr>
                <w:rFonts w:ascii="Times New Roman" w:hAnsi="Times New Roman"/>
                <w:sz w:val="20"/>
                <w:szCs w:val="20"/>
                <w:lang w:val="ru-MD"/>
              </w:rPr>
              <w:t>%</w:t>
            </w:r>
          </w:p>
        </w:tc>
        <w:tc>
          <w:tcPr>
            <w:tcW w:w="357"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30,2%</w:t>
            </w:r>
          </w:p>
        </w:tc>
        <w:tc>
          <w:tcPr>
            <w:tcW w:w="453" w:type="pct"/>
            <w:tcBorders>
              <w:top w:val="single" w:sz="4" w:space="0" w:color="17365D"/>
              <w:left w:val="single" w:sz="4" w:space="0" w:color="auto"/>
              <w:bottom w:val="single" w:sz="4" w:space="0" w:color="17365D"/>
              <w:right w:val="single" w:sz="4" w:space="0" w:color="17365D"/>
            </w:tcBorders>
            <w:vAlign w:val="center"/>
          </w:tcPr>
          <w:p w:rsidR="008C052F" w:rsidRPr="0009449A" w:rsidRDefault="003B0BA0" w:rsidP="008C052F">
            <w:pPr>
              <w:pStyle w:val="a6"/>
              <w:rPr>
                <w:rFonts w:ascii="Times New Roman" w:hAnsi="Times New Roman"/>
                <w:sz w:val="20"/>
                <w:szCs w:val="20"/>
                <w:lang w:val="ru-MD"/>
              </w:rPr>
            </w:pPr>
            <w:r w:rsidRPr="0009449A">
              <w:rPr>
                <w:rFonts w:ascii="Times New Roman" w:hAnsi="Times New Roman"/>
                <w:sz w:val="20"/>
                <w:szCs w:val="20"/>
                <w:lang w:val="ru-MD"/>
              </w:rPr>
              <w:t xml:space="preserve">-0,7 </w:t>
            </w:r>
            <w:r w:rsidR="00D55659" w:rsidRPr="0009449A">
              <w:rPr>
                <w:rFonts w:ascii="Times New Roman" w:hAnsi="Times New Roman"/>
                <w:sz w:val="20"/>
                <w:szCs w:val="20"/>
                <w:lang w:val="ru-MD"/>
              </w:rPr>
              <w:t>п.п.</w:t>
            </w:r>
          </w:p>
        </w:tc>
      </w:tr>
      <w:tr w:rsidR="007559C0" w:rsidRPr="0009449A" w:rsidTr="00D446AC">
        <w:trPr>
          <w:trHeight w:val="252"/>
        </w:trPr>
        <w:tc>
          <w:tcPr>
            <w:tcW w:w="1321" w:type="pct"/>
            <w:tcBorders>
              <w:top w:val="single" w:sz="4" w:space="0" w:color="17365D"/>
              <w:left w:val="single" w:sz="4" w:space="0" w:color="auto"/>
              <w:bottom w:val="single" w:sz="4" w:space="0" w:color="17365D"/>
              <w:right w:val="single" w:sz="4" w:space="0" w:color="17365D"/>
            </w:tcBorders>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 xml:space="preserve">b) </w:t>
            </w:r>
            <w:r w:rsidR="008B2EEF" w:rsidRPr="0009449A">
              <w:rPr>
                <w:rFonts w:ascii="Times New Roman" w:hAnsi="Times New Roman"/>
                <w:bCs/>
                <w:sz w:val="20"/>
                <w:szCs w:val="20"/>
                <w:lang w:val="ru-MD"/>
              </w:rPr>
              <w:t>Средний срок рефиксации государственного долга (ATR), лет</w:t>
            </w:r>
          </w:p>
        </w:tc>
        <w:tc>
          <w:tcPr>
            <w:tcW w:w="390"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10,1</w:t>
            </w:r>
          </w:p>
        </w:tc>
        <w:tc>
          <w:tcPr>
            <w:tcW w:w="373"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9,1</w:t>
            </w:r>
          </w:p>
        </w:tc>
        <w:tc>
          <w:tcPr>
            <w:tcW w:w="486" w:type="pct"/>
            <w:tcBorders>
              <w:top w:val="single" w:sz="4" w:space="0" w:color="17365D"/>
              <w:left w:val="single" w:sz="4" w:space="0" w:color="auto"/>
              <w:bottom w:val="single" w:sz="4" w:space="0" w:color="17365D"/>
              <w:right w:val="single" w:sz="4" w:space="0" w:color="17365D"/>
            </w:tcBorders>
            <w:vAlign w:val="center"/>
          </w:tcPr>
          <w:p w:rsidR="008C052F" w:rsidRPr="0009449A" w:rsidRDefault="004C3D4C" w:rsidP="00356E99">
            <w:pPr>
              <w:pStyle w:val="a6"/>
              <w:rPr>
                <w:rFonts w:ascii="Times New Roman" w:hAnsi="Times New Roman"/>
                <w:sz w:val="20"/>
                <w:szCs w:val="20"/>
                <w:lang w:val="ru-MD"/>
              </w:rPr>
            </w:pPr>
            <w:r w:rsidRPr="0009449A">
              <w:rPr>
                <w:rFonts w:ascii="Times New Roman" w:hAnsi="Times New Roman"/>
                <w:sz w:val="20"/>
                <w:szCs w:val="20"/>
                <w:lang w:val="ru-MD"/>
              </w:rPr>
              <w:t>-1,0</w:t>
            </w:r>
          </w:p>
        </w:tc>
        <w:tc>
          <w:tcPr>
            <w:tcW w:w="386"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7,8</w:t>
            </w:r>
          </w:p>
        </w:tc>
        <w:tc>
          <w:tcPr>
            <w:tcW w:w="371"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7,1</w:t>
            </w:r>
          </w:p>
        </w:tc>
        <w:tc>
          <w:tcPr>
            <w:tcW w:w="494" w:type="pct"/>
            <w:tcBorders>
              <w:top w:val="single" w:sz="4" w:space="0" w:color="17365D"/>
              <w:left w:val="single" w:sz="4" w:space="0" w:color="auto"/>
              <w:bottom w:val="single" w:sz="4" w:space="0" w:color="17365D"/>
              <w:right w:val="single" w:sz="4" w:space="0" w:color="17365D"/>
            </w:tcBorders>
            <w:vAlign w:val="center"/>
          </w:tcPr>
          <w:p w:rsidR="008C052F" w:rsidRPr="0009449A" w:rsidRDefault="00184CEA" w:rsidP="00356E99">
            <w:pPr>
              <w:pStyle w:val="a6"/>
              <w:rPr>
                <w:rFonts w:ascii="Times New Roman" w:hAnsi="Times New Roman"/>
                <w:sz w:val="20"/>
                <w:szCs w:val="20"/>
                <w:lang w:val="ru-MD"/>
              </w:rPr>
            </w:pPr>
            <w:r w:rsidRPr="0009449A">
              <w:rPr>
                <w:rFonts w:ascii="Times New Roman" w:hAnsi="Times New Roman"/>
                <w:sz w:val="20"/>
                <w:szCs w:val="20"/>
                <w:lang w:val="ru-MD"/>
              </w:rPr>
              <w:t>-</w:t>
            </w:r>
            <w:r w:rsidR="007559C0" w:rsidRPr="0009449A">
              <w:rPr>
                <w:rFonts w:ascii="Times New Roman" w:hAnsi="Times New Roman"/>
                <w:sz w:val="20"/>
                <w:szCs w:val="20"/>
                <w:lang w:val="ru-MD"/>
              </w:rPr>
              <w:t>0,7</w:t>
            </w:r>
          </w:p>
        </w:tc>
        <w:tc>
          <w:tcPr>
            <w:tcW w:w="370"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8,8</w:t>
            </w:r>
          </w:p>
        </w:tc>
        <w:tc>
          <w:tcPr>
            <w:tcW w:w="357"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8,0</w:t>
            </w:r>
          </w:p>
        </w:tc>
        <w:tc>
          <w:tcPr>
            <w:tcW w:w="453" w:type="pct"/>
            <w:tcBorders>
              <w:top w:val="single" w:sz="4" w:space="0" w:color="17365D"/>
              <w:left w:val="single" w:sz="4" w:space="0" w:color="auto"/>
              <w:bottom w:val="single" w:sz="4" w:space="0" w:color="17365D"/>
              <w:right w:val="single" w:sz="4" w:space="0" w:color="17365D"/>
            </w:tcBorders>
            <w:vAlign w:val="center"/>
          </w:tcPr>
          <w:p w:rsidR="008C052F" w:rsidRPr="0009449A" w:rsidRDefault="003B0BA0" w:rsidP="008C052F">
            <w:pPr>
              <w:pStyle w:val="a6"/>
              <w:rPr>
                <w:rFonts w:ascii="Times New Roman" w:hAnsi="Times New Roman"/>
                <w:sz w:val="20"/>
                <w:szCs w:val="20"/>
                <w:lang w:val="ru-MD"/>
              </w:rPr>
            </w:pPr>
            <w:r w:rsidRPr="0009449A">
              <w:rPr>
                <w:rFonts w:ascii="Times New Roman" w:hAnsi="Times New Roman"/>
                <w:sz w:val="20"/>
                <w:szCs w:val="20"/>
                <w:lang w:val="ru-MD"/>
              </w:rPr>
              <w:t xml:space="preserve">-0,8 </w:t>
            </w:r>
            <w:r w:rsidR="00D55659" w:rsidRPr="0009449A">
              <w:rPr>
                <w:rFonts w:ascii="Times New Roman" w:hAnsi="Times New Roman"/>
                <w:sz w:val="20"/>
                <w:szCs w:val="20"/>
                <w:lang w:val="ru-MD"/>
              </w:rPr>
              <w:t>п.п.</w:t>
            </w:r>
          </w:p>
        </w:tc>
      </w:tr>
      <w:tr w:rsidR="007559C0" w:rsidRPr="0009449A" w:rsidTr="00D446AC">
        <w:trPr>
          <w:trHeight w:val="252"/>
        </w:trPr>
        <w:tc>
          <w:tcPr>
            <w:tcW w:w="1321" w:type="pct"/>
            <w:tcBorders>
              <w:top w:val="single" w:sz="4" w:space="0" w:color="17365D"/>
              <w:left w:val="single" w:sz="4" w:space="0" w:color="auto"/>
              <w:bottom w:val="single" w:sz="4" w:space="0" w:color="17365D"/>
              <w:right w:val="single" w:sz="4" w:space="0" w:color="17365D"/>
            </w:tcBorders>
          </w:tcPr>
          <w:p w:rsidR="008C052F" w:rsidRPr="0009449A" w:rsidRDefault="008C052F" w:rsidP="00D55659">
            <w:pPr>
              <w:pStyle w:val="a6"/>
              <w:rPr>
                <w:rFonts w:ascii="Times New Roman" w:hAnsi="Times New Roman"/>
                <w:bCs/>
                <w:sz w:val="20"/>
                <w:szCs w:val="20"/>
                <w:lang w:val="ru-MD"/>
              </w:rPr>
            </w:pPr>
            <w:r w:rsidRPr="0009449A">
              <w:rPr>
                <w:rFonts w:ascii="Times New Roman" w:hAnsi="Times New Roman"/>
                <w:bCs/>
                <w:sz w:val="20"/>
                <w:szCs w:val="20"/>
                <w:lang w:val="ru-MD"/>
              </w:rPr>
              <w:t xml:space="preserve">c) </w:t>
            </w:r>
            <w:r w:rsidR="008B2EEF" w:rsidRPr="0009449A">
              <w:rPr>
                <w:rFonts w:ascii="Times New Roman" w:hAnsi="Times New Roman"/>
                <w:bCs/>
                <w:sz w:val="20"/>
                <w:szCs w:val="20"/>
                <w:lang w:val="ru-MD"/>
              </w:rPr>
              <w:t xml:space="preserve">Долг с процентной ставкой, подлежащей рефиксации в течение 1 года (% от общего </w:t>
            </w:r>
            <w:r w:rsidR="00D55659" w:rsidRPr="0009449A">
              <w:rPr>
                <w:rFonts w:ascii="Times New Roman" w:hAnsi="Times New Roman"/>
                <w:bCs/>
                <w:sz w:val="20"/>
                <w:szCs w:val="20"/>
                <w:lang w:val="ru-MD"/>
              </w:rPr>
              <w:t>объема</w:t>
            </w:r>
            <w:r w:rsidR="008B2EEF" w:rsidRPr="0009449A">
              <w:rPr>
                <w:rFonts w:ascii="Times New Roman" w:hAnsi="Times New Roman"/>
                <w:bCs/>
                <w:sz w:val="20"/>
                <w:szCs w:val="20"/>
                <w:lang w:val="ru-MD"/>
              </w:rPr>
              <w:t>)</w:t>
            </w:r>
          </w:p>
        </w:tc>
        <w:tc>
          <w:tcPr>
            <w:tcW w:w="390"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38,1%</w:t>
            </w:r>
          </w:p>
        </w:tc>
        <w:tc>
          <w:tcPr>
            <w:tcW w:w="373"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38,9%</w:t>
            </w:r>
          </w:p>
        </w:tc>
        <w:tc>
          <w:tcPr>
            <w:tcW w:w="486" w:type="pct"/>
            <w:tcBorders>
              <w:top w:val="single" w:sz="4" w:space="0" w:color="17365D"/>
              <w:left w:val="single" w:sz="4" w:space="0" w:color="auto"/>
              <w:bottom w:val="single" w:sz="4" w:space="0" w:color="17365D"/>
              <w:right w:val="single" w:sz="4" w:space="0" w:color="17365D"/>
            </w:tcBorders>
            <w:vAlign w:val="center"/>
          </w:tcPr>
          <w:p w:rsidR="008C052F" w:rsidRPr="0009449A" w:rsidRDefault="007559C0" w:rsidP="00356E99">
            <w:pPr>
              <w:pStyle w:val="a6"/>
              <w:rPr>
                <w:rFonts w:ascii="Times New Roman" w:hAnsi="Times New Roman"/>
                <w:sz w:val="20"/>
                <w:szCs w:val="20"/>
                <w:lang w:val="ru-MD"/>
              </w:rPr>
            </w:pPr>
            <w:r w:rsidRPr="0009449A">
              <w:rPr>
                <w:rFonts w:ascii="Times New Roman" w:hAnsi="Times New Roman"/>
                <w:sz w:val="20"/>
                <w:szCs w:val="20"/>
                <w:lang w:val="ru-MD"/>
              </w:rPr>
              <w:t xml:space="preserve">+0,8 </w:t>
            </w:r>
            <w:r w:rsidR="00D55659" w:rsidRPr="0009449A">
              <w:rPr>
                <w:rFonts w:ascii="Times New Roman" w:hAnsi="Times New Roman"/>
                <w:sz w:val="20"/>
                <w:szCs w:val="20"/>
                <w:lang w:val="ru-MD"/>
              </w:rPr>
              <w:t>п.п.</w:t>
            </w:r>
          </w:p>
        </w:tc>
        <w:tc>
          <w:tcPr>
            <w:tcW w:w="386"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29,7%</w:t>
            </w:r>
          </w:p>
        </w:tc>
        <w:tc>
          <w:tcPr>
            <w:tcW w:w="371"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30,2%</w:t>
            </w:r>
          </w:p>
        </w:tc>
        <w:tc>
          <w:tcPr>
            <w:tcW w:w="494" w:type="pct"/>
            <w:tcBorders>
              <w:top w:val="single" w:sz="4" w:space="0" w:color="17365D"/>
              <w:left w:val="single" w:sz="4" w:space="0" w:color="auto"/>
              <w:bottom w:val="single" w:sz="4" w:space="0" w:color="17365D"/>
              <w:right w:val="single" w:sz="4" w:space="0" w:color="17365D"/>
            </w:tcBorders>
            <w:vAlign w:val="center"/>
          </w:tcPr>
          <w:p w:rsidR="008C052F" w:rsidRPr="0009449A" w:rsidRDefault="00184CEA" w:rsidP="00356E99">
            <w:pPr>
              <w:pStyle w:val="a6"/>
              <w:rPr>
                <w:rFonts w:ascii="Times New Roman" w:hAnsi="Times New Roman"/>
                <w:sz w:val="20"/>
                <w:szCs w:val="20"/>
                <w:lang w:val="ru-MD"/>
              </w:rPr>
            </w:pPr>
            <w:r w:rsidRPr="0009449A">
              <w:rPr>
                <w:rFonts w:ascii="Times New Roman" w:hAnsi="Times New Roman"/>
                <w:sz w:val="20"/>
                <w:szCs w:val="20"/>
                <w:lang w:val="ru-MD"/>
              </w:rPr>
              <w:t>+</w:t>
            </w:r>
            <w:r w:rsidR="007559C0" w:rsidRPr="0009449A">
              <w:rPr>
                <w:rFonts w:ascii="Times New Roman" w:hAnsi="Times New Roman"/>
                <w:sz w:val="20"/>
                <w:szCs w:val="20"/>
                <w:lang w:val="ru-MD"/>
              </w:rPr>
              <w:t xml:space="preserve">0,5 </w:t>
            </w:r>
          </w:p>
        </w:tc>
        <w:tc>
          <w:tcPr>
            <w:tcW w:w="370" w:type="pct"/>
            <w:tcBorders>
              <w:top w:val="single" w:sz="4" w:space="0" w:color="17365D"/>
              <w:left w:val="single" w:sz="4" w:space="0" w:color="17365D"/>
              <w:bottom w:val="single" w:sz="4" w:space="0" w:color="17365D"/>
              <w:right w:val="single" w:sz="4" w:space="0" w:color="auto"/>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33,2%</w:t>
            </w:r>
          </w:p>
        </w:tc>
        <w:tc>
          <w:tcPr>
            <w:tcW w:w="357" w:type="pct"/>
            <w:tcBorders>
              <w:top w:val="single" w:sz="4" w:space="0" w:color="17365D"/>
              <w:left w:val="single" w:sz="4" w:space="0" w:color="auto"/>
              <w:bottom w:val="single" w:sz="4" w:space="0" w:color="17365D"/>
              <w:right w:val="single" w:sz="4" w:space="0" w:color="17365D"/>
            </w:tcBorders>
            <w:vAlign w:val="center"/>
          </w:tcPr>
          <w:p w:rsidR="008C052F" w:rsidRPr="0009449A" w:rsidRDefault="008C052F" w:rsidP="00DB2609">
            <w:pPr>
              <w:pStyle w:val="a6"/>
              <w:rPr>
                <w:rFonts w:ascii="Times New Roman" w:hAnsi="Times New Roman"/>
                <w:sz w:val="20"/>
                <w:szCs w:val="20"/>
                <w:lang w:val="ru-MD"/>
              </w:rPr>
            </w:pPr>
            <w:r w:rsidRPr="0009449A">
              <w:rPr>
                <w:rFonts w:ascii="Times New Roman" w:hAnsi="Times New Roman"/>
                <w:sz w:val="20"/>
                <w:szCs w:val="20"/>
                <w:lang w:val="ru-MD"/>
              </w:rPr>
              <w:t>34,0%</w:t>
            </w:r>
          </w:p>
        </w:tc>
        <w:tc>
          <w:tcPr>
            <w:tcW w:w="453" w:type="pct"/>
            <w:tcBorders>
              <w:top w:val="single" w:sz="4" w:space="0" w:color="17365D"/>
              <w:left w:val="single" w:sz="4" w:space="0" w:color="auto"/>
              <w:bottom w:val="single" w:sz="4" w:space="0" w:color="17365D"/>
              <w:right w:val="single" w:sz="4" w:space="0" w:color="17365D"/>
            </w:tcBorders>
            <w:vAlign w:val="center"/>
          </w:tcPr>
          <w:p w:rsidR="008C052F" w:rsidRPr="0009449A" w:rsidRDefault="00D446AC" w:rsidP="008C052F">
            <w:pPr>
              <w:pStyle w:val="a6"/>
              <w:rPr>
                <w:rFonts w:ascii="Times New Roman" w:hAnsi="Times New Roman"/>
                <w:sz w:val="20"/>
                <w:szCs w:val="20"/>
                <w:lang w:val="ru-MD"/>
              </w:rPr>
            </w:pPr>
            <w:r w:rsidRPr="0009449A">
              <w:rPr>
                <w:rFonts w:ascii="Times New Roman" w:hAnsi="Times New Roman"/>
                <w:sz w:val="20"/>
                <w:szCs w:val="20"/>
                <w:lang w:val="ru-MD"/>
              </w:rPr>
              <w:t xml:space="preserve">+0,8 </w:t>
            </w:r>
            <w:r w:rsidR="00D55659" w:rsidRPr="0009449A">
              <w:rPr>
                <w:rFonts w:ascii="Times New Roman" w:hAnsi="Times New Roman"/>
                <w:sz w:val="20"/>
                <w:szCs w:val="20"/>
                <w:lang w:val="ru-MD"/>
              </w:rPr>
              <w:t>п.п.</w:t>
            </w:r>
          </w:p>
        </w:tc>
      </w:tr>
    </w:tbl>
    <w:p w:rsidR="006E4771" w:rsidRPr="0009449A" w:rsidRDefault="00D55659" w:rsidP="006E4771">
      <w:pPr>
        <w:tabs>
          <w:tab w:val="left" w:pos="284"/>
          <w:tab w:val="left" w:pos="426"/>
          <w:tab w:val="left" w:pos="993"/>
        </w:tabs>
        <w:spacing w:after="0" w:line="240" w:lineRule="auto"/>
        <w:jc w:val="both"/>
        <w:rPr>
          <w:rFonts w:ascii="Times New Roman" w:hAnsi="Times New Roman"/>
          <w:sz w:val="20"/>
          <w:szCs w:val="20"/>
          <w:lang w:val="ru-MD"/>
        </w:rPr>
      </w:pPr>
      <w:r w:rsidRPr="0009449A">
        <w:rPr>
          <w:rFonts w:ascii="Times New Roman" w:hAnsi="Times New Roman"/>
          <w:b/>
          <w:i/>
          <w:sz w:val="20"/>
          <w:szCs w:val="20"/>
          <w:lang w:val="ru-MD"/>
        </w:rPr>
        <w:lastRenderedPageBreak/>
        <w:t>Источник</w:t>
      </w:r>
      <w:r w:rsidR="006E4771" w:rsidRPr="0009449A">
        <w:rPr>
          <w:rFonts w:ascii="Times New Roman" w:hAnsi="Times New Roman"/>
          <w:b/>
          <w:i/>
          <w:sz w:val="20"/>
          <w:szCs w:val="20"/>
          <w:lang w:val="ru-MD"/>
        </w:rPr>
        <w:t xml:space="preserve">: </w:t>
      </w:r>
      <w:r w:rsidRPr="0009449A">
        <w:rPr>
          <w:rFonts w:ascii="Times New Roman" w:eastAsiaTheme="minorHAnsi" w:hAnsi="Times New Roman" w:cstheme="minorBidi"/>
          <w:sz w:val="20"/>
          <w:szCs w:val="20"/>
          <w:lang w:val="ru-MD"/>
        </w:rPr>
        <w:t xml:space="preserve">Разработано </w:t>
      </w:r>
      <w:r w:rsidRPr="0009449A">
        <w:rPr>
          <w:rFonts w:ascii="Times New Roman" w:hAnsi="Times New Roman"/>
          <w:sz w:val="20"/>
          <w:szCs w:val="20"/>
          <w:lang w:val="ru-MD"/>
        </w:rPr>
        <w:t>аудиторской группой в результате анализа д</w:t>
      </w:r>
      <w:r w:rsidRPr="0009449A">
        <w:rPr>
          <w:rFonts w:ascii="Times New Roman" w:eastAsiaTheme="minorHAnsi" w:hAnsi="Times New Roman" w:cstheme="minorBidi"/>
          <w:sz w:val="20"/>
          <w:szCs w:val="20"/>
          <w:lang w:val="ru-MD"/>
        </w:rPr>
        <w:t>анных из Отчета о ситуации в области долга публичного сектора, государственных гарантий и государственного рекредитования за 2017 год</w:t>
      </w:r>
      <w:r w:rsidR="00426B6B" w:rsidRPr="0009449A">
        <w:rPr>
          <w:rFonts w:ascii="Times New Roman" w:hAnsi="Times New Roman"/>
          <w:sz w:val="20"/>
          <w:szCs w:val="20"/>
          <w:lang w:val="ru-MD"/>
        </w:rPr>
        <w:t>.</w:t>
      </w:r>
    </w:p>
    <w:p w:rsidR="008B1271" w:rsidRPr="0009449A" w:rsidRDefault="008B1271" w:rsidP="006E4771">
      <w:pPr>
        <w:tabs>
          <w:tab w:val="left" w:pos="284"/>
          <w:tab w:val="left" w:pos="426"/>
          <w:tab w:val="left" w:pos="993"/>
        </w:tabs>
        <w:spacing w:after="0" w:line="240" w:lineRule="auto"/>
        <w:jc w:val="both"/>
        <w:rPr>
          <w:rFonts w:ascii="Times New Roman" w:hAnsi="Times New Roman"/>
          <w:sz w:val="20"/>
          <w:szCs w:val="20"/>
          <w:lang w:val="ru-MD"/>
        </w:rPr>
      </w:pPr>
    </w:p>
    <w:p w:rsidR="006E4771" w:rsidRPr="0009449A" w:rsidRDefault="006E4771" w:rsidP="006E4771">
      <w:pPr>
        <w:tabs>
          <w:tab w:val="left" w:pos="284"/>
          <w:tab w:val="left" w:pos="426"/>
          <w:tab w:val="left" w:pos="993"/>
        </w:tabs>
        <w:spacing w:after="0" w:line="240" w:lineRule="auto"/>
        <w:jc w:val="both"/>
        <w:rPr>
          <w:rFonts w:ascii="Times New Roman" w:hAnsi="Times New Roman"/>
          <w:sz w:val="28"/>
          <w:szCs w:val="28"/>
          <w:lang w:val="ru-MD"/>
        </w:rPr>
      </w:pPr>
      <w:r w:rsidRPr="0009449A">
        <w:rPr>
          <w:rFonts w:ascii="Times New Roman" w:hAnsi="Times New Roman"/>
          <w:b/>
          <w:sz w:val="28"/>
          <w:szCs w:val="28"/>
          <w:lang w:val="ru-MD"/>
        </w:rPr>
        <w:t>*</w:t>
      </w:r>
      <w:r w:rsidR="00D55659" w:rsidRPr="0009449A">
        <w:rPr>
          <w:rFonts w:ascii="Times New Roman" w:hAnsi="Times New Roman"/>
          <w:b/>
          <w:sz w:val="28"/>
          <w:szCs w:val="28"/>
          <w:lang w:val="ru-MD"/>
        </w:rPr>
        <w:t>Справка</w:t>
      </w:r>
      <w:r w:rsidRPr="0009449A">
        <w:rPr>
          <w:rFonts w:ascii="Times New Roman" w:hAnsi="Times New Roman"/>
          <w:b/>
          <w:sz w:val="28"/>
          <w:szCs w:val="28"/>
          <w:lang w:val="ru-MD"/>
        </w:rPr>
        <w:t>:</w:t>
      </w:r>
      <w:r w:rsidRPr="0009449A">
        <w:rPr>
          <w:rFonts w:ascii="Times New Roman" w:hAnsi="Times New Roman"/>
          <w:sz w:val="28"/>
          <w:szCs w:val="28"/>
          <w:lang w:val="ru-MD"/>
        </w:rPr>
        <w:t xml:space="preserve"> </w:t>
      </w:r>
      <w:r w:rsidR="00152FC7" w:rsidRPr="0009449A">
        <w:rPr>
          <w:rFonts w:ascii="Times New Roman" w:hAnsi="Times New Roman"/>
          <w:i/>
          <w:sz w:val="28"/>
          <w:szCs w:val="28"/>
          <w:lang w:val="ru-MD"/>
        </w:rPr>
        <w:t>В контексте анализа риска процентной ставки, внутренний государственный долг со срок</w:t>
      </w:r>
      <w:r w:rsidR="000840C0">
        <w:rPr>
          <w:rFonts w:ascii="Times New Roman" w:hAnsi="Times New Roman"/>
          <w:i/>
          <w:sz w:val="28"/>
          <w:szCs w:val="28"/>
          <w:lang w:val="ru-MD"/>
        </w:rPr>
        <w:t>ом</w:t>
      </w:r>
      <w:r w:rsidR="00152FC7" w:rsidRPr="0009449A">
        <w:rPr>
          <w:rFonts w:ascii="Times New Roman" w:hAnsi="Times New Roman"/>
          <w:i/>
          <w:sz w:val="28"/>
          <w:szCs w:val="28"/>
          <w:lang w:val="ru-MD"/>
        </w:rPr>
        <w:t xml:space="preserve"> погашения до одного года и несущи</w:t>
      </w:r>
      <w:r w:rsidR="00DB0EAF" w:rsidRPr="0009449A">
        <w:rPr>
          <w:rFonts w:ascii="Times New Roman" w:hAnsi="Times New Roman"/>
          <w:i/>
          <w:sz w:val="28"/>
          <w:szCs w:val="28"/>
          <w:lang w:val="ru-MD"/>
        </w:rPr>
        <w:t>й</w:t>
      </w:r>
      <w:r w:rsidR="00152FC7" w:rsidRPr="0009449A">
        <w:rPr>
          <w:rFonts w:ascii="Times New Roman" w:hAnsi="Times New Roman"/>
          <w:i/>
          <w:sz w:val="28"/>
          <w:szCs w:val="28"/>
          <w:lang w:val="ru-MD"/>
        </w:rPr>
        <w:t xml:space="preserve"> </w:t>
      </w:r>
      <w:r w:rsidR="00DB0EAF" w:rsidRPr="0009449A">
        <w:rPr>
          <w:rFonts w:ascii="Times New Roman" w:hAnsi="Times New Roman"/>
          <w:i/>
          <w:sz w:val="28"/>
          <w:szCs w:val="28"/>
          <w:lang w:val="ru-MD"/>
        </w:rPr>
        <w:t>фиксированную</w:t>
      </w:r>
      <w:r w:rsidR="00152FC7" w:rsidRPr="0009449A">
        <w:rPr>
          <w:rFonts w:ascii="Times New Roman" w:hAnsi="Times New Roman"/>
          <w:i/>
          <w:sz w:val="28"/>
          <w:szCs w:val="28"/>
          <w:lang w:val="ru-MD"/>
        </w:rPr>
        <w:t xml:space="preserve"> процентн</w:t>
      </w:r>
      <w:r w:rsidR="00DB0EAF" w:rsidRPr="0009449A">
        <w:rPr>
          <w:rFonts w:ascii="Times New Roman" w:hAnsi="Times New Roman"/>
          <w:i/>
          <w:sz w:val="28"/>
          <w:szCs w:val="28"/>
          <w:lang w:val="ru-MD"/>
        </w:rPr>
        <w:t>ую</w:t>
      </w:r>
      <w:r w:rsidR="00152FC7" w:rsidRPr="0009449A">
        <w:rPr>
          <w:rFonts w:ascii="Times New Roman" w:hAnsi="Times New Roman"/>
          <w:i/>
          <w:sz w:val="28"/>
          <w:szCs w:val="28"/>
          <w:lang w:val="ru-MD"/>
        </w:rPr>
        <w:t xml:space="preserve"> ставк</w:t>
      </w:r>
      <w:r w:rsidR="00DB0EAF" w:rsidRPr="0009449A">
        <w:rPr>
          <w:rFonts w:ascii="Times New Roman" w:hAnsi="Times New Roman"/>
          <w:i/>
          <w:sz w:val="28"/>
          <w:szCs w:val="28"/>
          <w:lang w:val="ru-MD"/>
        </w:rPr>
        <w:t>у</w:t>
      </w:r>
      <w:r w:rsidR="00152FC7" w:rsidRPr="0009449A">
        <w:rPr>
          <w:rFonts w:ascii="Times New Roman" w:hAnsi="Times New Roman"/>
          <w:i/>
          <w:sz w:val="28"/>
          <w:szCs w:val="28"/>
          <w:lang w:val="ru-MD"/>
        </w:rPr>
        <w:t xml:space="preserve"> должен быть отнесен к категории долга с плавающей процентной ставкой, поскольку из-за маленького срока погашения он будет рефинансироваться каждый год, </w:t>
      </w:r>
      <w:r w:rsidR="00DB0EAF" w:rsidRPr="0009449A">
        <w:rPr>
          <w:rFonts w:ascii="Times New Roman" w:hAnsi="Times New Roman"/>
          <w:i/>
          <w:sz w:val="28"/>
          <w:szCs w:val="28"/>
          <w:lang w:val="ru-MD"/>
        </w:rPr>
        <w:t>на</w:t>
      </w:r>
      <w:r w:rsidR="00152FC7" w:rsidRPr="0009449A">
        <w:rPr>
          <w:rFonts w:ascii="Times New Roman" w:hAnsi="Times New Roman"/>
          <w:i/>
          <w:sz w:val="28"/>
          <w:szCs w:val="28"/>
          <w:lang w:val="ru-MD"/>
        </w:rPr>
        <w:t xml:space="preserve"> новых условиях рынка, будучи подвержен риску процентной ставки</w:t>
      </w:r>
      <w:r w:rsidR="00426B6B" w:rsidRPr="0009449A">
        <w:rPr>
          <w:rFonts w:ascii="Times New Roman" w:hAnsi="Times New Roman"/>
          <w:i/>
          <w:sz w:val="28"/>
          <w:szCs w:val="28"/>
          <w:lang w:val="ru-MD"/>
        </w:rPr>
        <w:t>.</w:t>
      </w:r>
    </w:p>
    <w:p w:rsidR="00426B6B" w:rsidRPr="0009449A" w:rsidRDefault="00426B6B" w:rsidP="006E4771">
      <w:pPr>
        <w:tabs>
          <w:tab w:val="left" w:pos="284"/>
          <w:tab w:val="left" w:pos="426"/>
          <w:tab w:val="left" w:pos="993"/>
        </w:tabs>
        <w:spacing w:after="0" w:line="240" w:lineRule="auto"/>
        <w:jc w:val="both"/>
        <w:rPr>
          <w:rFonts w:ascii="Times New Roman" w:hAnsi="Times New Roman"/>
          <w:sz w:val="28"/>
          <w:szCs w:val="28"/>
          <w:lang w:val="ru-MD"/>
        </w:rPr>
      </w:pPr>
    </w:p>
    <w:p w:rsidR="006E4771" w:rsidRPr="0009449A" w:rsidRDefault="00152FC7" w:rsidP="00B9114C">
      <w:pPr>
        <w:tabs>
          <w:tab w:val="left" w:pos="284"/>
          <w:tab w:val="left" w:pos="426"/>
          <w:tab w:val="left" w:pos="993"/>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Анализ, проведенный аудитом, показывает, что 38,3% внутреннего государственного долга, существующего на 31 декабря 2017 года, </w:t>
      </w:r>
      <w:r w:rsidR="008729CB" w:rsidRPr="0009449A">
        <w:rPr>
          <w:rFonts w:ascii="Times New Roman" w:hAnsi="Times New Roman"/>
          <w:sz w:val="28"/>
          <w:szCs w:val="28"/>
          <w:lang w:val="ru-MD"/>
        </w:rPr>
        <w:t>достигнут срока погашения</w:t>
      </w:r>
      <w:r w:rsidRPr="0009449A">
        <w:rPr>
          <w:rFonts w:ascii="Times New Roman" w:hAnsi="Times New Roman"/>
          <w:sz w:val="28"/>
          <w:szCs w:val="28"/>
          <w:lang w:val="ru-MD"/>
        </w:rPr>
        <w:t xml:space="preserve"> в течение 2018 года, что указывает на то, что </w:t>
      </w:r>
      <w:r w:rsidR="00A05E92" w:rsidRPr="00150232">
        <w:rPr>
          <w:rFonts w:ascii="Times New Roman" w:hAnsi="Times New Roman"/>
          <w:sz w:val="28"/>
          <w:szCs w:val="28"/>
          <w:lang w:val="ru-RU"/>
        </w:rPr>
        <w:t>новый</w:t>
      </w:r>
      <w:r w:rsidR="00A05E92">
        <w:rPr>
          <w:rFonts w:ascii="Times New Roman" w:hAnsi="Times New Roman"/>
          <w:sz w:val="28"/>
          <w:szCs w:val="28"/>
          <w:lang w:val="ru-RU"/>
        </w:rPr>
        <w:t xml:space="preserve"> </w:t>
      </w:r>
      <w:r w:rsidR="008729CB" w:rsidRPr="0009449A">
        <w:rPr>
          <w:rFonts w:ascii="Times New Roman" w:hAnsi="Times New Roman"/>
          <w:sz w:val="28"/>
          <w:szCs w:val="28"/>
          <w:lang w:val="ru-MD"/>
        </w:rPr>
        <w:t>контрактова</w:t>
      </w:r>
      <w:r w:rsidRPr="0009449A">
        <w:rPr>
          <w:rFonts w:ascii="Times New Roman" w:hAnsi="Times New Roman"/>
          <w:sz w:val="28"/>
          <w:szCs w:val="28"/>
          <w:lang w:val="ru-MD"/>
        </w:rPr>
        <w:t xml:space="preserve">нный </w:t>
      </w:r>
      <w:r w:rsidR="000840C0">
        <w:rPr>
          <w:rFonts w:ascii="Times New Roman" w:hAnsi="Times New Roman"/>
          <w:sz w:val="28"/>
          <w:szCs w:val="28"/>
          <w:lang w:val="ru-MD"/>
        </w:rPr>
        <w:t xml:space="preserve">долг </w:t>
      </w:r>
      <w:r w:rsidRPr="0009449A">
        <w:rPr>
          <w:rFonts w:ascii="Times New Roman" w:hAnsi="Times New Roman"/>
          <w:sz w:val="28"/>
          <w:szCs w:val="28"/>
          <w:lang w:val="ru-MD"/>
        </w:rPr>
        <w:t>будет подвержен риску процентной ставки в контексте возможн</w:t>
      </w:r>
      <w:r w:rsidR="008729CB" w:rsidRPr="0009449A">
        <w:rPr>
          <w:rFonts w:ascii="Times New Roman" w:hAnsi="Times New Roman"/>
          <w:sz w:val="28"/>
          <w:szCs w:val="28"/>
          <w:lang w:val="ru-MD"/>
        </w:rPr>
        <w:t>ого</w:t>
      </w:r>
      <w:r w:rsidRPr="0009449A">
        <w:rPr>
          <w:rFonts w:ascii="Times New Roman" w:hAnsi="Times New Roman"/>
          <w:sz w:val="28"/>
          <w:szCs w:val="28"/>
          <w:lang w:val="ru-MD"/>
        </w:rPr>
        <w:t xml:space="preserve"> повышени</w:t>
      </w:r>
      <w:r w:rsidR="008729CB" w:rsidRPr="0009449A">
        <w:rPr>
          <w:rFonts w:ascii="Times New Roman" w:hAnsi="Times New Roman"/>
          <w:sz w:val="28"/>
          <w:szCs w:val="28"/>
          <w:lang w:val="ru-MD"/>
        </w:rPr>
        <w:t>я</w:t>
      </w:r>
      <w:r w:rsidRPr="0009449A">
        <w:rPr>
          <w:rFonts w:ascii="Times New Roman" w:hAnsi="Times New Roman"/>
          <w:sz w:val="28"/>
          <w:szCs w:val="28"/>
          <w:lang w:val="ru-MD"/>
        </w:rPr>
        <w:t xml:space="preserve"> процентных ставок на внутреннем рынке. По сравнению с 2016 годом внутренний государственный долг со сроком погашения в течение 1 года увеличился на 0,8 п.п., а средний срок погашения сократился на 1 год. Это связано с выпуском в 2016 году </w:t>
      </w:r>
      <w:r w:rsidR="008729CB" w:rsidRPr="0009449A">
        <w:rPr>
          <w:rFonts w:ascii="Times New Roman" w:hAnsi="Times New Roman"/>
          <w:sz w:val="28"/>
          <w:szCs w:val="28"/>
          <w:lang w:val="ru-MD"/>
        </w:rPr>
        <w:t xml:space="preserve">ГЦБ </w:t>
      </w:r>
      <w:r w:rsidRPr="0009449A">
        <w:rPr>
          <w:rFonts w:ascii="Times New Roman" w:hAnsi="Times New Roman"/>
          <w:sz w:val="28"/>
          <w:szCs w:val="28"/>
          <w:lang w:val="ru-MD"/>
        </w:rPr>
        <w:t xml:space="preserve">для </w:t>
      </w:r>
      <w:r w:rsidR="008729CB" w:rsidRPr="0009449A">
        <w:rPr>
          <w:rFonts w:ascii="Times New Roman" w:hAnsi="Times New Roman"/>
          <w:sz w:val="28"/>
          <w:szCs w:val="28"/>
          <w:lang w:val="ru-MD"/>
        </w:rPr>
        <w:t xml:space="preserve">обеспечения </w:t>
      </w:r>
      <w:r w:rsidRPr="0009449A">
        <w:rPr>
          <w:rFonts w:ascii="Times New Roman" w:hAnsi="Times New Roman"/>
          <w:sz w:val="28"/>
          <w:szCs w:val="28"/>
          <w:lang w:val="ru-MD"/>
        </w:rPr>
        <w:t xml:space="preserve"> </w:t>
      </w:r>
      <w:r w:rsidR="008729CB" w:rsidRPr="0009449A">
        <w:rPr>
          <w:rFonts w:ascii="Times New Roman" w:hAnsi="Times New Roman"/>
          <w:sz w:val="28"/>
          <w:szCs w:val="28"/>
          <w:lang w:val="ru-MD"/>
        </w:rPr>
        <w:t>ис</w:t>
      </w:r>
      <w:r w:rsidRPr="0009449A">
        <w:rPr>
          <w:rFonts w:ascii="Times New Roman" w:hAnsi="Times New Roman"/>
          <w:sz w:val="28"/>
          <w:szCs w:val="28"/>
          <w:lang w:val="ru-MD"/>
        </w:rPr>
        <w:t>полн</w:t>
      </w:r>
      <w:r w:rsidR="008729CB" w:rsidRPr="0009449A">
        <w:rPr>
          <w:rFonts w:ascii="Times New Roman" w:hAnsi="Times New Roman"/>
          <w:sz w:val="28"/>
          <w:szCs w:val="28"/>
          <w:lang w:val="ru-MD"/>
        </w:rPr>
        <w:t>ения</w:t>
      </w:r>
      <w:r w:rsidRPr="0009449A">
        <w:rPr>
          <w:rFonts w:ascii="Times New Roman" w:hAnsi="Times New Roman"/>
          <w:sz w:val="28"/>
          <w:szCs w:val="28"/>
          <w:lang w:val="ru-MD"/>
        </w:rPr>
        <w:t xml:space="preserve"> </w:t>
      </w:r>
      <w:r w:rsidR="008729CB" w:rsidRPr="0009449A">
        <w:rPr>
          <w:rFonts w:ascii="Times New Roman" w:hAnsi="Times New Roman"/>
          <w:sz w:val="28"/>
          <w:szCs w:val="28"/>
          <w:lang w:val="ru-MD"/>
        </w:rPr>
        <w:t xml:space="preserve">МФ </w:t>
      </w:r>
      <w:r w:rsidRPr="0009449A">
        <w:rPr>
          <w:rFonts w:ascii="Times New Roman" w:hAnsi="Times New Roman"/>
          <w:sz w:val="28"/>
          <w:szCs w:val="28"/>
          <w:lang w:val="ru-MD"/>
        </w:rPr>
        <w:t>платежны</w:t>
      </w:r>
      <w:r w:rsidR="008729CB" w:rsidRPr="0009449A">
        <w:rPr>
          <w:rFonts w:ascii="Times New Roman" w:hAnsi="Times New Roman"/>
          <w:sz w:val="28"/>
          <w:szCs w:val="28"/>
          <w:lang w:val="ru-MD"/>
        </w:rPr>
        <w:t>х</w:t>
      </w:r>
      <w:r w:rsidRPr="0009449A">
        <w:rPr>
          <w:rFonts w:ascii="Times New Roman" w:hAnsi="Times New Roman"/>
          <w:sz w:val="28"/>
          <w:szCs w:val="28"/>
          <w:lang w:val="ru-MD"/>
        </w:rPr>
        <w:t xml:space="preserve"> обязательств, вытекающи</w:t>
      </w:r>
      <w:r w:rsidR="008729CB" w:rsidRPr="0009449A">
        <w:rPr>
          <w:rFonts w:ascii="Times New Roman" w:hAnsi="Times New Roman"/>
          <w:sz w:val="28"/>
          <w:szCs w:val="28"/>
          <w:lang w:val="ru-MD"/>
        </w:rPr>
        <w:t>х</w:t>
      </w:r>
      <w:r w:rsidRPr="0009449A">
        <w:rPr>
          <w:rFonts w:ascii="Times New Roman" w:hAnsi="Times New Roman"/>
          <w:sz w:val="28"/>
          <w:szCs w:val="28"/>
          <w:lang w:val="ru-MD"/>
        </w:rPr>
        <w:t xml:space="preserve"> из государственных гарантий, </w:t>
      </w:r>
      <w:r w:rsidR="008729CB" w:rsidRPr="0009449A">
        <w:rPr>
          <w:rFonts w:ascii="Times New Roman" w:hAnsi="Times New Roman"/>
          <w:sz w:val="28"/>
          <w:szCs w:val="28"/>
          <w:lang w:val="ru-MD"/>
        </w:rPr>
        <w:t xml:space="preserve">что приведет к </w:t>
      </w:r>
      <w:r w:rsidRPr="0009449A">
        <w:rPr>
          <w:rFonts w:ascii="Times New Roman" w:hAnsi="Times New Roman"/>
          <w:sz w:val="28"/>
          <w:szCs w:val="28"/>
          <w:lang w:val="ru-MD"/>
        </w:rPr>
        <w:t>увелич</w:t>
      </w:r>
      <w:r w:rsidR="008729CB" w:rsidRPr="0009449A">
        <w:rPr>
          <w:rFonts w:ascii="Times New Roman" w:hAnsi="Times New Roman"/>
          <w:sz w:val="28"/>
          <w:szCs w:val="28"/>
          <w:lang w:val="ru-MD"/>
        </w:rPr>
        <w:t>ению сумм</w:t>
      </w:r>
      <w:r w:rsidRPr="0009449A">
        <w:rPr>
          <w:rFonts w:ascii="Times New Roman" w:hAnsi="Times New Roman"/>
          <w:sz w:val="28"/>
          <w:szCs w:val="28"/>
          <w:lang w:val="ru-MD"/>
        </w:rPr>
        <w:t>, подлежащи</w:t>
      </w:r>
      <w:r w:rsidR="008729CB" w:rsidRPr="0009449A">
        <w:rPr>
          <w:rFonts w:ascii="Times New Roman" w:hAnsi="Times New Roman"/>
          <w:sz w:val="28"/>
          <w:szCs w:val="28"/>
          <w:lang w:val="ru-MD"/>
        </w:rPr>
        <w:t>х</w:t>
      </w:r>
      <w:r w:rsidRPr="0009449A">
        <w:rPr>
          <w:rFonts w:ascii="Times New Roman" w:hAnsi="Times New Roman"/>
          <w:sz w:val="28"/>
          <w:szCs w:val="28"/>
          <w:lang w:val="ru-MD"/>
        </w:rPr>
        <w:t xml:space="preserve"> возмещению начиная с 2018 года</w:t>
      </w:r>
      <w:r w:rsidR="006E4771" w:rsidRPr="0009449A">
        <w:rPr>
          <w:rFonts w:ascii="Times New Roman" w:hAnsi="Times New Roman"/>
          <w:sz w:val="28"/>
          <w:szCs w:val="28"/>
          <w:lang w:val="ru-MD"/>
        </w:rPr>
        <w:t>.</w:t>
      </w:r>
    </w:p>
    <w:p w:rsidR="00152FC7" w:rsidRPr="0009449A" w:rsidRDefault="00152FC7" w:rsidP="00B9114C">
      <w:pPr>
        <w:tabs>
          <w:tab w:val="left" w:pos="284"/>
          <w:tab w:val="left" w:pos="426"/>
          <w:tab w:val="left" w:pos="993"/>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В </w:t>
      </w:r>
      <w:r w:rsidR="000840C0">
        <w:rPr>
          <w:rFonts w:ascii="Times New Roman" w:hAnsi="Times New Roman"/>
          <w:sz w:val="28"/>
          <w:szCs w:val="28"/>
          <w:lang w:val="ru-MD"/>
        </w:rPr>
        <w:t>совокупном</w:t>
      </w:r>
      <w:r w:rsidRPr="0009449A">
        <w:rPr>
          <w:rFonts w:ascii="Times New Roman" w:hAnsi="Times New Roman"/>
          <w:sz w:val="28"/>
          <w:szCs w:val="28"/>
          <w:lang w:val="ru-MD"/>
        </w:rPr>
        <w:t xml:space="preserve"> государственном долге 20,6% представляет государственный долг, подлежащий погашению в течение 1 года, что указывает на </w:t>
      </w:r>
      <w:r w:rsidR="008729CB" w:rsidRPr="0009449A">
        <w:rPr>
          <w:rFonts w:ascii="Times New Roman" w:hAnsi="Times New Roman"/>
          <w:sz w:val="28"/>
          <w:szCs w:val="28"/>
          <w:lang w:val="ru-MD"/>
        </w:rPr>
        <w:t xml:space="preserve">наличие </w:t>
      </w:r>
      <w:r w:rsidRPr="0009449A">
        <w:rPr>
          <w:rFonts w:ascii="Times New Roman" w:hAnsi="Times New Roman"/>
          <w:sz w:val="28"/>
          <w:szCs w:val="28"/>
          <w:lang w:val="ru-MD"/>
        </w:rPr>
        <w:t>умеренн</w:t>
      </w:r>
      <w:r w:rsidR="008729CB" w:rsidRPr="0009449A">
        <w:rPr>
          <w:rFonts w:ascii="Times New Roman" w:hAnsi="Times New Roman"/>
          <w:sz w:val="28"/>
          <w:szCs w:val="28"/>
          <w:lang w:val="ru-MD"/>
        </w:rPr>
        <w:t>ого</w:t>
      </w:r>
      <w:r w:rsidRPr="0009449A">
        <w:rPr>
          <w:rFonts w:ascii="Times New Roman" w:hAnsi="Times New Roman"/>
          <w:sz w:val="28"/>
          <w:szCs w:val="28"/>
          <w:lang w:val="ru-MD"/>
        </w:rPr>
        <w:t xml:space="preserve"> риск</w:t>
      </w:r>
      <w:r w:rsidR="008729CB" w:rsidRPr="0009449A">
        <w:rPr>
          <w:rFonts w:ascii="Times New Roman" w:hAnsi="Times New Roman"/>
          <w:sz w:val="28"/>
          <w:szCs w:val="28"/>
          <w:lang w:val="ru-MD"/>
        </w:rPr>
        <w:t>а</w:t>
      </w:r>
      <w:r w:rsidRPr="0009449A">
        <w:rPr>
          <w:rFonts w:ascii="Times New Roman" w:hAnsi="Times New Roman"/>
          <w:sz w:val="28"/>
          <w:szCs w:val="28"/>
          <w:lang w:val="ru-MD"/>
        </w:rPr>
        <w:t xml:space="preserve"> рефинансирования.</w:t>
      </w:r>
    </w:p>
    <w:p w:rsidR="00152FC7" w:rsidRPr="0009449A" w:rsidRDefault="00152FC7" w:rsidP="00B9114C">
      <w:pPr>
        <w:tabs>
          <w:tab w:val="left" w:pos="284"/>
          <w:tab w:val="left" w:pos="426"/>
          <w:tab w:val="left" w:pos="993"/>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По состоянию на 31.12.2017</w:t>
      </w:r>
      <w:r w:rsidR="008729CB"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56,3% государственного долгового портфеля </w:t>
      </w:r>
      <w:r w:rsidR="008729CB" w:rsidRPr="0009449A">
        <w:rPr>
          <w:rFonts w:ascii="Times New Roman" w:hAnsi="Times New Roman"/>
          <w:sz w:val="28"/>
          <w:szCs w:val="28"/>
          <w:lang w:val="ru-MD"/>
        </w:rPr>
        <w:t>приходи</w:t>
      </w:r>
      <w:r w:rsidRPr="0009449A">
        <w:rPr>
          <w:rFonts w:ascii="Times New Roman" w:hAnsi="Times New Roman"/>
          <w:sz w:val="28"/>
          <w:szCs w:val="28"/>
          <w:lang w:val="ru-MD"/>
        </w:rPr>
        <w:t xml:space="preserve">тся </w:t>
      </w:r>
      <w:r w:rsidR="008729CB" w:rsidRPr="0009449A">
        <w:rPr>
          <w:rFonts w:ascii="Times New Roman" w:hAnsi="Times New Roman"/>
          <w:sz w:val="28"/>
          <w:szCs w:val="28"/>
          <w:lang w:val="ru-MD"/>
        </w:rPr>
        <w:t xml:space="preserve">на </w:t>
      </w:r>
      <w:r w:rsidRPr="0009449A">
        <w:rPr>
          <w:rFonts w:ascii="Times New Roman" w:hAnsi="Times New Roman"/>
          <w:sz w:val="28"/>
          <w:szCs w:val="28"/>
          <w:lang w:val="ru-MD"/>
        </w:rPr>
        <w:t>внешни</w:t>
      </w:r>
      <w:r w:rsidR="008729CB" w:rsidRPr="0009449A">
        <w:rPr>
          <w:rFonts w:ascii="Times New Roman" w:hAnsi="Times New Roman"/>
          <w:sz w:val="28"/>
          <w:szCs w:val="28"/>
          <w:lang w:val="ru-MD"/>
        </w:rPr>
        <w:t>й</w:t>
      </w:r>
      <w:r w:rsidRPr="0009449A">
        <w:rPr>
          <w:rFonts w:ascii="Times New Roman" w:hAnsi="Times New Roman"/>
          <w:sz w:val="28"/>
          <w:szCs w:val="28"/>
          <w:lang w:val="ru-MD"/>
        </w:rPr>
        <w:t xml:space="preserve"> государственны</w:t>
      </w:r>
      <w:r w:rsidR="008729CB" w:rsidRPr="0009449A">
        <w:rPr>
          <w:rFonts w:ascii="Times New Roman" w:hAnsi="Times New Roman"/>
          <w:sz w:val="28"/>
          <w:szCs w:val="28"/>
          <w:lang w:val="ru-MD"/>
        </w:rPr>
        <w:t>й</w:t>
      </w:r>
      <w:r w:rsidRPr="0009449A">
        <w:rPr>
          <w:rFonts w:ascii="Times New Roman" w:hAnsi="Times New Roman"/>
          <w:sz w:val="28"/>
          <w:szCs w:val="28"/>
          <w:lang w:val="ru-MD"/>
        </w:rPr>
        <w:t xml:space="preserve"> долг, </w:t>
      </w:r>
      <w:r w:rsidR="008729CB" w:rsidRPr="0009449A">
        <w:rPr>
          <w:rFonts w:ascii="Times New Roman" w:hAnsi="Times New Roman"/>
          <w:sz w:val="28"/>
          <w:szCs w:val="28"/>
          <w:lang w:val="ru-MD"/>
        </w:rPr>
        <w:t xml:space="preserve">который </w:t>
      </w:r>
      <w:r w:rsidRPr="0009449A">
        <w:rPr>
          <w:rFonts w:ascii="Times New Roman" w:hAnsi="Times New Roman"/>
          <w:sz w:val="28"/>
          <w:szCs w:val="28"/>
          <w:lang w:val="ru-MD"/>
        </w:rPr>
        <w:t xml:space="preserve">полностью </w:t>
      </w:r>
      <w:r w:rsidR="008729CB" w:rsidRPr="0009449A">
        <w:rPr>
          <w:rFonts w:ascii="Times New Roman" w:hAnsi="Times New Roman"/>
          <w:sz w:val="28"/>
          <w:szCs w:val="28"/>
          <w:lang w:val="ru-MD"/>
        </w:rPr>
        <w:t>подвержен</w:t>
      </w:r>
      <w:r w:rsidRPr="0009449A">
        <w:rPr>
          <w:rFonts w:ascii="Times New Roman" w:hAnsi="Times New Roman"/>
          <w:sz w:val="28"/>
          <w:szCs w:val="28"/>
          <w:lang w:val="ru-MD"/>
        </w:rPr>
        <w:t xml:space="preserve"> валютно</w:t>
      </w:r>
      <w:r w:rsidR="008729CB" w:rsidRPr="0009449A">
        <w:rPr>
          <w:rFonts w:ascii="Times New Roman" w:hAnsi="Times New Roman"/>
          <w:sz w:val="28"/>
          <w:szCs w:val="28"/>
          <w:lang w:val="ru-MD"/>
        </w:rPr>
        <w:t>му</w:t>
      </w:r>
      <w:r w:rsidRPr="0009449A">
        <w:rPr>
          <w:rFonts w:ascii="Times New Roman" w:hAnsi="Times New Roman"/>
          <w:sz w:val="28"/>
          <w:szCs w:val="28"/>
          <w:lang w:val="ru-MD"/>
        </w:rPr>
        <w:t xml:space="preserve"> риск</w:t>
      </w:r>
      <w:r w:rsidR="008729CB" w:rsidRPr="0009449A">
        <w:rPr>
          <w:rFonts w:ascii="Times New Roman" w:hAnsi="Times New Roman"/>
          <w:sz w:val="28"/>
          <w:szCs w:val="28"/>
          <w:lang w:val="ru-MD"/>
        </w:rPr>
        <w:t>у</w:t>
      </w:r>
      <w:r w:rsidRPr="0009449A">
        <w:rPr>
          <w:rFonts w:ascii="Times New Roman" w:hAnsi="Times New Roman"/>
          <w:sz w:val="28"/>
          <w:szCs w:val="28"/>
          <w:lang w:val="ru-MD"/>
        </w:rPr>
        <w:t xml:space="preserve">. По сравнению с 2016 годом </w:t>
      </w:r>
      <w:r w:rsidR="008729CB" w:rsidRPr="0009449A">
        <w:rPr>
          <w:rFonts w:ascii="Times New Roman" w:hAnsi="Times New Roman"/>
          <w:sz w:val="28"/>
          <w:szCs w:val="28"/>
          <w:lang w:val="ru-MD"/>
        </w:rPr>
        <w:t>удельный вес</w:t>
      </w:r>
      <w:r w:rsidRPr="0009449A">
        <w:rPr>
          <w:rFonts w:ascii="Times New Roman" w:hAnsi="Times New Roman"/>
          <w:sz w:val="28"/>
          <w:szCs w:val="28"/>
          <w:lang w:val="ru-MD"/>
        </w:rPr>
        <w:t xml:space="preserve"> внешнего государственного долга сократил</w:t>
      </w:r>
      <w:r w:rsidR="008729CB" w:rsidRPr="0009449A">
        <w:rPr>
          <w:rFonts w:ascii="Times New Roman" w:hAnsi="Times New Roman"/>
          <w:sz w:val="28"/>
          <w:szCs w:val="28"/>
          <w:lang w:val="ru-MD"/>
        </w:rPr>
        <w:t>ся</w:t>
      </w:r>
      <w:r w:rsidRPr="0009449A">
        <w:rPr>
          <w:rFonts w:ascii="Times New Roman" w:hAnsi="Times New Roman"/>
          <w:sz w:val="28"/>
          <w:szCs w:val="28"/>
          <w:lang w:val="ru-MD"/>
        </w:rPr>
        <w:t xml:space="preserve"> на 1,3 п.п., что связано с увеличением </w:t>
      </w:r>
      <w:r w:rsidR="008729CB" w:rsidRPr="0009449A">
        <w:rPr>
          <w:rFonts w:ascii="Times New Roman" w:hAnsi="Times New Roman"/>
          <w:sz w:val="28"/>
          <w:szCs w:val="28"/>
          <w:lang w:val="ru-MD"/>
        </w:rPr>
        <w:t>удельного веса</w:t>
      </w:r>
      <w:r w:rsidRPr="0009449A">
        <w:rPr>
          <w:rFonts w:ascii="Times New Roman" w:hAnsi="Times New Roman"/>
          <w:sz w:val="28"/>
          <w:szCs w:val="28"/>
          <w:lang w:val="ru-MD"/>
        </w:rPr>
        <w:t xml:space="preserve"> внутреннего государственного долга </w:t>
      </w:r>
      <w:r w:rsidR="008729CB" w:rsidRPr="0009449A">
        <w:rPr>
          <w:rFonts w:ascii="Times New Roman" w:hAnsi="Times New Roman"/>
          <w:sz w:val="28"/>
          <w:szCs w:val="28"/>
          <w:lang w:val="ru-MD"/>
        </w:rPr>
        <w:t>з</w:t>
      </w:r>
      <w:r w:rsidRPr="0009449A">
        <w:rPr>
          <w:rFonts w:ascii="Times New Roman" w:hAnsi="Times New Roman"/>
          <w:sz w:val="28"/>
          <w:szCs w:val="28"/>
          <w:lang w:val="ru-MD"/>
        </w:rPr>
        <w:t xml:space="preserve">а счет </w:t>
      </w:r>
      <w:r w:rsidR="008729CB" w:rsidRPr="0009449A">
        <w:rPr>
          <w:rFonts w:ascii="Times New Roman" w:hAnsi="Times New Roman"/>
          <w:sz w:val="28"/>
          <w:szCs w:val="28"/>
          <w:lang w:val="ru-MD"/>
        </w:rPr>
        <w:t>ГЦБ</w:t>
      </w:r>
      <w:r w:rsidRPr="0009449A">
        <w:rPr>
          <w:rFonts w:ascii="Times New Roman" w:hAnsi="Times New Roman"/>
          <w:sz w:val="28"/>
          <w:szCs w:val="28"/>
          <w:lang w:val="ru-MD"/>
        </w:rPr>
        <w:t>, выпущенн</w:t>
      </w:r>
      <w:r w:rsidR="008729CB" w:rsidRPr="0009449A">
        <w:rPr>
          <w:rFonts w:ascii="Times New Roman" w:hAnsi="Times New Roman"/>
          <w:sz w:val="28"/>
          <w:szCs w:val="28"/>
          <w:lang w:val="ru-MD"/>
        </w:rPr>
        <w:t>ых</w:t>
      </w:r>
      <w:r w:rsidRPr="0009449A">
        <w:rPr>
          <w:rFonts w:ascii="Times New Roman" w:hAnsi="Times New Roman"/>
          <w:sz w:val="28"/>
          <w:szCs w:val="28"/>
          <w:lang w:val="ru-MD"/>
        </w:rPr>
        <w:t xml:space="preserve"> на первичном рынке. </w:t>
      </w:r>
    </w:p>
    <w:p w:rsidR="006E4771" w:rsidRPr="0009449A" w:rsidRDefault="00152FC7" w:rsidP="00152FC7">
      <w:pPr>
        <w:tabs>
          <w:tab w:val="left" w:pos="284"/>
          <w:tab w:val="left" w:pos="426"/>
          <w:tab w:val="left" w:pos="993"/>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В общем внутреннем государственном долге по состоянию на 31 декабря 2017 года </w:t>
      </w:r>
      <w:r w:rsidR="008729CB" w:rsidRPr="0009449A">
        <w:rPr>
          <w:rFonts w:ascii="Times New Roman" w:hAnsi="Times New Roman"/>
          <w:sz w:val="28"/>
          <w:szCs w:val="28"/>
          <w:lang w:val="ru-MD"/>
        </w:rPr>
        <w:t>удельный вес долга</w:t>
      </w:r>
      <w:r w:rsidRPr="0009449A">
        <w:rPr>
          <w:rFonts w:ascii="Times New Roman" w:hAnsi="Times New Roman"/>
          <w:sz w:val="28"/>
          <w:szCs w:val="28"/>
          <w:lang w:val="ru-MD"/>
        </w:rPr>
        <w:t xml:space="preserve"> с плавающей процентной ставкой составляет 30,2% или </w:t>
      </w:r>
      <w:r w:rsidR="008729CB" w:rsidRPr="0009449A">
        <w:rPr>
          <w:rFonts w:ascii="Times New Roman" w:hAnsi="Times New Roman"/>
          <w:sz w:val="28"/>
          <w:szCs w:val="28"/>
          <w:lang w:val="ru-MD"/>
        </w:rPr>
        <w:t xml:space="preserve">на </w:t>
      </w:r>
      <w:r w:rsidRPr="0009449A">
        <w:rPr>
          <w:rFonts w:ascii="Times New Roman" w:hAnsi="Times New Roman"/>
          <w:sz w:val="28"/>
          <w:szCs w:val="28"/>
          <w:lang w:val="ru-MD"/>
        </w:rPr>
        <w:t>0,7 п.п. меньше по сравнению с концом 2016 года. Относительно высоки</w:t>
      </w:r>
      <w:r w:rsidR="008729CB" w:rsidRPr="0009449A">
        <w:rPr>
          <w:rFonts w:ascii="Times New Roman" w:hAnsi="Times New Roman"/>
          <w:sz w:val="28"/>
          <w:szCs w:val="28"/>
          <w:lang w:val="ru-MD"/>
        </w:rPr>
        <w:t>й удельный вес</w:t>
      </w:r>
      <w:r w:rsidRPr="0009449A">
        <w:rPr>
          <w:rFonts w:ascii="Times New Roman" w:hAnsi="Times New Roman"/>
          <w:sz w:val="28"/>
          <w:szCs w:val="28"/>
          <w:lang w:val="ru-MD"/>
        </w:rPr>
        <w:t xml:space="preserve"> плавающ</w:t>
      </w:r>
      <w:r w:rsidR="008729CB" w:rsidRPr="0009449A">
        <w:rPr>
          <w:rFonts w:ascii="Times New Roman" w:hAnsi="Times New Roman"/>
          <w:sz w:val="28"/>
          <w:szCs w:val="28"/>
          <w:lang w:val="ru-MD"/>
        </w:rPr>
        <w:t>ей</w:t>
      </w:r>
      <w:r w:rsidRPr="0009449A">
        <w:rPr>
          <w:rFonts w:ascii="Times New Roman" w:hAnsi="Times New Roman"/>
          <w:sz w:val="28"/>
          <w:szCs w:val="28"/>
          <w:lang w:val="ru-MD"/>
        </w:rPr>
        <w:t xml:space="preserve"> процентной ставки и </w:t>
      </w:r>
      <w:r w:rsidR="008729CB" w:rsidRPr="0009449A">
        <w:rPr>
          <w:rFonts w:ascii="Times New Roman" w:hAnsi="Times New Roman"/>
          <w:sz w:val="28"/>
          <w:szCs w:val="28"/>
          <w:lang w:val="ru-MD"/>
        </w:rPr>
        <w:t xml:space="preserve">инструментов со </w:t>
      </w:r>
      <w:r w:rsidRPr="0009449A">
        <w:rPr>
          <w:rFonts w:ascii="Times New Roman" w:hAnsi="Times New Roman"/>
          <w:sz w:val="28"/>
          <w:szCs w:val="28"/>
          <w:lang w:val="ru-MD"/>
        </w:rPr>
        <w:t>сро</w:t>
      </w:r>
      <w:r w:rsidR="008729CB" w:rsidRPr="0009449A">
        <w:rPr>
          <w:rFonts w:ascii="Times New Roman" w:hAnsi="Times New Roman"/>
          <w:sz w:val="28"/>
          <w:szCs w:val="28"/>
          <w:lang w:val="ru-MD"/>
        </w:rPr>
        <w:t>ком погашения</w:t>
      </w:r>
      <w:r w:rsidRPr="0009449A">
        <w:rPr>
          <w:rFonts w:ascii="Times New Roman" w:hAnsi="Times New Roman"/>
          <w:sz w:val="28"/>
          <w:szCs w:val="28"/>
          <w:lang w:val="ru-MD"/>
        </w:rPr>
        <w:t xml:space="preserve"> до 1 года представляют риск процентн</w:t>
      </w:r>
      <w:r w:rsidR="006D5EE9" w:rsidRPr="0009449A">
        <w:rPr>
          <w:rFonts w:ascii="Times New Roman" w:hAnsi="Times New Roman"/>
          <w:sz w:val="28"/>
          <w:szCs w:val="28"/>
          <w:lang w:val="ru-MD"/>
        </w:rPr>
        <w:t>ой</w:t>
      </w:r>
      <w:r w:rsidRPr="0009449A">
        <w:rPr>
          <w:rFonts w:ascii="Times New Roman" w:hAnsi="Times New Roman"/>
          <w:sz w:val="28"/>
          <w:szCs w:val="28"/>
          <w:lang w:val="ru-MD"/>
        </w:rPr>
        <w:t xml:space="preserve"> став</w:t>
      </w:r>
      <w:r w:rsidR="006D5EE9" w:rsidRPr="0009449A">
        <w:rPr>
          <w:rFonts w:ascii="Times New Roman" w:hAnsi="Times New Roman"/>
          <w:sz w:val="28"/>
          <w:szCs w:val="28"/>
          <w:lang w:val="ru-MD"/>
        </w:rPr>
        <w:t>ки</w:t>
      </w:r>
      <w:r w:rsidRPr="0009449A">
        <w:rPr>
          <w:rFonts w:ascii="Times New Roman" w:hAnsi="Times New Roman"/>
          <w:sz w:val="28"/>
          <w:szCs w:val="28"/>
          <w:lang w:val="ru-MD"/>
        </w:rPr>
        <w:t xml:space="preserve">, а также высокий риск рефинансирования. </w:t>
      </w:r>
      <w:r w:rsidR="006E4771" w:rsidRPr="0009449A">
        <w:rPr>
          <w:rFonts w:ascii="Times New Roman" w:hAnsi="Times New Roman"/>
          <w:sz w:val="28"/>
          <w:szCs w:val="28"/>
          <w:lang w:val="ru-MD"/>
        </w:rPr>
        <w:tab/>
      </w:r>
    </w:p>
    <w:p w:rsidR="00152FC7" w:rsidRPr="0009449A" w:rsidRDefault="006D5EE9" w:rsidP="00665C18">
      <w:pPr>
        <w:tabs>
          <w:tab w:val="left" w:pos="284"/>
          <w:tab w:val="left" w:pos="426"/>
          <w:tab w:val="left" w:pos="993"/>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Показатель с</w:t>
      </w:r>
      <w:r w:rsidR="00152FC7" w:rsidRPr="0009449A">
        <w:rPr>
          <w:rFonts w:ascii="Times New Roman" w:hAnsi="Times New Roman"/>
          <w:sz w:val="28"/>
          <w:szCs w:val="28"/>
          <w:lang w:val="ru-MD"/>
        </w:rPr>
        <w:t>редн</w:t>
      </w:r>
      <w:r w:rsidRPr="0009449A">
        <w:rPr>
          <w:rFonts w:ascii="Times New Roman" w:hAnsi="Times New Roman"/>
          <w:sz w:val="28"/>
          <w:szCs w:val="28"/>
          <w:lang w:val="ru-MD"/>
        </w:rPr>
        <w:t>его периода рефиксации</w:t>
      </w:r>
      <w:r w:rsidR="00C34C4D" w:rsidRPr="0009449A">
        <w:rPr>
          <w:rFonts w:ascii="Times New Roman" w:hAnsi="Times New Roman"/>
          <w:sz w:val="28"/>
          <w:szCs w:val="28"/>
          <w:lang w:val="ru-MD"/>
        </w:rPr>
        <w:t xml:space="preserve">, чем </w:t>
      </w:r>
      <w:r w:rsidR="00665C18" w:rsidRPr="0009449A">
        <w:rPr>
          <w:rFonts w:ascii="Times New Roman" w:hAnsi="Times New Roman"/>
          <w:sz w:val="28"/>
          <w:szCs w:val="28"/>
          <w:lang w:val="ru-MD"/>
        </w:rPr>
        <w:t>выше его значение</w:t>
      </w:r>
      <w:r w:rsidR="00C34C4D" w:rsidRPr="0009449A">
        <w:rPr>
          <w:rFonts w:ascii="Times New Roman" w:hAnsi="Times New Roman"/>
          <w:sz w:val="28"/>
          <w:szCs w:val="28"/>
          <w:lang w:val="ru-MD"/>
        </w:rPr>
        <w:t>,</w:t>
      </w:r>
      <w:r w:rsidR="00665C18" w:rsidRPr="0009449A">
        <w:rPr>
          <w:rFonts w:ascii="Times New Roman" w:hAnsi="Times New Roman"/>
          <w:sz w:val="28"/>
          <w:szCs w:val="28"/>
          <w:lang w:val="ru-MD"/>
        </w:rPr>
        <w:t xml:space="preserve"> тем он безопаснее</w:t>
      </w:r>
      <w:r w:rsidR="00C34C4D" w:rsidRPr="0009449A">
        <w:rPr>
          <w:rFonts w:ascii="Times New Roman" w:hAnsi="Times New Roman"/>
          <w:sz w:val="28"/>
          <w:szCs w:val="28"/>
          <w:lang w:val="ru-MD"/>
        </w:rPr>
        <w:t xml:space="preserve">, как и </w:t>
      </w:r>
      <w:r w:rsidR="00665C18" w:rsidRPr="0009449A">
        <w:rPr>
          <w:rFonts w:ascii="Times New Roman" w:hAnsi="Times New Roman"/>
          <w:sz w:val="28"/>
          <w:szCs w:val="28"/>
          <w:lang w:val="ru-MD"/>
        </w:rPr>
        <w:t>показатель</w:t>
      </w:r>
      <w:r w:rsidR="00C34C4D" w:rsidRPr="0009449A">
        <w:rPr>
          <w:rFonts w:ascii="Times New Roman" w:hAnsi="Times New Roman"/>
          <w:sz w:val="28"/>
          <w:szCs w:val="28"/>
          <w:lang w:val="ru-MD"/>
        </w:rPr>
        <w:t xml:space="preserve"> </w:t>
      </w:r>
      <w:r w:rsidR="00152FC7" w:rsidRPr="0009449A">
        <w:rPr>
          <w:rFonts w:ascii="Times New Roman" w:hAnsi="Times New Roman"/>
          <w:sz w:val="28"/>
          <w:szCs w:val="28"/>
          <w:lang w:val="ru-MD"/>
        </w:rPr>
        <w:t>рефинансирования - средний срок погашения.</w:t>
      </w:r>
    </w:p>
    <w:p w:rsidR="006E4771" w:rsidRPr="0009449A" w:rsidRDefault="00C34C4D" w:rsidP="00665C18">
      <w:pPr>
        <w:tabs>
          <w:tab w:val="left" w:pos="284"/>
          <w:tab w:val="left" w:pos="426"/>
          <w:tab w:val="left" w:pos="993"/>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Таким образом, аудит </w:t>
      </w:r>
      <w:r w:rsidR="00665C18" w:rsidRPr="0009449A">
        <w:rPr>
          <w:rFonts w:ascii="Times New Roman" w:hAnsi="Times New Roman"/>
          <w:sz w:val="28"/>
          <w:szCs w:val="28"/>
          <w:lang w:val="ru-MD"/>
        </w:rPr>
        <w:t>отмеч</w:t>
      </w:r>
      <w:r w:rsidRPr="0009449A">
        <w:rPr>
          <w:rFonts w:ascii="Times New Roman" w:hAnsi="Times New Roman"/>
          <w:sz w:val="28"/>
          <w:szCs w:val="28"/>
          <w:lang w:val="ru-MD"/>
        </w:rPr>
        <w:t xml:space="preserve">ает, что внутренний </w:t>
      </w:r>
      <w:r w:rsidR="00665C18" w:rsidRPr="0009449A">
        <w:rPr>
          <w:rFonts w:ascii="Times New Roman" w:hAnsi="Times New Roman"/>
          <w:sz w:val="28"/>
          <w:szCs w:val="28"/>
          <w:lang w:val="ru-MD"/>
        </w:rPr>
        <w:t xml:space="preserve">государственный </w:t>
      </w:r>
      <w:r w:rsidRPr="0009449A">
        <w:rPr>
          <w:rFonts w:ascii="Times New Roman" w:hAnsi="Times New Roman"/>
          <w:sz w:val="28"/>
          <w:szCs w:val="28"/>
          <w:lang w:val="ru-MD"/>
        </w:rPr>
        <w:t>долг более подвержен риску процентн</w:t>
      </w:r>
      <w:r w:rsidR="00665C18" w:rsidRPr="0009449A">
        <w:rPr>
          <w:rFonts w:ascii="Times New Roman" w:hAnsi="Times New Roman"/>
          <w:sz w:val="28"/>
          <w:szCs w:val="28"/>
          <w:lang w:val="ru-MD"/>
        </w:rPr>
        <w:t>ой</w:t>
      </w:r>
      <w:r w:rsidRPr="0009449A">
        <w:rPr>
          <w:rFonts w:ascii="Times New Roman" w:hAnsi="Times New Roman"/>
          <w:sz w:val="28"/>
          <w:szCs w:val="28"/>
          <w:lang w:val="ru-MD"/>
        </w:rPr>
        <w:t xml:space="preserve"> став</w:t>
      </w:r>
      <w:r w:rsidR="00665C18" w:rsidRPr="0009449A">
        <w:rPr>
          <w:rFonts w:ascii="Times New Roman" w:hAnsi="Times New Roman"/>
          <w:sz w:val="28"/>
          <w:szCs w:val="28"/>
          <w:lang w:val="ru-MD"/>
        </w:rPr>
        <w:t>ки</w:t>
      </w:r>
      <w:r w:rsidRPr="0009449A">
        <w:rPr>
          <w:rFonts w:ascii="Times New Roman" w:hAnsi="Times New Roman"/>
          <w:sz w:val="28"/>
          <w:szCs w:val="28"/>
          <w:lang w:val="ru-MD"/>
        </w:rPr>
        <w:t xml:space="preserve">, чем внешний государственный долг, поскольку 38,9% внутреннего </w:t>
      </w:r>
      <w:r w:rsidR="00665C18" w:rsidRPr="0009449A">
        <w:rPr>
          <w:rFonts w:ascii="Times New Roman" w:hAnsi="Times New Roman"/>
          <w:sz w:val="28"/>
          <w:szCs w:val="28"/>
          <w:lang w:val="ru-MD"/>
        </w:rPr>
        <w:t xml:space="preserve">государственного </w:t>
      </w:r>
      <w:r w:rsidRPr="0009449A">
        <w:rPr>
          <w:rFonts w:ascii="Times New Roman" w:hAnsi="Times New Roman"/>
          <w:sz w:val="28"/>
          <w:szCs w:val="28"/>
          <w:lang w:val="ru-MD"/>
        </w:rPr>
        <w:t xml:space="preserve">долга </w:t>
      </w:r>
      <w:r w:rsidR="00DB0EAF" w:rsidRPr="0009449A">
        <w:rPr>
          <w:rFonts w:ascii="Times New Roman" w:hAnsi="Times New Roman"/>
          <w:sz w:val="28"/>
          <w:szCs w:val="28"/>
          <w:lang w:val="ru-MD"/>
        </w:rPr>
        <w:t>подлежат</w:t>
      </w:r>
      <w:r w:rsidRPr="0009449A">
        <w:rPr>
          <w:rFonts w:ascii="Times New Roman" w:hAnsi="Times New Roman"/>
          <w:sz w:val="28"/>
          <w:szCs w:val="28"/>
          <w:lang w:val="ru-MD"/>
        </w:rPr>
        <w:t xml:space="preserve"> </w:t>
      </w:r>
      <w:r w:rsidR="00665C18" w:rsidRPr="0009449A">
        <w:rPr>
          <w:rFonts w:ascii="Times New Roman" w:hAnsi="Times New Roman"/>
          <w:sz w:val="28"/>
          <w:szCs w:val="28"/>
          <w:lang w:val="ru-MD"/>
        </w:rPr>
        <w:t>рефикс</w:t>
      </w:r>
      <w:r w:rsidR="00DB0EAF" w:rsidRPr="0009449A">
        <w:rPr>
          <w:rFonts w:ascii="Times New Roman" w:hAnsi="Times New Roman"/>
          <w:sz w:val="28"/>
          <w:szCs w:val="28"/>
          <w:lang w:val="ru-MD"/>
        </w:rPr>
        <w:t>ации</w:t>
      </w:r>
      <w:r w:rsidRPr="0009449A">
        <w:rPr>
          <w:rFonts w:ascii="Times New Roman" w:hAnsi="Times New Roman"/>
          <w:sz w:val="28"/>
          <w:szCs w:val="28"/>
          <w:lang w:val="ru-MD"/>
        </w:rPr>
        <w:t xml:space="preserve"> по новым процентным ставкам в течение 1 года. Срок </w:t>
      </w:r>
      <w:r w:rsidR="00665C18" w:rsidRPr="0009449A">
        <w:rPr>
          <w:rFonts w:ascii="Times New Roman" w:hAnsi="Times New Roman"/>
          <w:sz w:val="28"/>
          <w:szCs w:val="28"/>
          <w:lang w:val="ru-MD"/>
        </w:rPr>
        <w:t>рефиксации</w:t>
      </w:r>
      <w:r w:rsidRPr="0009449A">
        <w:rPr>
          <w:rFonts w:ascii="Times New Roman" w:hAnsi="Times New Roman"/>
          <w:sz w:val="28"/>
          <w:szCs w:val="28"/>
          <w:lang w:val="ru-MD"/>
        </w:rPr>
        <w:t xml:space="preserve"> </w:t>
      </w:r>
      <w:r w:rsidRPr="0009449A">
        <w:rPr>
          <w:rFonts w:ascii="Times New Roman" w:hAnsi="Times New Roman"/>
          <w:sz w:val="28"/>
          <w:szCs w:val="28"/>
          <w:lang w:val="ru-MD"/>
        </w:rPr>
        <w:lastRenderedPageBreak/>
        <w:t xml:space="preserve">государственного долга составляет 8 лет, 34,0% </w:t>
      </w:r>
      <w:r w:rsidR="00665C18" w:rsidRPr="0009449A">
        <w:rPr>
          <w:rFonts w:ascii="Times New Roman" w:hAnsi="Times New Roman"/>
          <w:sz w:val="28"/>
          <w:szCs w:val="28"/>
          <w:lang w:val="ru-MD"/>
        </w:rPr>
        <w:t>долга</w:t>
      </w:r>
      <w:r w:rsidRPr="0009449A">
        <w:rPr>
          <w:rFonts w:ascii="Times New Roman" w:hAnsi="Times New Roman"/>
          <w:sz w:val="28"/>
          <w:szCs w:val="28"/>
          <w:lang w:val="ru-MD"/>
        </w:rPr>
        <w:t xml:space="preserve"> </w:t>
      </w:r>
      <w:r w:rsidR="00DB0EAF" w:rsidRPr="0009449A">
        <w:rPr>
          <w:rFonts w:ascii="Times New Roman" w:hAnsi="Times New Roman"/>
          <w:sz w:val="28"/>
          <w:szCs w:val="28"/>
          <w:lang w:val="ru-MD"/>
        </w:rPr>
        <w:t>подлежат рефиксации</w:t>
      </w:r>
      <w:r w:rsidR="00665C18" w:rsidRPr="0009449A">
        <w:rPr>
          <w:rFonts w:ascii="Times New Roman" w:hAnsi="Times New Roman"/>
          <w:sz w:val="28"/>
          <w:szCs w:val="28"/>
          <w:lang w:val="ru-MD"/>
        </w:rPr>
        <w:t xml:space="preserve"> </w:t>
      </w:r>
      <w:r w:rsidRPr="0009449A">
        <w:rPr>
          <w:rFonts w:ascii="Times New Roman" w:hAnsi="Times New Roman"/>
          <w:sz w:val="28"/>
          <w:szCs w:val="28"/>
          <w:lang w:val="ru-MD"/>
        </w:rPr>
        <w:t>по новым процентным ставкам в течение 1 года</w:t>
      </w:r>
      <w:r w:rsidR="006E4771" w:rsidRPr="0009449A">
        <w:rPr>
          <w:rFonts w:ascii="Times New Roman" w:hAnsi="Times New Roman"/>
          <w:sz w:val="28"/>
          <w:szCs w:val="28"/>
          <w:lang w:val="ru-MD"/>
        </w:rPr>
        <w:t>.</w:t>
      </w:r>
    </w:p>
    <w:p w:rsidR="006E4771" w:rsidRPr="0009449A" w:rsidRDefault="006E4771" w:rsidP="006E4771">
      <w:pPr>
        <w:tabs>
          <w:tab w:val="left" w:pos="284"/>
          <w:tab w:val="left" w:pos="426"/>
          <w:tab w:val="left" w:pos="993"/>
        </w:tabs>
        <w:spacing w:after="0" w:line="240" w:lineRule="auto"/>
        <w:jc w:val="both"/>
        <w:rPr>
          <w:rFonts w:ascii="Times New Roman" w:hAnsi="Times New Roman"/>
          <w:b/>
          <w:sz w:val="28"/>
          <w:szCs w:val="28"/>
          <w:lang w:val="ru-MD"/>
        </w:rPr>
      </w:pPr>
    </w:p>
    <w:p w:rsidR="006E4771" w:rsidRPr="0009449A" w:rsidRDefault="00C83D03" w:rsidP="00CB305A">
      <w:pPr>
        <w:pStyle w:val="2"/>
        <w:jc w:val="both"/>
        <w:rPr>
          <w:rFonts w:ascii="Times New Roman" w:hAnsi="Times New Roman"/>
          <w:b/>
          <w:color w:val="auto"/>
          <w:sz w:val="28"/>
          <w:szCs w:val="28"/>
          <w:lang w:val="ru-MD"/>
        </w:rPr>
      </w:pPr>
      <w:bookmarkStart w:id="37" w:name="_Toc517443009"/>
      <w:r w:rsidRPr="0009449A">
        <w:rPr>
          <w:rFonts w:ascii="Times New Roman" w:hAnsi="Times New Roman"/>
          <w:b/>
          <w:color w:val="auto"/>
          <w:sz w:val="28"/>
          <w:szCs w:val="28"/>
          <w:lang w:val="ru-MD"/>
        </w:rPr>
        <w:t>3.2</w:t>
      </w:r>
      <w:r w:rsidR="006E4771" w:rsidRPr="0009449A">
        <w:rPr>
          <w:rFonts w:ascii="Times New Roman" w:hAnsi="Times New Roman"/>
          <w:b/>
          <w:color w:val="auto"/>
          <w:sz w:val="28"/>
          <w:szCs w:val="28"/>
          <w:lang w:val="ru-MD"/>
        </w:rPr>
        <w:t>.</w:t>
      </w:r>
      <w:r w:rsidR="00080151" w:rsidRPr="0009449A">
        <w:rPr>
          <w:rFonts w:ascii="Times New Roman" w:hAnsi="Times New Roman"/>
          <w:b/>
          <w:color w:val="auto"/>
          <w:sz w:val="28"/>
          <w:szCs w:val="28"/>
          <w:lang w:val="ru-MD"/>
        </w:rPr>
        <w:t>5</w:t>
      </w:r>
      <w:bookmarkStart w:id="38" w:name="_Toc484003894"/>
      <w:bookmarkEnd w:id="35"/>
      <w:r w:rsidR="00080151" w:rsidRPr="0009449A">
        <w:rPr>
          <w:rFonts w:ascii="Times New Roman" w:hAnsi="Times New Roman"/>
          <w:b/>
          <w:color w:val="auto"/>
          <w:sz w:val="28"/>
          <w:szCs w:val="28"/>
          <w:lang w:val="ru-MD"/>
        </w:rPr>
        <w:t>.</w:t>
      </w:r>
      <w:r w:rsidR="006E4771" w:rsidRPr="0009449A">
        <w:rPr>
          <w:rFonts w:ascii="Times New Roman" w:hAnsi="Times New Roman"/>
          <w:b/>
          <w:color w:val="auto"/>
          <w:sz w:val="28"/>
          <w:szCs w:val="28"/>
          <w:lang w:val="ru-MD"/>
        </w:rPr>
        <w:t xml:space="preserve"> </w:t>
      </w:r>
      <w:r w:rsidR="00DB0EAF" w:rsidRPr="0009449A">
        <w:rPr>
          <w:rFonts w:ascii="Times New Roman" w:hAnsi="Times New Roman"/>
          <w:b/>
          <w:color w:val="auto"/>
          <w:sz w:val="28"/>
          <w:szCs w:val="28"/>
          <w:lang w:val="ru-MD"/>
        </w:rPr>
        <w:t>Внутренний государственный долг сохраняет темпы роста</w:t>
      </w:r>
      <w:bookmarkEnd w:id="38"/>
      <w:r w:rsidR="00080151" w:rsidRPr="0009449A">
        <w:rPr>
          <w:rFonts w:ascii="Times New Roman" w:hAnsi="Times New Roman"/>
          <w:b/>
          <w:color w:val="auto"/>
          <w:sz w:val="28"/>
          <w:szCs w:val="28"/>
          <w:lang w:val="ru-MD"/>
        </w:rPr>
        <w:t>.</w:t>
      </w:r>
      <w:bookmarkEnd w:id="37"/>
    </w:p>
    <w:p w:rsidR="00080151" w:rsidRPr="0009449A" w:rsidRDefault="00080151" w:rsidP="00080151">
      <w:pPr>
        <w:tabs>
          <w:tab w:val="left" w:pos="284"/>
          <w:tab w:val="left" w:pos="426"/>
          <w:tab w:val="left" w:pos="993"/>
        </w:tabs>
        <w:spacing w:after="0" w:line="240" w:lineRule="auto"/>
        <w:jc w:val="both"/>
        <w:rPr>
          <w:rFonts w:ascii="Times New Roman" w:hAnsi="Times New Roman"/>
          <w:b/>
          <w:sz w:val="28"/>
          <w:szCs w:val="28"/>
          <w:lang w:val="ru-MD"/>
        </w:rPr>
      </w:pPr>
    </w:p>
    <w:p w:rsidR="006E4771" w:rsidRPr="0009449A" w:rsidRDefault="00DB0EAF"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По состоянию на 31.12.2017 сальдо </w:t>
      </w:r>
      <w:r w:rsidRPr="0009449A">
        <w:rPr>
          <w:rFonts w:ascii="Times New Roman" w:hAnsi="Times New Roman"/>
          <w:sz w:val="28"/>
          <w:szCs w:val="28"/>
          <w:lang w:val="ru-MD" w:eastAsia="ru-RU"/>
        </w:rPr>
        <w:t>внутренн</w:t>
      </w:r>
      <w:r w:rsidRPr="0009449A">
        <w:rPr>
          <w:rFonts w:ascii="Times New Roman" w:hAnsi="Times New Roman"/>
          <w:sz w:val="28"/>
          <w:szCs w:val="28"/>
          <w:lang w:val="ru-MD"/>
        </w:rPr>
        <w:t>его государственного долга вписалось в плафон, установленный Законом о государственном бюджете на 201</w:t>
      </w:r>
      <w:r w:rsidR="00286371" w:rsidRPr="0009449A">
        <w:rPr>
          <w:rFonts w:ascii="Times New Roman" w:hAnsi="Times New Roman"/>
          <w:sz w:val="28"/>
          <w:szCs w:val="28"/>
          <w:lang w:val="ru-MD"/>
        </w:rPr>
        <w:t>7</w:t>
      </w:r>
      <w:r w:rsidRPr="0009449A">
        <w:rPr>
          <w:rFonts w:ascii="Times New Roman" w:hAnsi="Times New Roman"/>
          <w:sz w:val="28"/>
          <w:szCs w:val="28"/>
          <w:lang w:val="ru-MD"/>
        </w:rPr>
        <w:t xml:space="preserve"> год</w:t>
      </w:r>
      <w:r w:rsidRPr="0009449A">
        <w:rPr>
          <w:rFonts w:ascii="Times New Roman" w:hAnsi="Times New Roman"/>
          <w:sz w:val="28"/>
          <w:szCs w:val="28"/>
          <w:vertAlign w:val="superscript"/>
          <w:lang w:val="ru-MD"/>
        </w:rPr>
        <w:footnoteReference w:id="16"/>
      </w:r>
      <w:r w:rsidRPr="0009449A">
        <w:rPr>
          <w:rFonts w:ascii="Times New Roman" w:hAnsi="Times New Roman"/>
          <w:sz w:val="28"/>
          <w:szCs w:val="28"/>
          <w:lang w:val="ru-MD"/>
        </w:rPr>
        <w:t xml:space="preserve"> (</w:t>
      </w:r>
      <w:r w:rsidR="002A78BE" w:rsidRPr="0009449A">
        <w:rPr>
          <w:rFonts w:ascii="Times New Roman" w:hAnsi="Times New Roman"/>
          <w:sz w:val="28"/>
          <w:szCs w:val="28"/>
          <w:lang w:val="ru-MD"/>
        </w:rPr>
        <w:t xml:space="preserve">24069,6 </w:t>
      </w:r>
      <w:r w:rsidRPr="0009449A">
        <w:rPr>
          <w:rFonts w:ascii="Times New Roman" w:hAnsi="Times New Roman"/>
          <w:sz w:val="28"/>
          <w:szCs w:val="28"/>
          <w:lang w:val="ru-MD"/>
        </w:rPr>
        <w:t xml:space="preserve">млн. леев), </w:t>
      </w:r>
      <w:r w:rsidR="002A78BE" w:rsidRPr="0009449A">
        <w:rPr>
          <w:rFonts w:ascii="Times New Roman" w:hAnsi="Times New Roman"/>
          <w:sz w:val="28"/>
          <w:szCs w:val="28"/>
          <w:lang w:val="ru-MD"/>
        </w:rPr>
        <w:t>будучи на 1491,1 млн. леев меньше установленного плафона и составив 22578,5 млн. леев</w:t>
      </w:r>
      <w:r w:rsidR="006E4771" w:rsidRPr="0009449A">
        <w:rPr>
          <w:rFonts w:ascii="Times New Roman" w:hAnsi="Times New Roman"/>
          <w:sz w:val="28"/>
          <w:szCs w:val="28"/>
          <w:lang w:val="ru-MD"/>
        </w:rPr>
        <w:t xml:space="preserve">. </w:t>
      </w:r>
    </w:p>
    <w:p w:rsidR="002A78BE" w:rsidRPr="0009449A" w:rsidRDefault="002A78BE"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В общем размере внутреннего государственного долга ГЦБ</w:t>
      </w:r>
      <w:r w:rsidRPr="0009449A">
        <w:rPr>
          <w:rFonts w:ascii="Times New Roman" w:hAnsi="Times New Roman"/>
          <w:sz w:val="28"/>
          <w:szCs w:val="28"/>
          <w:vertAlign w:val="superscript"/>
          <w:lang w:val="ru-MD"/>
        </w:rPr>
        <w:footnoteReference w:id="17"/>
      </w:r>
      <w:r w:rsidRPr="0009449A">
        <w:rPr>
          <w:rFonts w:ascii="Times New Roman" w:hAnsi="Times New Roman"/>
          <w:sz w:val="28"/>
          <w:szCs w:val="28"/>
          <w:lang w:val="ru-MD"/>
        </w:rPr>
        <w:t>, выпущенные на первичном рынке, составили 7223, 9 млн. леев (32,0%), конвертир</w:t>
      </w:r>
      <w:r w:rsidR="00A30DCC" w:rsidRPr="0009449A">
        <w:rPr>
          <w:rFonts w:ascii="Times New Roman" w:hAnsi="Times New Roman"/>
          <w:sz w:val="28"/>
          <w:szCs w:val="28"/>
          <w:lang w:val="ru-MD"/>
        </w:rPr>
        <w:t>ованн</w:t>
      </w:r>
      <w:r w:rsidRPr="0009449A">
        <w:rPr>
          <w:rFonts w:ascii="Times New Roman" w:hAnsi="Times New Roman"/>
          <w:sz w:val="28"/>
          <w:szCs w:val="28"/>
          <w:lang w:val="ru-MD"/>
        </w:rPr>
        <w:t>ые ГЦБ – 2063,4 млн. леев (9,1%) и ГЦБ, выпущенные для обеспечения  исполнения МФ платежных обязательств, вытекающих из государственных гарантий</w:t>
      </w:r>
      <w:r w:rsidRPr="0009449A">
        <w:rPr>
          <w:rStyle w:val="ae"/>
          <w:rFonts w:ascii="Times New Roman" w:hAnsi="Times New Roman"/>
          <w:sz w:val="28"/>
          <w:szCs w:val="28"/>
          <w:lang w:val="ru-MD"/>
        </w:rPr>
        <w:footnoteReference w:id="18"/>
      </w:r>
      <w:r w:rsidRPr="0009449A">
        <w:rPr>
          <w:rFonts w:ascii="Times New Roman" w:hAnsi="Times New Roman"/>
          <w:sz w:val="28"/>
          <w:szCs w:val="28"/>
          <w:lang w:val="ru-MD"/>
        </w:rPr>
        <w:t xml:space="preserve"> – 13291,2 млн. леев (58,9%).</w:t>
      </w:r>
    </w:p>
    <w:p w:rsidR="00411FAE" w:rsidRPr="0009449A" w:rsidRDefault="002A78BE"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По сравнению с 2016 годом, </w:t>
      </w:r>
      <w:r w:rsidRPr="0009449A">
        <w:rPr>
          <w:rFonts w:ascii="Times New Roman" w:hAnsi="Times New Roman"/>
          <w:sz w:val="28"/>
          <w:szCs w:val="28"/>
          <w:lang w:val="ru-MD" w:eastAsia="ru-RU"/>
        </w:rPr>
        <w:t>внутренн</w:t>
      </w:r>
      <w:r w:rsidRPr="0009449A">
        <w:rPr>
          <w:rFonts w:ascii="Times New Roman" w:hAnsi="Times New Roman"/>
          <w:sz w:val="28"/>
          <w:szCs w:val="28"/>
          <w:lang w:val="ru-MD"/>
        </w:rPr>
        <w:t>ий государственный долг возрос на 1058,9</w:t>
      </w:r>
      <w:r w:rsidR="003265C6" w:rsidRPr="0009449A">
        <w:rPr>
          <w:rFonts w:ascii="Times New Roman" w:hAnsi="Times New Roman"/>
          <w:sz w:val="28"/>
          <w:szCs w:val="28"/>
          <w:lang w:val="ru-MD"/>
        </w:rPr>
        <w:t xml:space="preserve"> </w:t>
      </w:r>
      <w:r w:rsidRPr="0009449A">
        <w:rPr>
          <w:rFonts w:ascii="Times New Roman" w:hAnsi="Times New Roman"/>
          <w:sz w:val="28"/>
          <w:szCs w:val="28"/>
          <w:lang w:val="ru-MD"/>
        </w:rPr>
        <w:t>млн. леев (+</w:t>
      </w:r>
      <w:r w:rsidR="003265C6" w:rsidRPr="0009449A">
        <w:rPr>
          <w:rFonts w:ascii="Times New Roman" w:hAnsi="Times New Roman"/>
          <w:sz w:val="28"/>
          <w:szCs w:val="28"/>
          <w:lang w:val="ru-MD"/>
        </w:rPr>
        <w:t>4</w:t>
      </w:r>
      <w:r w:rsidRPr="0009449A">
        <w:rPr>
          <w:rFonts w:ascii="Times New Roman" w:hAnsi="Times New Roman"/>
          <w:sz w:val="28"/>
          <w:szCs w:val="28"/>
          <w:lang w:val="ru-MD"/>
        </w:rPr>
        <w:t>,</w:t>
      </w:r>
      <w:r w:rsidR="003265C6" w:rsidRPr="0009449A">
        <w:rPr>
          <w:rFonts w:ascii="Times New Roman" w:hAnsi="Times New Roman"/>
          <w:sz w:val="28"/>
          <w:szCs w:val="28"/>
          <w:lang w:val="ru-MD"/>
        </w:rPr>
        <w:t>9</w:t>
      </w:r>
      <w:r w:rsidRPr="0009449A">
        <w:rPr>
          <w:rFonts w:ascii="Times New Roman" w:hAnsi="Times New Roman"/>
          <w:sz w:val="28"/>
          <w:szCs w:val="28"/>
          <w:lang w:val="ru-MD"/>
        </w:rPr>
        <w:t>%) за счет увеличения выпуска ГЦБ на первичном рынке (+</w:t>
      </w:r>
      <w:r w:rsidR="003265C6" w:rsidRPr="0009449A">
        <w:rPr>
          <w:rFonts w:ascii="Times New Roman" w:hAnsi="Times New Roman"/>
          <w:sz w:val="28"/>
          <w:szCs w:val="28"/>
          <w:lang w:val="ru-MD"/>
        </w:rPr>
        <w:t xml:space="preserve">1108,9 </w:t>
      </w:r>
      <w:r w:rsidRPr="0009449A">
        <w:rPr>
          <w:rFonts w:ascii="Times New Roman" w:hAnsi="Times New Roman"/>
          <w:sz w:val="28"/>
          <w:szCs w:val="28"/>
          <w:lang w:val="ru-MD"/>
        </w:rPr>
        <w:t>млн. леев)</w:t>
      </w:r>
      <w:r w:rsidR="003265C6" w:rsidRPr="0009449A">
        <w:rPr>
          <w:rFonts w:ascii="Times New Roman" w:hAnsi="Times New Roman"/>
          <w:sz w:val="28"/>
          <w:szCs w:val="28"/>
          <w:lang w:val="ru-MD"/>
        </w:rPr>
        <w:t>, а именно, ГЦБ для создания резервов ликвидности - на сумму 508,9 млн. леев, и ГЦБ для финансирования дефицита государственного бюджета - на сумму 600,0 млн. леев</w:t>
      </w:r>
      <w:r w:rsidR="006E4771" w:rsidRPr="0009449A">
        <w:rPr>
          <w:rFonts w:ascii="Times New Roman" w:hAnsi="Times New Roman"/>
          <w:sz w:val="28"/>
          <w:szCs w:val="28"/>
          <w:lang w:val="ru-MD"/>
        </w:rPr>
        <w:t xml:space="preserve">. </w:t>
      </w:r>
    </w:p>
    <w:p w:rsidR="006E4771" w:rsidRPr="0009449A" w:rsidRDefault="003265C6"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Аудит отмечает, что в результате исполнения Закона №235 от 03.10.2016, согласно которому МФ выпустило и передало НБМ 04.10.2016 ГО на сумму 13341,2 млн. леев, представляющих собой сумму кредитов, не</w:t>
      </w:r>
      <w:r w:rsidR="00190351">
        <w:rPr>
          <w:rFonts w:ascii="Times New Roman" w:hAnsi="Times New Roman"/>
          <w:sz w:val="28"/>
          <w:szCs w:val="28"/>
          <w:lang w:val="ru-MD"/>
        </w:rPr>
        <w:t xml:space="preserve"> </w:t>
      </w:r>
      <w:r w:rsidRPr="0009449A">
        <w:rPr>
          <w:rFonts w:ascii="Times New Roman" w:hAnsi="Times New Roman"/>
          <w:sz w:val="28"/>
          <w:szCs w:val="28"/>
          <w:lang w:val="ru-MD"/>
        </w:rPr>
        <w:t>оплаченных НБМ „Banca de Economii” АО, КБ „Banca Socială” АО и КБ „Unibank” АО, 04.10.2017</w:t>
      </w:r>
      <w:r w:rsidR="00190351">
        <w:rPr>
          <w:rFonts w:ascii="Times New Roman" w:hAnsi="Times New Roman"/>
          <w:sz w:val="28"/>
          <w:szCs w:val="28"/>
          <w:lang w:val="ru-MD"/>
        </w:rPr>
        <w:t>,</w:t>
      </w:r>
      <w:r w:rsidRPr="0009449A">
        <w:rPr>
          <w:rFonts w:ascii="Times New Roman" w:hAnsi="Times New Roman"/>
          <w:sz w:val="28"/>
          <w:szCs w:val="28"/>
          <w:lang w:val="ru-MD"/>
        </w:rPr>
        <w:t xml:space="preserve"> были выкуплены ГО со сроком обращения 1 год на сумму 50,0 млн. леев. Таким образом, остаток ГЦБ, выпущенных для некоторых целей, установленных законом, сократился по сравнению с 2016 годом на 50,0 млн. леев, составив 13291,2 млн. леев. </w:t>
      </w:r>
      <w:r w:rsidRPr="0009449A">
        <w:rPr>
          <w:rFonts w:ascii="Times New Roman" w:hAnsi="Times New Roman"/>
          <w:i/>
          <w:sz w:val="28"/>
          <w:szCs w:val="28"/>
          <w:lang w:val="ru-MD"/>
        </w:rPr>
        <w:t xml:space="preserve">Подробная информация о структуре </w:t>
      </w:r>
      <w:r w:rsidRPr="0009449A">
        <w:rPr>
          <w:rFonts w:ascii="Times New Roman" w:hAnsi="Times New Roman"/>
          <w:i/>
          <w:sz w:val="28"/>
          <w:szCs w:val="28"/>
          <w:lang w:val="ru-MD" w:eastAsia="ru-RU"/>
        </w:rPr>
        <w:t>внутренн</w:t>
      </w:r>
      <w:r w:rsidRPr="0009449A">
        <w:rPr>
          <w:rFonts w:ascii="Times New Roman" w:hAnsi="Times New Roman"/>
          <w:i/>
          <w:sz w:val="28"/>
          <w:szCs w:val="28"/>
          <w:lang w:val="ru-MD"/>
        </w:rPr>
        <w:t>его государственного долга представлена в таблице №4 из приложения №2 к настоящему Отчету аудита</w:t>
      </w:r>
      <w:r w:rsidR="006E4771" w:rsidRPr="0009449A">
        <w:rPr>
          <w:rFonts w:ascii="Times New Roman" w:hAnsi="Times New Roman"/>
          <w:i/>
          <w:sz w:val="28"/>
          <w:szCs w:val="28"/>
          <w:lang w:val="ru-MD"/>
        </w:rPr>
        <w:t>.</w:t>
      </w:r>
    </w:p>
    <w:p w:rsidR="00F37B41" w:rsidRPr="0009449A" w:rsidRDefault="007F7344" w:rsidP="00B9114C">
      <w:pPr>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Кроме того, проведенный аудитом анализ показал, что удельный вес задолженности по оставшемуся сроку погашения в краткосрочной и долгосрочной перспективе сохраняется на том же уровне, что и в 2016 году, и составил 38,3% и, соответственно, 61,7%. Таким образом, было установлено, что, сохраняя задолженности по ГЦБ, выпущенны</w:t>
      </w:r>
      <w:r w:rsidR="00190351">
        <w:rPr>
          <w:rFonts w:ascii="Times New Roman" w:hAnsi="Times New Roman"/>
          <w:sz w:val="28"/>
          <w:szCs w:val="28"/>
          <w:lang w:val="ru-MD"/>
        </w:rPr>
        <w:t>м</w:t>
      </w:r>
      <w:r w:rsidRPr="0009449A">
        <w:rPr>
          <w:rFonts w:ascii="Times New Roman" w:hAnsi="Times New Roman"/>
          <w:sz w:val="28"/>
          <w:szCs w:val="28"/>
          <w:lang w:val="ru-MD"/>
        </w:rPr>
        <w:t xml:space="preserve"> на короткий срок в объемах, которые существенно</w:t>
      </w:r>
      <w:r w:rsidR="00190351" w:rsidRPr="00190351">
        <w:rPr>
          <w:rFonts w:ascii="Times New Roman" w:hAnsi="Times New Roman"/>
          <w:sz w:val="28"/>
          <w:szCs w:val="28"/>
          <w:lang w:val="ru-MD"/>
        </w:rPr>
        <w:t xml:space="preserve"> </w:t>
      </w:r>
      <w:r w:rsidR="00190351" w:rsidRPr="0009449A">
        <w:rPr>
          <w:rFonts w:ascii="Times New Roman" w:hAnsi="Times New Roman"/>
          <w:sz w:val="28"/>
          <w:szCs w:val="28"/>
          <w:lang w:val="ru-MD"/>
        </w:rPr>
        <w:t>не изменяются</w:t>
      </w:r>
      <w:r w:rsidRPr="0009449A">
        <w:rPr>
          <w:rFonts w:ascii="Times New Roman" w:hAnsi="Times New Roman"/>
          <w:sz w:val="28"/>
          <w:szCs w:val="28"/>
          <w:lang w:val="ru-MD"/>
        </w:rPr>
        <w:t>, в условиях эмиссии ГЦБ с коротким сроком погашения, очевидно наличие риска рефинансирования (в соответствии с новыми условиями рынка) и риска процентной ставки</w:t>
      </w:r>
      <w:r w:rsidR="006E4771" w:rsidRPr="0009449A">
        <w:rPr>
          <w:rFonts w:ascii="Times New Roman" w:hAnsi="Times New Roman"/>
          <w:sz w:val="28"/>
          <w:szCs w:val="28"/>
          <w:lang w:val="ru-MD"/>
        </w:rPr>
        <w:t xml:space="preserve">. </w:t>
      </w:r>
      <w:bookmarkStart w:id="39" w:name="_Toc484003895"/>
    </w:p>
    <w:p w:rsidR="00F37B41" w:rsidRPr="0009449A" w:rsidRDefault="00F37B41" w:rsidP="00F37B41">
      <w:pPr>
        <w:spacing w:after="0" w:line="276" w:lineRule="auto"/>
        <w:ind w:firstLine="720"/>
        <w:jc w:val="both"/>
        <w:rPr>
          <w:rFonts w:ascii="Times New Roman" w:hAnsi="Times New Roman"/>
          <w:i/>
          <w:sz w:val="28"/>
          <w:szCs w:val="28"/>
          <w:lang w:val="ru-MD"/>
        </w:rPr>
      </w:pPr>
    </w:p>
    <w:p w:rsidR="006769E8" w:rsidRPr="0009449A" w:rsidRDefault="00C83D03" w:rsidP="00AD5AF9">
      <w:pPr>
        <w:pStyle w:val="2"/>
        <w:spacing w:after="240"/>
        <w:rPr>
          <w:rFonts w:ascii="Times New Roman" w:hAnsi="Times New Roman"/>
          <w:b/>
          <w:color w:val="auto"/>
          <w:sz w:val="28"/>
          <w:szCs w:val="28"/>
          <w:lang w:val="ru-MD"/>
        </w:rPr>
      </w:pPr>
      <w:bookmarkStart w:id="40" w:name="_Toc517443010"/>
      <w:r w:rsidRPr="0009449A">
        <w:rPr>
          <w:rFonts w:ascii="Times New Roman" w:hAnsi="Times New Roman"/>
          <w:b/>
          <w:color w:val="auto"/>
          <w:sz w:val="28"/>
          <w:szCs w:val="28"/>
          <w:lang w:val="ru-MD"/>
        </w:rPr>
        <w:t>3.2</w:t>
      </w:r>
      <w:r w:rsidR="006769E8" w:rsidRPr="0009449A">
        <w:rPr>
          <w:rFonts w:ascii="Times New Roman" w:hAnsi="Times New Roman"/>
          <w:b/>
          <w:color w:val="auto"/>
          <w:sz w:val="28"/>
          <w:szCs w:val="28"/>
          <w:lang w:val="ru-MD"/>
        </w:rPr>
        <w:t>.6</w:t>
      </w:r>
      <w:r w:rsidR="006E4771" w:rsidRPr="0009449A">
        <w:rPr>
          <w:rFonts w:ascii="Times New Roman" w:hAnsi="Times New Roman"/>
          <w:b/>
          <w:color w:val="auto"/>
          <w:sz w:val="28"/>
          <w:szCs w:val="28"/>
          <w:lang w:val="ru-MD"/>
        </w:rPr>
        <w:t xml:space="preserve">. </w:t>
      </w:r>
      <w:r w:rsidR="00812C07" w:rsidRPr="0009449A">
        <w:rPr>
          <w:rFonts w:ascii="Times New Roman" w:hAnsi="Times New Roman"/>
          <w:b/>
          <w:color w:val="auto"/>
          <w:sz w:val="28"/>
          <w:szCs w:val="28"/>
          <w:lang w:val="ru-MD"/>
        </w:rPr>
        <w:t>Объем ГЦБ, выпущенных на первичном рынке, постоянно растет.</w:t>
      </w:r>
      <w:bookmarkEnd w:id="40"/>
      <w:r w:rsidR="00812C07" w:rsidRPr="0009449A">
        <w:rPr>
          <w:rFonts w:ascii="Times New Roman" w:hAnsi="Times New Roman"/>
          <w:b/>
          <w:color w:val="auto"/>
          <w:sz w:val="28"/>
          <w:szCs w:val="28"/>
          <w:lang w:val="ru-MD"/>
        </w:rPr>
        <w:t xml:space="preserve">  </w:t>
      </w:r>
      <w:bookmarkEnd w:id="39"/>
    </w:p>
    <w:p w:rsidR="006E4771" w:rsidRPr="0009449A" w:rsidRDefault="00812C07"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По состоянию на 31.12.2017 объем ГЦБ, выпущенных на первичном рынке, составил 7223,9 млн.</w:t>
      </w:r>
      <w:r w:rsidR="00A7467A"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увеличившись на 1108,9 млн. леев (+18,1%) по отношению к 2016 году и на 2061,9 млн. леев </w:t>
      </w:r>
      <w:r w:rsidR="00A150DA">
        <w:rPr>
          <w:rFonts w:ascii="Times New Roman" w:hAnsi="Times New Roman"/>
          <w:sz w:val="28"/>
          <w:szCs w:val="28"/>
          <w:lang w:val="ru-MD"/>
        </w:rPr>
        <w:t xml:space="preserve">- </w:t>
      </w:r>
      <w:r w:rsidRPr="0009449A">
        <w:rPr>
          <w:rFonts w:ascii="Times New Roman" w:hAnsi="Times New Roman"/>
          <w:sz w:val="28"/>
          <w:szCs w:val="28"/>
          <w:lang w:val="ru-MD"/>
        </w:rPr>
        <w:t>к 2015 году</w:t>
      </w:r>
      <w:r w:rsidR="006E4771" w:rsidRPr="0009449A">
        <w:rPr>
          <w:rFonts w:ascii="Times New Roman" w:hAnsi="Times New Roman"/>
          <w:sz w:val="28"/>
          <w:szCs w:val="28"/>
          <w:lang w:val="ru-MD"/>
        </w:rPr>
        <w:t>.</w:t>
      </w:r>
    </w:p>
    <w:p w:rsidR="006E4771" w:rsidRPr="0009449A" w:rsidRDefault="00812C07"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Как удельный вес в ВВП, выпущенные на </w:t>
      </w:r>
      <w:r w:rsidRPr="0009449A">
        <w:rPr>
          <w:rFonts w:ascii="Times New Roman" w:hAnsi="Times New Roman"/>
          <w:sz w:val="28"/>
          <w:szCs w:val="28"/>
          <w:lang w:val="ru-MD" w:eastAsia="ru-RU"/>
        </w:rPr>
        <w:t>внутренн</w:t>
      </w:r>
      <w:r w:rsidRPr="0009449A">
        <w:rPr>
          <w:rFonts w:ascii="Times New Roman" w:hAnsi="Times New Roman"/>
          <w:sz w:val="28"/>
          <w:szCs w:val="28"/>
          <w:lang w:val="ru-MD"/>
        </w:rPr>
        <w:t xml:space="preserve">ем рынке ГЦБ </w:t>
      </w:r>
      <w:r w:rsidRPr="0009449A">
        <w:rPr>
          <w:rFonts w:ascii="Times New Roman" w:hAnsi="Times New Roman"/>
          <w:sz w:val="28"/>
          <w:szCs w:val="28"/>
          <w:lang w:val="ru-MD" w:eastAsia="ru-RU"/>
        </w:rPr>
        <w:t>зарегистрировали колеблющуюся тенденцию</w:t>
      </w:r>
      <w:r w:rsidR="00A7467A" w:rsidRPr="0009449A">
        <w:rPr>
          <w:rFonts w:ascii="Times New Roman" w:hAnsi="Times New Roman"/>
          <w:sz w:val="28"/>
          <w:szCs w:val="28"/>
          <w:lang w:val="ru-MD" w:eastAsia="ru-RU"/>
        </w:rPr>
        <w:t xml:space="preserve"> </w:t>
      </w:r>
      <w:r w:rsidR="00A7467A" w:rsidRPr="0009449A">
        <w:rPr>
          <w:rFonts w:ascii="Times New Roman" w:hAnsi="Times New Roman"/>
          <w:sz w:val="28"/>
          <w:szCs w:val="28"/>
          <w:lang w:val="ru-MD"/>
        </w:rPr>
        <w:t>и в 2017 году составили 6,6%</w:t>
      </w:r>
      <w:r w:rsidRPr="0009449A">
        <w:rPr>
          <w:rFonts w:ascii="Times New Roman" w:hAnsi="Times New Roman"/>
          <w:sz w:val="28"/>
          <w:szCs w:val="28"/>
          <w:lang w:val="ru-MD" w:eastAsia="ru-RU"/>
        </w:rPr>
        <w:t xml:space="preserve">, наиболее высокий показатель </w:t>
      </w:r>
      <w:r w:rsidR="00A7467A" w:rsidRPr="0009449A">
        <w:rPr>
          <w:rFonts w:ascii="Times New Roman" w:hAnsi="Times New Roman"/>
          <w:sz w:val="28"/>
          <w:szCs w:val="28"/>
          <w:lang w:val="ru-MD" w:eastAsia="ru-RU"/>
        </w:rPr>
        <w:t>отмечен</w:t>
      </w:r>
      <w:r w:rsidRPr="0009449A">
        <w:rPr>
          <w:rFonts w:ascii="Times New Roman" w:hAnsi="Times New Roman"/>
          <w:sz w:val="28"/>
          <w:szCs w:val="28"/>
          <w:lang w:val="ru-MD" w:eastAsia="ru-RU"/>
        </w:rPr>
        <w:t xml:space="preserve"> в </w:t>
      </w:r>
      <w:r w:rsidR="00A7467A" w:rsidRPr="0009449A">
        <w:rPr>
          <w:rFonts w:ascii="Times New Roman" w:hAnsi="Times New Roman"/>
          <w:sz w:val="28"/>
          <w:szCs w:val="28"/>
          <w:lang w:val="ru-MD"/>
        </w:rPr>
        <w:t>2016 году</w:t>
      </w:r>
      <w:r w:rsidR="006E4771" w:rsidRPr="0009449A">
        <w:rPr>
          <w:rStyle w:val="ae"/>
          <w:rFonts w:ascii="Times New Roman" w:hAnsi="Times New Roman"/>
          <w:sz w:val="28"/>
          <w:szCs w:val="28"/>
          <w:lang w:val="ru-MD"/>
        </w:rPr>
        <w:footnoteReference w:id="19"/>
      </w:r>
      <w:r w:rsidR="006E4771" w:rsidRPr="0009449A">
        <w:rPr>
          <w:rFonts w:ascii="Times New Roman" w:hAnsi="Times New Roman"/>
          <w:sz w:val="28"/>
          <w:szCs w:val="28"/>
          <w:lang w:val="ru-MD"/>
        </w:rPr>
        <w:t xml:space="preserve">. </w:t>
      </w:r>
    </w:p>
    <w:p w:rsidR="006E4771" w:rsidRPr="0009449A" w:rsidRDefault="00812C07"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Как структура, ГЦБ выпущенные на первичном рынке, находящиеся в обращении, сформированы из КО и ГО с фиксированной процентной ставкой в размере </w:t>
      </w:r>
      <w:r w:rsidR="00A7467A" w:rsidRPr="0009449A">
        <w:rPr>
          <w:rFonts w:ascii="Times New Roman" w:hAnsi="Times New Roman"/>
          <w:sz w:val="28"/>
          <w:szCs w:val="28"/>
          <w:lang w:val="ru-MD"/>
        </w:rPr>
        <w:t xml:space="preserve">6955,6 </w:t>
      </w:r>
      <w:r w:rsidRPr="0009449A">
        <w:rPr>
          <w:rFonts w:ascii="Times New Roman" w:hAnsi="Times New Roman"/>
          <w:sz w:val="28"/>
          <w:szCs w:val="28"/>
          <w:lang w:val="ru-MD"/>
        </w:rPr>
        <w:t xml:space="preserve">млн. леев </w:t>
      </w:r>
      <w:r w:rsidR="00A7467A" w:rsidRPr="0009449A">
        <w:rPr>
          <w:rFonts w:ascii="Times New Roman" w:hAnsi="Times New Roman"/>
          <w:sz w:val="28"/>
          <w:szCs w:val="28"/>
          <w:lang w:val="ru-MD"/>
        </w:rPr>
        <w:t xml:space="preserve">(96,3%) </w:t>
      </w:r>
      <w:r w:rsidRPr="0009449A">
        <w:rPr>
          <w:rFonts w:ascii="Times New Roman" w:hAnsi="Times New Roman"/>
          <w:sz w:val="28"/>
          <w:szCs w:val="28"/>
          <w:lang w:val="ru-MD"/>
        </w:rPr>
        <w:t xml:space="preserve">и ГО с плавающей процентной ставкой в размере </w:t>
      </w:r>
      <w:r w:rsidR="00A7467A" w:rsidRPr="0009449A">
        <w:rPr>
          <w:rFonts w:ascii="Times New Roman" w:hAnsi="Times New Roman"/>
          <w:sz w:val="28"/>
          <w:szCs w:val="28"/>
          <w:lang w:val="ru-MD"/>
        </w:rPr>
        <w:t xml:space="preserve">268,3 </w:t>
      </w:r>
      <w:r w:rsidRPr="0009449A">
        <w:rPr>
          <w:rFonts w:ascii="Times New Roman" w:hAnsi="Times New Roman"/>
          <w:sz w:val="28"/>
          <w:szCs w:val="28"/>
          <w:lang w:val="ru-MD"/>
        </w:rPr>
        <w:t>млн. леев (</w:t>
      </w:r>
      <w:r w:rsidR="00A7467A" w:rsidRPr="0009449A">
        <w:rPr>
          <w:rFonts w:ascii="Times New Roman" w:hAnsi="Times New Roman"/>
          <w:sz w:val="28"/>
          <w:szCs w:val="28"/>
          <w:lang w:val="ru-MD"/>
        </w:rPr>
        <w:t>3</w:t>
      </w:r>
      <w:r w:rsidRPr="0009449A">
        <w:rPr>
          <w:rFonts w:ascii="Times New Roman" w:hAnsi="Times New Roman"/>
          <w:sz w:val="28"/>
          <w:szCs w:val="28"/>
          <w:lang w:val="ru-MD"/>
        </w:rPr>
        <w:t>,</w:t>
      </w:r>
      <w:r w:rsidR="00A7467A" w:rsidRPr="0009449A">
        <w:rPr>
          <w:rFonts w:ascii="Times New Roman" w:hAnsi="Times New Roman"/>
          <w:sz w:val="28"/>
          <w:szCs w:val="28"/>
          <w:lang w:val="ru-MD"/>
        </w:rPr>
        <w:t>7</w:t>
      </w:r>
      <w:r w:rsidRPr="0009449A">
        <w:rPr>
          <w:rFonts w:ascii="Times New Roman" w:hAnsi="Times New Roman"/>
          <w:sz w:val="28"/>
          <w:szCs w:val="28"/>
          <w:lang w:val="ru-MD"/>
        </w:rPr>
        <w:t xml:space="preserve">%). </w:t>
      </w:r>
      <w:r w:rsidR="00A7467A" w:rsidRPr="0068385F">
        <w:rPr>
          <w:rFonts w:ascii="Times New Roman" w:hAnsi="Times New Roman"/>
          <w:sz w:val="28"/>
          <w:szCs w:val="28"/>
          <w:lang w:val="ru-MD"/>
        </w:rPr>
        <w:t>Структурный анализ ГЦБ, находящихся в обращении, согласно срокам погашения и процентным ставкам по ним (фиксированным и плавающим)</w:t>
      </w:r>
      <w:r w:rsidR="00A7467A" w:rsidRPr="0009449A">
        <w:rPr>
          <w:rFonts w:ascii="Times New Roman" w:hAnsi="Times New Roman"/>
          <w:i/>
          <w:sz w:val="28"/>
          <w:szCs w:val="28"/>
          <w:lang w:val="ru-MD"/>
        </w:rPr>
        <w:t xml:space="preserve"> </w:t>
      </w:r>
      <w:r w:rsidRPr="0009449A">
        <w:rPr>
          <w:rFonts w:ascii="Times New Roman" w:hAnsi="Times New Roman"/>
          <w:sz w:val="28"/>
          <w:szCs w:val="28"/>
          <w:lang w:val="ru-MD"/>
        </w:rPr>
        <w:t xml:space="preserve"> </w:t>
      </w:r>
      <w:r w:rsidRPr="0009449A">
        <w:rPr>
          <w:rFonts w:ascii="Times New Roman" w:hAnsi="Times New Roman"/>
          <w:i/>
          <w:sz w:val="28"/>
          <w:szCs w:val="28"/>
          <w:lang w:val="ru-MD"/>
        </w:rPr>
        <w:t>представлен в таблице №5 из приложения №2 к настоящему Отчету аудита</w:t>
      </w:r>
      <w:r w:rsidR="006E4771" w:rsidRPr="0009449A">
        <w:rPr>
          <w:rFonts w:ascii="Times New Roman" w:hAnsi="Times New Roman"/>
          <w:i/>
          <w:sz w:val="28"/>
          <w:szCs w:val="28"/>
          <w:lang w:val="ru-MD"/>
        </w:rPr>
        <w:t>.</w:t>
      </w:r>
    </w:p>
    <w:p w:rsidR="00C14237" w:rsidRPr="0009449A" w:rsidRDefault="00A7467A"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Аудит отмечает, что </w:t>
      </w:r>
      <w:r w:rsidR="00C14237" w:rsidRPr="0009449A">
        <w:rPr>
          <w:rFonts w:ascii="Times New Roman" w:hAnsi="Times New Roman"/>
          <w:sz w:val="28"/>
          <w:szCs w:val="28"/>
          <w:lang w:val="ru-MD"/>
        </w:rPr>
        <w:t xml:space="preserve">удельный вес </w:t>
      </w:r>
      <w:r w:rsidRPr="0009449A">
        <w:rPr>
          <w:rFonts w:ascii="Times New Roman" w:hAnsi="Times New Roman"/>
          <w:sz w:val="28"/>
          <w:szCs w:val="28"/>
          <w:lang w:val="ru-MD"/>
        </w:rPr>
        <w:t>долгосрочн</w:t>
      </w:r>
      <w:r w:rsidR="00C14237" w:rsidRPr="0009449A">
        <w:rPr>
          <w:rFonts w:ascii="Times New Roman" w:hAnsi="Times New Roman"/>
          <w:sz w:val="28"/>
          <w:szCs w:val="28"/>
          <w:lang w:val="ru-MD"/>
        </w:rPr>
        <w:t>ой задолженности</w:t>
      </w:r>
      <w:r w:rsidRPr="0009449A">
        <w:rPr>
          <w:rFonts w:ascii="Times New Roman" w:hAnsi="Times New Roman"/>
          <w:sz w:val="28"/>
          <w:szCs w:val="28"/>
          <w:lang w:val="ru-MD"/>
        </w:rPr>
        <w:t xml:space="preserve"> (со сроком погашения один год и более) </w:t>
      </w:r>
      <w:r w:rsidR="00C14237" w:rsidRPr="0009449A">
        <w:rPr>
          <w:rFonts w:ascii="Times New Roman" w:hAnsi="Times New Roman"/>
          <w:sz w:val="28"/>
          <w:szCs w:val="28"/>
          <w:lang w:val="ru-MD"/>
        </w:rPr>
        <w:t xml:space="preserve">в общем объеме ГЦБ, выпущенных на первичном рынке, </w:t>
      </w:r>
      <w:r w:rsidRPr="0009449A">
        <w:rPr>
          <w:rFonts w:ascii="Times New Roman" w:hAnsi="Times New Roman"/>
          <w:sz w:val="28"/>
          <w:szCs w:val="28"/>
          <w:lang w:val="ru-MD"/>
        </w:rPr>
        <w:t xml:space="preserve">составил 15,9% (1148,6 млн. леев), в то время как удельный вес </w:t>
      </w:r>
      <w:r w:rsidR="00C14237" w:rsidRPr="0009449A">
        <w:rPr>
          <w:rFonts w:ascii="Times New Roman" w:hAnsi="Times New Roman"/>
          <w:sz w:val="28"/>
          <w:szCs w:val="28"/>
          <w:lang w:val="ru-MD"/>
        </w:rPr>
        <w:t xml:space="preserve">краткосрочной </w:t>
      </w:r>
      <w:r w:rsidRPr="0009449A">
        <w:rPr>
          <w:rFonts w:ascii="Times New Roman" w:hAnsi="Times New Roman"/>
          <w:sz w:val="28"/>
          <w:szCs w:val="28"/>
          <w:lang w:val="ru-MD"/>
        </w:rPr>
        <w:t>задолженности (со сроком погашения до одного года) составил 84,1% (6075,3 млн.</w:t>
      </w:r>
      <w:r w:rsidR="00C14237"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w:t>
      </w:r>
    </w:p>
    <w:p w:rsidR="005C421B" w:rsidRPr="0009449A" w:rsidRDefault="00A7467A" w:rsidP="00B9114C">
      <w:pPr>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Аудит</w:t>
      </w:r>
      <w:r w:rsidR="00C14237" w:rsidRPr="0009449A">
        <w:rPr>
          <w:rFonts w:ascii="Times New Roman" w:hAnsi="Times New Roman"/>
          <w:sz w:val="28"/>
          <w:szCs w:val="28"/>
          <w:lang w:val="ru-MD"/>
        </w:rPr>
        <w:t>ом установлено</w:t>
      </w:r>
      <w:r w:rsidRPr="0009449A">
        <w:rPr>
          <w:rFonts w:ascii="Times New Roman" w:hAnsi="Times New Roman"/>
          <w:sz w:val="28"/>
          <w:szCs w:val="28"/>
          <w:lang w:val="ru-MD"/>
        </w:rPr>
        <w:t xml:space="preserve">, что на протяжении 2017 года было организовано 76 аукционов по продаже ГЦБ </w:t>
      </w:r>
      <w:r w:rsidR="00A150DA">
        <w:rPr>
          <w:rFonts w:ascii="Times New Roman" w:hAnsi="Times New Roman"/>
          <w:sz w:val="28"/>
          <w:szCs w:val="28"/>
          <w:lang w:val="ru-MD"/>
        </w:rPr>
        <w:t>на</w:t>
      </w:r>
      <w:r w:rsidRPr="0009449A">
        <w:rPr>
          <w:rFonts w:ascii="Times New Roman" w:hAnsi="Times New Roman"/>
          <w:sz w:val="28"/>
          <w:szCs w:val="28"/>
          <w:lang w:val="ru-MD"/>
        </w:rPr>
        <w:t xml:space="preserve"> сумм</w:t>
      </w:r>
      <w:r w:rsidR="00A150DA">
        <w:rPr>
          <w:rFonts w:ascii="Times New Roman" w:hAnsi="Times New Roman"/>
          <w:sz w:val="28"/>
          <w:szCs w:val="28"/>
          <w:lang w:val="ru-MD"/>
        </w:rPr>
        <w:t>у</w:t>
      </w:r>
      <w:r w:rsidRPr="0009449A">
        <w:rPr>
          <w:rFonts w:ascii="Times New Roman" w:hAnsi="Times New Roman"/>
          <w:sz w:val="28"/>
          <w:szCs w:val="28"/>
          <w:lang w:val="ru-MD"/>
        </w:rPr>
        <w:t xml:space="preserve"> 10530,0 млн.</w:t>
      </w:r>
      <w:r w:rsidR="00C14237"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а спрос на ГЦБ составил </w:t>
      </w:r>
      <w:r w:rsidRPr="00CE23A2">
        <w:rPr>
          <w:rFonts w:ascii="Times New Roman" w:hAnsi="Times New Roman"/>
          <w:sz w:val="28"/>
          <w:szCs w:val="28"/>
          <w:lang w:val="ru-MD"/>
        </w:rPr>
        <w:t>16233,4 млн.</w:t>
      </w:r>
      <w:r w:rsidR="00C14237" w:rsidRPr="00CE23A2">
        <w:rPr>
          <w:rFonts w:ascii="Times New Roman" w:hAnsi="Times New Roman"/>
          <w:sz w:val="28"/>
          <w:szCs w:val="28"/>
          <w:lang w:val="ru-MD"/>
        </w:rPr>
        <w:t xml:space="preserve"> </w:t>
      </w:r>
      <w:r w:rsidRPr="00CE23A2">
        <w:rPr>
          <w:rFonts w:ascii="Times New Roman" w:hAnsi="Times New Roman"/>
          <w:sz w:val="28"/>
          <w:szCs w:val="28"/>
          <w:lang w:val="ru-MD"/>
        </w:rPr>
        <w:t>леев</w:t>
      </w:r>
      <w:r w:rsidRPr="0009449A">
        <w:rPr>
          <w:rFonts w:ascii="Times New Roman" w:hAnsi="Times New Roman"/>
          <w:sz w:val="28"/>
          <w:szCs w:val="28"/>
          <w:lang w:val="ru-MD"/>
        </w:rPr>
        <w:t>, или на 5703,4 млн.</w:t>
      </w:r>
      <w:r w:rsidR="00C14237"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больше, в результате были проданы по цене покупки ГЦБ </w:t>
      </w:r>
      <w:r w:rsidR="00A150DA">
        <w:rPr>
          <w:rFonts w:ascii="Times New Roman" w:hAnsi="Times New Roman"/>
          <w:sz w:val="28"/>
          <w:szCs w:val="28"/>
          <w:lang w:val="ru-MD"/>
        </w:rPr>
        <w:t>на</w:t>
      </w:r>
      <w:r w:rsidRPr="0009449A">
        <w:rPr>
          <w:rFonts w:ascii="Times New Roman" w:hAnsi="Times New Roman"/>
          <w:sz w:val="28"/>
          <w:szCs w:val="28"/>
          <w:lang w:val="ru-MD"/>
        </w:rPr>
        <w:t xml:space="preserve"> сумм</w:t>
      </w:r>
      <w:r w:rsidR="00A150DA">
        <w:rPr>
          <w:rFonts w:ascii="Times New Roman" w:hAnsi="Times New Roman"/>
          <w:sz w:val="28"/>
          <w:szCs w:val="28"/>
          <w:lang w:val="ru-MD"/>
        </w:rPr>
        <w:t>у</w:t>
      </w:r>
      <w:r w:rsidRPr="0009449A">
        <w:rPr>
          <w:rFonts w:ascii="Times New Roman" w:hAnsi="Times New Roman"/>
          <w:sz w:val="28"/>
          <w:szCs w:val="28"/>
          <w:lang w:val="ru-MD"/>
        </w:rPr>
        <w:t xml:space="preserve"> 9900,2 млн.</w:t>
      </w:r>
      <w:r w:rsidR="00C14237" w:rsidRPr="0009449A">
        <w:rPr>
          <w:rFonts w:ascii="Times New Roman" w:hAnsi="Times New Roman"/>
          <w:sz w:val="28"/>
          <w:szCs w:val="28"/>
          <w:lang w:val="ru-MD"/>
        </w:rPr>
        <w:t xml:space="preserve"> </w:t>
      </w:r>
      <w:r w:rsidRPr="0009449A">
        <w:rPr>
          <w:rFonts w:ascii="Times New Roman" w:hAnsi="Times New Roman"/>
          <w:sz w:val="28"/>
          <w:szCs w:val="28"/>
          <w:lang w:val="ru-MD"/>
        </w:rPr>
        <w:t>леев, или на 363,9 млн.</w:t>
      </w:r>
      <w:r w:rsidR="00C14237" w:rsidRPr="0009449A">
        <w:rPr>
          <w:rFonts w:ascii="Times New Roman" w:hAnsi="Times New Roman"/>
          <w:sz w:val="28"/>
          <w:szCs w:val="28"/>
          <w:lang w:val="ru-MD"/>
        </w:rPr>
        <w:t xml:space="preserve"> </w:t>
      </w:r>
      <w:r w:rsidRPr="0009449A">
        <w:rPr>
          <w:rFonts w:ascii="Times New Roman" w:hAnsi="Times New Roman"/>
          <w:sz w:val="28"/>
          <w:szCs w:val="28"/>
          <w:lang w:val="ru-MD"/>
        </w:rPr>
        <w:t>леев меньше объем</w:t>
      </w:r>
      <w:r w:rsidR="00C14237" w:rsidRPr="0009449A">
        <w:rPr>
          <w:rFonts w:ascii="Times New Roman" w:hAnsi="Times New Roman"/>
          <w:sz w:val="28"/>
          <w:szCs w:val="28"/>
          <w:lang w:val="ru-MD"/>
        </w:rPr>
        <w:t>а</w:t>
      </w:r>
      <w:r w:rsidRPr="0009449A">
        <w:rPr>
          <w:rFonts w:ascii="Times New Roman" w:hAnsi="Times New Roman"/>
          <w:sz w:val="28"/>
          <w:szCs w:val="28"/>
          <w:lang w:val="ru-MD"/>
        </w:rPr>
        <w:t xml:space="preserve"> пр</w:t>
      </w:r>
      <w:r w:rsidR="00C14237" w:rsidRPr="0009449A">
        <w:rPr>
          <w:rFonts w:ascii="Times New Roman" w:hAnsi="Times New Roman"/>
          <w:sz w:val="28"/>
          <w:szCs w:val="28"/>
          <w:lang w:val="ru-MD"/>
        </w:rPr>
        <w:t>одажи</w:t>
      </w:r>
      <w:r w:rsidRPr="0009449A">
        <w:rPr>
          <w:rFonts w:ascii="Times New Roman" w:hAnsi="Times New Roman"/>
          <w:sz w:val="28"/>
          <w:szCs w:val="28"/>
          <w:lang w:val="ru-MD"/>
        </w:rPr>
        <w:t xml:space="preserve"> 2016 год</w:t>
      </w:r>
      <w:r w:rsidR="00AD06BA" w:rsidRPr="0009449A">
        <w:rPr>
          <w:rFonts w:ascii="Times New Roman" w:hAnsi="Times New Roman"/>
          <w:sz w:val="28"/>
          <w:szCs w:val="28"/>
          <w:lang w:val="ru-MD"/>
        </w:rPr>
        <w:t>а</w:t>
      </w:r>
      <w:r w:rsidRPr="0009449A">
        <w:rPr>
          <w:rFonts w:ascii="Times New Roman" w:hAnsi="Times New Roman"/>
          <w:sz w:val="28"/>
          <w:szCs w:val="28"/>
          <w:lang w:val="ru-MD"/>
        </w:rPr>
        <w:t xml:space="preserve">. </w:t>
      </w:r>
      <w:r w:rsidR="00C14237" w:rsidRPr="0009449A">
        <w:rPr>
          <w:rFonts w:ascii="Times New Roman" w:hAnsi="Times New Roman"/>
          <w:i/>
          <w:sz w:val="28"/>
          <w:szCs w:val="28"/>
          <w:lang w:val="ru-MD"/>
        </w:rPr>
        <w:t>Д</w:t>
      </w:r>
      <w:r w:rsidRPr="0009449A">
        <w:rPr>
          <w:rFonts w:ascii="Times New Roman" w:hAnsi="Times New Roman"/>
          <w:i/>
          <w:sz w:val="28"/>
          <w:szCs w:val="28"/>
          <w:lang w:val="ru-MD"/>
        </w:rPr>
        <w:t xml:space="preserve">анная ситуация представлена </w:t>
      </w:r>
      <w:r w:rsidR="00C14237" w:rsidRPr="0009449A">
        <w:rPr>
          <w:rFonts w:ascii="Times New Roman" w:hAnsi="Times New Roman"/>
          <w:i/>
          <w:sz w:val="28"/>
          <w:szCs w:val="28"/>
          <w:lang w:val="ru-MD"/>
        </w:rPr>
        <w:t>на</w:t>
      </w:r>
      <w:r w:rsidRPr="0009449A">
        <w:rPr>
          <w:rFonts w:ascii="Times New Roman" w:hAnsi="Times New Roman"/>
          <w:i/>
          <w:sz w:val="28"/>
          <w:szCs w:val="28"/>
          <w:lang w:val="ru-MD"/>
        </w:rPr>
        <w:t xml:space="preserve"> Диаграмме</w:t>
      </w:r>
      <w:r w:rsidR="00C14237" w:rsidRPr="0009449A">
        <w:rPr>
          <w:rFonts w:ascii="Times New Roman" w:hAnsi="Times New Roman"/>
          <w:i/>
          <w:sz w:val="28"/>
          <w:szCs w:val="28"/>
          <w:lang w:val="ru-MD"/>
        </w:rPr>
        <w:t xml:space="preserve"> </w:t>
      </w:r>
      <w:r w:rsidRPr="0009449A">
        <w:rPr>
          <w:rFonts w:ascii="Times New Roman" w:hAnsi="Times New Roman"/>
          <w:i/>
          <w:sz w:val="28"/>
          <w:szCs w:val="28"/>
          <w:lang w:val="ru-MD"/>
        </w:rPr>
        <w:t xml:space="preserve">№3. </w:t>
      </w:r>
    </w:p>
    <w:p w:rsidR="008D5D54" w:rsidRPr="0009449A" w:rsidRDefault="00C14237" w:rsidP="008D5D54">
      <w:pPr>
        <w:spacing w:before="240" w:after="0" w:line="240" w:lineRule="auto"/>
        <w:jc w:val="right"/>
        <w:rPr>
          <w:rFonts w:ascii="Times New Roman" w:hAnsi="Times New Roman"/>
          <w:b/>
          <w:sz w:val="24"/>
          <w:szCs w:val="24"/>
          <w:lang w:val="ru-MD"/>
        </w:rPr>
      </w:pPr>
      <w:r w:rsidRPr="0009449A">
        <w:rPr>
          <w:rFonts w:ascii="Times New Roman" w:hAnsi="Times New Roman"/>
          <w:b/>
          <w:sz w:val="24"/>
          <w:szCs w:val="24"/>
          <w:lang w:val="ru-MD"/>
        </w:rPr>
        <w:t>Диаграмма №</w:t>
      </w:r>
      <w:r w:rsidR="008D5D54" w:rsidRPr="0009449A">
        <w:rPr>
          <w:rFonts w:ascii="Times New Roman" w:hAnsi="Times New Roman"/>
          <w:b/>
          <w:sz w:val="24"/>
          <w:szCs w:val="24"/>
          <w:lang w:val="ru-MD"/>
        </w:rPr>
        <w:t>3</w:t>
      </w:r>
    </w:p>
    <w:p w:rsidR="008D5D54" w:rsidRPr="0009449A" w:rsidRDefault="008D5D54" w:rsidP="008D5D54">
      <w:pPr>
        <w:spacing w:before="240" w:after="0" w:line="240" w:lineRule="auto"/>
        <w:jc w:val="right"/>
        <w:rPr>
          <w:rFonts w:ascii="Times New Roman" w:hAnsi="Times New Roman"/>
          <w:sz w:val="28"/>
          <w:szCs w:val="28"/>
          <w:highlight w:val="yellow"/>
          <w:lang w:val="ru-MD"/>
        </w:rPr>
      </w:pPr>
      <w:r w:rsidRPr="0009449A">
        <w:rPr>
          <w:rFonts w:ascii="Times New Roman" w:hAnsi="Times New Roman"/>
          <w:noProof/>
          <w:sz w:val="28"/>
          <w:szCs w:val="28"/>
          <w:lang w:val="ru-RU" w:eastAsia="ru-RU"/>
        </w:rPr>
        <w:lastRenderedPageBreak/>
        <w:drawing>
          <wp:inline distT="0" distB="0" distL="0" distR="0" wp14:anchorId="15A99688" wp14:editId="2600ABC3">
            <wp:extent cx="6026150" cy="2451100"/>
            <wp:effectExtent l="0" t="0" r="1270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5D54" w:rsidRPr="0009449A" w:rsidRDefault="00B50267" w:rsidP="008D5D54">
      <w:pPr>
        <w:spacing w:after="0" w:line="240" w:lineRule="auto"/>
        <w:jc w:val="both"/>
        <w:rPr>
          <w:rFonts w:ascii="Times New Roman" w:hAnsi="Times New Roman"/>
          <w:sz w:val="28"/>
          <w:szCs w:val="28"/>
          <w:lang w:val="ru-MD"/>
        </w:rPr>
      </w:pPr>
      <w:r w:rsidRPr="0009449A">
        <w:rPr>
          <w:rFonts w:ascii="Times New Roman" w:hAnsi="Times New Roman"/>
          <w:b/>
          <w:i/>
          <w:sz w:val="20"/>
          <w:szCs w:val="20"/>
          <w:lang w:val="ru-MD"/>
        </w:rPr>
        <w:t>Источник</w:t>
      </w:r>
      <w:r w:rsidR="008D5D54" w:rsidRPr="0009449A">
        <w:rPr>
          <w:rFonts w:ascii="Times New Roman" w:hAnsi="Times New Roman"/>
          <w:b/>
          <w:i/>
          <w:sz w:val="20"/>
          <w:szCs w:val="20"/>
          <w:lang w:val="ru-MD"/>
        </w:rPr>
        <w:t>:</w:t>
      </w:r>
      <w:r w:rsidR="008D5D54" w:rsidRPr="0009449A">
        <w:rPr>
          <w:rFonts w:ascii="Times New Roman" w:hAnsi="Times New Roman"/>
          <w:sz w:val="20"/>
          <w:szCs w:val="20"/>
          <w:lang w:val="ru-MD"/>
        </w:rPr>
        <w:t xml:space="preserve"> </w:t>
      </w:r>
      <w:r w:rsidRPr="0009449A">
        <w:rPr>
          <w:rFonts w:ascii="Times New Roman" w:hAnsi="Times New Roman"/>
          <w:sz w:val="20"/>
          <w:szCs w:val="20"/>
          <w:lang w:val="ru-MD"/>
        </w:rPr>
        <w:t>Разработано аудиторской группой на основании анализа информации о динамике годовой процентной ставки по ГЦБ в 2017 году; Официальная информация о размещении ГЦБ в 2017 году; Сообщения о результатах аукционов по продаже ГЦБ в 2017 году</w:t>
      </w:r>
      <w:r w:rsidR="008D5D54" w:rsidRPr="0009449A">
        <w:rPr>
          <w:rFonts w:ascii="Times New Roman" w:hAnsi="Times New Roman"/>
          <w:sz w:val="20"/>
          <w:szCs w:val="20"/>
          <w:lang w:val="ru-MD"/>
        </w:rPr>
        <w:t>.</w:t>
      </w:r>
    </w:p>
    <w:p w:rsidR="008D5D54" w:rsidRPr="0009449A" w:rsidRDefault="008D5D54" w:rsidP="008D5D54">
      <w:pPr>
        <w:spacing w:after="0" w:line="240" w:lineRule="auto"/>
        <w:jc w:val="both"/>
        <w:rPr>
          <w:rFonts w:ascii="Times New Roman" w:hAnsi="Times New Roman"/>
          <w:sz w:val="28"/>
          <w:szCs w:val="28"/>
          <w:highlight w:val="yellow"/>
          <w:lang w:val="ru-MD"/>
        </w:rPr>
      </w:pPr>
    </w:p>
    <w:p w:rsidR="008D5D54" w:rsidRPr="0009449A" w:rsidRDefault="00F86CC7"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На основе проведенного анализа, аудит отмечает, что наибольший объем предложения ГЦБ был зарегистрирован в марте 2017 года, когда МФ предложило для размещения ГЦБ в объеме 1,0 млрд. леев для создания резерва ликвидности. Также аудитом установлено, что на всем протяжении 2017 года, как и в 2016 году, объем спроса на ГЦБ превысил объем предложения, а в июле 2017 года - более чем в 2 раза</w:t>
      </w:r>
      <w:r w:rsidR="008D5D54" w:rsidRPr="0009449A">
        <w:rPr>
          <w:rFonts w:ascii="Times New Roman" w:hAnsi="Times New Roman"/>
          <w:sz w:val="28"/>
          <w:szCs w:val="28"/>
          <w:lang w:val="ru-MD"/>
        </w:rPr>
        <w:t>.</w:t>
      </w:r>
    </w:p>
    <w:p w:rsidR="008D5D54" w:rsidRPr="0009449A" w:rsidRDefault="00F86CC7"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В общем объеме выпущенных ГЦБ (9900,2 млн. леев), объем КО со сроком погашения 91 день составил 2007,6 млн. леев (20,3%); КО со сроком погашения 182 дня – 3142,5 млн. леев (31,7%); КО со сроком погашения 364 дня – 3759,2 млн. леев (38,0%); ГО со сроком погашения 1 год – 163,5 млн. леев (1,6%); ГО со сроком погашения 2 года – 669,2 млн. леев (6,8%); ГО со сроком погашения 3 года – 158,2 млн. леев (1,6%)</w:t>
      </w:r>
      <w:r w:rsidR="008D5D54" w:rsidRPr="0009449A">
        <w:rPr>
          <w:rFonts w:ascii="Times New Roman" w:hAnsi="Times New Roman"/>
          <w:sz w:val="28"/>
          <w:szCs w:val="28"/>
          <w:lang w:val="ru-MD"/>
        </w:rPr>
        <w:t>.</w:t>
      </w:r>
    </w:p>
    <w:p w:rsidR="005F3702" w:rsidRPr="0009449A" w:rsidRDefault="00F86CC7" w:rsidP="00B9114C">
      <w:pPr>
        <w:spacing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Сравнение объема ГЦБ, выпущенных </w:t>
      </w:r>
      <w:r w:rsidR="00E75412" w:rsidRPr="0009449A">
        <w:rPr>
          <w:rFonts w:ascii="Times New Roman" w:hAnsi="Times New Roman"/>
          <w:sz w:val="28"/>
          <w:szCs w:val="28"/>
          <w:lang w:val="ru-MD"/>
        </w:rPr>
        <w:t>посредством</w:t>
      </w:r>
      <w:r w:rsidRPr="0009449A">
        <w:rPr>
          <w:rFonts w:ascii="Times New Roman" w:hAnsi="Times New Roman"/>
          <w:sz w:val="28"/>
          <w:szCs w:val="28"/>
          <w:lang w:val="ru-MD"/>
        </w:rPr>
        <w:t xml:space="preserve"> аукцион</w:t>
      </w:r>
      <w:r w:rsidR="00E75412" w:rsidRPr="0009449A">
        <w:rPr>
          <w:rFonts w:ascii="Times New Roman" w:hAnsi="Times New Roman"/>
          <w:sz w:val="28"/>
          <w:szCs w:val="28"/>
          <w:lang w:val="ru-MD"/>
        </w:rPr>
        <w:t>ов</w:t>
      </w:r>
      <w:r w:rsidRPr="0009449A">
        <w:rPr>
          <w:rFonts w:ascii="Times New Roman" w:hAnsi="Times New Roman"/>
          <w:sz w:val="28"/>
          <w:szCs w:val="28"/>
          <w:lang w:val="ru-MD"/>
        </w:rPr>
        <w:t xml:space="preserve"> (9900,2 млн.</w:t>
      </w:r>
      <w:r w:rsidR="00E75412" w:rsidRPr="0009449A">
        <w:rPr>
          <w:rFonts w:ascii="Times New Roman" w:hAnsi="Times New Roman"/>
          <w:sz w:val="28"/>
          <w:szCs w:val="28"/>
          <w:lang w:val="ru-MD"/>
        </w:rPr>
        <w:t xml:space="preserve"> </w:t>
      </w:r>
      <w:r w:rsidRPr="0009449A">
        <w:rPr>
          <w:rFonts w:ascii="Times New Roman" w:hAnsi="Times New Roman"/>
          <w:sz w:val="28"/>
          <w:szCs w:val="28"/>
          <w:lang w:val="ru-MD"/>
        </w:rPr>
        <w:t>леев)</w:t>
      </w:r>
      <w:r w:rsidR="00E75412"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E75412" w:rsidRPr="0009449A">
        <w:rPr>
          <w:rFonts w:ascii="Times New Roman" w:hAnsi="Times New Roman"/>
          <w:sz w:val="28"/>
          <w:szCs w:val="28"/>
          <w:lang w:val="ru-MD"/>
        </w:rPr>
        <w:t xml:space="preserve">с </w:t>
      </w:r>
      <w:r w:rsidRPr="0009449A">
        <w:rPr>
          <w:rFonts w:ascii="Times New Roman" w:hAnsi="Times New Roman"/>
          <w:sz w:val="28"/>
          <w:szCs w:val="28"/>
          <w:lang w:val="ru-MD"/>
        </w:rPr>
        <w:t>объем</w:t>
      </w:r>
      <w:r w:rsidR="00E75412" w:rsidRPr="0009449A">
        <w:rPr>
          <w:rFonts w:ascii="Times New Roman" w:hAnsi="Times New Roman"/>
          <w:sz w:val="28"/>
          <w:szCs w:val="28"/>
          <w:lang w:val="ru-MD"/>
        </w:rPr>
        <w:t>ом</w:t>
      </w:r>
      <w:r w:rsidRPr="0009449A">
        <w:rPr>
          <w:rFonts w:ascii="Times New Roman" w:hAnsi="Times New Roman"/>
          <w:sz w:val="28"/>
          <w:szCs w:val="28"/>
          <w:lang w:val="ru-MD"/>
        </w:rPr>
        <w:t xml:space="preserve"> выкупленных </w:t>
      </w:r>
      <w:r w:rsidR="00E75412" w:rsidRPr="0009449A">
        <w:rPr>
          <w:rFonts w:ascii="Times New Roman" w:hAnsi="Times New Roman"/>
          <w:sz w:val="28"/>
          <w:szCs w:val="28"/>
          <w:lang w:val="ru-MD"/>
        </w:rPr>
        <w:t xml:space="preserve">ГЦБ </w:t>
      </w:r>
      <w:r w:rsidRPr="0009449A">
        <w:rPr>
          <w:rFonts w:ascii="Times New Roman" w:hAnsi="Times New Roman"/>
          <w:sz w:val="28"/>
          <w:szCs w:val="28"/>
          <w:lang w:val="ru-MD"/>
        </w:rPr>
        <w:t>(8791,3 млн.</w:t>
      </w:r>
      <w:r w:rsidR="00E75412" w:rsidRPr="0009449A">
        <w:rPr>
          <w:rFonts w:ascii="Times New Roman" w:hAnsi="Times New Roman"/>
          <w:sz w:val="28"/>
          <w:szCs w:val="28"/>
          <w:lang w:val="ru-MD"/>
        </w:rPr>
        <w:t xml:space="preserve"> </w:t>
      </w:r>
      <w:r w:rsidRPr="0009449A">
        <w:rPr>
          <w:rFonts w:ascii="Times New Roman" w:hAnsi="Times New Roman"/>
          <w:sz w:val="28"/>
          <w:szCs w:val="28"/>
          <w:lang w:val="ru-MD"/>
        </w:rPr>
        <w:t>ле</w:t>
      </w:r>
      <w:r w:rsidR="00E75412" w:rsidRPr="0009449A">
        <w:rPr>
          <w:rFonts w:ascii="Times New Roman" w:hAnsi="Times New Roman"/>
          <w:sz w:val="28"/>
          <w:szCs w:val="28"/>
          <w:lang w:val="ru-MD"/>
        </w:rPr>
        <w:t>ев</w:t>
      </w:r>
      <w:r w:rsidRPr="0009449A">
        <w:rPr>
          <w:rFonts w:ascii="Times New Roman" w:hAnsi="Times New Roman"/>
          <w:sz w:val="28"/>
          <w:szCs w:val="28"/>
          <w:lang w:val="ru-MD"/>
        </w:rPr>
        <w:t xml:space="preserve">) показывает, что в течение 2017 года для </w:t>
      </w:r>
      <w:r w:rsidR="00E75412" w:rsidRPr="0009449A">
        <w:rPr>
          <w:rFonts w:ascii="Times New Roman" w:hAnsi="Times New Roman"/>
          <w:sz w:val="28"/>
          <w:szCs w:val="28"/>
          <w:lang w:val="ru-MD"/>
        </w:rPr>
        <w:t>потребностей</w:t>
      </w:r>
      <w:r w:rsidRPr="0009449A">
        <w:rPr>
          <w:rFonts w:ascii="Times New Roman" w:hAnsi="Times New Roman"/>
          <w:sz w:val="28"/>
          <w:szCs w:val="28"/>
          <w:lang w:val="ru-MD"/>
        </w:rPr>
        <w:t xml:space="preserve"> государственного бюджета были привлечены в общей сложности 600,0 млн.</w:t>
      </w:r>
      <w:r w:rsidR="00E75412" w:rsidRPr="0009449A">
        <w:rPr>
          <w:rFonts w:ascii="Times New Roman" w:hAnsi="Times New Roman"/>
          <w:sz w:val="28"/>
          <w:szCs w:val="28"/>
          <w:lang w:val="ru-MD"/>
        </w:rPr>
        <w:t xml:space="preserve"> </w:t>
      </w:r>
      <w:r w:rsidRPr="0009449A">
        <w:rPr>
          <w:rFonts w:ascii="Times New Roman" w:hAnsi="Times New Roman"/>
          <w:sz w:val="28"/>
          <w:szCs w:val="28"/>
          <w:lang w:val="ru-MD"/>
        </w:rPr>
        <w:t>леев. Кроме того, для обслуживания ГЦБ, выпущенны</w:t>
      </w:r>
      <w:r w:rsidR="00E75412" w:rsidRPr="0009449A">
        <w:rPr>
          <w:rFonts w:ascii="Times New Roman" w:hAnsi="Times New Roman"/>
          <w:sz w:val="28"/>
          <w:szCs w:val="28"/>
          <w:lang w:val="ru-MD"/>
        </w:rPr>
        <w:t>х</w:t>
      </w:r>
      <w:r w:rsidRPr="0009449A">
        <w:rPr>
          <w:rFonts w:ascii="Times New Roman" w:hAnsi="Times New Roman"/>
          <w:sz w:val="28"/>
          <w:szCs w:val="28"/>
          <w:lang w:val="ru-MD"/>
        </w:rPr>
        <w:t xml:space="preserve"> на первичном рынке, МФ использова</w:t>
      </w:r>
      <w:r w:rsidR="00E75412" w:rsidRPr="0009449A">
        <w:rPr>
          <w:rFonts w:ascii="Times New Roman" w:hAnsi="Times New Roman"/>
          <w:sz w:val="28"/>
          <w:szCs w:val="28"/>
          <w:lang w:val="ru-MD"/>
        </w:rPr>
        <w:t>ло</w:t>
      </w:r>
      <w:r w:rsidRPr="0009449A">
        <w:rPr>
          <w:rFonts w:ascii="Times New Roman" w:hAnsi="Times New Roman"/>
          <w:sz w:val="28"/>
          <w:szCs w:val="28"/>
          <w:lang w:val="ru-MD"/>
        </w:rPr>
        <w:t xml:space="preserve"> общи</w:t>
      </w:r>
      <w:r w:rsidR="00E75412" w:rsidRPr="0009449A">
        <w:rPr>
          <w:rFonts w:ascii="Times New Roman" w:hAnsi="Times New Roman"/>
          <w:sz w:val="28"/>
          <w:szCs w:val="28"/>
          <w:lang w:val="ru-MD"/>
        </w:rPr>
        <w:t>е</w:t>
      </w:r>
      <w:r w:rsidRPr="0009449A">
        <w:rPr>
          <w:rFonts w:ascii="Times New Roman" w:hAnsi="Times New Roman"/>
          <w:sz w:val="28"/>
          <w:szCs w:val="28"/>
          <w:lang w:val="ru-MD"/>
        </w:rPr>
        <w:t xml:space="preserve"> ресурс</w:t>
      </w:r>
      <w:r w:rsidR="00E75412" w:rsidRPr="0009449A">
        <w:rPr>
          <w:rFonts w:ascii="Times New Roman" w:hAnsi="Times New Roman"/>
          <w:sz w:val="28"/>
          <w:szCs w:val="28"/>
          <w:lang w:val="ru-MD"/>
        </w:rPr>
        <w:t>ы</w:t>
      </w:r>
      <w:r w:rsidRPr="0009449A">
        <w:rPr>
          <w:rFonts w:ascii="Times New Roman" w:hAnsi="Times New Roman"/>
          <w:sz w:val="28"/>
          <w:szCs w:val="28"/>
          <w:lang w:val="ru-MD"/>
        </w:rPr>
        <w:t xml:space="preserve"> в размере 808,2 млн.</w:t>
      </w:r>
      <w:r w:rsidR="00E75412"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что свидетельствует о наличии риска процентной ставки </w:t>
      </w:r>
      <w:r w:rsidR="00E75412" w:rsidRPr="0009449A">
        <w:rPr>
          <w:rFonts w:ascii="Times New Roman" w:hAnsi="Times New Roman"/>
          <w:sz w:val="28"/>
          <w:szCs w:val="28"/>
          <w:lang w:val="ru-MD"/>
        </w:rPr>
        <w:t xml:space="preserve">по </w:t>
      </w:r>
      <w:r w:rsidRPr="0009449A">
        <w:rPr>
          <w:rFonts w:ascii="Times New Roman" w:hAnsi="Times New Roman"/>
          <w:sz w:val="28"/>
          <w:szCs w:val="28"/>
          <w:lang w:val="ru-MD"/>
        </w:rPr>
        <w:t>ГЦБ. Сохранение этой ситуации, исходя из того, что значительн</w:t>
      </w:r>
      <w:r w:rsidR="00E75412" w:rsidRPr="0009449A">
        <w:rPr>
          <w:rFonts w:ascii="Times New Roman" w:hAnsi="Times New Roman"/>
          <w:sz w:val="28"/>
          <w:szCs w:val="28"/>
          <w:lang w:val="ru-MD"/>
        </w:rPr>
        <w:t>ая</w:t>
      </w:r>
      <w:r w:rsidRPr="0009449A">
        <w:rPr>
          <w:rFonts w:ascii="Times New Roman" w:hAnsi="Times New Roman"/>
          <w:sz w:val="28"/>
          <w:szCs w:val="28"/>
          <w:lang w:val="ru-MD"/>
        </w:rPr>
        <w:t xml:space="preserve"> часть эмиссий ГЦБ приходится на ГЦБ, выпущенные со сроком погашения менее одного года, может генерировать возможные дополнительные расходы</w:t>
      </w:r>
      <w:r w:rsidR="005F3702" w:rsidRPr="0009449A">
        <w:rPr>
          <w:rFonts w:ascii="Times New Roman" w:hAnsi="Times New Roman"/>
          <w:sz w:val="28"/>
          <w:szCs w:val="28"/>
          <w:lang w:val="ru-MD"/>
        </w:rPr>
        <w:t xml:space="preserve">. </w:t>
      </w:r>
    </w:p>
    <w:p w:rsidR="00EA0427" w:rsidRPr="0009449A" w:rsidRDefault="00C83D03" w:rsidP="001453D3">
      <w:pPr>
        <w:pStyle w:val="2"/>
        <w:spacing w:after="240"/>
        <w:jc w:val="both"/>
        <w:rPr>
          <w:rFonts w:ascii="Times New Roman" w:hAnsi="Times New Roman"/>
          <w:b/>
          <w:color w:val="auto"/>
          <w:sz w:val="28"/>
          <w:szCs w:val="28"/>
          <w:lang w:val="ru-MD"/>
        </w:rPr>
      </w:pPr>
      <w:bookmarkStart w:id="41" w:name="_Toc517443011"/>
      <w:r w:rsidRPr="0009449A">
        <w:rPr>
          <w:rFonts w:ascii="Times New Roman" w:hAnsi="Times New Roman"/>
          <w:b/>
          <w:color w:val="auto"/>
          <w:sz w:val="28"/>
          <w:szCs w:val="28"/>
          <w:lang w:val="ru-MD"/>
        </w:rPr>
        <w:lastRenderedPageBreak/>
        <w:t>3.2</w:t>
      </w:r>
      <w:r w:rsidR="006769E8" w:rsidRPr="0009449A">
        <w:rPr>
          <w:rFonts w:ascii="Times New Roman" w:hAnsi="Times New Roman"/>
          <w:b/>
          <w:color w:val="auto"/>
          <w:sz w:val="28"/>
          <w:szCs w:val="28"/>
          <w:lang w:val="ru-MD"/>
        </w:rPr>
        <w:t xml:space="preserve">.7. </w:t>
      </w:r>
      <w:r w:rsidR="00E75412" w:rsidRPr="0009449A">
        <w:rPr>
          <w:rFonts w:ascii="Times New Roman" w:hAnsi="Times New Roman"/>
          <w:b/>
          <w:color w:val="auto"/>
          <w:sz w:val="28"/>
          <w:szCs w:val="28"/>
          <w:lang w:val="ru-MD"/>
        </w:rPr>
        <w:t>Создание резервов ликвидности повлияло на увеличение внутреннего государственного долга</w:t>
      </w:r>
      <w:r w:rsidR="005B3D9C" w:rsidRPr="0009449A">
        <w:rPr>
          <w:rFonts w:ascii="Times New Roman" w:hAnsi="Times New Roman"/>
          <w:b/>
          <w:color w:val="auto"/>
          <w:sz w:val="28"/>
          <w:szCs w:val="28"/>
          <w:lang w:val="ru-MD"/>
        </w:rPr>
        <w:t>.</w:t>
      </w:r>
      <w:bookmarkEnd w:id="41"/>
      <w:r w:rsidR="006E4771" w:rsidRPr="0009449A">
        <w:rPr>
          <w:rFonts w:ascii="Times New Roman" w:hAnsi="Times New Roman"/>
          <w:b/>
          <w:color w:val="auto"/>
          <w:sz w:val="28"/>
          <w:szCs w:val="28"/>
          <w:lang w:val="ru-MD"/>
        </w:rPr>
        <w:t xml:space="preserve"> </w:t>
      </w:r>
    </w:p>
    <w:p w:rsidR="006E4771" w:rsidRPr="0009449A" w:rsidRDefault="00E75412" w:rsidP="006E4771">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В соответствии с Законом №33 от 17.03.2017 о внесении изменений и дополнений в Закон о государственном бюджете на 2017 год</w:t>
      </w:r>
      <w:r w:rsidR="00D462FB" w:rsidRPr="0009449A">
        <w:rPr>
          <w:rStyle w:val="ae"/>
          <w:rFonts w:ascii="Times New Roman" w:hAnsi="Times New Roman"/>
          <w:sz w:val="28"/>
          <w:szCs w:val="28"/>
          <w:lang w:val="ru-MD"/>
        </w:rPr>
        <w:footnoteReference w:id="20"/>
      </w:r>
      <w:r w:rsidRPr="0009449A">
        <w:rPr>
          <w:rFonts w:ascii="Times New Roman" w:hAnsi="Times New Roman"/>
          <w:sz w:val="28"/>
          <w:szCs w:val="28"/>
          <w:lang w:val="ru-MD"/>
        </w:rPr>
        <w:t xml:space="preserve">, Министерство </w:t>
      </w:r>
      <w:r w:rsidR="00D462FB" w:rsidRPr="0009449A">
        <w:rPr>
          <w:rFonts w:ascii="Times New Roman" w:hAnsi="Times New Roman"/>
          <w:sz w:val="28"/>
          <w:szCs w:val="28"/>
          <w:lang w:val="ru-MD"/>
        </w:rPr>
        <w:t>ф</w:t>
      </w:r>
      <w:r w:rsidRPr="0009449A">
        <w:rPr>
          <w:rFonts w:ascii="Times New Roman" w:hAnsi="Times New Roman"/>
          <w:sz w:val="28"/>
          <w:szCs w:val="28"/>
          <w:lang w:val="ru-MD"/>
        </w:rPr>
        <w:t xml:space="preserve">инансов </w:t>
      </w:r>
      <w:r w:rsidR="00D462FB" w:rsidRPr="0009449A">
        <w:rPr>
          <w:rFonts w:ascii="Times New Roman" w:hAnsi="Times New Roman"/>
          <w:sz w:val="28"/>
          <w:szCs w:val="28"/>
          <w:lang w:val="ru-MD"/>
        </w:rPr>
        <w:t>намет</w:t>
      </w:r>
      <w:r w:rsidRPr="0009449A">
        <w:rPr>
          <w:rFonts w:ascii="Times New Roman" w:hAnsi="Times New Roman"/>
          <w:sz w:val="28"/>
          <w:szCs w:val="28"/>
          <w:lang w:val="ru-MD"/>
        </w:rPr>
        <w:t xml:space="preserve">ило создать резервы ликвидности в </w:t>
      </w:r>
      <w:r w:rsidR="00D462FB" w:rsidRPr="0009449A">
        <w:rPr>
          <w:rFonts w:ascii="Times New Roman" w:hAnsi="Times New Roman"/>
          <w:sz w:val="28"/>
          <w:szCs w:val="28"/>
          <w:lang w:val="ru-MD"/>
        </w:rPr>
        <w:t>объеме</w:t>
      </w:r>
      <w:r w:rsidRPr="0009449A">
        <w:rPr>
          <w:rFonts w:ascii="Times New Roman" w:hAnsi="Times New Roman"/>
          <w:sz w:val="28"/>
          <w:szCs w:val="28"/>
          <w:lang w:val="ru-MD"/>
        </w:rPr>
        <w:t xml:space="preserve"> 2,0 млрд.</w:t>
      </w:r>
      <w:r w:rsidR="00D462FB"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Так, на аукционе ГЦБ </w:t>
      </w:r>
      <w:r w:rsidR="00D462FB" w:rsidRPr="0009449A">
        <w:rPr>
          <w:rFonts w:ascii="Times New Roman" w:hAnsi="Times New Roman"/>
          <w:sz w:val="28"/>
          <w:szCs w:val="28"/>
          <w:lang w:val="ru-MD"/>
        </w:rPr>
        <w:t>от</w:t>
      </w:r>
      <w:r w:rsidRPr="0009449A">
        <w:rPr>
          <w:rFonts w:ascii="Times New Roman" w:hAnsi="Times New Roman"/>
          <w:sz w:val="28"/>
          <w:szCs w:val="28"/>
          <w:lang w:val="ru-MD"/>
        </w:rPr>
        <w:t xml:space="preserve"> 28.03.2017 М</w:t>
      </w:r>
      <w:r w:rsidR="00D462FB" w:rsidRPr="0009449A">
        <w:rPr>
          <w:rFonts w:ascii="Times New Roman" w:hAnsi="Times New Roman"/>
          <w:sz w:val="28"/>
          <w:szCs w:val="28"/>
          <w:lang w:val="ru-MD"/>
        </w:rPr>
        <w:t>Ф</w:t>
      </w:r>
      <w:r w:rsidRPr="0009449A">
        <w:rPr>
          <w:rFonts w:ascii="Times New Roman" w:hAnsi="Times New Roman"/>
          <w:sz w:val="28"/>
          <w:szCs w:val="28"/>
          <w:lang w:val="ru-MD"/>
        </w:rPr>
        <w:t xml:space="preserve"> предложил</w:t>
      </w:r>
      <w:r w:rsidR="00A94769">
        <w:rPr>
          <w:rFonts w:ascii="Times New Roman" w:hAnsi="Times New Roman"/>
          <w:sz w:val="28"/>
          <w:szCs w:val="28"/>
          <w:lang w:val="ru-MD"/>
        </w:rPr>
        <w:t>о</w:t>
      </w:r>
      <w:r w:rsidRPr="0009449A">
        <w:rPr>
          <w:rFonts w:ascii="Times New Roman" w:hAnsi="Times New Roman"/>
          <w:sz w:val="28"/>
          <w:szCs w:val="28"/>
          <w:lang w:val="ru-MD"/>
        </w:rPr>
        <w:t xml:space="preserve"> на первичном рынке </w:t>
      </w:r>
      <w:r w:rsidR="00D462FB" w:rsidRPr="0009449A">
        <w:rPr>
          <w:rFonts w:ascii="Times New Roman" w:hAnsi="Times New Roman"/>
          <w:sz w:val="28"/>
          <w:szCs w:val="28"/>
          <w:lang w:val="ru-MD"/>
        </w:rPr>
        <w:t>ГО</w:t>
      </w:r>
      <w:r w:rsidRPr="0009449A">
        <w:rPr>
          <w:rFonts w:ascii="Times New Roman" w:hAnsi="Times New Roman"/>
          <w:sz w:val="28"/>
          <w:szCs w:val="28"/>
          <w:lang w:val="ru-MD"/>
        </w:rPr>
        <w:t xml:space="preserve"> с фиксированной процентной ставкой </w:t>
      </w:r>
      <w:r w:rsidR="00A94769" w:rsidRPr="0009449A">
        <w:rPr>
          <w:rFonts w:ascii="Times New Roman" w:hAnsi="Times New Roman"/>
          <w:sz w:val="28"/>
          <w:szCs w:val="28"/>
          <w:lang w:val="ru-MD"/>
        </w:rPr>
        <w:t>срок</w:t>
      </w:r>
      <w:r w:rsidR="00A94769">
        <w:rPr>
          <w:rFonts w:ascii="Times New Roman" w:hAnsi="Times New Roman"/>
          <w:sz w:val="28"/>
          <w:szCs w:val="28"/>
          <w:lang w:val="ru-MD"/>
        </w:rPr>
        <w:t>ом</w:t>
      </w:r>
      <w:r w:rsidR="00A94769" w:rsidRPr="0009449A">
        <w:rPr>
          <w:rFonts w:ascii="Times New Roman" w:hAnsi="Times New Roman"/>
          <w:sz w:val="28"/>
          <w:szCs w:val="28"/>
          <w:lang w:val="ru-MD"/>
        </w:rPr>
        <w:t xml:space="preserve"> </w:t>
      </w:r>
      <w:r w:rsidRPr="0009449A">
        <w:rPr>
          <w:rFonts w:ascii="Times New Roman" w:hAnsi="Times New Roman"/>
          <w:sz w:val="28"/>
          <w:szCs w:val="28"/>
          <w:lang w:val="ru-MD"/>
        </w:rPr>
        <w:t>на 1 год в объеме 300,0 млн.</w:t>
      </w:r>
      <w:r w:rsidR="00D462FB"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и </w:t>
      </w:r>
      <w:r w:rsidR="00D462FB" w:rsidRPr="0009449A">
        <w:rPr>
          <w:rFonts w:ascii="Times New Roman" w:hAnsi="Times New Roman"/>
          <w:sz w:val="28"/>
          <w:szCs w:val="28"/>
          <w:lang w:val="ru-MD"/>
        </w:rPr>
        <w:t>на</w:t>
      </w:r>
      <w:r w:rsidRPr="0009449A">
        <w:rPr>
          <w:rFonts w:ascii="Times New Roman" w:hAnsi="Times New Roman"/>
          <w:sz w:val="28"/>
          <w:szCs w:val="28"/>
          <w:lang w:val="ru-MD"/>
        </w:rPr>
        <w:t xml:space="preserve"> 2</w:t>
      </w:r>
      <w:r w:rsidR="00D462FB" w:rsidRPr="0009449A">
        <w:rPr>
          <w:rFonts w:ascii="Times New Roman" w:hAnsi="Times New Roman"/>
          <w:sz w:val="28"/>
          <w:szCs w:val="28"/>
          <w:lang w:val="ru-MD"/>
        </w:rPr>
        <w:t xml:space="preserve"> года</w:t>
      </w:r>
      <w:r w:rsidRPr="0009449A">
        <w:rPr>
          <w:rFonts w:ascii="Times New Roman" w:hAnsi="Times New Roman"/>
          <w:sz w:val="28"/>
          <w:szCs w:val="28"/>
          <w:lang w:val="ru-MD"/>
        </w:rPr>
        <w:t xml:space="preserve"> - в сумме 700,0 млн. леев. В результате аукциона были проданы </w:t>
      </w:r>
      <w:r w:rsidR="00D462FB" w:rsidRPr="0009449A">
        <w:rPr>
          <w:rFonts w:ascii="Times New Roman" w:hAnsi="Times New Roman"/>
          <w:sz w:val="28"/>
          <w:szCs w:val="28"/>
          <w:lang w:val="ru-MD"/>
        </w:rPr>
        <w:t>ГО</w:t>
      </w:r>
      <w:r w:rsidRPr="0009449A">
        <w:rPr>
          <w:rFonts w:ascii="Times New Roman" w:hAnsi="Times New Roman"/>
          <w:sz w:val="28"/>
          <w:szCs w:val="28"/>
          <w:lang w:val="ru-MD"/>
        </w:rPr>
        <w:t xml:space="preserve"> </w:t>
      </w:r>
      <w:r w:rsidR="00C86E8B">
        <w:rPr>
          <w:rFonts w:ascii="Times New Roman" w:hAnsi="Times New Roman"/>
          <w:sz w:val="28"/>
          <w:szCs w:val="28"/>
          <w:lang w:val="ru-MD"/>
        </w:rPr>
        <w:t>на</w:t>
      </w:r>
      <w:r w:rsidRPr="0009449A">
        <w:rPr>
          <w:rFonts w:ascii="Times New Roman" w:hAnsi="Times New Roman"/>
          <w:sz w:val="28"/>
          <w:szCs w:val="28"/>
          <w:lang w:val="ru-MD"/>
        </w:rPr>
        <w:t xml:space="preserve"> сумм</w:t>
      </w:r>
      <w:r w:rsidR="00C86E8B">
        <w:rPr>
          <w:rFonts w:ascii="Times New Roman" w:hAnsi="Times New Roman"/>
          <w:sz w:val="28"/>
          <w:szCs w:val="28"/>
          <w:lang w:val="ru-MD"/>
        </w:rPr>
        <w:t>у</w:t>
      </w:r>
      <w:r w:rsidRPr="0009449A">
        <w:rPr>
          <w:rFonts w:ascii="Times New Roman" w:hAnsi="Times New Roman"/>
          <w:sz w:val="28"/>
          <w:szCs w:val="28"/>
          <w:lang w:val="ru-MD"/>
        </w:rPr>
        <w:t xml:space="preserve"> 508,9 млн. леев, из которых </w:t>
      </w:r>
      <w:r w:rsidR="00D462FB" w:rsidRPr="0009449A">
        <w:rPr>
          <w:rFonts w:ascii="Times New Roman" w:hAnsi="Times New Roman"/>
          <w:sz w:val="28"/>
          <w:szCs w:val="28"/>
          <w:lang w:val="ru-MD"/>
        </w:rPr>
        <w:t>ГО</w:t>
      </w:r>
      <w:r w:rsidRPr="0009449A">
        <w:rPr>
          <w:rFonts w:ascii="Times New Roman" w:hAnsi="Times New Roman"/>
          <w:sz w:val="28"/>
          <w:szCs w:val="28"/>
          <w:lang w:val="ru-MD"/>
        </w:rPr>
        <w:t xml:space="preserve"> со срок</w:t>
      </w:r>
      <w:r w:rsidR="00D462FB" w:rsidRPr="0009449A">
        <w:rPr>
          <w:rFonts w:ascii="Times New Roman" w:hAnsi="Times New Roman"/>
          <w:sz w:val="28"/>
          <w:szCs w:val="28"/>
          <w:lang w:val="ru-MD"/>
        </w:rPr>
        <w:t>ом</w:t>
      </w:r>
      <w:r w:rsidRPr="0009449A">
        <w:rPr>
          <w:rFonts w:ascii="Times New Roman" w:hAnsi="Times New Roman"/>
          <w:sz w:val="28"/>
          <w:szCs w:val="28"/>
          <w:lang w:val="ru-MD"/>
        </w:rPr>
        <w:t xml:space="preserve"> погашения 1 год </w:t>
      </w:r>
      <w:r w:rsidR="00D462FB"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D462FB" w:rsidRPr="0009449A">
        <w:rPr>
          <w:rFonts w:ascii="Times New Roman" w:hAnsi="Times New Roman"/>
          <w:sz w:val="28"/>
          <w:szCs w:val="28"/>
          <w:lang w:val="ru-MD"/>
        </w:rPr>
        <w:t xml:space="preserve">на </w:t>
      </w:r>
      <w:r w:rsidRPr="0009449A">
        <w:rPr>
          <w:rFonts w:ascii="Times New Roman" w:hAnsi="Times New Roman"/>
          <w:sz w:val="28"/>
          <w:szCs w:val="28"/>
          <w:lang w:val="ru-MD"/>
        </w:rPr>
        <w:t>163,5 млн.</w:t>
      </w:r>
      <w:r w:rsidR="00D462FB" w:rsidRPr="0009449A">
        <w:rPr>
          <w:rFonts w:ascii="Times New Roman" w:hAnsi="Times New Roman"/>
          <w:sz w:val="28"/>
          <w:szCs w:val="28"/>
          <w:lang w:val="ru-MD"/>
        </w:rPr>
        <w:t xml:space="preserve"> </w:t>
      </w:r>
      <w:r w:rsidRPr="0009449A">
        <w:rPr>
          <w:rFonts w:ascii="Times New Roman" w:hAnsi="Times New Roman"/>
          <w:sz w:val="28"/>
          <w:szCs w:val="28"/>
          <w:lang w:val="ru-MD"/>
        </w:rPr>
        <w:t>ле</w:t>
      </w:r>
      <w:r w:rsidR="00D462FB" w:rsidRPr="0009449A">
        <w:rPr>
          <w:rFonts w:ascii="Times New Roman" w:hAnsi="Times New Roman"/>
          <w:sz w:val="28"/>
          <w:szCs w:val="28"/>
          <w:lang w:val="ru-MD"/>
        </w:rPr>
        <w:t>ев</w:t>
      </w:r>
      <w:r w:rsidRPr="0009449A">
        <w:rPr>
          <w:rFonts w:ascii="Times New Roman" w:hAnsi="Times New Roman"/>
          <w:sz w:val="28"/>
          <w:szCs w:val="28"/>
          <w:lang w:val="ru-MD"/>
        </w:rPr>
        <w:t xml:space="preserve">, и </w:t>
      </w:r>
      <w:r w:rsidR="00D462FB" w:rsidRPr="0009449A">
        <w:rPr>
          <w:rFonts w:ascii="Times New Roman" w:hAnsi="Times New Roman"/>
          <w:sz w:val="28"/>
          <w:szCs w:val="28"/>
          <w:lang w:val="ru-MD"/>
        </w:rPr>
        <w:t>ГО</w:t>
      </w:r>
      <w:r w:rsidRPr="0009449A">
        <w:rPr>
          <w:rFonts w:ascii="Times New Roman" w:hAnsi="Times New Roman"/>
          <w:sz w:val="28"/>
          <w:szCs w:val="28"/>
          <w:lang w:val="ru-MD"/>
        </w:rPr>
        <w:t xml:space="preserve"> со срок</w:t>
      </w:r>
      <w:r w:rsidR="00D462FB" w:rsidRPr="0009449A">
        <w:rPr>
          <w:rFonts w:ascii="Times New Roman" w:hAnsi="Times New Roman"/>
          <w:sz w:val="28"/>
          <w:szCs w:val="28"/>
          <w:lang w:val="ru-MD"/>
        </w:rPr>
        <w:t>ом</w:t>
      </w:r>
      <w:r w:rsidRPr="0009449A">
        <w:rPr>
          <w:rFonts w:ascii="Times New Roman" w:hAnsi="Times New Roman"/>
          <w:sz w:val="28"/>
          <w:szCs w:val="28"/>
          <w:lang w:val="ru-MD"/>
        </w:rPr>
        <w:t xml:space="preserve"> погашения 2 </w:t>
      </w:r>
      <w:r w:rsidR="00D462FB" w:rsidRPr="0009449A">
        <w:rPr>
          <w:rFonts w:ascii="Times New Roman" w:hAnsi="Times New Roman"/>
          <w:sz w:val="28"/>
          <w:szCs w:val="28"/>
          <w:lang w:val="ru-MD"/>
        </w:rPr>
        <w:t>года</w:t>
      </w:r>
      <w:r w:rsidRPr="0009449A">
        <w:rPr>
          <w:rFonts w:ascii="Times New Roman" w:hAnsi="Times New Roman"/>
          <w:sz w:val="28"/>
          <w:szCs w:val="28"/>
          <w:lang w:val="ru-MD"/>
        </w:rPr>
        <w:t xml:space="preserve"> </w:t>
      </w:r>
      <w:r w:rsidR="00D462FB"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D462FB" w:rsidRPr="0009449A">
        <w:rPr>
          <w:rFonts w:ascii="Times New Roman" w:hAnsi="Times New Roman"/>
          <w:sz w:val="28"/>
          <w:szCs w:val="28"/>
          <w:lang w:val="ru-MD"/>
        </w:rPr>
        <w:t xml:space="preserve">на </w:t>
      </w:r>
      <w:r w:rsidRPr="0009449A">
        <w:rPr>
          <w:rFonts w:ascii="Times New Roman" w:hAnsi="Times New Roman"/>
          <w:sz w:val="28"/>
          <w:szCs w:val="28"/>
          <w:lang w:val="ru-MD"/>
        </w:rPr>
        <w:t>345,5 млн.</w:t>
      </w:r>
      <w:r w:rsidR="00D462FB"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с процентной ставкой 7,15% и, соответственно, 7,75%. </w:t>
      </w:r>
      <w:r w:rsidR="00D462FB" w:rsidRPr="0009449A">
        <w:rPr>
          <w:rFonts w:ascii="Times New Roman" w:hAnsi="Times New Roman"/>
          <w:sz w:val="28"/>
          <w:szCs w:val="28"/>
          <w:lang w:val="ru-MD"/>
        </w:rPr>
        <w:t>П</w:t>
      </w:r>
      <w:r w:rsidRPr="0009449A">
        <w:rPr>
          <w:rFonts w:ascii="Times New Roman" w:hAnsi="Times New Roman"/>
          <w:sz w:val="28"/>
          <w:szCs w:val="28"/>
          <w:lang w:val="ru-MD"/>
        </w:rPr>
        <w:t>роведенн</w:t>
      </w:r>
      <w:r w:rsidR="00D462FB" w:rsidRPr="0009449A">
        <w:rPr>
          <w:rFonts w:ascii="Times New Roman" w:hAnsi="Times New Roman"/>
          <w:sz w:val="28"/>
          <w:szCs w:val="28"/>
          <w:lang w:val="ru-MD"/>
        </w:rPr>
        <w:t>ые аудитом</w:t>
      </w:r>
      <w:r w:rsidRPr="0009449A">
        <w:rPr>
          <w:rFonts w:ascii="Times New Roman" w:hAnsi="Times New Roman"/>
          <w:sz w:val="28"/>
          <w:szCs w:val="28"/>
          <w:lang w:val="ru-MD"/>
        </w:rPr>
        <w:t xml:space="preserve"> </w:t>
      </w:r>
      <w:r w:rsidR="00D462FB" w:rsidRPr="0009449A">
        <w:rPr>
          <w:rFonts w:ascii="Times New Roman" w:hAnsi="Times New Roman"/>
          <w:sz w:val="28"/>
          <w:szCs w:val="28"/>
          <w:lang w:val="ru-MD"/>
        </w:rPr>
        <w:t xml:space="preserve">проверки </w:t>
      </w:r>
      <w:r w:rsidRPr="0009449A">
        <w:rPr>
          <w:rFonts w:ascii="Times New Roman" w:hAnsi="Times New Roman"/>
          <w:sz w:val="28"/>
          <w:szCs w:val="28"/>
          <w:lang w:val="ru-MD"/>
        </w:rPr>
        <w:t>показ</w:t>
      </w:r>
      <w:r w:rsidR="00D462FB" w:rsidRPr="0009449A">
        <w:rPr>
          <w:rFonts w:ascii="Times New Roman" w:hAnsi="Times New Roman"/>
          <w:sz w:val="28"/>
          <w:szCs w:val="28"/>
          <w:lang w:val="ru-MD"/>
        </w:rPr>
        <w:t>али</w:t>
      </w:r>
      <w:r w:rsidRPr="0009449A">
        <w:rPr>
          <w:rFonts w:ascii="Times New Roman" w:hAnsi="Times New Roman"/>
          <w:sz w:val="28"/>
          <w:szCs w:val="28"/>
          <w:lang w:val="ru-MD"/>
        </w:rPr>
        <w:t xml:space="preserve">, что денежные средства, полученные от этих </w:t>
      </w:r>
      <w:r w:rsidR="00D462FB" w:rsidRPr="0009449A">
        <w:rPr>
          <w:rFonts w:ascii="Times New Roman" w:hAnsi="Times New Roman"/>
          <w:sz w:val="28"/>
          <w:szCs w:val="28"/>
          <w:lang w:val="ru-MD"/>
        </w:rPr>
        <w:t>операций</w:t>
      </w:r>
      <w:r w:rsidRPr="0009449A">
        <w:rPr>
          <w:rFonts w:ascii="Times New Roman" w:hAnsi="Times New Roman"/>
          <w:sz w:val="28"/>
          <w:szCs w:val="28"/>
          <w:lang w:val="ru-MD"/>
        </w:rPr>
        <w:t xml:space="preserve"> были размещены </w:t>
      </w:r>
      <w:r w:rsidR="00D462FB" w:rsidRPr="0009449A">
        <w:rPr>
          <w:rFonts w:ascii="Times New Roman" w:hAnsi="Times New Roman"/>
          <w:sz w:val="28"/>
          <w:szCs w:val="28"/>
          <w:lang w:val="ru-MD"/>
        </w:rPr>
        <w:t>на</w:t>
      </w:r>
      <w:r w:rsidRPr="0009449A">
        <w:rPr>
          <w:rFonts w:ascii="Times New Roman" w:hAnsi="Times New Roman"/>
          <w:sz w:val="28"/>
          <w:szCs w:val="28"/>
          <w:lang w:val="ru-MD"/>
        </w:rPr>
        <w:t xml:space="preserve"> 2 депозит</w:t>
      </w:r>
      <w:r w:rsidR="00D462FB" w:rsidRPr="0009449A">
        <w:rPr>
          <w:rFonts w:ascii="Times New Roman" w:hAnsi="Times New Roman"/>
          <w:sz w:val="28"/>
          <w:szCs w:val="28"/>
          <w:lang w:val="ru-MD"/>
        </w:rPr>
        <w:t>ах</w:t>
      </w:r>
      <w:r w:rsidRPr="0009449A">
        <w:rPr>
          <w:rFonts w:ascii="Times New Roman" w:hAnsi="Times New Roman"/>
          <w:sz w:val="28"/>
          <w:szCs w:val="28"/>
          <w:lang w:val="ru-MD"/>
        </w:rPr>
        <w:t xml:space="preserve"> в НБМ на срок, равный периоду обращения </w:t>
      </w:r>
      <w:r w:rsidR="00D462FB" w:rsidRPr="0009449A">
        <w:rPr>
          <w:rFonts w:ascii="Times New Roman" w:hAnsi="Times New Roman"/>
          <w:sz w:val="28"/>
          <w:szCs w:val="28"/>
          <w:lang w:val="ru-MD"/>
        </w:rPr>
        <w:t>реализованных ГО,</w:t>
      </w:r>
      <w:r w:rsidRPr="0009449A">
        <w:rPr>
          <w:rFonts w:ascii="Times New Roman" w:hAnsi="Times New Roman"/>
          <w:sz w:val="28"/>
          <w:szCs w:val="28"/>
          <w:lang w:val="ru-MD"/>
        </w:rPr>
        <w:t xml:space="preserve"> и на процентную ставку, эквивалентную средневзвешенн</w:t>
      </w:r>
      <w:r w:rsidR="00D462FB" w:rsidRPr="0009449A">
        <w:rPr>
          <w:rFonts w:ascii="Times New Roman" w:hAnsi="Times New Roman"/>
          <w:sz w:val="28"/>
          <w:szCs w:val="28"/>
          <w:lang w:val="ru-MD"/>
        </w:rPr>
        <w:t xml:space="preserve">ой </w:t>
      </w:r>
      <w:r w:rsidR="00C86E8B">
        <w:rPr>
          <w:rFonts w:ascii="Times New Roman" w:hAnsi="Times New Roman"/>
          <w:sz w:val="28"/>
          <w:szCs w:val="28"/>
          <w:lang w:val="ru-MD"/>
        </w:rPr>
        <w:t xml:space="preserve">процентной </w:t>
      </w:r>
      <w:r w:rsidR="00D462FB" w:rsidRPr="0009449A">
        <w:rPr>
          <w:rFonts w:ascii="Times New Roman" w:hAnsi="Times New Roman"/>
          <w:sz w:val="28"/>
          <w:szCs w:val="28"/>
          <w:lang w:val="ru-MD"/>
        </w:rPr>
        <w:t>ставке,</w:t>
      </w:r>
      <w:r w:rsidRPr="0009449A">
        <w:rPr>
          <w:rFonts w:ascii="Times New Roman" w:hAnsi="Times New Roman"/>
          <w:sz w:val="28"/>
          <w:szCs w:val="28"/>
          <w:lang w:val="ru-MD"/>
        </w:rPr>
        <w:t xml:space="preserve"> с</w:t>
      </w:r>
      <w:r w:rsidR="00D462FB" w:rsidRPr="0009449A">
        <w:rPr>
          <w:rFonts w:ascii="Times New Roman" w:hAnsi="Times New Roman"/>
          <w:sz w:val="28"/>
          <w:szCs w:val="28"/>
          <w:lang w:val="ru-MD"/>
        </w:rPr>
        <w:t xml:space="preserve">ложившейся в рамках </w:t>
      </w:r>
      <w:r w:rsidRPr="0009449A">
        <w:rPr>
          <w:rFonts w:ascii="Times New Roman" w:hAnsi="Times New Roman"/>
          <w:sz w:val="28"/>
          <w:szCs w:val="28"/>
          <w:lang w:val="ru-MD"/>
        </w:rPr>
        <w:t>соответствующе</w:t>
      </w:r>
      <w:r w:rsidR="00D462FB" w:rsidRPr="0009449A">
        <w:rPr>
          <w:rFonts w:ascii="Times New Roman" w:hAnsi="Times New Roman"/>
          <w:sz w:val="28"/>
          <w:szCs w:val="28"/>
          <w:lang w:val="ru-MD"/>
        </w:rPr>
        <w:t>го аукциона</w:t>
      </w:r>
      <w:r w:rsidRPr="0009449A">
        <w:rPr>
          <w:rFonts w:ascii="Times New Roman" w:hAnsi="Times New Roman"/>
          <w:sz w:val="28"/>
          <w:szCs w:val="28"/>
          <w:lang w:val="ru-MD"/>
        </w:rPr>
        <w:t xml:space="preserve">. Депозиты были размещены </w:t>
      </w:r>
      <w:r w:rsidR="00D462FB" w:rsidRPr="0009449A">
        <w:rPr>
          <w:rFonts w:ascii="Times New Roman" w:hAnsi="Times New Roman"/>
          <w:sz w:val="28"/>
          <w:szCs w:val="28"/>
          <w:lang w:val="ru-MD"/>
        </w:rPr>
        <w:t>на</w:t>
      </w:r>
      <w:r w:rsidRPr="0009449A">
        <w:rPr>
          <w:rFonts w:ascii="Times New Roman" w:hAnsi="Times New Roman"/>
          <w:sz w:val="28"/>
          <w:szCs w:val="28"/>
          <w:lang w:val="ru-MD"/>
        </w:rPr>
        <w:t xml:space="preserve"> базе заявок</w:t>
      </w:r>
      <w:r w:rsidR="00D462FB" w:rsidRPr="0009449A">
        <w:rPr>
          <w:rFonts w:ascii="Times New Roman" w:hAnsi="Times New Roman"/>
          <w:sz w:val="28"/>
          <w:szCs w:val="28"/>
          <w:lang w:val="ru-MD"/>
        </w:rPr>
        <w:t xml:space="preserve"> о</w:t>
      </w:r>
      <w:r w:rsidRPr="0009449A">
        <w:rPr>
          <w:rFonts w:ascii="Times New Roman" w:hAnsi="Times New Roman"/>
          <w:sz w:val="28"/>
          <w:szCs w:val="28"/>
          <w:lang w:val="ru-MD"/>
        </w:rPr>
        <w:t xml:space="preserve"> размещени</w:t>
      </w:r>
      <w:r w:rsidR="00D462FB" w:rsidRPr="0009449A">
        <w:rPr>
          <w:rFonts w:ascii="Times New Roman" w:hAnsi="Times New Roman"/>
          <w:sz w:val="28"/>
          <w:szCs w:val="28"/>
          <w:lang w:val="ru-MD"/>
        </w:rPr>
        <w:t>и</w:t>
      </w:r>
      <w:r w:rsidRPr="0009449A">
        <w:rPr>
          <w:rFonts w:ascii="Times New Roman" w:hAnsi="Times New Roman"/>
          <w:sz w:val="28"/>
          <w:szCs w:val="28"/>
          <w:lang w:val="ru-MD"/>
        </w:rPr>
        <w:t xml:space="preserve"> депозита</w:t>
      </w:r>
      <w:r w:rsidR="00CB6DA9" w:rsidRPr="0009449A">
        <w:rPr>
          <w:rFonts w:ascii="Times New Roman" w:hAnsi="Times New Roman"/>
          <w:sz w:val="28"/>
          <w:szCs w:val="28"/>
          <w:lang w:val="ru-MD"/>
        </w:rPr>
        <w:t>, поданных в адрес</w:t>
      </w:r>
      <w:r w:rsidRPr="0009449A">
        <w:rPr>
          <w:rFonts w:ascii="Times New Roman" w:hAnsi="Times New Roman"/>
          <w:sz w:val="28"/>
          <w:szCs w:val="28"/>
          <w:lang w:val="ru-MD"/>
        </w:rPr>
        <w:t xml:space="preserve"> НБМ 29.03.2017</w:t>
      </w:r>
      <w:r w:rsidR="00CB6DA9" w:rsidRPr="0009449A">
        <w:rPr>
          <w:rFonts w:ascii="Times New Roman" w:hAnsi="Times New Roman"/>
          <w:sz w:val="28"/>
          <w:szCs w:val="28"/>
          <w:lang w:val="ru-MD"/>
        </w:rPr>
        <w:t>,</w:t>
      </w:r>
      <w:r w:rsidRPr="0009449A">
        <w:rPr>
          <w:rFonts w:ascii="Times New Roman" w:hAnsi="Times New Roman"/>
          <w:sz w:val="28"/>
          <w:szCs w:val="28"/>
          <w:lang w:val="ru-MD"/>
        </w:rPr>
        <w:t xml:space="preserve"> в сумме 163,5 млн. леев и, соответственно, 345,5 млн.</w:t>
      </w:r>
      <w:r w:rsidR="00D462FB" w:rsidRPr="0009449A">
        <w:rPr>
          <w:rFonts w:ascii="Times New Roman" w:hAnsi="Times New Roman"/>
          <w:sz w:val="28"/>
          <w:szCs w:val="28"/>
          <w:lang w:val="ru-MD"/>
        </w:rPr>
        <w:t xml:space="preserve"> </w:t>
      </w:r>
      <w:r w:rsidRPr="0009449A">
        <w:rPr>
          <w:rFonts w:ascii="Times New Roman" w:hAnsi="Times New Roman"/>
          <w:sz w:val="28"/>
          <w:szCs w:val="28"/>
          <w:lang w:val="ru-MD"/>
        </w:rPr>
        <w:t>ле</w:t>
      </w:r>
      <w:r w:rsidR="00D462FB" w:rsidRPr="0009449A">
        <w:rPr>
          <w:rFonts w:ascii="Times New Roman" w:hAnsi="Times New Roman"/>
          <w:sz w:val="28"/>
          <w:szCs w:val="28"/>
          <w:lang w:val="ru-MD"/>
        </w:rPr>
        <w:t>ев</w:t>
      </w:r>
      <w:r w:rsidR="00CB6DA9" w:rsidRPr="0009449A">
        <w:rPr>
          <w:rFonts w:ascii="Times New Roman" w:hAnsi="Times New Roman"/>
          <w:sz w:val="28"/>
          <w:szCs w:val="28"/>
          <w:lang w:val="ru-MD"/>
        </w:rPr>
        <w:t>.</w:t>
      </w:r>
    </w:p>
    <w:p w:rsidR="003F043C" w:rsidRPr="0009449A" w:rsidRDefault="00E75412" w:rsidP="006E4771">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Проверки, проведенные аудит</w:t>
      </w:r>
      <w:r w:rsidR="008D1832" w:rsidRPr="0009449A">
        <w:rPr>
          <w:rFonts w:ascii="Times New Roman" w:hAnsi="Times New Roman"/>
          <w:sz w:val="28"/>
          <w:szCs w:val="28"/>
          <w:lang w:val="ru-MD"/>
        </w:rPr>
        <w:t>ом в отношении</w:t>
      </w:r>
      <w:r w:rsidRPr="0009449A">
        <w:rPr>
          <w:rFonts w:ascii="Times New Roman" w:hAnsi="Times New Roman"/>
          <w:sz w:val="28"/>
          <w:szCs w:val="28"/>
          <w:lang w:val="ru-MD"/>
        </w:rPr>
        <w:t xml:space="preserve"> </w:t>
      </w:r>
      <w:r w:rsidR="008D1832" w:rsidRPr="0009449A">
        <w:rPr>
          <w:rFonts w:ascii="Times New Roman" w:hAnsi="Times New Roman"/>
          <w:sz w:val="28"/>
          <w:szCs w:val="28"/>
          <w:lang w:val="ru-MD"/>
        </w:rPr>
        <w:t>у</w:t>
      </w:r>
      <w:r w:rsidRPr="0009449A">
        <w:rPr>
          <w:rFonts w:ascii="Times New Roman" w:hAnsi="Times New Roman"/>
          <w:sz w:val="28"/>
          <w:szCs w:val="28"/>
          <w:lang w:val="ru-MD"/>
        </w:rPr>
        <w:t>плат</w:t>
      </w:r>
      <w:r w:rsidR="008D1832" w:rsidRPr="0009449A">
        <w:rPr>
          <w:rFonts w:ascii="Times New Roman" w:hAnsi="Times New Roman"/>
          <w:sz w:val="28"/>
          <w:szCs w:val="28"/>
          <w:lang w:val="ru-MD"/>
        </w:rPr>
        <w:t>ы</w:t>
      </w:r>
      <w:r w:rsidRPr="0009449A">
        <w:rPr>
          <w:rFonts w:ascii="Times New Roman" w:hAnsi="Times New Roman"/>
          <w:sz w:val="28"/>
          <w:szCs w:val="28"/>
          <w:lang w:val="ru-MD"/>
        </w:rPr>
        <w:t xml:space="preserve"> процентов за обслуживание </w:t>
      </w:r>
      <w:r w:rsidR="008D1832" w:rsidRPr="0009449A">
        <w:rPr>
          <w:rFonts w:ascii="Times New Roman" w:hAnsi="Times New Roman"/>
          <w:sz w:val="28"/>
          <w:szCs w:val="28"/>
          <w:lang w:val="ru-MD"/>
        </w:rPr>
        <w:t>реализованных ГО</w:t>
      </w:r>
      <w:r w:rsidRPr="0009449A">
        <w:rPr>
          <w:rFonts w:ascii="Times New Roman" w:hAnsi="Times New Roman"/>
          <w:sz w:val="28"/>
          <w:szCs w:val="28"/>
          <w:lang w:val="ru-MD"/>
        </w:rPr>
        <w:t xml:space="preserve"> и, соответственно, </w:t>
      </w:r>
      <w:r w:rsidR="008D1832" w:rsidRPr="0009449A">
        <w:rPr>
          <w:rFonts w:ascii="Times New Roman" w:hAnsi="Times New Roman"/>
          <w:sz w:val="28"/>
          <w:szCs w:val="28"/>
          <w:lang w:val="ru-MD"/>
        </w:rPr>
        <w:t>взыскания</w:t>
      </w:r>
      <w:r w:rsidRPr="0009449A">
        <w:rPr>
          <w:rFonts w:ascii="Times New Roman" w:hAnsi="Times New Roman"/>
          <w:sz w:val="28"/>
          <w:szCs w:val="28"/>
          <w:lang w:val="ru-MD"/>
        </w:rPr>
        <w:t xml:space="preserve"> процентов </w:t>
      </w:r>
      <w:r w:rsidR="008D1832" w:rsidRPr="0009449A">
        <w:rPr>
          <w:rFonts w:ascii="Times New Roman" w:hAnsi="Times New Roman"/>
          <w:sz w:val="28"/>
          <w:szCs w:val="28"/>
          <w:lang w:val="ru-MD"/>
        </w:rPr>
        <w:t>н</w:t>
      </w:r>
      <w:r w:rsidRPr="0009449A">
        <w:rPr>
          <w:rFonts w:ascii="Times New Roman" w:hAnsi="Times New Roman"/>
          <w:sz w:val="28"/>
          <w:szCs w:val="28"/>
          <w:lang w:val="ru-MD"/>
        </w:rPr>
        <w:t>а денежные средства, полученные в результате продажи выпущенных для этой цели</w:t>
      </w:r>
      <w:r w:rsidR="00AC12BD" w:rsidRPr="0009449A">
        <w:rPr>
          <w:rFonts w:ascii="Times New Roman" w:hAnsi="Times New Roman"/>
          <w:sz w:val="28"/>
          <w:szCs w:val="28"/>
          <w:lang w:val="ru-MD"/>
        </w:rPr>
        <w:t xml:space="preserve"> ГО</w:t>
      </w:r>
      <w:r w:rsidR="008D1832" w:rsidRPr="0009449A">
        <w:rPr>
          <w:rFonts w:ascii="Times New Roman" w:hAnsi="Times New Roman"/>
          <w:sz w:val="28"/>
          <w:szCs w:val="28"/>
          <w:lang w:val="ru-MD"/>
        </w:rPr>
        <w:t>,</w:t>
      </w:r>
      <w:r w:rsidRPr="0009449A">
        <w:rPr>
          <w:rFonts w:ascii="Times New Roman" w:hAnsi="Times New Roman"/>
          <w:sz w:val="28"/>
          <w:szCs w:val="28"/>
          <w:lang w:val="ru-MD"/>
        </w:rPr>
        <w:t xml:space="preserve"> и впоследствии </w:t>
      </w:r>
      <w:r w:rsidR="008D1832" w:rsidRPr="0009449A">
        <w:rPr>
          <w:rFonts w:ascii="Times New Roman" w:hAnsi="Times New Roman"/>
          <w:sz w:val="28"/>
          <w:szCs w:val="28"/>
          <w:lang w:val="ru-MD"/>
        </w:rPr>
        <w:t>размещенные на депозитах</w:t>
      </w:r>
      <w:r w:rsidRPr="0009449A">
        <w:rPr>
          <w:rFonts w:ascii="Times New Roman" w:hAnsi="Times New Roman"/>
          <w:sz w:val="28"/>
          <w:szCs w:val="28"/>
          <w:lang w:val="ru-MD"/>
        </w:rPr>
        <w:t xml:space="preserve"> в НБМ</w:t>
      </w:r>
      <w:r w:rsidR="008D1832"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8D1832" w:rsidRPr="0009449A">
        <w:rPr>
          <w:rFonts w:ascii="Times New Roman" w:hAnsi="Times New Roman"/>
          <w:sz w:val="28"/>
          <w:szCs w:val="28"/>
          <w:lang w:val="ru-MD"/>
        </w:rPr>
        <w:t>по</w:t>
      </w:r>
      <w:r w:rsidRPr="0009449A">
        <w:rPr>
          <w:rFonts w:ascii="Times New Roman" w:hAnsi="Times New Roman"/>
          <w:sz w:val="28"/>
          <w:szCs w:val="28"/>
          <w:lang w:val="ru-MD"/>
        </w:rPr>
        <w:t>каз</w:t>
      </w:r>
      <w:r w:rsidR="008D1832" w:rsidRPr="0009449A">
        <w:rPr>
          <w:rFonts w:ascii="Times New Roman" w:hAnsi="Times New Roman"/>
          <w:sz w:val="28"/>
          <w:szCs w:val="28"/>
          <w:lang w:val="ru-MD"/>
        </w:rPr>
        <w:t>али</w:t>
      </w:r>
      <w:r w:rsidRPr="0009449A">
        <w:rPr>
          <w:rFonts w:ascii="Times New Roman" w:hAnsi="Times New Roman"/>
          <w:sz w:val="28"/>
          <w:szCs w:val="28"/>
          <w:lang w:val="ru-MD"/>
        </w:rPr>
        <w:t xml:space="preserve"> следующ</w:t>
      </w:r>
      <w:r w:rsidR="008D1832" w:rsidRPr="0009449A">
        <w:rPr>
          <w:rFonts w:ascii="Times New Roman" w:hAnsi="Times New Roman"/>
          <w:sz w:val="28"/>
          <w:szCs w:val="28"/>
          <w:lang w:val="ru-MD"/>
        </w:rPr>
        <w:t>е</w:t>
      </w:r>
      <w:r w:rsidRPr="0009449A">
        <w:rPr>
          <w:rFonts w:ascii="Times New Roman" w:hAnsi="Times New Roman"/>
          <w:sz w:val="28"/>
          <w:szCs w:val="28"/>
          <w:lang w:val="ru-MD"/>
        </w:rPr>
        <w:t>е</w:t>
      </w:r>
      <w:r w:rsidR="003F043C" w:rsidRPr="0009449A">
        <w:rPr>
          <w:rFonts w:ascii="Times New Roman" w:hAnsi="Times New Roman"/>
          <w:sz w:val="28"/>
          <w:szCs w:val="28"/>
          <w:lang w:val="ru-MD"/>
        </w:rPr>
        <w:t xml:space="preserve">. </w:t>
      </w:r>
    </w:p>
    <w:p w:rsidR="008D1832" w:rsidRPr="0009449A" w:rsidRDefault="008D1832" w:rsidP="008D1832">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Так, согласно графику </w:t>
      </w:r>
      <w:r w:rsidR="0025796A" w:rsidRPr="0009449A">
        <w:rPr>
          <w:rFonts w:ascii="Times New Roman" w:hAnsi="Times New Roman"/>
          <w:sz w:val="28"/>
          <w:szCs w:val="28"/>
          <w:lang w:val="ru-MD"/>
        </w:rPr>
        <w:t>у</w:t>
      </w:r>
      <w:r w:rsidRPr="0009449A">
        <w:rPr>
          <w:rFonts w:ascii="Times New Roman" w:hAnsi="Times New Roman"/>
          <w:sz w:val="28"/>
          <w:szCs w:val="28"/>
          <w:lang w:val="ru-MD"/>
        </w:rPr>
        <w:t xml:space="preserve">платы, в 2017 году были </w:t>
      </w:r>
      <w:r w:rsidR="00102E20" w:rsidRPr="0009449A">
        <w:rPr>
          <w:rFonts w:ascii="Times New Roman" w:hAnsi="Times New Roman"/>
          <w:sz w:val="28"/>
          <w:szCs w:val="28"/>
          <w:lang w:val="ru-MD"/>
        </w:rPr>
        <w:t>у</w:t>
      </w:r>
      <w:r w:rsidRPr="0009449A">
        <w:rPr>
          <w:rFonts w:ascii="Times New Roman" w:hAnsi="Times New Roman"/>
          <w:sz w:val="28"/>
          <w:szCs w:val="28"/>
          <w:lang w:val="ru-MD"/>
        </w:rPr>
        <w:t>плачены проценты в сумме 19,4 млн. леев из общего объема 65,2 млн.</w:t>
      </w:r>
      <w:r w:rsidR="00102E20"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w:t>
      </w:r>
      <w:r w:rsidR="00102E20" w:rsidRPr="0009449A">
        <w:rPr>
          <w:rFonts w:ascii="Times New Roman" w:hAnsi="Times New Roman"/>
          <w:sz w:val="28"/>
          <w:szCs w:val="28"/>
          <w:lang w:val="ru-MD"/>
        </w:rPr>
        <w:t>на</w:t>
      </w:r>
      <w:r w:rsidRPr="0009449A">
        <w:rPr>
          <w:rFonts w:ascii="Times New Roman" w:hAnsi="Times New Roman"/>
          <w:sz w:val="28"/>
          <w:szCs w:val="28"/>
          <w:lang w:val="ru-MD"/>
        </w:rPr>
        <w:t>численны</w:t>
      </w:r>
      <w:r w:rsidR="00102E20" w:rsidRPr="0009449A">
        <w:rPr>
          <w:rFonts w:ascii="Times New Roman" w:hAnsi="Times New Roman"/>
          <w:sz w:val="28"/>
          <w:szCs w:val="28"/>
          <w:lang w:val="ru-MD"/>
        </w:rPr>
        <w:t>х</w:t>
      </w:r>
      <w:r w:rsidRPr="0009449A">
        <w:rPr>
          <w:rFonts w:ascii="Times New Roman" w:hAnsi="Times New Roman"/>
          <w:sz w:val="28"/>
          <w:szCs w:val="28"/>
          <w:lang w:val="ru-MD"/>
        </w:rPr>
        <w:t xml:space="preserve"> для всего портфеля </w:t>
      </w:r>
      <w:r w:rsidR="00102E20" w:rsidRPr="0009449A">
        <w:rPr>
          <w:rFonts w:ascii="Times New Roman" w:hAnsi="Times New Roman"/>
          <w:sz w:val="28"/>
          <w:szCs w:val="28"/>
          <w:lang w:val="ru-MD"/>
        </w:rPr>
        <w:t>ГО</w:t>
      </w:r>
      <w:r w:rsidRPr="0009449A">
        <w:rPr>
          <w:rFonts w:ascii="Times New Roman" w:hAnsi="Times New Roman"/>
          <w:sz w:val="28"/>
          <w:szCs w:val="28"/>
          <w:lang w:val="ru-MD"/>
        </w:rPr>
        <w:t>, выпущенны</w:t>
      </w:r>
      <w:r w:rsidR="00102E20" w:rsidRPr="0009449A">
        <w:rPr>
          <w:rFonts w:ascii="Times New Roman" w:hAnsi="Times New Roman"/>
          <w:sz w:val="28"/>
          <w:szCs w:val="28"/>
          <w:lang w:val="ru-MD"/>
        </w:rPr>
        <w:t>х</w:t>
      </w:r>
      <w:r w:rsidRPr="0009449A">
        <w:rPr>
          <w:rFonts w:ascii="Times New Roman" w:hAnsi="Times New Roman"/>
          <w:sz w:val="28"/>
          <w:szCs w:val="28"/>
          <w:lang w:val="ru-MD"/>
        </w:rPr>
        <w:t xml:space="preserve"> с этой целью</w:t>
      </w:r>
      <w:r w:rsidR="0025796A"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25796A" w:rsidRPr="0009449A">
        <w:rPr>
          <w:rFonts w:ascii="Times New Roman" w:hAnsi="Times New Roman"/>
          <w:sz w:val="28"/>
          <w:szCs w:val="28"/>
          <w:lang w:val="ru-MD"/>
        </w:rPr>
        <w:t>з</w:t>
      </w:r>
      <w:r w:rsidRPr="0009449A">
        <w:rPr>
          <w:rFonts w:ascii="Times New Roman" w:hAnsi="Times New Roman"/>
          <w:sz w:val="28"/>
          <w:szCs w:val="28"/>
          <w:lang w:val="ru-MD"/>
        </w:rPr>
        <w:t xml:space="preserve">а весь период </w:t>
      </w:r>
      <w:r w:rsidR="0025796A" w:rsidRPr="0009449A">
        <w:rPr>
          <w:rFonts w:ascii="Times New Roman" w:hAnsi="Times New Roman"/>
          <w:sz w:val="28"/>
          <w:szCs w:val="28"/>
          <w:lang w:val="ru-MD"/>
        </w:rPr>
        <w:t>погашения</w:t>
      </w:r>
      <w:r w:rsidRPr="0009449A">
        <w:rPr>
          <w:rFonts w:ascii="Times New Roman" w:hAnsi="Times New Roman"/>
          <w:sz w:val="28"/>
          <w:szCs w:val="28"/>
          <w:lang w:val="ru-MD"/>
        </w:rPr>
        <w:t xml:space="preserve"> до 30.03.2019. </w:t>
      </w:r>
    </w:p>
    <w:p w:rsidR="006E4771" w:rsidRPr="0009449A" w:rsidRDefault="008D1832" w:rsidP="006E4771">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В то же время, согласно заявк</w:t>
      </w:r>
      <w:r w:rsidR="0025796A" w:rsidRPr="0009449A">
        <w:rPr>
          <w:rFonts w:ascii="Times New Roman" w:hAnsi="Times New Roman"/>
          <w:sz w:val="28"/>
          <w:szCs w:val="28"/>
          <w:lang w:val="ru-MD"/>
        </w:rPr>
        <w:t>ам на</w:t>
      </w:r>
      <w:r w:rsidRPr="0009449A">
        <w:rPr>
          <w:rFonts w:ascii="Times New Roman" w:hAnsi="Times New Roman"/>
          <w:sz w:val="28"/>
          <w:szCs w:val="28"/>
          <w:lang w:val="ru-MD"/>
        </w:rPr>
        <w:t xml:space="preserve"> размещени</w:t>
      </w:r>
      <w:r w:rsidR="0025796A" w:rsidRPr="0009449A">
        <w:rPr>
          <w:rFonts w:ascii="Times New Roman" w:hAnsi="Times New Roman"/>
          <w:sz w:val="28"/>
          <w:szCs w:val="28"/>
          <w:lang w:val="ru-MD"/>
        </w:rPr>
        <w:t>е депозитов</w:t>
      </w:r>
      <w:r w:rsidRPr="0009449A">
        <w:rPr>
          <w:rFonts w:ascii="Times New Roman" w:hAnsi="Times New Roman"/>
          <w:sz w:val="28"/>
          <w:szCs w:val="28"/>
          <w:lang w:val="ru-MD"/>
        </w:rPr>
        <w:t>, периодичность уплаты Н</w:t>
      </w:r>
      <w:r w:rsidR="00102E20" w:rsidRPr="0009449A">
        <w:rPr>
          <w:rFonts w:ascii="Times New Roman" w:hAnsi="Times New Roman"/>
          <w:sz w:val="28"/>
          <w:szCs w:val="28"/>
          <w:lang w:val="ru-MD"/>
        </w:rPr>
        <w:t>БМ</w:t>
      </w:r>
      <w:r w:rsidRPr="0009449A">
        <w:rPr>
          <w:rFonts w:ascii="Times New Roman" w:hAnsi="Times New Roman"/>
          <w:sz w:val="28"/>
          <w:szCs w:val="28"/>
          <w:lang w:val="ru-MD"/>
        </w:rPr>
        <w:t xml:space="preserve"> процентных ставок </w:t>
      </w:r>
      <w:r w:rsidR="00102E20" w:rsidRPr="0009449A">
        <w:rPr>
          <w:rFonts w:ascii="Times New Roman" w:hAnsi="Times New Roman"/>
          <w:sz w:val="28"/>
          <w:szCs w:val="28"/>
          <w:lang w:val="ru-MD"/>
        </w:rPr>
        <w:t>по</w:t>
      </w:r>
      <w:r w:rsidRPr="0009449A">
        <w:rPr>
          <w:rFonts w:ascii="Times New Roman" w:hAnsi="Times New Roman"/>
          <w:sz w:val="28"/>
          <w:szCs w:val="28"/>
          <w:lang w:val="ru-MD"/>
        </w:rPr>
        <w:t xml:space="preserve"> дву</w:t>
      </w:r>
      <w:r w:rsidR="00102E20" w:rsidRPr="0009449A">
        <w:rPr>
          <w:rFonts w:ascii="Times New Roman" w:hAnsi="Times New Roman"/>
          <w:sz w:val="28"/>
          <w:szCs w:val="28"/>
          <w:lang w:val="ru-MD"/>
        </w:rPr>
        <w:t>м</w:t>
      </w:r>
      <w:r w:rsidRPr="0009449A">
        <w:rPr>
          <w:rFonts w:ascii="Times New Roman" w:hAnsi="Times New Roman"/>
          <w:sz w:val="28"/>
          <w:szCs w:val="28"/>
          <w:lang w:val="ru-MD"/>
        </w:rPr>
        <w:t xml:space="preserve"> </w:t>
      </w:r>
      <w:r w:rsidR="00102E20" w:rsidRPr="0009449A">
        <w:rPr>
          <w:rFonts w:ascii="Times New Roman" w:hAnsi="Times New Roman"/>
          <w:sz w:val="28"/>
          <w:szCs w:val="28"/>
          <w:lang w:val="ru-MD"/>
        </w:rPr>
        <w:t>депозитам</w:t>
      </w:r>
      <w:r w:rsidRPr="0009449A">
        <w:rPr>
          <w:rFonts w:ascii="Times New Roman" w:hAnsi="Times New Roman"/>
          <w:sz w:val="28"/>
          <w:szCs w:val="28"/>
          <w:lang w:val="ru-MD"/>
        </w:rPr>
        <w:t xml:space="preserve"> </w:t>
      </w:r>
      <w:r w:rsidR="0025796A" w:rsidRPr="0009449A">
        <w:rPr>
          <w:rFonts w:ascii="Times New Roman" w:hAnsi="Times New Roman"/>
          <w:sz w:val="28"/>
          <w:szCs w:val="28"/>
          <w:lang w:val="ru-MD"/>
        </w:rPr>
        <w:t xml:space="preserve">была </w:t>
      </w:r>
      <w:r w:rsidRPr="0009449A">
        <w:rPr>
          <w:rFonts w:ascii="Times New Roman" w:hAnsi="Times New Roman"/>
          <w:sz w:val="28"/>
          <w:szCs w:val="28"/>
          <w:lang w:val="ru-MD"/>
        </w:rPr>
        <w:t>устан</w:t>
      </w:r>
      <w:r w:rsidR="0025796A" w:rsidRPr="0009449A">
        <w:rPr>
          <w:rFonts w:ascii="Times New Roman" w:hAnsi="Times New Roman"/>
          <w:sz w:val="28"/>
          <w:szCs w:val="28"/>
          <w:lang w:val="ru-MD"/>
        </w:rPr>
        <w:t>овлена</w:t>
      </w:r>
      <w:r w:rsidRPr="0009449A">
        <w:rPr>
          <w:rFonts w:ascii="Times New Roman" w:hAnsi="Times New Roman"/>
          <w:sz w:val="28"/>
          <w:szCs w:val="28"/>
          <w:lang w:val="ru-MD"/>
        </w:rPr>
        <w:t xml:space="preserve"> полугодов</w:t>
      </w:r>
      <w:r w:rsidR="0025796A" w:rsidRPr="0009449A">
        <w:rPr>
          <w:rFonts w:ascii="Times New Roman" w:hAnsi="Times New Roman"/>
          <w:sz w:val="28"/>
          <w:szCs w:val="28"/>
          <w:lang w:val="ru-MD"/>
        </w:rPr>
        <w:t>ая оплата</w:t>
      </w:r>
      <w:r w:rsidRPr="0009449A">
        <w:rPr>
          <w:rFonts w:ascii="Times New Roman" w:hAnsi="Times New Roman"/>
          <w:sz w:val="28"/>
          <w:szCs w:val="28"/>
          <w:lang w:val="ru-MD"/>
        </w:rPr>
        <w:t>. Таким образом, на 02.10.2017 (первый полугодовой</w:t>
      </w:r>
      <w:r w:rsidR="0025796A" w:rsidRPr="0009449A">
        <w:rPr>
          <w:rFonts w:ascii="Times New Roman" w:hAnsi="Times New Roman"/>
          <w:sz w:val="28"/>
          <w:szCs w:val="28"/>
          <w:lang w:val="ru-MD"/>
        </w:rPr>
        <w:t xml:space="preserve"> срок</w:t>
      </w:r>
      <w:r w:rsidRPr="0009449A">
        <w:rPr>
          <w:rFonts w:ascii="Times New Roman" w:hAnsi="Times New Roman"/>
          <w:sz w:val="28"/>
          <w:szCs w:val="28"/>
          <w:lang w:val="ru-MD"/>
        </w:rPr>
        <w:t xml:space="preserve">) </w:t>
      </w:r>
      <w:r w:rsidR="0025796A" w:rsidRPr="0009449A">
        <w:rPr>
          <w:rFonts w:ascii="Times New Roman" w:hAnsi="Times New Roman"/>
          <w:sz w:val="28"/>
          <w:szCs w:val="28"/>
          <w:lang w:val="ru-MD"/>
        </w:rPr>
        <w:t>оплаченные</w:t>
      </w:r>
      <w:r w:rsidRPr="0009449A">
        <w:rPr>
          <w:rFonts w:ascii="Times New Roman" w:hAnsi="Times New Roman"/>
          <w:sz w:val="28"/>
          <w:szCs w:val="28"/>
          <w:lang w:val="ru-MD"/>
        </w:rPr>
        <w:t xml:space="preserve"> НБМ </w:t>
      </w:r>
      <w:r w:rsidR="0025796A" w:rsidRPr="0009449A">
        <w:rPr>
          <w:rFonts w:ascii="Times New Roman" w:hAnsi="Times New Roman"/>
          <w:sz w:val="28"/>
          <w:szCs w:val="28"/>
          <w:lang w:val="ru-MD"/>
        </w:rPr>
        <w:t xml:space="preserve">проценты </w:t>
      </w:r>
      <w:r w:rsidRPr="0009449A">
        <w:rPr>
          <w:rFonts w:ascii="Times New Roman" w:hAnsi="Times New Roman"/>
          <w:sz w:val="28"/>
          <w:szCs w:val="28"/>
          <w:lang w:val="ru-MD"/>
        </w:rPr>
        <w:t>составили в</w:t>
      </w:r>
      <w:r w:rsidR="0025796A" w:rsidRPr="0009449A">
        <w:rPr>
          <w:rFonts w:ascii="Times New Roman" w:hAnsi="Times New Roman"/>
          <w:sz w:val="28"/>
          <w:szCs w:val="28"/>
          <w:lang w:val="ru-MD"/>
        </w:rPr>
        <w:t xml:space="preserve"> целом</w:t>
      </w:r>
      <w:r w:rsidRPr="0009449A">
        <w:rPr>
          <w:rFonts w:ascii="Times New Roman" w:hAnsi="Times New Roman"/>
          <w:sz w:val="28"/>
          <w:szCs w:val="28"/>
          <w:lang w:val="ru-MD"/>
        </w:rPr>
        <w:t xml:space="preserve"> 19,4 млн.</w:t>
      </w:r>
      <w:r w:rsidR="0025796A" w:rsidRPr="0009449A">
        <w:rPr>
          <w:rFonts w:ascii="Times New Roman" w:hAnsi="Times New Roman"/>
          <w:sz w:val="28"/>
          <w:szCs w:val="28"/>
          <w:lang w:val="ru-MD"/>
        </w:rPr>
        <w:t xml:space="preserve"> </w:t>
      </w:r>
      <w:r w:rsidRPr="0009449A">
        <w:rPr>
          <w:rFonts w:ascii="Times New Roman" w:hAnsi="Times New Roman"/>
          <w:sz w:val="28"/>
          <w:szCs w:val="28"/>
          <w:lang w:val="ru-MD"/>
        </w:rPr>
        <w:t>леев, или т</w:t>
      </w:r>
      <w:r w:rsidR="0025796A" w:rsidRPr="0009449A">
        <w:rPr>
          <w:rFonts w:ascii="Times New Roman" w:hAnsi="Times New Roman"/>
          <w:sz w:val="28"/>
          <w:szCs w:val="28"/>
          <w:lang w:val="ru-MD"/>
        </w:rPr>
        <w:t>у же сумму</w:t>
      </w:r>
      <w:r w:rsidRPr="0009449A">
        <w:rPr>
          <w:rFonts w:ascii="Times New Roman" w:hAnsi="Times New Roman"/>
          <w:sz w:val="28"/>
          <w:szCs w:val="28"/>
          <w:lang w:val="ru-MD"/>
        </w:rPr>
        <w:t xml:space="preserve">, что и </w:t>
      </w:r>
      <w:r w:rsidR="0025796A" w:rsidRPr="0009449A">
        <w:rPr>
          <w:rFonts w:ascii="Times New Roman" w:hAnsi="Times New Roman"/>
          <w:sz w:val="28"/>
          <w:szCs w:val="28"/>
          <w:lang w:val="ru-MD"/>
        </w:rPr>
        <w:t>процентная ставка за</w:t>
      </w:r>
      <w:r w:rsidRPr="0009449A">
        <w:rPr>
          <w:rFonts w:ascii="Times New Roman" w:hAnsi="Times New Roman"/>
          <w:sz w:val="28"/>
          <w:szCs w:val="28"/>
          <w:lang w:val="ru-MD"/>
        </w:rPr>
        <w:t xml:space="preserve"> обслуживание </w:t>
      </w:r>
      <w:r w:rsidR="0025796A" w:rsidRPr="0009449A">
        <w:rPr>
          <w:rFonts w:ascii="Times New Roman" w:hAnsi="Times New Roman"/>
          <w:sz w:val="28"/>
          <w:szCs w:val="28"/>
          <w:lang w:val="ru-MD"/>
        </w:rPr>
        <w:t>ГО</w:t>
      </w:r>
      <w:r w:rsidRPr="0009449A">
        <w:rPr>
          <w:rFonts w:ascii="Times New Roman" w:hAnsi="Times New Roman"/>
          <w:sz w:val="28"/>
          <w:szCs w:val="28"/>
          <w:lang w:val="ru-MD"/>
        </w:rPr>
        <w:t>.</w:t>
      </w:r>
      <w:r w:rsidR="00F673E6" w:rsidRPr="0009449A">
        <w:rPr>
          <w:rFonts w:ascii="Times New Roman" w:hAnsi="Times New Roman"/>
          <w:sz w:val="28"/>
          <w:szCs w:val="28"/>
          <w:lang w:val="ru-MD"/>
        </w:rPr>
        <w:t xml:space="preserve"> </w:t>
      </w:r>
    </w:p>
    <w:p w:rsidR="0070130C" w:rsidRPr="0009449A" w:rsidRDefault="0025796A" w:rsidP="0070130C">
      <w:pPr>
        <w:spacing w:after="0"/>
        <w:ind w:firstLine="567"/>
        <w:jc w:val="both"/>
        <w:rPr>
          <w:rFonts w:ascii="Times New Roman" w:hAnsi="Times New Roman"/>
          <w:i/>
          <w:sz w:val="28"/>
          <w:szCs w:val="28"/>
          <w:lang w:val="ru-MD"/>
        </w:rPr>
      </w:pPr>
      <w:r w:rsidRPr="0009449A">
        <w:rPr>
          <w:rFonts w:ascii="Times New Roman" w:hAnsi="Times New Roman"/>
          <w:sz w:val="28"/>
          <w:szCs w:val="28"/>
          <w:lang w:val="ru-MD"/>
        </w:rPr>
        <w:t>При рассмотрении</w:t>
      </w:r>
      <w:r w:rsidR="00761B3A" w:rsidRPr="0009449A">
        <w:rPr>
          <w:rFonts w:ascii="Times New Roman" w:hAnsi="Times New Roman"/>
          <w:sz w:val="28"/>
          <w:szCs w:val="28"/>
          <w:lang w:val="ru-MD"/>
        </w:rPr>
        <w:t xml:space="preserve"> аудит</w:t>
      </w:r>
      <w:r w:rsidRPr="0009449A">
        <w:rPr>
          <w:rFonts w:ascii="Times New Roman" w:hAnsi="Times New Roman"/>
          <w:sz w:val="28"/>
          <w:szCs w:val="28"/>
          <w:lang w:val="ru-MD"/>
        </w:rPr>
        <w:t>ом аспектов</w:t>
      </w:r>
      <w:r w:rsidR="00761B3A" w:rsidRPr="0009449A">
        <w:rPr>
          <w:rFonts w:ascii="Times New Roman" w:hAnsi="Times New Roman"/>
          <w:sz w:val="28"/>
          <w:szCs w:val="28"/>
          <w:lang w:val="ru-MD"/>
        </w:rPr>
        <w:t xml:space="preserve">, касающихся создания этого резерва ликвидности через призму </w:t>
      </w:r>
      <w:r w:rsidRPr="0009449A">
        <w:rPr>
          <w:rFonts w:ascii="Times New Roman" w:hAnsi="Times New Roman"/>
          <w:sz w:val="28"/>
          <w:szCs w:val="28"/>
          <w:lang w:val="ru-MD"/>
        </w:rPr>
        <w:t xml:space="preserve">законодательных </w:t>
      </w:r>
      <w:r w:rsidR="00761B3A" w:rsidRPr="0009449A">
        <w:rPr>
          <w:rFonts w:ascii="Times New Roman" w:hAnsi="Times New Roman"/>
          <w:sz w:val="28"/>
          <w:szCs w:val="28"/>
          <w:lang w:val="ru-MD"/>
        </w:rPr>
        <w:t xml:space="preserve">положений, </w:t>
      </w:r>
      <w:r w:rsidRPr="0009449A">
        <w:rPr>
          <w:rFonts w:ascii="Times New Roman" w:hAnsi="Times New Roman"/>
          <w:sz w:val="28"/>
          <w:szCs w:val="28"/>
          <w:lang w:val="ru-MD"/>
        </w:rPr>
        <w:t>было установлено</w:t>
      </w:r>
      <w:r w:rsidR="00761B3A" w:rsidRPr="0009449A">
        <w:rPr>
          <w:rFonts w:ascii="Times New Roman" w:hAnsi="Times New Roman"/>
          <w:sz w:val="28"/>
          <w:szCs w:val="28"/>
          <w:lang w:val="ru-MD"/>
        </w:rPr>
        <w:t xml:space="preserve"> следующее. Согласно пояснительной записке к проекту закона о внесении изменений и дополнений в Закон о государственном бюджете на 2017 год </w:t>
      </w:r>
      <w:r w:rsidR="00761B3A" w:rsidRPr="0009449A">
        <w:rPr>
          <w:rFonts w:ascii="Times New Roman" w:hAnsi="Times New Roman"/>
          <w:i/>
          <w:sz w:val="28"/>
          <w:szCs w:val="28"/>
          <w:lang w:val="ru-MD"/>
        </w:rPr>
        <w:t xml:space="preserve">„в </w:t>
      </w:r>
      <w:r w:rsidR="00761B3A" w:rsidRPr="0009449A">
        <w:rPr>
          <w:rFonts w:ascii="Times New Roman" w:hAnsi="Times New Roman"/>
          <w:i/>
          <w:sz w:val="28"/>
          <w:szCs w:val="28"/>
          <w:lang w:val="ru-MD"/>
        </w:rPr>
        <w:lastRenderedPageBreak/>
        <w:t xml:space="preserve">целях </w:t>
      </w:r>
      <w:r w:rsidR="0002228E" w:rsidRPr="0009449A">
        <w:rPr>
          <w:rFonts w:ascii="Times New Roman" w:hAnsi="Times New Roman"/>
          <w:i/>
          <w:sz w:val="28"/>
          <w:szCs w:val="28"/>
          <w:lang w:val="ru-MD"/>
        </w:rPr>
        <w:t>совершенствования</w:t>
      </w:r>
      <w:r w:rsidR="00761B3A" w:rsidRPr="0009449A">
        <w:rPr>
          <w:rFonts w:ascii="Times New Roman" w:hAnsi="Times New Roman"/>
          <w:i/>
          <w:sz w:val="28"/>
          <w:szCs w:val="28"/>
          <w:lang w:val="ru-MD"/>
        </w:rPr>
        <w:t xml:space="preserve"> управления государственным долгом, а также </w:t>
      </w:r>
      <w:r w:rsidR="000356C6" w:rsidRPr="0009449A">
        <w:rPr>
          <w:rFonts w:ascii="Times New Roman" w:hAnsi="Times New Roman"/>
          <w:i/>
          <w:sz w:val="28"/>
          <w:szCs w:val="28"/>
          <w:lang w:val="ru-MD"/>
        </w:rPr>
        <w:t xml:space="preserve">во </w:t>
      </w:r>
      <w:r w:rsidR="00761B3A" w:rsidRPr="0009449A">
        <w:rPr>
          <w:rFonts w:ascii="Times New Roman" w:hAnsi="Times New Roman"/>
          <w:i/>
          <w:sz w:val="28"/>
          <w:szCs w:val="28"/>
          <w:lang w:val="ru-MD"/>
        </w:rPr>
        <w:t>избежа</w:t>
      </w:r>
      <w:r w:rsidR="000356C6" w:rsidRPr="0009449A">
        <w:rPr>
          <w:rFonts w:ascii="Times New Roman" w:hAnsi="Times New Roman"/>
          <w:i/>
          <w:sz w:val="28"/>
          <w:szCs w:val="28"/>
          <w:lang w:val="ru-MD"/>
        </w:rPr>
        <w:t>ние</w:t>
      </w:r>
      <w:r w:rsidR="00761B3A" w:rsidRPr="0009449A">
        <w:rPr>
          <w:rFonts w:ascii="Times New Roman" w:hAnsi="Times New Roman"/>
          <w:i/>
          <w:sz w:val="28"/>
          <w:szCs w:val="28"/>
          <w:lang w:val="ru-MD"/>
        </w:rPr>
        <w:t xml:space="preserve"> </w:t>
      </w:r>
      <w:r w:rsidR="000356C6" w:rsidRPr="0009449A">
        <w:rPr>
          <w:rFonts w:ascii="Times New Roman" w:hAnsi="Times New Roman"/>
          <w:i/>
          <w:sz w:val="28"/>
          <w:szCs w:val="28"/>
          <w:lang w:val="ru-MD"/>
        </w:rPr>
        <w:t xml:space="preserve">сезонного </w:t>
      </w:r>
      <w:r w:rsidR="00761B3A" w:rsidRPr="0009449A">
        <w:rPr>
          <w:rFonts w:ascii="Times New Roman" w:hAnsi="Times New Roman"/>
          <w:i/>
          <w:sz w:val="28"/>
          <w:szCs w:val="28"/>
          <w:lang w:val="ru-MD"/>
        </w:rPr>
        <w:t xml:space="preserve">давления </w:t>
      </w:r>
      <w:r w:rsidR="0002228E" w:rsidRPr="0009449A">
        <w:rPr>
          <w:rFonts w:ascii="Times New Roman" w:hAnsi="Times New Roman"/>
          <w:i/>
          <w:sz w:val="28"/>
          <w:szCs w:val="28"/>
          <w:lang w:val="ru-MD"/>
        </w:rPr>
        <w:t xml:space="preserve">в </w:t>
      </w:r>
      <w:r w:rsidR="00761B3A" w:rsidRPr="0009449A">
        <w:rPr>
          <w:rFonts w:ascii="Times New Roman" w:hAnsi="Times New Roman"/>
          <w:i/>
          <w:sz w:val="28"/>
          <w:szCs w:val="28"/>
          <w:lang w:val="ru-MD"/>
        </w:rPr>
        <w:t>обеспечени</w:t>
      </w:r>
      <w:r w:rsidR="0002228E" w:rsidRPr="0009449A">
        <w:rPr>
          <w:rFonts w:ascii="Times New Roman" w:hAnsi="Times New Roman"/>
          <w:i/>
          <w:sz w:val="28"/>
          <w:szCs w:val="28"/>
          <w:lang w:val="ru-MD"/>
        </w:rPr>
        <w:t>и</w:t>
      </w:r>
      <w:r w:rsidR="00761B3A" w:rsidRPr="0009449A">
        <w:rPr>
          <w:rFonts w:ascii="Times New Roman" w:hAnsi="Times New Roman"/>
          <w:i/>
          <w:sz w:val="28"/>
          <w:szCs w:val="28"/>
          <w:lang w:val="ru-MD"/>
        </w:rPr>
        <w:t xml:space="preserve"> источников финансирования для покрытия бюджетного дефицита, но и для снижения риска рефинансирования государственного долга и риск</w:t>
      </w:r>
      <w:r w:rsidR="0002228E" w:rsidRPr="0009449A">
        <w:rPr>
          <w:rFonts w:ascii="Times New Roman" w:hAnsi="Times New Roman"/>
          <w:i/>
          <w:sz w:val="28"/>
          <w:szCs w:val="28"/>
          <w:lang w:val="ru-MD"/>
        </w:rPr>
        <w:t>ов</w:t>
      </w:r>
      <w:r w:rsidR="00761B3A" w:rsidRPr="0009449A">
        <w:rPr>
          <w:rFonts w:ascii="Times New Roman" w:hAnsi="Times New Roman"/>
          <w:i/>
          <w:sz w:val="28"/>
          <w:szCs w:val="28"/>
          <w:lang w:val="ru-MD"/>
        </w:rPr>
        <w:t>, связанны</w:t>
      </w:r>
      <w:r w:rsidR="0002228E" w:rsidRPr="0009449A">
        <w:rPr>
          <w:rFonts w:ascii="Times New Roman" w:hAnsi="Times New Roman"/>
          <w:i/>
          <w:sz w:val="28"/>
          <w:szCs w:val="28"/>
          <w:lang w:val="ru-MD"/>
        </w:rPr>
        <w:t>х</w:t>
      </w:r>
      <w:r w:rsidR="00761B3A" w:rsidRPr="0009449A">
        <w:rPr>
          <w:rFonts w:ascii="Times New Roman" w:hAnsi="Times New Roman"/>
          <w:i/>
          <w:sz w:val="28"/>
          <w:szCs w:val="28"/>
          <w:lang w:val="ru-MD"/>
        </w:rPr>
        <w:t xml:space="preserve"> с наличием ликвидности, предлагается создание резерва ликвидности. Данное изменение </w:t>
      </w:r>
      <w:r w:rsidR="0002228E" w:rsidRPr="0009449A">
        <w:rPr>
          <w:rFonts w:ascii="Times New Roman" w:hAnsi="Times New Roman"/>
          <w:i/>
          <w:sz w:val="28"/>
          <w:szCs w:val="28"/>
          <w:lang w:val="ru-MD"/>
        </w:rPr>
        <w:t>предполага</w:t>
      </w:r>
      <w:r w:rsidR="00761B3A" w:rsidRPr="0009449A">
        <w:rPr>
          <w:rFonts w:ascii="Times New Roman" w:hAnsi="Times New Roman"/>
          <w:i/>
          <w:sz w:val="28"/>
          <w:szCs w:val="28"/>
          <w:lang w:val="ru-MD"/>
        </w:rPr>
        <w:t>ет увеличение сальдо внутреннего государственного долга (но без увеличения расходов на обслуживание долга и в пределах устойчивости государственного долга, установленны</w:t>
      </w:r>
      <w:r w:rsidR="0002228E" w:rsidRPr="0009449A">
        <w:rPr>
          <w:rFonts w:ascii="Times New Roman" w:hAnsi="Times New Roman"/>
          <w:i/>
          <w:sz w:val="28"/>
          <w:szCs w:val="28"/>
          <w:lang w:val="ru-MD"/>
        </w:rPr>
        <w:t>х</w:t>
      </w:r>
      <w:r w:rsidR="00761B3A" w:rsidRPr="0009449A">
        <w:rPr>
          <w:rFonts w:ascii="Times New Roman" w:hAnsi="Times New Roman"/>
          <w:i/>
          <w:sz w:val="28"/>
          <w:szCs w:val="28"/>
          <w:lang w:val="ru-MD"/>
        </w:rPr>
        <w:t xml:space="preserve"> в Программе “Управление государственным долгом в среднесрочной перспективе </w:t>
      </w:r>
      <w:r w:rsidR="0002228E" w:rsidRPr="0009449A">
        <w:rPr>
          <w:rFonts w:ascii="Times New Roman" w:hAnsi="Times New Roman"/>
          <w:i/>
          <w:sz w:val="28"/>
          <w:szCs w:val="28"/>
          <w:lang w:val="ru-MD"/>
        </w:rPr>
        <w:t xml:space="preserve">на </w:t>
      </w:r>
      <w:r w:rsidR="00761B3A" w:rsidRPr="0009449A">
        <w:rPr>
          <w:rFonts w:ascii="Times New Roman" w:hAnsi="Times New Roman"/>
          <w:i/>
          <w:sz w:val="28"/>
          <w:szCs w:val="28"/>
          <w:lang w:val="ru-MD"/>
        </w:rPr>
        <w:t>2017-2019 годы”), а также увеличение остатка денежных средств на счетах на конец 2017 года”</w:t>
      </w:r>
      <w:r w:rsidR="0070130C" w:rsidRPr="0009449A">
        <w:rPr>
          <w:rFonts w:ascii="Times New Roman" w:hAnsi="Times New Roman"/>
          <w:i/>
          <w:sz w:val="28"/>
          <w:szCs w:val="28"/>
          <w:lang w:val="ru-MD"/>
        </w:rPr>
        <w:t xml:space="preserve">. </w:t>
      </w:r>
    </w:p>
    <w:p w:rsidR="006E4771" w:rsidRPr="0009449A" w:rsidRDefault="00761B3A" w:rsidP="00355105">
      <w:pPr>
        <w:spacing w:after="0" w:line="276" w:lineRule="auto"/>
        <w:ind w:firstLine="567"/>
        <w:jc w:val="both"/>
        <w:rPr>
          <w:rFonts w:ascii="inherit" w:hAnsi="inherit"/>
          <w:bCs/>
          <w:sz w:val="28"/>
          <w:szCs w:val="28"/>
          <w:lang w:val="ru-MD"/>
        </w:rPr>
      </w:pPr>
      <w:r w:rsidRPr="0009449A">
        <w:rPr>
          <w:rFonts w:ascii="Times New Roman" w:hAnsi="Times New Roman"/>
          <w:sz w:val="28"/>
          <w:szCs w:val="28"/>
          <w:lang w:val="ru-MD"/>
        </w:rPr>
        <w:t xml:space="preserve">В этом контексте аудит отмечает, что </w:t>
      </w:r>
      <w:r w:rsidR="0002228E" w:rsidRPr="0009449A">
        <w:rPr>
          <w:rFonts w:ascii="Times New Roman" w:hAnsi="Times New Roman"/>
          <w:sz w:val="28"/>
          <w:szCs w:val="28"/>
          <w:lang w:val="ru-MD"/>
        </w:rPr>
        <w:t xml:space="preserve">в </w:t>
      </w:r>
      <w:r w:rsidRPr="0009449A">
        <w:rPr>
          <w:rFonts w:ascii="Times New Roman" w:hAnsi="Times New Roman"/>
          <w:sz w:val="28"/>
          <w:szCs w:val="28"/>
          <w:lang w:val="ru-MD"/>
        </w:rPr>
        <w:t>Закон</w:t>
      </w:r>
      <w:r w:rsidR="0002228E" w:rsidRPr="0009449A">
        <w:rPr>
          <w:rFonts w:ascii="Times New Roman" w:hAnsi="Times New Roman"/>
          <w:sz w:val="28"/>
          <w:szCs w:val="28"/>
          <w:lang w:val="ru-MD"/>
        </w:rPr>
        <w:t>е</w:t>
      </w:r>
      <w:r w:rsidRPr="0009449A">
        <w:rPr>
          <w:rFonts w:ascii="Times New Roman" w:hAnsi="Times New Roman"/>
          <w:sz w:val="28"/>
          <w:szCs w:val="28"/>
          <w:lang w:val="ru-MD"/>
        </w:rPr>
        <w:t xml:space="preserve"> о </w:t>
      </w:r>
      <w:r w:rsidR="0002228E" w:rsidRPr="0009449A">
        <w:rPr>
          <w:rFonts w:ascii="Times New Roman" w:hAnsi="Times New Roman"/>
          <w:sz w:val="28"/>
          <w:szCs w:val="28"/>
          <w:lang w:val="ru-MD"/>
        </w:rPr>
        <w:t>долге публичн</w:t>
      </w:r>
      <w:r w:rsidRPr="0009449A">
        <w:rPr>
          <w:rFonts w:ascii="Times New Roman" w:hAnsi="Times New Roman"/>
          <w:sz w:val="28"/>
          <w:szCs w:val="28"/>
          <w:lang w:val="ru-MD"/>
        </w:rPr>
        <w:t>ого сектора, государственны</w:t>
      </w:r>
      <w:r w:rsidR="0002228E" w:rsidRPr="0009449A">
        <w:rPr>
          <w:rFonts w:ascii="Times New Roman" w:hAnsi="Times New Roman"/>
          <w:sz w:val="28"/>
          <w:szCs w:val="28"/>
          <w:lang w:val="ru-MD"/>
        </w:rPr>
        <w:t>х</w:t>
      </w:r>
      <w:r w:rsidRPr="0009449A">
        <w:rPr>
          <w:rFonts w:ascii="Times New Roman" w:hAnsi="Times New Roman"/>
          <w:sz w:val="28"/>
          <w:szCs w:val="28"/>
          <w:lang w:val="ru-MD"/>
        </w:rPr>
        <w:t xml:space="preserve"> гаранти</w:t>
      </w:r>
      <w:r w:rsidR="0002228E" w:rsidRPr="0009449A">
        <w:rPr>
          <w:rFonts w:ascii="Times New Roman" w:hAnsi="Times New Roman"/>
          <w:sz w:val="28"/>
          <w:szCs w:val="28"/>
          <w:lang w:val="ru-MD"/>
        </w:rPr>
        <w:t>ях</w:t>
      </w:r>
      <w:r w:rsidRPr="0009449A">
        <w:rPr>
          <w:rFonts w:ascii="Times New Roman" w:hAnsi="Times New Roman"/>
          <w:sz w:val="28"/>
          <w:szCs w:val="28"/>
          <w:lang w:val="ru-MD"/>
        </w:rPr>
        <w:t xml:space="preserve"> и государственно</w:t>
      </w:r>
      <w:r w:rsidR="0002228E" w:rsidRPr="0009449A">
        <w:rPr>
          <w:rFonts w:ascii="Times New Roman" w:hAnsi="Times New Roman"/>
          <w:sz w:val="28"/>
          <w:szCs w:val="28"/>
          <w:lang w:val="ru-MD"/>
        </w:rPr>
        <w:t>м</w:t>
      </w:r>
      <w:r w:rsidRPr="0009449A">
        <w:rPr>
          <w:rFonts w:ascii="Times New Roman" w:hAnsi="Times New Roman"/>
          <w:sz w:val="28"/>
          <w:szCs w:val="28"/>
          <w:lang w:val="ru-MD"/>
        </w:rPr>
        <w:t xml:space="preserve"> рекредитовани</w:t>
      </w:r>
      <w:r w:rsidR="0002228E" w:rsidRPr="0009449A">
        <w:rPr>
          <w:rFonts w:ascii="Times New Roman" w:hAnsi="Times New Roman"/>
          <w:sz w:val="28"/>
          <w:szCs w:val="28"/>
          <w:lang w:val="ru-MD"/>
        </w:rPr>
        <w:t>и</w:t>
      </w:r>
      <w:r w:rsidRPr="0009449A">
        <w:rPr>
          <w:rFonts w:ascii="Times New Roman" w:hAnsi="Times New Roman"/>
          <w:sz w:val="28"/>
          <w:szCs w:val="28"/>
          <w:lang w:val="ru-MD"/>
        </w:rPr>
        <w:t xml:space="preserve"> и Закон</w:t>
      </w:r>
      <w:r w:rsidR="0002228E" w:rsidRPr="0009449A">
        <w:rPr>
          <w:rFonts w:ascii="Times New Roman" w:hAnsi="Times New Roman"/>
          <w:sz w:val="28"/>
          <w:szCs w:val="28"/>
          <w:lang w:val="ru-MD"/>
        </w:rPr>
        <w:t>е</w:t>
      </w:r>
      <w:r w:rsidRPr="0009449A">
        <w:rPr>
          <w:rFonts w:ascii="Times New Roman" w:hAnsi="Times New Roman"/>
          <w:sz w:val="28"/>
          <w:szCs w:val="28"/>
          <w:lang w:val="ru-MD"/>
        </w:rPr>
        <w:t xml:space="preserve"> о публичных финансах и бюджетно</w:t>
      </w:r>
      <w:r w:rsidR="0002228E" w:rsidRPr="0009449A">
        <w:rPr>
          <w:rFonts w:ascii="Times New Roman" w:hAnsi="Times New Roman"/>
          <w:sz w:val="28"/>
          <w:szCs w:val="28"/>
          <w:lang w:val="ru-MD"/>
        </w:rPr>
        <w:t xml:space="preserve">-налоговой </w:t>
      </w:r>
      <w:r w:rsidRPr="0009449A">
        <w:rPr>
          <w:rFonts w:ascii="Times New Roman" w:hAnsi="Times New Roman"/>
          <w:sz w:val="28"/>
          <w:szCs w:val="28"/>
          <w:lang w:val="ru-MD"/>
        </w:rPr>
        <w:t>ответственности</w:t>
      </w:r>
      <w:r w:rsidR="0002228E" w:rsidRPr="0009449A">
        <w:rPr>
          <w:rStyle w:val="ae"/>
          <w:rFonts w:ascii="inherit" w:hAnsi="inherit"/>
          <w:bCs/>
          <w:sz w:val="28"/>
          <w:szCs w:val="28"/>
          <w:lang w:val="ru-MD"/>
        </w:rPr>
        <w:footnoteReference w:id="21"/>
      </w:r>
      <w:r w:rsidRPr="0009449A">
        <w:rPr>
          <w:rFonts w:ascii="Times New Roman" w:hAnsi="Times New Roman"/>
          <w:sz w:val="28"/>
          <w:szCs w:val="28"/>
          <w:lang w:val="ru-MD"/>
        </w:rPr>
        <w:t xml:space="preserve"> </w:t>
      </w:r>
      <w:r w:rsidR="0002228E" w:rsidRPr="0009449A">
        <w:rPr>
          <w:rFonts w:ascii="Times New Roman" w:hAnsi="Times New Roman"/>
          <w:sz w:val="28"/>
          <w:szCs w:val="28"/>
          <w:lang w:val="ru-MD"/>
        </w:rPr>
        <w:t>необходимо</w:t>
      </w:r>
      <w:r w:rsidRPr="0009449A">
        <w:rPr>
          <w:rFonts w:ascii="Times New Roman" w:hAnsi="Times New Roman"/>
          <w:sz w:val="28"/>
          <w:szCs w:val="28"/>
          <w:lang w:val="ru-MD"/>
        </w:rPr>
        <w:t xml:space="preserve"> определить понятие „резервы ликвидности”, а также исчерпывающе регламентировать ситуации </w:t>
      </w:r>
      <w:r w:rsidR="0002228E" w:rsidRPr="0009449A">
        <w:rPr>
          <w:rFonts w:ascii="Times New Roman" w:hAnsi="Times New Roman"/>
          <w:sz w:val="28"/>
          <w:szCs w:val="28"/>
          <w:lang w:val="ru-MD"/>
        </w:rPr>
        <w:t xml:space="preserve">их </w:t>
      </w:r>
      <w:r w:rsidRPr="0009449A">
        <w:rPr>
          <w:rFonts w:ascii="Times New Roman" w:hAnsi="Times New Roman"/>
          <w:sz w:val="28"/>
          <w:szCs w:val="28"/>
          <w:lang w:val="ru-MD"/>
        </w:rPr>
        <w:t>создания и использования</w:t>
      </w:r>
      <w:r w:rsidR="00DB5F73" w:rsidRPr="0009449A">
        <w:rPr>
          <w:rFonts w:ascii="inherit" w:hAnsi="inherit"/>
          <w:bCs/>
          <w:sz w:val="28"/>
          <w:szCs w:val="28"/>
          <w:lang w:val="ru-MD"/>
        </w:rPr>
        <w:t xml:space="preserve">. </w:t>
      </w:r>
    </w:p>
    <w:p w:rsidR="00A03467" w:rsidRPr="0009449A" w:rsidRDefault="00761B3A" w:rsidP="00355105">
      <w:pPr>
        <w:spacing w:after="0" w:line="276" w:lineRule="auto"/>
        <w:ind w:firstLine="567"/>
        <w:jc w:val="both"/>
        <w:rPr>
          <w:rFonts w:ascii="inherit" w:hAnsi="inherit"/>
          <w:bCs/>
          <w:sz w:val="28"/>
          <w:szCs w:val="28"/>
          <w:lang w:val="ru-MD"/>
        </w:rPr>
      </w:pPr>
      <w:r w:rsidRPr="0009449A">
        <w:rPr>
          <w:rFonts w:ascii="inherit" w:hAnsi="inherit"/>
          <w:bCs/>
          <w:sz w:val="28"/>
          <w:szCs w:val="28"/>
          <w:lang w:val="ru-MD"/>
        </w:rPr>
        <w:t>Вместе с тем, аудит отмечает, что создание таких резервов ликвидности продолж</w:t>
      </w:r>
      <w:r w:rsidR="00061A11" w:rsidRPr="0009449A">
        <w:rPr>
          <w:rFonts w:ascii="inherit" w:hAnsi="inherit"/>
          <w:bCs/>
          <w:sz w:val="28"/>
          <w:szCs w:val="28"/>
          <w:lang w:val="ru-MD"/>
        </w:rPr>
        <w:t>алось</w:t>
      </w:r>
      <w:r w:rsidRPr="0009449A">
        <w:rPr>
          <w:rFonts w:ascii="inherit" w:hAnsi="inherit"/>
          <w:bCs/>
          <w:sz w:val="28"/>
          <w:szCs w:val="28"/>
          <w:lang w:val="ru-MD"/>
        </w:rPr>
        <w:t xml:space="preserve"> и в 2018</w:t>
      </w:r>
      <w:r w:rsidR="00061A11" w:rsidRPr="0009449A">
        <w:rPr>
          <w:rFonts w:ascii="inherit" w:hAnsi="inherit"/>
          <w:bCs/>
          <w:sz w:val="28"/>
          <w:szCs w:val="28"/>
          <w:lang w:val="ru-MD"/>
        </w:rPr>
        <w:t xml:space="preserve"> году</w:t>
      </w:r>
      <w:r w:rsidRPr="0009449A">
        <w:rPr>
          <w:rFonts w:ascii="inherit" w:hAnsi="inherit"/>
          <w:bCs/>
          <w:sz w:val="28"/>
          <w:szCs w:val="28"/>
          <w:lang w:val="ru-MD"/>
        </w:rPr>
        <w:t>. Согласно пресс-</w:t>
      </w:r>
      <w:r w:rsidR="00061A11" w:rsidRPr="0009449A">
        <w:rPr>
          <w:rFonts w:ascii="inherit" w:hAnsi="inherit"/>
          <w:bCs/>
          <w:sz w:val="28"/>
          <w:szCs w:val="28"/>
          <w:lang w:val="ru-MD"/>
        </w:rPr>
        <w:t>релизу</w:t>
      </w:r>
      <w:r w:rsidRPr="0009449A">
        <w:rPr>
          <w:rFonts w:ascii="inherit" w:hAnsi="inherit"/>
          <w:bCs/>
          <w:sz w:val="28"/>
          <w:szCs w:val="28"/>
          <w:lang w:val="ru-MD"/>
        </w:rPr>
        <w:t xml:space="preserve"> М</w:t>
      </w:r>
      <w:r w:rsidR="00061A11" w:rsidRPr="0009449A">
        <w:rPr>
          <w:rFonts w:ascii="inherit" w:hAnsi="inherit"/>
          <w:bCs/>
          <w:sz w:val="28"/>
          <w:szCs w:val="28"/>
          <w:lang w:val="ru-MD"/>
        </w:rPr>
        <w:t>Ф,</w:t>
      </w:r>
      <w:r w:rsidRPr="0009449A">
        <w:rPr>
          <w:rFonts w:ascii="inherit" w:hAnsi="inherit"/>
          <w:bCs/>
          <w:sz w:val="28"/>
          <w:szCs w:val="28"/>
          <w:lang w:val="ru-MD"/>
        </w:rPr>
        <w:t xml:space="preserve"> на аукционе от 28.03.2018 были </w:t>
      </w:r>
      <w:r w:rsidR="00061A11" w:rsidRPr="0009449A">
        <w:rPr>
          <w:rFonts w:ascii="inherit" w:hAnsi="inherit"/>
          <w:bCs/>
          <w:sz w:val="28"/>
          <w:szCs w:val="28"/>
          <w:lang w:val="ru-MD"/>
        </w:rPr>
        <w:t>реализов</w:t>
      </w:r>
      <w:r w:rsidRPr="0009449A">
        <w:rPr>
          <w:rFonts w:ascii="inherit" w:hAnsi="inherit"/>
          <w:bCs/>
          <w:sz w:val="28"/>
          <w:szCs w:val="28"/>
          <w:lang w:val="ru-MD"/>
        </w:rPr>
        <w:t>аны ГЦБ на общую сумму 153,5 млн.</w:t>
      </w:r>
      <w:r w:rsidR="00061A11" w:rsidRPr="0009449A">
        <w:rPr>
          <w:rFonts w:ascii="inherit" w:hAnsi="inherit"/>
          <w:bCs/>
          <w:sz w:val="28"/>
          <w:szCs w:val="28"/>
          <w:lang w:val="ru-MD"/>
        </w:rPr>
        <w:t xml:space="preserve"> </w:t>
      </w:r>
      <w:r w:rsidRPr="0009449A">
        <w:rPr>
          <w:rFonts w:ascii="inherit" w:hAnsi="inherit"/>
          <w:bCs/>
          <w:sz w:val="28"/>
          <w:szCs w:val="28"/>
          <w:lang w:val="ru-MD"/>
        </w:rPr>
        <w:t>леев (75,8</w:t>
      </w:r>
      <w:r w:rsidR="00061A11" w:rsidRPr="0009449A">
        <w:rPr>
          <w:rFonts w:ascii="inherit" w:hAnsi="inherit"/>
          <w:bCs/>
          <w:sz w:val="28"/>
          <w:szCs w:val="28"/>
          <w:lang w:val="ru-MD"/>
        </w:rPr>
        <w:t xml:space="preserve"> млн</w:t>
      </w:r>
      <w:r w:rsidRPr="0009449A">
        <w:rPr>
          <w:rFonts w:ascii="inherit" w:hAnsi="inherit"/>
          <w:bCs/>
          <w:sz w:val="28"/>
          <w:szCs w:val="28"/>
          <w:lang w:val="ru-MD"/>
        </w:rPr>
        <w:t>.</w:t>
      </w:r>
      <w:r w:rsidR="00061A11" w:rsidRPr="0009449A">
        <w:rPr>
          <w:rFonts w:ascii="inherit" w:hAnsi="inherit"/>
          <w:bCs/>
          <w:sz w:val="28"/>
          <w:szCs w:val="28"/>
          <w:lang w:val="ru-MD"/>
        </w:rPr>
        <w:t xml:space="preserve"> </w:t>
      </w:r>
      <w:r w:rsidRPr="0009449A">
        <w:rPr>
          <w:rFonts w:ascii="inherit" w:hAnsi="inherit"/>
          <w:bCs/>
          <w:sz w:val="28"/>
          <w:szCs w:val="28"/>
          <w:lang w:val="ru-MD"/>
        </w:rPr>
        <w:t>ле</w:t>
      </w:r>
      <w:r w:rsidR="00061A11" w:rsidRPr="0009449A">
        <w:rPr>
          <w:rFonts w:ascii="inherit" w:hAnsi="inherit"/>
          <w:bCs/>
          <w:sz w:val="28"/>
          <w:szCs w:val="28"/>
          <w:lang w:val="ru-MD"/>
        </w:rPr>
        <w:t>ев</w:t>
      </w:r>
      <w:r w:rsidRPr="0009449A">
        <w:rPr>
          <w:rFonts w:ascii="inherit" w:hAnsi="inherit"/>
          <w:bCs/>
          <w:sz w:val="28"/>
          <w:szCs w:val="28"/>
          <w:lang w:val="ru-MD"/>
        </w:rPr>
        <w:t xml:space="preserve"> – срок 2 года/ процентная ставка 5,8%; 59,4</w:t>
      </w:r>
      <w:r w:rsidR="00061A11" w:rsidRPr="0009449A">
        <w:rPr>
          <w:rFonts w:ascii="inherit" w:hAnsi="inherit"/>
          <w:bCs/>
          <w:sz w:val="28"/>
          <w:szCs w:val="28"/>
          <w:lang w:val="ru-MD"/>
        </w:rPr>
        <w:t xml:space="preserve"> млн</w:t>
      </w:r>
      <w:r w:rsidRPr="0009449A">
        <w:rPr>
          <w:rFonts w:ascii="inherit" w:hAnsi="inherit"/>
          <w:bCs/>
          <w:sz w:val="28"/>
          <w:szCs w:val="28"/>
          <w:lang w:val="ru-MD"/>
        </w:rPr>
        <w:t>.</w:t>
      </w:r>
      <w:r w:rsidR="00061A11" w:rsidRPr="0009449A">
        <w:rPr>
          <w:rFonts w:ascii="inherit" w:hAnsi="inherit"/>
          <w:bCs/>
          <w:sz w:val="28"/>
          <w:szCs w:val="28"/>
          <w:lang w:val="ru-MD"/>
        </w:rPr>
        <w:t xml:space="preserve"> </w:t>
      </w:r>
      <w:r w:rsidRPr="0009449A">
        <w:rPr>
          <w:rFonts w:ascii="inherit" w:hAnsi="inherit"/>
          <w:bCs/>
          <w:sz w:val="28"/>
          <w:szCs w:val="28"/>
          <w:lang w:val="ru-MD"/>
        </w:rPr>
        <w:t>ле</w:t>
      </w:r>
      <w:r w:rsidR="00061A11" w:rsidRPr="0009449A">
        <w:rPr>
          <w:rFonts w:ascii="inherit" w:hAnsi="inherit"/>
          <w:bCs/>
          <w:sz w:val="28"/>
          <w:szCs w:val="28"/>
          <w:lang w:val="ru-MD"/>
        </w:rPr>
        <w:t>ев</w:t>
      </w:r>
      <w:r w:rsidRPr="0009449A">
        <w:rPr>
          <w:rFonts w:ascii="inherit" w:hAnsi="inherit"/>
          <w:bCs/>
          <w:sz w:val="28"/>
          <w:szCs w:val="28"/>
          <w:lang w:val="ru-MD"/>
        </w:rPr>
        <w:t xml:space="preserve"> – срок 3 года/6,2%; 18,3 млн.</w:t>
      </w:r>
      <w:r w:rsidR="00061A11" w:rsidRPr="0009449A">
        <w:rPr>
          <w:rFonts w:ascii="inherit" w:hAnsi="inherit"/>
          <w:bCs/>
          <w:sz w:val="28"/>
          <w:szCs w:val="28"/>
          <w:lang w:val="ru-MD"/>
        </w:rPr>
        <w:t xml:space="preserve"> </w:t>
      </w:r>
      <w:r w:rsidRPr="0009449A">
        <w:rPr>
          <w:rFonts w:ascii="inherit" w:hAnsi="inherit"/>
          <w:bCs/>
          <w:sz w:val="28"/>
          <w:szCs w:val="28"/>
          <w:lang w:val="ru-MD"/>
        </w:rPr>
        <w:t>ле</w:t>
      </w:r>
      <w:r w:rsidR="00061A11" w:rsidRPr="0009449A">
        <w:rPr>
          <w:rFonts w:ascii="inherit" w:hAnsi="inherit"/>
          <w:bCs/>
          <w:sz w:val="28"/>
          <w:szCs w:val="28"/>
          <w:lang w:val="ru-MD"/>
        </w:rPr>
        <w:t>ев</w:t>
      </w:r>
      <w:r w:rsidRPr="0009449A">
        <w:rPr>
          <w:rFonts w:ascii="inherit" w:hAnsi="inherit"/>
          <w:bCs/>
          <w:sz w:val="28"/>
          <w:szCs w:val="28"/>
          <w:lang w:val="ru-MD"/>
        </w:rPr>
        <w:t xml:space="preserve"> – </w:t>
      </w:r>
      <w:r w:rsidR="00061A11" w:rsidRPr="0009449A">
        <w:rPr>
          <w:rFonts w:ascii="inherit" w:hAnsi="inherit"/>
          <w:bCs/>
          <w:sz w:val="28"/>
          <w:szCs w:val="28"/>
          <w:lang w:val="ru-MD"/>
        </w:rPr>
        <w:t xml:space="preserve">срок </w:t>
      </w:r>
      <w:r w:rsidRPr="0009449A">
        <w:rPr>
          <w:rFonts w:ascii="inherit" w:hAnsi="inherit"/>
          <w:bCs/>
          <w:sz w:val="28"/>
          <w:szCs w:val="28"/>
          <w:lang w:val="ru-MD"/>
        </w:rPr>
        <w:t>5 лет/6,6%)</w:t>
      </w:r>
      <w:r w:rsidR="00940BC8" w:rsidRPr="0009449A">
        <w:rPr>
          <w:rFonts w:ascii="inherit" w:hAnsi="inherit"/>
          <w:bCs/>
          <w:sz w:val="28"/>
          <w:szCs w:val="28"/>
          <w:lang w:val="ru-MD"/>
        </w:rPr>
        <w:t>.</w:t>
      </w:r>
      <w:r w:rsidR="00336EF9" w:rsidRPr="0009449A">
        <w:rPr>
          <w:rFonts w:ascii="inherit" w:hAnsi="inherit"/>
          <w:bCs/>
          <w:sz w:val="28"/>
          <w:szCs w:val="28"/>
          <w:lang w:val="ru-MD"/>
        </w:rPr>
        <w:t xml:space="preserve"> </w:t>
      </w:r>
    </w:p>
    <w:p w:rsidR="00940BC8" w:rsidRPr="0009449A" w:rsidRDefault="00940BC8" w:rsidP="00355105">
      <w:pPr>
        <w:spacing w:after="0" w:line="276" w:lineRule="auto"/>
        <w:ind w:firstLine="567"/>
        <w:jc w:val="both"/>
        <w:rPr>
          <w:rFonts w:ascii="Times New Roman" w:hAnsi="Times New Roman"/>
          <w:sz w:val="28"/>
          <w:szCs w:val="28"/>
          <w:lang w:val="ru-MD"/>
        </w:rPr>
      </w:pPr>
    </w:p>
    <w:p w:rsidR="006E4771" w:rsidRPr="0009449A" w:rsidRDefault="006E4771" w:rsidP="005433B7">
      <w:pPr>
        <w:pStyle w:val="2"/>
        <w:spacing w:after="240"/>
        <w:jc w:val="both"/>
        <w:rPr>
          <w:rFonts w:ascii="Times New Roman" w:hAnsi="Times New Roman"/>
          <w:b/>
          <w:color w:val="auto"/>
          <w:sz w:val="28"/>
          <w:szCs w:val="28"/>
          <w:lang w:val="ru-MD"/>
        </w:rPr>
      </w:pPr>
      <w:bookmarkStart w:id="42" w:name="_Toc517443012"/>
      <w:bookmarkStart w:id="43" w:name="_Toc484003898"/>
      <w:r w:rsidRPr="0009449A">
        <w:rPr>
          <w:rFonts w:ascii="Times New Roman" w:hAnsi="Times New Roman"/>
          <w:b/>
          <w:color w:val="auto"/>
          <w:sz w:val="28"/>
          <w:szCs w:val="28"/>
          <w:lang w:val="ru-MD"/>
        </w:rPr>
        <w:t>3.</w:t>
      </w:r>
      <w:r w:rsidR="008D5D54" w:rsidRPr="0009449A">
        <w:rPr>
          <w:rFonts w:ascii="Times New Roman" w:hAnsi="Times New Roman"/>
          <w:b/>
          <w:color w:val="auto"/>
          <w:sz w:val="28"/>
          <w:szCs w:val="28"/>
          <w:lang w:val="ru-MD"/>
        </w:rPr>
        <w:t>2.8</w:t>
      </w:r>
      <w:r w:rsidRPr="0009449A">
        <w:rPr>
          <w:rFonts w:ascii="Times New Roman" w:hAnsi="Times New Roman"/>
          <w:b/>
          <w:color w:val="auto"/>
          <w:sz w:val="28"/>
          <w:szCs w:val="28"/>
          <w:lang w:val="ru-MD"/>
        </w:rPr>
        <w:t xml:space="preserve">. </w:t>
      </w:r>
      <w:r w:rsidR="00761B3A" w:rsidRPr="0009449A">
        <w:rPr>
          <w:rFonts w:ascii="Times New Roman" w:hAnsi="Times New Roman"/>
          <w:b/>
          <w:color w:val="auto"/>
          <w:sz w:val="28"/>
          <w:szCs w:val="28"/>
          <w:lang w:val="ru-MD"/>
        </w:rPr>
        <w:t>Продолжает расти интерес инвесторов из банковского сектора в ГЦБ</w:t>
      </w:r>
      <w:r w:rsidRPr="0009449A">
        <w:rPr>
          <w:rFonts w:ascii="Times New Roman" w:hAnsi="Times New Roman"/>
          <w:b/>
          <w:bCs/>
          <w:color w:val="000000"/>
          <w:sz w:val="28"/>
          <w:szCs w:val="28"/>
          <w:lang w:val="ru-MD"/>
        </w:rPr>
        <w:t>.</w:t>
      </w:r>
      <w:bookmarkEnd w:id="42"/>
      <w:r w:rsidRPr="0009449A">
        <w:rPr>
          <w:rFonts w:ascii="Times New Roman" w:hAnsi="Times New Roman"/>
          <w:b/>
          <w:color w:val="auto"/>
          <w:sz w:val="28"/>
          <w:szCs w:val="28"/>
          <w:lang w:val="ru-MD"/>
        </w:rPr>
        <w:t xml:space="preserve"> </w:t>
      </w:r>
      <w:bookmarkEnd w:id="43"/>
    </w:p>
    <w:p w:rsidR="002C3866" w:rsidRPr="0009449A" w:rsidRDefault="002C3866"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По состоянию на 31.12.2017 на рынке ценных бумаг действовало 9 первичных дилеров, которые способствовали размещению ГЦБ на первичном рынке и обеспечени</w:t>
      </w:r>
      <w:r w:rsidR="00ED6193" w:rsidRPr="0009449A">
        <w:rPr>
          <w:rFonts w:ascii="Times New Roman" w:hAnsi="Times New Roman"/>
          <w:sz w:val="28"/>
          <w:szCs w:val="28"/>
          <w:lang w:val="ru-MD"/>
        </w:rPr>
        <w:t>ю</w:t>
      </w:r>
      <w:r w:rsidRPr="0009449A">
        <w:rPr>
          <w:rFonts w:ascii="Times New Roman" w:hAnsi="Times New Roman"/>
          <w:sz w:val="28"/>
          <w:szCs w:val="28"/>
          <w:lang w:val="ru-MD"/>
        </w:rPr>
        <w:t xml:space="preserve"> их ликвидности на вторичном рынке. </w:t>
      </w:r>
    </w:p>
    <w:p w:rsidR="006E4771" w:rsidRPr="0009449A" w:rsidRDefault="00ED6193" w:rsidP="00B9114C">
      <w:pPr>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П</w:t>
      </w:r>
      <w:r w:rsidR="002C3866" w:rsidRPr="0009449A">
        <w:rPr>
          <w:rFonts w:ascii="Times New Roman" w:hAnsi="Times New Roman"/>
          <w:sz w:val="28"/>
          <w:szCs w:val="28"/>
          <w:lang w:val="ru-MD"/>
        </w:rPr>
        <w:t>роведенный аудит</w:t>
      </w:r>
      <w:r w:rsidRPr="0009449A">
        <w:rPr>
          <w:rFonts w:ascii="Times New Roman" w:hAnsi="Times New Roman"/>
          <w:sz w:val="28"/>
          <w:szCs w:val="28"/>
          <w:lang w:val="ru-MD"/>
        </w:rPr>
        <w:t>ом</w:t>
      </w:r>
      <w:r w:rsidR="002C3866"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анализ </w:t>
      </w:r>
      <w:r w:rsidR="002C3866" w:rsidRPr="0009449A">
        <w:rPr>
          <w:rFonts w:ascii="Times New Roman" w:hAnsi="Times New Roman"/>
          <w:sz w:val="28"/>
          <w:szCs w:val="28"/>
          <w:lang w:val="ru-MD"/>
        </w:rPr>
        <w:t>по ГЦБ</w:t>
      </w:r>
      <w:r w:rsidRPr="0009449A">
        <w:rPr>
          <w:rFonts w:ascii="Times New Roman" w:hAnsi="Times New Roman"/>
          <w:sz w:val="28"/>
          <w:szCs w:val="28"/>
          <w:lang w:val="ru-MD"/>
        </w:rPr>
        <w:t>,</w:t>
      </w:r>
      <w:r w:rsidR="002C3866" w:rsidRPr="0009449A">
        <w:rPr>
          <w:rFonts w:ascii="Times New Roman" w:hAnsi="Times New Roman"/>
          <w:sz w:val="28"/>
          <w:szCs w:val="28"/>
          <w:lang w:val="ru-MD"/>
        </w:rPr>
        <w:t xml:space="preserve"> приобрет</w:t>
      </w:r>
      <w:r w:rsidRPr="0009449A">
        <w:rPr>
          <w:rFonts w:ascii="Times New Roman" w:hAnsi="Times New Roman"/>
          <w:sz w:val="28"/>
          <w:szCs w:val="28"/>
          <w:lang w:val="ru-MD"/>
        </w:rPr>
        <w:t>енным</w:t>
      </w:r>
      <w:r w:rsidR="002C3866" w:rsidRPr="0009449A">
        <w:rPr>
          <w:rFonts w:ascii="Times New Roman" w:hAnsi="Times New Roman"/>
          <w:sz w:val="28"/>
          <w:szCs w:val="28"/>
          <w:lang w:val="ru-MD"/>
        </w:rPr>
        <w:t xml:space="preserve"> в собственн</w:t>
      </w:r>
      <w:r w:rsidRPr="0009449A">
        <w:rPr>
          <w:rFonts w:ascii="Times New Roman" w:hAnsi="Times New Roman"/>
          <w:sz w:val="28"/>
          <w:szCs w:val="28"/>
          <w:lang w:val="ru-MD"/>
        </w:rPr>
        <w:t>ом</w:t>
      </w:r>
      <w:r w:rsidR="002C3866" w:rsidRPr="0009449A">
        <w:rPr>
          <w:rFonts w:ascii="Times New Roman" w:hAnsi="Times New Roman"/>
          <w:sz w:val="28"/>
          <w:szCs w:val="28"/>
          <w:lang w:val="ru-MD"/>
        </w:rPr>
        <w:t xml:space="preserve"> портфел</w:t>
      </w:r>
      <w:r w:rsidRPr="0009449A">
        <w:rPr>
          <w:rFonts w:ascii="Times New Roman" w:hAnsi="Times New Roman"/>
          <w:sz w:val="28"/>
          <w:szCs w:val="28"/>
          <w:lang w:val="ru-MD"/>
        </w:rPr>
        <w:t>е</w:t>
      </w:r>
      <w:r w:rsidR="002C3866" w:rsidRPr="0009449A">
        <w:rPr>
          <w:rFonts w:ascii="Times New Roman" w:hAnsi="Times New Roman"/>
          <w:sz w:val="28"/>
          <w:szCs w:val="28"/>
          <w:lang w:val="ru-MD"/>
        </w:rPr>
        <w:t xml:space="preserve"> коммерческих банков</w:t>
      </w:r>
      <w:r w:rsidRPr="0009449A">
        <w:rPr>
          <w:rFonts w:ascii="Times New Roman" w:hAnsi="Times New Roman"/>
          <w:sz w:val="28"/>
          <w:szCs w:val="28"/>
          <w:lang w:val="ru-MD"/>
        </w:rPr>
        <w:t>,</w:t>
      </w:r>
      <w:r w:rsidR="002C3866" w:rsidRPr="0009449A">
        <w:rPr>
          <w:rFonts w:ascii="Times New Roman" w:hAnsi="Times New Roman"/>
          <w:sz w:val="28"/>
          <w:szCs w:val="28"/>
          <w:lang w:val="ru-MD"/>
        </w:rPr>
        <w:t xml:space="preserve"> и приобретенны</w:t>
      </w:r>
      <w:r w:rsidRPr="0009449A">
        <w:rPr>
          <w:rFonts w:ascii="Times New Roman" w:hAnsi="Times New Roman"/>
          <w:sz w:val="28"/>
          <w:szCs w:val="28"/>
          <w:lang w:val="ru-MD"/>
        </w:rPr>
        <w:t>м</w:t>
      </w:r>
      <w:r w:rsidR="002C3866" w:rsidRPr="0009449A">
        <w:rPr>
          <w:rFonts w:ascii="Times New Roman" w:hAnsi="Times New Roman"/>
          <w:sz w:val="28"/>
          <w:szCs w:val="28"/>
          <w:lang w:val="ru-MD"/>
        </w:rPr>
        <w:t xml:space="preserve"> по поручению клиентов </w:t>
      </w:r>
      <w:r w:rsidRPr="0009449A">
        <w:rPr>
          <w:rFonts w:ascii="Times New Roman" w:hAnsi="Times New Roman"/>
          <w:sz w:val="28"/>
          <w:szCs w:val="28"/>
          <w:lang w:val="ru-MD"/>
        </w:rPr>
        <w:t>показал</w:t>
      </w:r>
      <w:r w:rsidR="002C3866" w:rsidRPr="0009449A">
        <w:rPr>
          <w:rFonts w:ascii="Times New Roman" w:hAnsi="Times New Roman"/>
          <w:sz w:val="28"/>
          <w:szCs w:val="28"/>
          <w:lang w:val="ru-MD"/>
        </w:rPr>
        <w:t xml:space="preserve">, что наибольший удельный вес занимают </w:t>
      </w:r>
      <w:r w:rsidRPr="0009449A">
        <w:rPr>
          <w:rFonts w:ascii="Times New Roman" w:hAnsi="Times New Roman"/>
          <w:sz w:val="28"/>
          <w:szCs w:val="28"/>
          <w:lang w:val="ru-MD"/>
        </w:rPr>
        <w:t xml:space="preserve">банковские </w:t>
      </w:r>
      <w:r w:rsidR="002C3866" w:rsidRPr="0009449A">
        <w:rPr>
          <w:rFonts w:ascii="Times New Roman" w:hAnsi="Times New Roman"/>
          <w:sz w:val="28"/>
          <w:szCs w:val="28"/>
          <w:lang w:val="ru-MD"/>
        </w:rPr>
        <w:t>инвесторы - 83,6%, или 8280,8 млн.</w:t>
      </w:r>
      <w:r w:rsidRPr="0009449A">
        <w:rPr>
          <w:rFonts w:ascii="Times New Roman" w:hAnsi="Times New Roman"/>
          <w:sz w:val="28"/>
          <w:szCs w:val="28"/>
          <w:lang w:val="ru-MD"/>
        </w:rPr>
        <w:t xml:space="preserve"> </w:t>
      </w:r>
      <w:r w:rsidR="002C3866" w:rsidRPr="0009449A">
        <w:rPr>
          <w:rFonts w:ascii="Times New Roman" w:hAnsi="Times New Roman"/>
          <w:sz w:val="28"/>
          <w:szCs w:val="28"/>
          <w:lang w:val="ru-MD"/>
        </w:rPr>
        <w:t xml:space="preserve">леев. В то же время и интерес </w:t>
      </w:r>
      <w:r w:rsidRPr="0009449A">
        <w:rPr>
          <w:rFonts w:ascii="Times New Roman" w:hAnsi="Times New Roman"/>
          <w:sz w:val="28"/>
          <w:szCs w:val="28"/>
          <w:lang w:val="ru-MD"/>
        </w:rPr>
        <w:t xml:space="preserve">небанковских </w:t>
      </w:r>
      <w:r w:rsidR="002C3866" w:rsidRPr="0009449A">
        <w:rPr>
          <w:rFonts w:ascii="Times New Roman" w:hAnsi="Times New Roman"/>
          <w:sz w:val="28"/>
          <w:szCs w:val="28"/>
          <w:lang w:val="ru-MD"/>
        </w:rPr>
        <w:t>инвесторов</w:t>
      </w:r>
      <w:r w:rsidRPr="0009449A">
        <w:rPr>
          <w:rFonts w:ascii="Times New Roman" w:hAnsi="Times New Roman"/>
          <w:sz w:val="28"/>
          <w:szCs w:val="28"/>
          <w:lang w:val="ru-MD"/>
        </w:rPr>
        <w:t xml:space="preserve"> к ГЦБ</w:t>
      </w:r>
      <w:r w:rsidR="002C3866" w:rsidRPr="0009449A">
        <w:rPr>
          <w:rFonts w:ascii="Times New Roman" w:hAnsi="Times New Roman"/>
          <w:sz w:val="28"/>
          <w:szCs w:val="28"/>
          <w:lang w:val="ru-MD"/>
        </w:rPr>
        <w:t xml:space="preserve"> снизил</w:t>
      </w:r>
      <w:r w:rsidRPr="0009449A">
        <w:rPr>
          <w:rFonts w:ascii="Times New Roman" w:hAnsi="Times New Roman"/>
          <w:sz w:val="28"/>
          <w:szCs w:val="28"/>
          <w:lang w:val="ru-MD"/>
        </w:rPr>
        <w:t>ся</w:t>
      </w:r>
      <w:r w:rsidR="002C3866" w:rsidRPr="0009449A">
        <w:rPr>
          <w:rFonts w:ascii="Times New Roman" w:hAnsi="Times New Roman"/>
          <w:sz w:val="28"/>
          <w:szCs w:val="28"/>
          <w:lang w:val="ru-MD"/>
        </w:rPr>
        <w:t xml:space="preserve"> незначительно по сравнению с 2016 год</w:t>
      </w:r>
      <w:r w:rsidRPr="0009449A">
        <w:rPr>
          <w:rFonts w:ascii="Times New Roman" w:hAnsi="Times New Roman"/>
          <w:sz w:val="28"/>
          <w:szCs w:val="28"/>
          <w:lang w:val="ru-MD"/>
        </w:rPr>
        <w:t>ом</w:t>
      </w:r>
      <w:r w:rsidR="002C3866"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 </w:t>
      </w:r>
      <w:r w:rsidR="002C3866" w:rsidRPr="0009449A">
        <w:rPr>
          <w:rFonts w:ascii="Times New Roman" w:hAnsi="Times New Roman"/>
          <w:sz w:val="28"/>
          <w:szCs w:val="28"/>
          <w:lang w:val="ru-MD"/>
        </w:rPr>
        <w:t>на 9,0</w:t>
      </w:r>
      <w:r w:rsidRPr="0009449A">
        <w:rPr>
          <w:rFonts w:ascii="Times New Roman" w:hAnsi="Times New Roman"/>
          <w:sz w:val="28"/>
          <w:szCs w:val="28"/>
          <w:lang w:val="ru-MD"/>
        </w:rPr>
        <w:t xml:space="preserve"> млн</w:t>
      </w:r>
      <w:r w:rsidR="002C3866"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2C3866" w:rsidRPr="0009449A">
        <w:rPr>
          <w:rFonts w:ascii="Times New Roman" w:hAnsi="Times New Roman"/>
          <w:sz w:val="28"/>
          <w:szCs w:val="28"/>
          <w:lang w:val="ru-MD"/>
        </w:rPr>
        <w:t>ле</w:t>
      </w:r>
      <w:r w:rsidRPr="0009449A">
        <w:rPr>
          <w:rFonts w:ascii="Times New Roman" w:hAnsi="Times New Roman"/>
          <w:sz w:val="28"/>
          <w:szCs w:val="28"/>
          <w:lang w:val="ru-MD"/>
        </w:rPr>
        <w:t>ев</w:t>
      </w:r>
      <w:r w:rsidR="002C3866" w:rsidRPr="0009449A">
        <w:rPr>
          <w:rFonts w:ascii="Times New Roman" w:hAnsi="Times New Roman"/>
          <w:sz w:val="28"/>
          <w:szCs w:val="28"/>
          <w:lang w:val="ru-MD"/>
        </w:rPr>
        <w:t>, они составили 1619,4 млн.</w:t>
      </w:r>
      <w:r w:rsidRPr="0009449A">
        <w:rPr>
          <w:rFonts w:ascii="Times New Roman" w:hAnsi="Times New Roman"/>
          <w:sz w:val="28"/>
          <w:szCs w:val="28"/>
          <w:lang w:val="ru-MD"/>
        </w:rPr>
        <w:t xml:space="preserve"> </w:t>
      </w:r>
      <w:r w:rsidR="002C3866" w:rsidRPr="0009449A">
        <w:rPr>
          <w:rFonts w:ascii="Times New Roman" w:hAnsi="Times New Roman"/>
          <w:sz w:val="28"/>
          <w:szCs w:val="28"/>
          <w:lang w:val="ru-MD"/>
        </w:rPr>
        <w:t xml:space="preserve">леев. </w:t>
      </w:r>
      <w:r w:rsidR="002C3866" w:rsidRPr="0009449A">
        <w:rPr>
          <w:rFonts w:ascii="Times New Roman" w:hAnsi="Times New Roman"/>
          <w:i/>
          <w:sz w:val="28"/>
          <w:szCs w:val="28"/>
          <w:lang w:val="ru-MD"/>
        </w:rPr>
        <w:t xml:space="preserve">Данная ситуация представлена </w:t>
      </w:r>
      <w:r w:rsidRPr="0009449A">
        <w:rPr>
          <w:rFonts w:ascii="Times New Roman" w:hAnsi="Times New Roman"/>
          <w:i/>
          <w:sz w:val="28"/>
          <w:szCs w:val="28"/>
          <w:lang w:val="ru-MD"/>
        </w:rPr>
        <w:t>на</w:t>
      </w:r>
      <w:r w:rsidR="002C3866" w:rsidRPr="0009449A">
        <w:rPr>
          <w:rFonts w:ascii="Times New Roman" w:hAnsi="Times New Roman"/>
          <w:i/>
          <w:sz w:val="28"/>
          <w:szCs w:val="28"/>
          <w:lang w:val="ru-MD"/>
        </w:rPr>
        <w:t xml:space="preserve"> Диаграмме</w:t>
      </w:r>
      <w:r w:rsidRPr="0009449A">
        <w:rPr>
          <w:rFonts w:ascii="Times New Roman" w:hAnsi="Times New Roman"/>
          <w:i/>
          <w:sz w:val="28"/>
          <w:szCs w:val="28"/>
          <w:lang w:val="ru-MD"/>
        </w:rPr>
        <w:t xml:space="preserve"> </w:t>
      </w:r>
      <w:r w:rsidR="002C3866" w:rsidRPr="0009449A">
        <w:rPr>
          <w:rFonts w:ascii="Times New Roman" w:hAnsi="Times New Roman"/>
          <w:i/>
          <w:sz w:val="28"/>
          <w:szCs w:val="28"/>
          <w:lang w:val="ru-MD"/>
        </w:rPr>
        <w:t xml:space="preserve">№4. </w:t>
      </w:r>
    </w:p>
    <w:p w:rsidR="00B9114C" w:rsidRPr="0009449A" w:rsidRDefault="00B9114C" w:rsidP="006E4771">
      <w:pPr>
        <w:spacing w:after="0" w:line="276" w:lineRule="auto"/>
        <w:jc w:val="right"/>
        <w:rPr>
          <w:rFonts w:ascii="Times New Roman" w:hAnsi="Times New Roman"/>
          <w:b/>
          <w:sz w:val="24"/>
          <w:szCs w:val="24"/>
          <w:lang w:val="ru-MD"/>
        </w:rPr>
      </w:pPr>
    </w:p>
    <w:p w:rsidR="006E4771" w:rsidRPr="0009449A" w:rsidRDefault="00ED6193" w:rsidP="006E4771">
      <w:pPr>
        <w:spacing w:after="0" w:line="276" w:lineRule="auto"/>
        <w:jc w:val="right"/>
        <w:rPr>
          <w:rFonts w:ascii="Times New Roman" w:hAnsi="Times New Roman"/>
          <w:b/>
          <w:sz w:val="24"/>
          <w:szCs w:val="24"/>
          <w:lang w:val="ru-MD"/>
        </w:rPr>
      </w:pPr>
      <w:r w:rsidRPr="0009449A">
        <w:rPr>
          <w:rFonts w:ascii="Times New Roman" w:hAnsi="Times New Roman"/>
          <w:b/>
          <w:sz w:val="24"/>
          <w:szCs w:val="24"/>
          <w:lang w:val="ru-MD"/>
        </w:rPr>
        <w:t>Диаграмма №</w:t>
      </w:r>
      <w:r w:rsidR="00DA494A" w:rsidRPr="0009449A">
        <w:rPr>
          <w:rFonts w:ascii="Times New Roman" w:hAnsi="Times New Roman"/>
          <w:b/>
          <w:sz w:val="24"/>
          <w:szCs w:val="24"/>
          <w:lang w:val="ru-MD"/>
        </w:rPr>
        <w:t>4</w:t>
      </w:r>
    </w:p>
    <w:p w:rsidR="006E4771" w:rsidRPr="0009449A" w:rsidRDefault="006E4771" w:rsidP="006E4771">
      <w:pPr>
        <w:spacing w:after="0" w:line="276" w:lineRule="auto"/>
        <w:jc w:val="both"/>
        <w:rPr>
          <w:rFonts w:ascii="Times New Roman" w:hAnsi="Times New Roman"/>
          <w:sz w:val="28"/>
          <w:szCs w:val="28"/>
          <w:lang w:val="ru-MD"/>
        </w:rPr>
      </w:pPr>
      <w:r w:rsidRPr="0009449A">
        <w:rPr>
          <w:rFonts w:ascii="Times New Roman" w:hAnsi="Times New Roman"/>
          <w:noProof/>
          <w:sz w:val="28"/>
          <w:szCs w:val="28"/>
          <w:lang w:val="ru-RU" w:eastAsia="ru-RU"/>
        </w:rPr>
        <w:lastRenderedPageBreak/>
        <w:drawing>
          <wp:inline distT="0" distB="0" distL="0" distR="0" wp14:anchorId="4D32F00F" wp14:editId="36304AF0">
            <wp:extent cx="5873750" cy="1987550"/>
            <wp:effectExtent l="0" t="0" r="12700" b="1270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4771" w:rsidRPr="0009449A" w:rsidRDefault="006E4771" w:rsidP="006E4771">
      <w:pPr>
        <w:spacing w:after="0" w:line="276" w:lineRule="auto"/>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ED6193"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sz w:val="20"/>
          <w:szCs w:val="20"/>
          <w:lang w:val="ru-MD"/>
        </w:rPr>
        <w:t xml:space="preserve"> </w:t>
      </w:r>
      <w:r w:rsidR="00ED6193" w:rsidRPr="0009449A">
        <w:rPr>
          <w:rFonts w:ascii="Times New Roman" w:hAnsi="Times New Roman"/>
          <w:sz w:val="20"/>
          <w:szCs w:val="20"/>
          <w:lang w:val="ru-MD"/>
        </w:rPr>
        <w:t>Разработано аудиторской группой на основании анализа информации о инвесторах в ГЦБ</w:t>
      </w:r>
      <w:r w:rsidR="00DA494A" w:rsidRPr="0009449A">
        <w:rPr>
          <w:rFonts w:ascii="Times New Roman" w:hAnsi="Times New Roman"/>
          <w:sz w:val="20"/>
          <w:szCs w:val="20"/>
          <w:lang w:val="ru-MD"/>
        </w:rPr>
        <w:t>.</w:t>
      </w:r>
      <w:r w:rsidRPr="0009449A">
        <w:rPr>
          <w:rFonts w:ascii="Times New Roman" w:hAnsi="Times New Roman"/>
          <w:sz w:val="20"/>
          <w:szCs w:val="20"/>
          <w:lang w:val="ru-MD"/>
        </w:rPr>
        <w:t xml:space="preserve"> </w:t>
      </w:r>
    </w:p>
    <w:p w:rsidR="005433B7" w:rsidRPr="0009449A" w:rsidRDefault="005433B7" w:rsidP="006E4771">
      <w:pPr>
        <w:spacing w:after="0" w:line="276" w:lineRule="auto"/>
        <w:ind w:firstLine="720"/>
        <w:jc w:val="both"/>
        <w:rPr>
          <w:rFonts w:ascii="Times New Roman" w:hAnsi="Times New Roman"/>
          <w:sz w:val="28"/>
          <w:szCs w:val="28"/>
          <w:lang w:val="ru-MD"/>
        </w:rPr>
      </w:pPr>
    </w:p>
    <w:p w:rsidR="002C3866" w:rsidRPr="0009449A" w:rsidRDefault="002C3866"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Аудит отмечает, что снижение процентных ставок по ГЦБ в течение 2017 </w:t>
      </w:r>
      <w:r w:rsidR="00ED6193" w:rsidRPr="0009449A">
        <w:rPr>
          <w:rFonts w:ascii="Times New Roman" w:hAnsi="Times New Roman"/>
          <w:sz w:val="28"/>
          <w:szCs w:val="28"/>
          <w:lang w:val="ru-MD"/>
        </w:rPr>
        <w:t>года</w:t>
      </w:r>
      <w:r w:rsidRPr="0009449A">
        <w:rPr>
          <w:rFonts w:ascii="Times New Roman" w:hAnsi="Times New Roman"/>
          <w:sz w:val="28"/>
          <w:szCs w:val="28"/>
          <w:lang w:val="ru-MD"/>
        </w:rPr>
        <w:t xml:space="preserve">, </w:t>
      </w:r>
      <w:r w:rsidR="00ED6193" w:rsidRPr="0009449A">
        <w:rPr>
          <w:rFonts w:ascii="Times New Roman" w:hAnsi="Times New Roman"/>
          <w:sz w:val="28"/>
          <w:szCs w:val="28"/>
          <w:lang w:val="ru-MD"/>
        </w:rPr>
        <w:t>против</w:t>
      </w:r>
      <w:r w:rsidR="004C0DAC">
        <w:rPr>
          <w:rFonts w:ascii="Times New Roman" w:hAnsi="Times New Roman"/>
          <w:sz w:val="28"/>
          <w:szCs w:val="28"/>
          <w:lang w:val="ru-MD"/>
        </w:rPr>
        <w:t xml:space="preserve"> 2016 </w:t>
      </w:r>
      <w:r w:rsidR="004C0DAC" w:rsidRPr="00CE23A2">
        <w:rPr>
          <w:rFonts w:ascii="Times New Roman" w:hAnsi="Times New Roman"/>
          <w:sz w:val="28"/>
          <w:szCs w:val="28"/>
          <w:lang w:val="ru-MD"/>
        </w:rPr>
        <w:t>года</w:t>
      </w:r>
      <w:r w:rsidRPr="00CE23A2">
        <w:rPr>
          <w:rFonts w:ascii="Times New Roman" w:hAnsi="Times New Roman"/>
          <w:sz w:val="28"/>
          <w:szCs w:val="28"/>
          <w:lang w:val="ru-MD"/>
        </w:rPr>
        <w:t>,</w:t>
      </w:r>
      <w:r w:rsidRPr="0009449A">
        <w:rPr>
          <w:rFonts w:ascii="Times New Roman" w:hAnsi="Times New Roman"/>
          <w:sz w:val="28"/>
          <w:szCs w:val="28"/>
          <w:lang w:val="ru-MD"/>
        </w:rPr>
        <w:t xml:space="preserve"> </w:t>
      </w:r>
      <w:r w:rsidR="00CE2089" w:rsidRPr="0009449A">
        <w:rPr>
          <w:rFonts w:ascii="Times New Roman" w:hAnsi="Times New Roman"/>
          <w:sz w:val="28"/>
          <w:szCs w:val="28"/>
          <w:lang w:val="ru-MD"/>
        </w:rPr>
        <w:t>по</w:t>
      </w:r>
      <w:r w:rsidRPr="0009449A">
        <w:rPr>
          <w:rFonts w:ascii="Times New Roman" w:hAnsi="Times New Roman"/>
          <w:sz w:val="28"/>
          <w:szCs w:val="28"/>
          <w:lang w:val="ru-MD"/>
        </w:rPr>
        <w:t xml:space="preserve">низило </w:t>
      </w:r>
      <w:r w:rsidR="00CE2089" w:rsidRPr="0009449A">
        <w:rPr>
          <w:rFonts w:ascii="Times New Roman" w:hAnsi="Times New Roman"/>
          <w:sz w:val="28"/>
          <w:szCs w:val="28"/>
          <w:lang w:val="ru-MD"/>
        </w:rPr>
        <w:t xml:space="preserve">и </w:t>
      </w:r>
      <w:r w:rsidRPr="0009449A">
        <w:rPr>
          <w:rFonts w:ascii="Times New Roman" w:hAnsi="Times New Roman"/>
          <w:sz w:val="28"/>
          <w:szCs w:val="28"/>
          <w:lang w:val="ru-MD"/>
        </w:rPr>
        <w:t xml:space="preserve">интерес </w:t>
      </w:r>
      <w:r w:rsidR="00CE2089" w:rsidRPr="0009449A">
        <w:rPr>
          <w:rFonts w:ascii="Times New Roman" w:hAnsi="Times New Roman"/>
          <w:sz w:val="28"/>
          <w:szCs w:val="28"/>
          <w:lang w:val="ru-MD"/>
        </w:rPr>
        <w:t xml:space="preserve">банковских </w:t>
      </w:r>
      <w:r w:rsidRPr="0009449A">
        <w:rPr>
          <w:rFonts w:ascii="Times New Roman" w:hAnsi="Times New Roman"/>
          <w:sz w:val="28"/>
          <w:szCs w:val="28"/>
          <w:lang w:val="ru-MD"/>
        </w:rPr>
        <w:t xml:space="preserve">инвесторов </w:t>
      </w:r>
      <w:r w:rsidR="00CE2089" w:rsidRPr="0009449A">
        <w:rPr>
          <w:rFonts w:ascii="Times New Roman" w:hAnsi="Times New Roman"/>
          <w:sz w:val="28"/>
          <w:szCs w:val="28"/>
          <w:lang w:val="ru-MD"/>
        </w:rPr>
        <w:t>к</w:t>
      </w:r>
      <w:r w:rsidRPr="0009449A">
        <w:rPr>
          <w:rFonts w:ascii="Times New Roman" w:hAnsi="Times New Roman"/>
          <w:sz w:val="28"/>
          <w:szCs w:val="28"/>
          <w:lang w:val="ru-MD"/>
        </w:rPr>
        <w:t xml:space="preserve"> ГЦБ, </w:t>
      </w:r>
      <w:r w:rsidR="004C0DAC" w:rsidRPr="00CE23A2">
        <w:rPr>
          <w:rFonts w:ascii="Times New Roman" w:hAnsi="Times New Roman"/>
          <w:sz w:val="28"/>
          <w:szCs w:val="28"/>
          <w:lang w:val="ru-MD"/>
        </w:rPr>
        <w:t xml:space="preserve">которые </w:t>
      </w:r>
      <w:r w:rsidRPr="00CE23A2">
        <w:rPr>
          <w:rFonts w:ascii="Times New Roman" w:hAnsi="Times New Roman"/>
          <w:sz w:val="28"/>
          <w:szCs w:val="28"/>
          <w:lang w:val="ru-MD"/>
        </w:rPr>
        <w:t>все же остаются основными</w:t>
      </w:r>
      <w:r w:rsidRPr="0009449A">
        <w:rPr>
          <w:rFonts w:ascii="Times New Roman" w:hAnsi="Times New Roman"/>
          <w:sz w:val="28"/>
          <w:szCs w:val="28"/>
          <w:lang w:val="ru-MD"/>
        </w:rPr>
        <w:t xml:space="preserve"> инвесторами на первичном рынке ГЦБ. </w:t>
      </w:r>
    </w:p>
    <w:p w:rsidR="002C3866" w:rsidRPr="0009449A" w:rsidRDefault="002C3866"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В 2017 году среди самых активных </w:t>
      </w:r>
      <w:r w:rsidR="00CE2089" w:rsidRPr="0009449A">
        <w:rPr>
          <w:rFonts w:ascii="Times New Roman" w:hAnsi="Times New Roman"/>
          <w:sz w:val="28"/>
          <w:szCs w:val="28"/>
          <w:lang w:val="ru-MD"/>
        </w:rPr>
        <w:t xml:space="preserve">банковских </w:t>
      </w:r>
      <w:r w:rsidRPr="0009449A">
        <w:rPr>
          <w:rFonts w:ascii="Times New Roman" w:hAnsi="Times New Roman"/>
          <w:sz w:val="28"/>
          <w:szCs w:val="28"/>
          <w:lang w:val="ru-MD"/>
        </w:rPr>
        <w:t xml:space="preserve">инвесторов на первичном рынке были: </w:t>
      </w:r>
      <w:r w:rsidR="00CE2089" w:rsidRPr="0009449A">
        <w:rPr>
          <w:rFonts w:ascii="Times New Roman" w:hAnsi="Times New Roman"/>
          <w:sz w:val="28"/>
          <w:szCs w:val="28"/>
          <w:lang w:val="ru-MD"/>
        </w:rPr>
        <w:t>КБ</w:t>
      </w:r>
      <w:r w:rsidRPr="0009449A">
        <w:rPr>
          <w:rFonts w:ascii="Times New Roman" w:hAnsi="Times New Roman"/>
          <w:sz w:val="28"/>
          <w:szCs w:val="28"/>
          <w:lang w:val="ru-MD"/>
        </w:rPr>
        <w:t xml:space="preserve"> „Victoriabank” </w:t>
      </w:r>
      <w:r w:rsidR="00CE2089" w:rsidRPr="0009449A">
        <w:rPr>
          <w:rFonts w:ascii="Times New Roman" w:hAnsi="Times New Roman"/>
          <w:sz w:val="28"/>
          <w:szCs w:val="28"/>
          <w:lang w:val="ru-MD"/>
        </w:rPr>
        <w:t>АО</w:t>
      </w:r>
      <w:r w:rsidRPr="0009449A">
        <w:rPr>
          <w:rFonts w:ascii="Times New Roman" w:hAnsi="Times New Roman"/>
          <w:sz w:val="28"/>
          <w:szCs w:val="28"/>
          <w:lang w:val="ru-MD"/>
        </w:rPr>
        <w:t xml:space="preserve"> – 21% (2143,3 млн. леев), </w:t>
      </w:r>
      <w:r w:rsidR="00CE2089" w:rsidRPr="0009449A">
        <w:rPr>
          <w:rFonts w:ascii="Times New Roman" w:hAnsi="Times New Roman"/>
          <w:sz w:val="28"/>
          <w:szCs w:val="28"/>
          <w:lang w:val="ru-MD"/>
        </w:rPr>
        <w:t>КБ</w:t>
      </w:r>
      <w:r w:rsidRPr="0009449A">
        <w:rPr>
          <w:rFonts w:ascii="Times New Roman" w:hAnsi="Times New Roman"/>
          <w:sz w:val="28"/>
          <w:szCs w:val="28"/>
          <w:lang w:val="ru-MD"/>
        </w:rPr>
        <w:t xml:space="preserve"> „Moldindconbank” </w:t>
      </w:r>
      <w:r w:rsidR="00CE2089" w:rsidRPr="0009449A">
        <w:rPr>
          <w:rFonts w:ascii="Times New Roman" w:hAnsi="Times New Roman"/>
          <w:sz w:val="28"/>
          <w:szCs w:val="28"/>
          <w:lang w:val="ru-MD"/>
        </w:rPr>
        <w:t>АО</w:t>
      </w:r>
      <w:r w:rsidRPr="0009449A">
        <w:rPr>
          <w:rFonts w:ascii="Times New Roman" w:hAnsi="Times New Roman"/>
          <w:sz w:val="28"/>
          <w:szCs w:val="28"/>
          <w:lang w:val="ru-MD"/>
        </w:rPr>
        <w:t xml:space="preserve"> – 19,9% (1971,0 млн. ле</w:t>
      </w:r>
      <w:r w:rsidR="00CE2089" w:rsidRPr="0009449A">
        <w:rPr>
          <w:rFonts w:ascii="Times New Roman" w:hAnsi="Times New Roman"/>
          <w:sz w:val="28"/>
          <w:szCs w:val="28"/>
          <w:lang w:val="ru-MD"/>
        </w:rPr>
        <w:t>ев</w:t>
      </w:r>
      <w:r w:rsidRPr="0009449A">
        <w:rPr>
          <w:rFonts w:ascii="Times New Roman" w:hAnsi="Times New Roman"/>
          <w:sz w:val="28"/>
          <w:szCs w:val="28"/>
          <w:lang w:val="ru-MD"/>
        </w:rPr>
        <w:t xml:space="preserve">), и КБ „Moldova-Agroindbank” </w:t>
      </w:r>
      <w:r w:rsidR="00CE2089" w:rsidRPr="0009449A">
        <w:rPr>
          <w:rFonts w:ascii="Times New Roman" w:hAnsi="Times New Roman"/>
          <w:sz w:val="28"/>
          <w:szCs w:val="28"/>
          <w:lang w:val="ru-MD"/>
        </w:rPr>
        <w:t>АО</w:t>
      </w:r>
      <w:r w:rsidRPr="0009449A">
        <w:rPr>
          <w:rFonts w:ascii="Times New Roman" w:hAnsi="Times New Roman"/>
          <w:sz w:val="28"/>
          <w:szCs w:val="28"/>
          <w:lang w:val="ru-MD"/>
        </w:rPr>
        <w:t xml:space="preserve"> – 18% (1786,8 млн. леев)</w:t>
      </w:r>
      <w:r w:rsidR="00CE2089" w:rsidRPr="0009449A">
        <w:rPr>
          <w:rFonts w:ascii="Times New Roman" w:hAnsi="Times New Roman"/>
          <w:sz w:val="28"/>
          <w:szCs w:val="28"/>
          <w:lang w:val="ru-MD"/>
        </w:rPr>
        <w:t>.</w:t>
      </w:r>
    </w:p>
    <w:p w:rsidR="006E4771" w:rsidRPr="0009449A" w:rsidRDefault="002C3866" w:rsidP="00B9114C">
      <w:pPr>
        <w:spacing w:after="0" w:line="276" w:lineRule="auto"/>
        <w:ind w:firstLine="567"/>
        <w:jc w:val="both"/>
        <w:rPr>
          <w:rFonts w:ascii="Times New Roman" w:hAnsi="Times New Roman"/>
          <w:sz w:val="28"/>
          <w:szCs w:val="28"/>
          <w:lang w:val="ru-MD"/>
        </w:rPr>
      </w:pPr>
      <w:r w:rsidRPr="0009449A">
        <w:rPr>
          <w:rFonts w:ascii="Times New Roman" w:hAnsi="Times New Roman"/>
          <w:bCs/>
          <w:color w:val="000000"/>
          <w:sz w:val="28"/>
          <w:szCs w:val="28"/>
          <w:lang w:val="ru-MD"/>
        </w:rPr>
        <w:t xml:space="preserve">Аудит </w:t>
      </w:r>
      <w:r w:rsidR="00CE2089" w:rsidRPr="0009449A">
        <w:rPr>
          <w:rFonts w:ascii="Times New Roman" w:hAnsi="Times New Roman"/>
          <w:bCs/>
          <w:color w:val="000000"/>
          <w:sz w:val="28"/>
          <w:szCs w:val="28"/>
          <w:lang w:val="ru-MD"/>
        </w:rPr>
        <w:t>отмеч</w:t>
      </w:r>
      <w:r w:rsidRPr="0009449A">
        <w:rPr>
          <w:rFonts w:ascii="Times New Roman" w:hAnsi="Times New Roman"/>
          <w:bCs/>
          <w:color w:val="000000"/>
          <w:sz w:val="28"/>
          <w:szCs w:val="28"/>
          <w:lang w:val="ru-MD"/>
        </w:rPr>
        <w:t xml:space="preserve">ает, что в начале 2017 года </w:t>
      </w:r>
      <w:r w:rsidR="00CE2089" w:rsidRPr="0009449A">
        <w:rPr>
          <w:rFonts w:ascii="Times New Roman" w:hAnsi="Times New Roman"/>
          <w:bCs/>
          <w:color w:val="000000"/>
          <w:sz w:val="28"/>
          <w:szCs w:val="28"/>
          <w:lang w:val="ru-MD"/>
        </w:rPr>
        <w:t xml:space="preserve">банки, находящиеся в процессе ликвидации, владели </w:t>
      </w:r>
      <w:r w:rsidR="000C22E9" w:rsidRPr="0009449A">
        <w:rPr>
          <w:rFonts w:ascii="Times New Roman" w:hAnsi="Times New Roman"/>
          <w:bCs/>
          <w:color w:val="000000"/>
          <w:sz w:val="28"/>
          <w:szCs w:val="28"/>
          <w:lang w:val="ru-MD"/>
        </w:rPr>
        <w:t xml:space="preserve">в </w:t>
      </w:r>
      <w:r w:rsidR="00CE2089" w:rsidRPr="0009449A">
        <w:rPr>
          <w:rFonts w:ascii="Times New Roman" w:hAnsi="Times New Roman"/>
          <w:bCs/>
          <w:color w:val="000000"/>
          <w:sz w:val="28"/>
          <w:szCs w:val="28"/>
          <w:lang w:val="ru-MD"/>
        </w:rPr>
        <w:t>собственн</w:t>
      </w:r>
      <w:r w:rsidR="000C22E9" w:rsidRPr="0009449A">
        <w:rPr>
          <w:rFonts w:ascii="Times New Roman" w:hAnsi="Times New Roman"/>
          <w:bCs/>
          <w:color w:val="000000"/>
          <w:sz w:val="28"/>
          <w:szCs w:val="28"/>
          <w:lang w:val="ru-MD"/>
        </w:rPr>
        <w:t>о</w:t>
      </w:r>
      <w:r w:rsidR="00CE2089" w:rsidRPr="0009449A">
        <w:rPr>
          <w:rFonts w:ascii="Times New Roman" w:hAnsi="Times New Roman"/>
          <w:bCs/>
          <w:color w:val="000000"/>
          <w:sz w:val="28"/>
          <w:szCs w:val="28"/>
          <w:lang w:val="ru-MD"/>
        </w:rPr>
        <w:t>м портфеле ГЦБ, приобретенны</w:t>
      </w:r>
      <w:r w:rsidR="000C22E9" w:rsidRPr="0009449A">
        <w:rPr>
          <w:rFonts w:ascii="Times New Roman" w:hAnsi="Times New Roman"/>
          <w:bCs/>
          <w:color w:val="000000"/>
          <w:sz w:val="28"/>
          <w:szCs w:val="28"/>
          <w:lang w:val="ru-MD"/>
        </w:rPr>
        <w:t>ми</w:t>
      </w:r>
      <w:r w:rsidR="00CE2089" w:rsidRPr="0009449A">
        <w:rPr>
          <w:rFonts w:ascii="Times New Roman" w:hAnsi="Times New Roman"/>
          <w:bCs/>
          <w:color w:val="000000"/>
          <w:sz w:val="28"/>
          <w:szCs w:val="28"/>
          <w:lang w:val="ru-MD"/>
        </w:rPr>
        <w:t xml:space="preserve"> по номинальной стоимости на общую сумму 4,4 млн. леев (</w:t>
      </w:r>
      <w:r w:rsidR="00CE2089" w:rsidRPr="0009449A">
        <w:rPr>
          <w:rFonts w:ascii="Times New Roman" w:hAnsi="Times New Roman"/>
          <w:sz w:val="28"/>
          <w:szCs w:val="28"/>
          <w:lang w:val="ru-MD"/>
        </w:rPr>
        <w:t>„Banca de Economii” АО – 3,5 млн. леев, КБ „Banca Socială” АО – 0,8 млн. леев и КБ „Unibank” АО – 0,1 млн. леев</w:t>
      </w:r>
      <w:r w:rsidR="00CE2089" w:rsidRPr="0009449A">
        <w:rPr>
          <w:rFonts w:ascii="Times New Roman" w:hAnsi="Times New Roman"/>
          <w:bCs/>
          <w:color w:val="000000"/>
          <w:sz w:val="28"/>
          <w:szCs w:val="28"/>
          <w:lang w:val="ru-MD"/>
        </w:rPr>
        <w:t>). ГЦБ, приобретенные 3 коммерческими банками, находящим</w:t>
      </w:r>
      <w:r w:rsidR="00E40ABA">
        <w:rPr>
          <w:rFonts w:ascii="Times New Roman" w:hAnsi="Times New Roman"/>
          <w:bCs/>
          <w:color w:val="000000"/>
          <w:sz w:val="28"/>
          <w:szCs w:val="28"/>
          <w:lang w:val="ru-MD"/>
        </w:rPr>
        <w:t>и</w:t>
      </w:r>
      <w:r w:rsidR="00CE2089" w:rsidRPr="0009449A">
        <w:rPr>
          <w:rFonts w:ascii="Times New Roman" w:hAnsi="Times New Roman"/>
          <w:bCs/>
          <w:color w:val="000000"/>
          <w:sz w:val="28"/>
          <w:szCs w:val="28"/>
          <w:lang w:val="ru-MD"/>
        </w:rPr>
        <w:t>ся в процессе ликвидации, выпущены в 2014 году на срок 3 года с процентной ставкой между 8,0% и 9,0%, срок погашения по которым наступил в 2017 году</w:t>
      </w:r>
      <w:r w:rsidR="00CE2089" w:rsidRPr="0009449A">
        <w:rPr>
          <w:rStyle w:val="ae"/>
          <w:rFonts w:ascii="Times New Roman" w:hAnsi="Times New Roman"/>
          <w:bCs/>
          <w:color w:val="000000"/>
          <w:sz w:val="28"/>
          <w:szCs w:val="28"/>
          <w:lang w:val="ru-MD"/>
        </w:rPr>
        <w:footnoteReference w:id="22"/>
      </w:r>
      <w:r w:rsidRPr="0009449A">
        <w:rPr>
          <w:rFonts w:ascii="Times New Roman" w:hAnsi="Times New Roman"/>
          <w:bCs/>
          <w:color w:val="000000"/>
          <w:sz w:val="28"/>
          <w:szCs w:val="28"/>
          <w:lang w:val="ru-MD"/>
        </w:rPr>
        <w:t>. Так, аудит отмечает, что согласно письму Н</w:t>
      </w:r>
      <w:r w:rsidR="00CE2089" w:rsidRPr="0009449A">
        <w:rPr>
          <w:rFonts w:ascii="Times New Roman" w:hAnsi="Times New Roman"/>
          <w:bCs/>
          <w:color w:val="000000"/>
          <w:sz w:val="28"/>
          <w:szCs w:val="28"/>
          <w:lang w:val="ru-MD"/>
        </w:rPr>
        <w:t xml:space="preserve">БМ </w:t>
      </w:r>
      <w:r w:rsidRPr="0009449A">
        <w:rPr>
          <w:rFonts w:ascii="Times New Roman" w:hAnsi="Times New Roman"/>
          <w:bCs/>
          <w:color w:val="000000"/>
          <w:sz w:val="28"/>
          <w:szCs w:val="28"/>
          <w:lang w:val="ru-MD"/>
        </w:rPr>
        <w:t xml:space="preserve">№08-0328/1 </w:t>
      </w:r>
      <w:r w:rsidR="00CE2089" w:rsidRPr="0009449A">
        <w:rPr>
          <w:rFonts w:ascii="Times New Roman" w:hAnsi="Times New Roman"/>
          <w:bCs/>
          <w:color w:val="000000"/>
          <w:sz w:val="28"/>
          <w:szCs w:val="28"/>
          <w:lang w:val="ru-MD"/>
        </w:rPr>
        <w:t xml:space="preserve">от </w:t>
      </w:r>
      <w:r w:rsidRPr="0009449A">
        <w:rPr>
          <w:rFonts w:ascii="Times New Roman" w:hAnsi="Times New Roman"/>
          <w:bCs/>
          <w:color w:val="000000"/>
          <w:sz w:val="28"/>
          <w:szCs w:val="28"/>
          <w:lang w:val="ru-MD"/>
        </w:rPr>
        <w:t xml:space="preserve">12.01.2018 по состоянию на 31.12.2017 </w:t>
      </w:r>
      <w:r w:rsidR="000C22E9" w:rsidRPr="0009449A">
        <w:rPr>
          <w:rFonts w:ascii="Times New Roman" w:hAnsi="Times New Roman"/>
          <w:bCs/>
          <w:color w:val="000000"/>
          <w:sz w:val="28"/>
          <w:szCs w:val="28"/>
          <w:lang w:val="ru-MD"/>
        </w:rPr>
        <w:t xml:space="preserve">указанные </w:t>
      </w:r>
      <w:r w:rsidRPr="0009449A">
        <w:rPr>
          <w:rFonts w:ascii="Times New Roman" w:hAnsi="Times New Roman"/>
          <w:bCs/>
          <w:color w:val="000000"/>
          <w:sz w:val="28"/>
          <w:szCs w:val="28"/>
          <w:lang w:val="ru-MD"/>
        </w:rPr>
        <w:t xml:space="preserve">три </w:t>
      </w:r>
      <w:r w:rsidRPr="00CE23A2">
        <w:rPr>
          <w:rFonts w:ascii="Times New Roman" w:hAnsi="Times New Roman"/>
          <w:bCs/>
          <w:color w:val="000000"/>
          <w:sz w:val="28"/>
          <w:szCs w:val="28"/>
          <w:lang w:val="ru-MD"/>
        </w:rPr>
        <w:t>коммерчески</w:t>
      </w:r>
      <w:r w:rsidR="004C0DAC" w:rsidRPr="00CE23A2">
        <w:rPr>
          <w:rFonts w:ascii="Times New Roman" w:hAnsi="Times New Roman"/>
          <w:bCs/>
          <w:color w:val="000000"/>
          <w:sz w:val="28"/>
          <w:szCs w:val="28"/>
          <w:lang w:val="ru-MD"/>
        </w:rPr>
        <w:t>х</w:t>
      </w:r>
      <w:r w:rsidRPr="00CE23A2">
        <w:rPr>
          <w:rFonts w:ascii="Times New Roman" w:hAnsi="Times New Roman"/>
          <w:bCs/>
          <w:color w:val="000000"/>
          <w:sz w:val="28"/>
          <w:szCs w:val="28"/>
          <w:lang w:val="ru-MD"/>
        </w:rPr>
        <w:t xml:space="preserve"> банк</w:t>
      </w:r>
      <w:r w:rsidR="004C0DAC" w:rsidRPr="00CE23A2">
        <w:rPr>
          <w:rFonts w:ascii="Times New Roman" w:hAnsi="Times New Roman"/>
          <w:bCs/>
          <w:color w:val="000000"/>
          <w:sz w:val="28"/>
          <w:szCs w:val="28"/>
          <w:lang w:val="ru-MD"/>
        </w:rPr>
        <w:t>а</w:t>
      </w:r>
      <w:r w:rsidR="000C22E9" w:rsidRPr="0009449A">
        <w:rPr>
          <w:rFonts w:ascii="Times New Roman" w:hAnsi="Times New Roman"/>
          <w:bCs/>
          <w:color w:val="000000"/>
          <w:sz w:val="28"/>
          <w:szCs w:val="28"/>
          <w:lang w:val="ru-MD"/>
        </w:rPr>
        <w:t>, находящи</w:t>
      </w:r>
      <w:r w:rsidR="00CE23A2">
        <w:rPr>
          <w:rFonts w:ascii="Times New Roman" w:hAnsi="Times New Roman"/>
          <w:bCs/>
          <w:color w:val="000000"/>
          <w:sz w:val="28"/>
          <w:szCs w:val="28"/>
          <w:lang w:val="ru-MD"/>
        </w:rPr>
        <w:t>х</w:t>
      </w:r>
      <w:r w:rsidR="000C22E9" w:rsidRPr="0009449A">
        <w:rPr>
          <w:rFonts w:ascii="Times New Roman" w:hAnsi="Times New Roman"/>
          <w:bCs/>
          <w:color w:val="000000"/>
          <w:sz w:val="28"/>
          <w:szCs w:val="28"/>
          <w:lang w:val="ru-MD"/>
        </w:rPr>
        <w:t xml:space="preserve">ся в процессе ликвидации, не владели </w:t>
      </w:r>
      <w:r w:rsidRPr="0009449A">
        <w:rPr>
          <w:rFonts w:ascii="Times New Roman" w:hAnsi="Times New Roman"/>
          <w:bCs/>
          <w:color w:val="000000"/>
          <w:sz w:val="28"/>
          <w:szCs w:val="28"/>
          <w:lang w:val="ru-MD"/>
        </w:rPr>
        <w:t>ГЦБ в собственн</w:t>
      </w:r>
      <w:r w:rsidR="000C22E9" w:rsidRPr="0009449A">
        <w:rPr>
          <w:rFonts w:ascii="Times New Roman" w:hAnsi="Times New Roman"/>
          <w:bCs/>
          <w:color w:val="000000"/>
          <w:sz w:val="28"/>
          <w:szCs w:val="28"/>
          <w:lang w:val="ru-MD"/>
        </w:rPr>
        <w:t>ом портфеле</w:t>
      </w:r>
      <w:r w:rsidRPr="0009449A">
        <w:rPr>
          <w:rFonts w:ascii="Times New Roman" w:hAnsi="Times New Roman"/>
          <w:bCs/>
          <w:color w:val="000000"/>
          <w:sz w:val="28"/>
          <w:szCs w:val="28"/>
          <w:lang w:val="ru-MD"/>
        </w:rPr>
        <w:t>.</w:t>
      </w:r>
      <w:r w:rsidR="006E4771" w:rsidRPr="0009449A">
        <w:rPr>
          <w:rFonts w:ascii="Times New Roman" w:hAnsi="Times New Roman"/>
          <w:sz w:val="28"/>
          <w:szCs w:val="28"/>
          <w:lang w:val="ru-MD"/>
        </w:rPr>
        <w:t xml:space="preserve"> </w:t>
      </w:r>
    </w:p>
    <w:p w:rsidR="006E4771" w:rsidRPr="0009449A" w:rsidRDefault="006E4771" w:rsidP="00CB305A">
      <w:pPr>
        <w:spacing w:after="0" w:line="240" w:lineRule="auto"/>
        <w:jc w:val="both"/>
        <w:rPr>
          <w:rFonts w:ascii="Times New Roman" w:hAnsi="Times New Roman"/>
          <w:sz w:val="28"/>
          <w:szCs w:val="28"/>
          <w:highlight w:val="yellow"/>
          <w:lang w:val="ru-MD"/>
        </w:rPr>
      </w:pPr>
    </w:p>
    <w:p w:rsidR="006E4771" w:rsidRPr="0009449A" w:rsidRDefault="008D5D54" w:rsidP="00CB305A">
      <w:pPr>
        <w:pStyle w:val="2"/>
        <w:jc w:val="both"/>
        <w:rPr>
          <w:rFonts w:ascii="Times New Roman" w:hAnsi="Times New Roman"/>
          <w:b/>
          <w:color w:val="auto"/>
          <w:sz w:val="28"/>
          <w:szCs w:val="28"/>
          <w:lang w:val="ru-MD"/>
        </w:rPr>
      </w:pPr>
      <w:bookmarkStart w:id="44" w:name="_Toc484003900"/>
      <w:bookmarkStart w:id="45" w:name="_Toc517443013"/>
      <w:r w:rsidRPr="0009449A">
        <w:rPr>
          <w:rFonts w:ascii="Times New Roman" w:hAnsi="Times New Roman"/>
          <w:b/>
          <w:color w:val="auto"/>
          <w:sz w:val="28"/>
          <w:szCs w:val="28"/>
          <w:lang w:val="ru-MD"/>
        </w:rPr>
        <w:t>3.2.9</w:t>
      </w:r>
      <w:r w:rsidR="006E4771" w:rsidRPr="0009449A">
        <w:rPr>
          <w:rFonts w:ascii="Times New Roman" w:hAnsi="Times New Roman"/>
          <w:b/>
          <w:color w:val="auto"/>
          <w:sz w:val="28"/>
          <w:szCs w:val="28"/>
          <w:lang w:val="ru-MD"/>
        </w:rPr>
        <w:t xml:space="preserve">. </w:t>
      </w:r>
      <w:r w:rsidR="005F7970" w:rsidRPr="0009449A">
        <w:rPr>
          <w:rFonts w:ascii="Times New Roman" w:hAnsi="Times New Roman"/>
          <w:b/>
          <w:color w:val="auto"/>
          <w:sz w:val="28"/>
          <w:szCs w:val="28"/>
          <w:lang w:val="ru-MD"/>
        </w:rPr>
        <w:t>В 2017 году п</w:t>
      </w:r>
      <w:r w:rsidR="002C3866" w:rsidRPr="0009449A">
        <w:rPr>
          <w:rFonts w:ascii="Times New Roman" w:hAnsi="Times New Roman"/>
          <w:b/>
          <w:color w:val="auto"/>
          <w:sz w:val="28"/>
          <w:szCs w:val="28"/>
          <w:lang w:val="ru-MD"/>
        </w:rPr>
        <w:t xml:space="preserve">роцентные ставки по ГЦБ </w:t>
      </w:r>
      <w:r w:rsidR="005F7970" w:rsidRPr="0009449A">
        <w:rPr>
          <w:rFonts w:ascii="Times New Roman" w:hAnsi="Times New Roman"/>
          <w:b/>
          <w:color w:val="auto"/>
          <w:sz w:val="28"/>
          <w:szCs w:val="28"/>
          <w:lang w:val="ru-MD"/>
        </w:rPr>
        <w:t xml:space="preserve">зарегистрировали </w:t>
      </w:r>
      <w:r w:rsidR="002C3866" w:rsidRPr="0009449A">
        <w:rPr>
          <w:rFonts w:ascii="Times New Roman" w:hAnsi="Times New Roman"/>
          <w:b/>
          <w:color w:val="auto"/>
          <w:sz w:val="28"/>
          <w:szCs w:val="28"/>
          <w:lang w:val="ru-MD"/>
        </w:rPr>
        <w:t>сниж</w:t>
      </w:r>
      <w:r w:rsidR="005F7970" w:rsidRPr="0009449A">
        <w:rPr>
          <w:rFonts w:ascii="Times New Roman" w:hAnsi="Times New Roman"/>
          <w:b/>
          <w:color w:val="auto"/>
          <w:sz w:val="28"/>
          <w:szCs w:val="28"/>
          <w:lang w:val="ru-MD"/>
        </w:rPr>
        <w:t>ени</w:t>
      </w:r>
      <w:bookmarkEnd w:id="44"/>
      <w:r w:rsidR="002E3885" w:rsidRPr="0009449A">
        <w:rPr>
          <w:rFonts w:ascii="Times New Roman" w:hAnsi="Times New Roman"/>
          <w:b/>
          <w:color w:val="auto"/>
          <w:sz w:val="28"/>
          <w:szCs w:val="28"/>
          <w:lang w:val="ru-MD"/>
        </w:rPr>
        <w:t>е</w:t>
      </w:r>
      <w:r w:rsidR="00795499" w:rsidRPr="0009449A">
        <w:rPr>
          <w:rFonts w:ascii="Times New Roman" w:hAnsi="Times New Roman"/>
          <w:b/>
          <w:color w:val="auto"/>
          <w:sz w:val="28"/>
          <w:szCs w:val="28"/>
          <w:lang w:val="ru-MD"/>
        </w:rPr>
        <w:t>.</w:t>
      </w:r>
      <w:bookmarkEnd w:id="45"/>
    </w:p>
    <w:p w:rsidR="006E4771" w:rsidRPr="0009449A" w:rsidRDefault="002C3866" w:rsidP="00B9114C">
      <w:pPr>
        <w:spacing w:before="240" w:after="0" w:line="276" w:lineRule="auto"/>
        <w:ind w:firstLine="567"/>
        <w:jc w:val="both"/>
        <w:rPr>
          <w:rFonts w:ascii="Times New Roman" w:hAnsi="Times New Roman"/>
          <w:i/>
          <w:sz w:val="28"/>
          <w:szCs w:val="28"/>
          <w:lang w:val="ru-MD"/>
        </w:rPr>
      </w:pPr>
      <w:r w:rsidRPr="0009449A">
        <w:rPr>
          <w:rFonts w:ascii="Times New Roman" w:hAnsi="Times New Roman"/>
          <w:bCs/>
          <w:sz w:val="28"/>
          <w:szCs w:val="28"/>
          <w:lang w:val="ru-MD"/>
        </w:rPr>
        <w:t xml:space="preserve">Аудитом установлено, что в 2017 году </w:t>
      </w:r>
      <w:r w:rsidR="005F7970" w:rsidRPr="0009449A">
        <w:rPr>
          <w:rFonts w:ascii="Times New Roman" w:hAnsi="Times New Roman"/>
          <w:b/>
          <w:sz w:val="28"/>
          <w:szCs w:val="28"/>
          <w:lang w:val="ru-MD"/>
        </w:rPr>
        <w:t xml:space="preserve">средневзвешенная годовая номинальная </w:t>
      </w:r>
      <w:r w:rsidRPr="0009449A">
        <w:rPr>
          <w:rFonts w:ascii="Times New Roman" w:hAnsi="Times New Roman"/>
          <w:b/>
          <w:bCs/>
          <w:sz w:val="28"/>
          <w:szCs w:val="28"/>
          <w:lang w:val="ru-MD"/>
        </w:rPr>
        <w:t>процентн</w:t>
      </w:r>
      <w:r w:rsidR="005F7970" w:rsidRPr="0009449A">
        <w:rPr>
          <w:rFonts w:ascii="Times New Roman" w:hAnsi="Times New Roman"/>
          <w:b/>
          <w:bCs/>
          <w:sz w:val="28"/>
          <w:szCs w:val="28"/>
          <w:lang w:val="ru-MD"/>
        </w:rPr>
        <w:t>ая</w:t>
      </w:r>
      <w:r w:rsidRPr="0009449A">
        <w:rPr>
          <w:rFonts w:ascii="Times New Roman" w:hAnsi="Times New Roman"/>
          <w:b/>
          <w:bCs/>
          <w:sz w:val="28"/>
          <w:szCs w:val="28"/>
          <w:lang w:val="ru-MD"/>
        </w:rPr>
        <w:t xml:space="preserve"> ставк</w:t>
      </w:r>
      <w:r w:rsidR="005F7970" w:rsidRPr="0009449A">
        <w:rPr>
          <w:rFonts w:ascii="Times New Roman" w:hAnsi="Times New Roman"/>
          <w:b/>
          <w:bCs/>
          <w:sz w:val="28"/>
          <w:szCs w:val="28"/>
          <w:lang w:val="ru-MD"/>
        </w:rPr>
        <w:t>а</w:t>
      </w:r>
      <w:r w:rsidRPr="0009449A">
        <w:rPr>
          <w:rFonts w:ascii="Times New Roman" w:hAnsi="Times New Roman"/>
          <w:b/>
          <w:bCs/>
          <w:sz w:val="28"/>
          <w:szCs w:val="28"/>
          <w:lang w:val="ru-MD"/>
        </w:rPr>
        <w:t xml:space="preserve"> по ГЦБ</w:t>
      </w:r>
      <w:r w:rsidRPr="0009449A">
        <w:rPr>
          <w:rFonts w:ascii="Times New Roman" w:hAnsi="Times New Roman"/>
          <w:bCs/>
          <w:sz w:val="28"/>
          <w:szCs w:val="28"/>
          <w:lang w:val="ru-MD"/>
        </w:rPr>
        <w:t xml:space="preserve"> колебалась между 5,70% и 7,95%. Таким образом, самый низкий показатель был зарегистрирован в январе (5,70%), а самый высокий - в июне (7,95%). В результате, средневзвешенная </w:t>
      </w:r>
      <w:r w:rsidR="00CE6007" w:rsidRPr="0009449A">
        <w:rPr>
          <w:rFonts w:ascii="Times New Roman" w:hAnsi="Times New Roman"/>
          <w:bCs/>
          <w:sz w:val="28"/>
          <w:szCs w:val="28"/>
          <w:lang w:val="ru-MD"/>
        </w:rPr>
        <w:t xml:space="preserve">номинальная </w:t>
      </w:r>
      <w:r w:rsidRPr="0009449A">
        <w:rPr>
          <w:rFonts w:ascii="Times New Roman" w:hAnsi="Times New Roman"/>
          <w:bCs/>
          <w:sz w:val="28"/>
          <w:szCs w:val="28"/>
          <w:lang w:val="ru-MD"/>
        </w:rPr>
        <w:t xml:space="preserve">процентная ставка по </w:t>
      </w:r>
      <w:r w:rsidR="00CE6007" w:rsidRPr="0009449A">
        <w:rPr>
          <w:rFonts w:ascii="Times New Roman" w:hAnsi="Times New Roman"/>
          <w:bCs/>
          <w:sz w:val="28"/>
          <w:szCs w:val="28"/>
          <w:lang w:val="ru-MD"/>
        </w:rPr>
        <w:t xml:space="preserve">проданным </w:t>
      </w:r>
      <w:r w:rsidRPr="0009449A">
        <w:rPr>
          <w:rFonts w:ascii="Times New Roman" w:hAnsi="Times New Roman"/>
          <w:bCs/>
          <w:sz w:val="28"/>
          <w:szCs w:val="28"/>
          <w:lang w:val="ru-MD"/>
        </w:rPr>
        <w:t>ГЦБ составил</w:t>
      </w:r>
      <w:r w:rsidR="00CE6007" w:rsidRPr="0009449A">
        <w:rPr>
          <w:rFonts w:ascii="Times New Roman" w:hAnsi="Times New Roman"/>
          <w:bCs/>
          <w:sz w:val="28"/>
          <w:szCs w:val="28"/>
          <w:lang w:val="ru-MD"/>
        </w:rPr>
        <w:t>а</w:t>
      </w:r>
      <w:r w:rsidRPr="0009449A">
        <w:rPr>
          <w:rFonts w:ascii="Times New Roman" w:hAnsi="Times New Roman"/>
          <w:bCs/>
          <w:sz w:val="28"/>
          <w:szCs w:val="28"/>
          <w:lang w:val="ru-MD"/>
        </w:rPr>
        <w:t xml:space="preserve"> 6,76%, </w:t>
      </w:r>
      <w:r w:rsidR="00CE6007" w:rsidRPr="0009449A">
        <w:rPr>
          <w:rFonts w:ascii="Times New Roman" w:hAnsi="Times New Roman"/>
          <w:bCs/>
          <w:sz w:val="28"/>
          <w:szCs w:val="28"/>
          <w:lang w:val="ru-MD"/>
        </w:rPr>
        <w:t>что на</w:t>
      </w:r>
      <w:r w:rsidRPr="0009449A">
        <w:rPr>
          <w:rFonts w:ascii="Times New Roman" w:hAnsi="Times New Roman"/>
          <w:bCs/>
          <w:sz w:val="28"/>
          <w:szCs w:val="28"/>
          <w:lang w:val="ru-MD"/>
        </w:rPr>
        <w:t xml:space="preserve"> 9,00 </w:t>
      </w:r>
      <w:r w:rsidR="00CE6007" w:rsidRPr="0009449A">
        <w:rPr>
          <w:rFonts w:ascii="Times New Roman" w:hAnsi="Times New Roman"/>
          <w:bCs/>
          <w:sz w:val="28"/>
          <w:szCs w:val="28"/>
          <w:lang w:val="ru-MD"/>
        </w:rPr>
        <w:t>п</w:t>
      </w:r>
      <w:r w:rsidRPr="0009449A">
        <w:rPr>
          <w:rFonts w:ascii="Times New Roman" w:hAnsi="Times New Roman"/>
          <w:bCs/>
          <w:sz w:val="28"/>
          <w:szCs w:val="28"/>
          <w:lang w:val="ru-MD"/>
        </w:rPr>
        <w:t>.</w:t>
      </w:r>
      <w:r w:rsidR="00CE6007" w:rsidRPr="0009449A">
        <w:rPr>
          <w:rFonts w:ascii="Times New Roman" w:hAnsi="Times New Roman"/>
          <w:bCs/>
          <w:sz w:val="28"/>
          <w:szCs w:val="28"/>
          <w:lang w:val="ru-MD"/>
        </w:rPr>
        <w:t>п</w:t>
      </w:r>
      <w:r w:rsidRPr="0009449A">
        <w:rPr>
          <w:rFonts w:ascii="Times New Roman" w:hAnsi="Times New Roman"/>
          <w:bCs/>
          <w:sz w:val="28"/>
          <w:szCs w:val="28"/>
          <w:lang w:val="ru-MD"/>
        </w:rPr>
        <w:t>. меньше</w:t>
      </w:r>
      <w:r w:rsidR="00CE6007" w:rsidRPr="0009449A">
        <w:rPr>
          <w:rFonts w:ascii="Times New Roman" w:hAnsi="Times New Roman"/>
          <w:bCs/>
          <w:sz w:val="28"/>
          <w:szCs w:val="28"/>
          <w:lang w:val="ru-MD"/>
        </w:rPr>
        <w:t xml:space="preserve"> по сравнению с</w:t>
      </w:r>
      <w:r w:rsidRPr="0009449A">
        <w:rPr>
          <w:rFonts w:ascii="Times New Roman" w:hAnsi="Times New Roman"/>
          <w:bCs/>
          <w:sz w:val="28"/>
          <w:szCs w:val="28"/>
          <w:lang w:val="ru-MD"/>
        </w:rPr>
        <w:t xml:space="preserve"> 2016 год</w:t>
      </w:r>
      <w:r w:rsidR="00CE6007" w:rsidRPr="0009449A">
        <w:rPr>
          <w:rFonts w:ascii="Times New Roman" w:hAnsi="Times New Roman"/>
          <w:bCs/>
          <w:sz w:val="28"/>
          <w:szCs w:val="28"/>
          <w:lang w:val="ru-MD"/>
        </w:rPr>
        <w:t>ом</w:t>
      </w:r>
      <w:r w:rsidRPr="0009449A">
        <w:rPr>
          <w:rFonts w:ascii="Times New Roman" w:hAnsi="Times New Roman"/>
          <w:bCs/>
          <w:sz w:val="28"/>
          <w:szCs w:val="28"/>
          <w:lang w:val="ru-MD"/>
        </w:rPr>
        <w:t xml:space="preserve"> и </w:t>
      </w:r>
      <w:r w:rsidR="00CE6007" w:rsidRPr="0009449A">
        <w:rPr>
          <w:rFonts w:ascii="Times New Roman" w:hAnsi="Times New Roman"/>
          <w:bCs/>
          <w:sz w:val="28"/>
          <w:szCs w:val="28"/>
          <w:lang w:val="ru-MD"/>
        </w:rPr>
        <w:t>на</w:t>
      </w:r>
      <w:r w:rsidRPr="0009449A">
        <w:rPr>
          <w:rFonts w:ascii="Times New Roman" w:hAnsi="Times New Roman"/>
          <w:bCs/>
          <w:sz w:val="28"/>
          <w:szCs w:val="28"/>
          <w:lang w:val="ru-MD"/>
        </w:rPr>
        <w:t xml:space="preserve"> 13,37 </w:t>
      </w:r>
      <w:r w:rsidR="00CE6007" w:rsidRPr="0009449A">
        <w:rPr>
          <w:rFonts w:ascii="Times New Roman" w:hAnsi="Times New Roman"/>
          <w:bCs/>
          <w:sz w:val="28"/>
          <w:szCs w:val="28"/>
          <w:lang w:val="ru-MD"/>
        </w:rPr>
        <w:t>п</w:t>
      </w:r>
      <w:r w:rsidRPr="0009449A">
        <w:rPr>
          <w:rFonts w:ascii="Times New Roman" w:hAnsi="Times New Roman"/>
          <w:bCs/>
          <w:sz w:val="28"/>
          <w:szCs w:val="28"/>
          <w:lang w:val="ru-MD"/>
        </w:rPr>
        <w:t>.</w:t>
      </w:r>
      <w:r w:rsidR="00CE6007" w:rsidRPr="0009449A">
        <w:rPr>
          <w:rFonts w:ascii="Times New Roman" w:hAnsi="Times New Roman"/>
          <w:bCs/>
          <w:sz w:val="28"/>
          <w:szCs w:val="28"/>
          <w:lang w:val="ru-MD"/>
        </w:rPr>
        <w:t>п</w:t>
      </w:r>
      <w:r w:rsidRPr="0009449A">
        <w:rPr>
          <w:rFonts w:ascii="Times New Roman" w:hAnsi="Times New Roman"/>
          <w:bCs/>
          <w:sz w:val="28"/>
          <w:szCs w:val="28"/>
          <w:lang w:val="ru-MD"/>
        </w:rPr>
        <w:t xml:space="preserve">. - </w:t>
      </w:r>
      <w:r w:rsidR="00CE6007" w:rsidRPr="0009449A">
        <w:rPr>
          <w:rFonts w:ascii="Times New Roman" w:hAnsi="Times New Roman"/>
          <w:bCs/>
          <w:sz w:val="28"/>
          <w:szCs w:val="28"/>
          <w:lang w:val="ru-MD"/>
        </w:rPr>
        <w:t>с</w:t>
      </w:r>
      <w:r w:rsidRPr="0009449A">
        <w:rPr>
          <w:rFonts w:ascii="Times New Roman" w:hAnsi="Times New Roman"/>
          <w:bCs/>
          <w:sz w:val="28"/>
          <w:szCs w:val="28"/>
          <w:lang w:val="ru-MD"/>
        </w:rPr>
        <w:t xml:space="preserve"> 2015 год</w:t>
      </w:r>
      <w:r w:rsidR="00CE6007" w:rsidRPr="0009449A">
        <w:rPr>
          <w:rFonts w:ascii="Times New Roman" w:hAnsi="Times New Roman"/>
          <w:bCs/>
          <w:sz w:val="28"/>
          <w:szCs w:val="28"/>
          <w:lang w:val="ru-MD"/>
        </w:rPr>
        <w:t>ом</w:t>
      </w:r>
      <w:r w:rsidRPr="0009449A">
        <w:rPr>
          <w:rFonts w:ascii="Times New Roman" w:hAnsi="Times New Roman"/>
          <w:bCs/>
          <w:sz w:val="28"/>
          <w:szCs w:val="28"/>
          <w:lang w:val="ru-MD"/>
        </w:rPr>
        <w:t xml:space="preserve">. </w:t>
      </w:r>
      <w:r w:rsidR="00CE6007" w:rsidRPr="0009449A">
        <w:rPr>
          <w:rFonts w:ascii="Times New Roman" w:hAnsi="Times New Roman"/>
          <w:i/>
          <w:sz w:val="28"/>
          <w:szCs w:val="28"/>
          <w:lang w:val="ru-MD"/>
        </w:rPr>
        <w:t xml:space="preserve">Ситуация, </w:t>
      </w:r>
      <w:r w:rsidR="00E40ABA">
        <w:rPr>
          <w:rFonts w:ascii="Times New Roman" w:hAnsi="Times New Roman"/>
          <w:i/>
          <w:sz w:val="28"/>
          <w:szCs w:val="28"/>
          <w:lang w:val="ru-MD"/>
        </w:rPr>
        <w:t xml:space="preserve">в </w:t>
      </w:r>
      <w:r w:rsidR="00CE6007" w:rsidRPr="0009449A">
        <w:rPr>
          <w:rFonts w:ascii="Times New Roman" w:hAnsi="Times New Roman"/>
          <w:i/>
          <w:sz w:val="28"/>
          <w:szCs w:val="28"/>
          <w:lang w:val="ru-MD"/>
        </w:rPr>
        <w:t>сравн</w:t>
      </w:r>
      <w:r w:rsidR="00E40ABA">
        <w:rPr>
          <w:rFonts w:ascii="Times New Roman" w:hAnsi="Times New Roman"/>
          <w:i/>
          <w:sz w:val="28"/>
          <w:szCs w:val="28"/>
          <w:lang w:val="ru-MD"/>
        </w:rPr>
        <w:t>ен</w:t>
      </w:r>
      <w:r w:rsidR="00CE6007" w:rsidRPr="0009449A">
        <w:rPr>
          <w:rFonts w:ascii="Times New Roman" w:hAnsi="Times New Roman"/>
          <w:i/>
          <w:sz w:val="28"/>
          <w:szCs w:val="28"/>
          <w:lang w:val="ru-MD"/>
        </w:rPr>
        <w:t>и</w:t>
      </w:r>
      <w:r w:rsidR="00E40ABA">
        <w:rPr>
          <w:rFonts w:ascii="Times New Roman" w:hAnsi="Times New Roman"/>
          <w:i/>
          <w:sz w:val="28"/>
          <w:szCs w:val="28"/>
          <w:lang w:val="ru-MD"/>
        </w:rPr>
        <w:t>е</w:t>
      </w:r>
      <w:r w:rsidR="00CE6007" w:rsidRPr="0009449A">
        <w:rPr>
          <w:rFonts w:ascii="Times New Roman" w:hAnsi="Times New Roman"/>
          <w:i/>
          <w:sz w:val="28"/>
          <w:szCs w:val="28"/>
          <w:lang w:val="ru-MD"/>
        </w:rPr>
        <w:t xml:space="preserve"> с 2015 и 2016 годами, представлена на </w:t>
      </w:r>
      <w:r w:rsidRPr="0009449A">
        <w:rPr>
          <w:rFonts w:ascii="Times New Roman" w:hAnsi="Times New Roman"/>
          <w:bCs/>
          <w:i/>
          <w:sz w:val="28"/>
          <w:szCs w:val="28"/>
          <w:lang w:val="ru-MD"/>
        </w:rPr>
        <w:t>Диаграмме</w:t>
      </w:r>
      <w:r w:rsidR="00CE6007" w:rsidRPr="0009449A">
        <w:rPr>
          <w:rFonts w:ascii="Times New Roman" w:hAnsi="Times New Roman"/>
          <w:bCs/>
          <w:i/>
          <w:sz w:val="28"/>
          <w:szCs w:val="28"/>
          <w:lang w:val="ru-MD"/>
        </w:rPr>
        <w:t xml:space="preserve"> </w:t>
      </w:r>
      <w:r w:rsidRPr="0009449A">
        <w:rPr>
          <w:rFonts w:ascii="Times New Roman" w:hAnsi="Times New Roman"/>
          <w:bCs/>
          <w:i/>
          <w:sz w:val="28"/>
          <w:szCs w:val="28"/>
          <w:lang w:val="ru-MD"/>
        </w:rPr>
        <w:t>№5.</w:t>
      </w:r>
      <w:r w:rsidRPr="0009449A">
        <w:rPr>
          <w:rFonts w:ascii="Times New Roman" w:hAnsi="Times New Roman"/>
          <w:bCs/>
          <w:sz w:val="28"/>
          <w:szCs w:val="28"/>
          <w:lang w:val="ru-MD"/>
        </w:rPr>
        <w:t xml:space="preserve"> </w:t>
      </w:r>
    </w:p>
    <w:p w:rsidR="009D6AEB" w:rsidRPr="0009449A" w:rsidRDefault="009D6AEB" w:rsidP="006E4771">
      <w:pPr>
        <w:spacing w:after="0"/>
        <w:jc w:val="right"/>
        <w:rPr>
          <w:rFonts w:ascii="Times New Roman" w:hAnsi="Times New Roman"/>
          <w:b/>
          <w:sz w:val="24"/>
          <w:szCs w:val="24"/>
          <w:lang w:val="ru-MD"/>
        </w:rPr>
      </w:pPr>
    </w:p>
    <w:p w:rsidR="009D6AEB" w:rsidRPr="0009449A" w:rsidRDefault="009D6AEB" w:rsidP="00AD5AF9">
      <w:pPr>
        <w:spacing w:after="0"/>
        <w:rPr>
          <w:rFonts w:ascii="Times New Roman" w:hAnsi="Times New Roman"/>
          <w:b/>
          <w:sz w:val="24"/>
          <w:szCs w:val="24"/>
          <w:lang w:val="ru-MD"/>
        </w:rPr>
      </w:pPr>
    </w:p>
    <w:p w:rsidR="009D6AEB" w:rsidRPr="0009449A" w:rsidRDefault="009D6AEB" w:rsidP="006E4771">
      <w:pPr>
        <w:spacing w:after="0"/>
        <w:jc w:val="right"/>
        <w:rPr>
          <w:rFonts w:ascii="Times New Roman" w:hAnsi="Times New Roman"/>
          <w:b/>
          <w:sz w:val="24"/>
          <w:szCs w:val="24"/>
          <w:lang w:val="ru-MD"/>
        </w:rPr>
      </w:pPr>
    </w:p>
    <w:p w:rsidR="006E4771" w:rsidRPr="0009449A" w:rsidRDefault="00CE6007" w:rsidP="006E4771">
      <w:pPr>
        <w:spacing w:after="0"/>
        <w:jc w:val="right"/>
        <w:rPr>
          <w:rFonts w:ascii="Times New Roman" w:hAnsi="Times New Roman"/>
          <w:b/>
          <w:sz w:val="24"/>
          <w:szCs w:val="24"/>
          <w:lang w:val="ru-MD"/>
        </w:rPr>
      </w:pPr>
      <w:r w:rsidRPr="0009449A">
        <w:rPr>
          <w:rFonts w:ascii="Times New Roman" w:hAnsi="Times New Roman"/>
          <w:b/>
          <w:sz w:val="24"/>
          <w:szCs w:val="24"/>
          <w:lang w:val="ru-MD"/>
        </w:rPr>
        <w:t>Диаграмма №</w:t>
      </w:r>
      <w:r w:rsidR="00DA494A" w:rsidRPr="0009449A">
        <w:rPr>
          <w:rFonts w:ascii="Times New Roman" w:hAnsi="Times New Roman"/>
          <w:b/>
          <w:sz w:val="24"/>
          <w:szCs w:val="24"/>
          <w:lang w:val="ru-MD"/>
        </w:rPr>
        <w:t>5</w:t>
      </w:r>
    </w:p>
    <w:p w:rsidR="006E4771" w:rsidRPr="0009449A" w:rsidRDefault="006E4771" w:rsidP="006E4771">
      <w:pPr>
        <w:rPr>
          <w:rFonts w:ascii="Times New Roman" w:hAnsi="Times New Roman"/>
          <w:sz w:val="20"/>
          <w:szCs w:val="20"/>
          <w:highlight w:val="yellow"/>
          <w:lang w:val="ru-MD"/>
        </w:rPr>
      </w:pPr>
      <w:r w:rsidRPr="0009449A">
        <w:rPr>
          <w:rFonts w:ascii="Times New Roman" w:hAnsi="Times New Roman"/>
          <w:noProof/>
          <w:color w:val="7030A0"/>
          <w:sz w:val="20"/>
          <w:szCs w:val="20"/>
          <w:highlight w:val="black"/>
          <w:lang w:val="ru-RU" w:eastAsia="ru-RU"/>
        </w:rPr>
        <w:drawing>
          <wp:inline distT="0" distB="0" distL="0" distR="0" wp14:anchorId="75B7AAB5" wp14:editId="221CD392">
            <wp:extent cx="6013450" cy="2686050"/>
            <wp:effectExtent l="0" t="0" r="635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CE6007"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sz w:val="20"/>
          <w:szCs w:val="20"/>
          <w:lang w:val="ru-MD"/>
        </w:rPr>
        <w:t xml:space="preserve"> </w:t>
      </w:r>
      <w:r w:rsidR="00CE6007" w:rsidRPr="0009449A">
        <w:rPr>
          <w:rFonts w:ascii="Times New Roman" w:hAnsi="Times New Roman"/>
          <w:sz w:val="20"/>
          <w:szCs w:val="20"/>
          <w:lang w:val="ru-MD"/>
        </w:rPr>
        <w:t>Разработано аудиторской группой на основании анализа информации о динамике годов</w:t>
      </w:r>
      <w:r w:rsidR="008263D4" w:rsidRPr="0009449A">
        <w:rPr>
          <w:rFonts w:ascii="Times New Roman" w:hAnsi="Times New Roman"/>
          <w:sz w:val="20"/>
          <w:szCs w:val="20"/>
          <w:lang w:val="ru-MD"/>
        </w:rPr>
        <w:t>ой</w:t>
      </w:r>
      <w:r w:rsidR="00CE6007" w:rsidRPr="0009449A">
        <w:rPr>
          <w:rFonts w:ascii="Times New Roman" w:hAnsi="Times New Roman"/>
          <w:sz w:val="20"/>
          <w:szCs w:val="20"/>
          <w:lang w:val="ru-MD"/>
        </w:rPr>
        <w:t xml:space="preserve"> процентн</w:t>
      </w:r>
      <w:r w:rsidR="008263D4" w:rsidRPr="0009449A">
        <w:rPr>
          <w:rFonts w:ascii="Times New Roman" w:hAnsi="Times New Roman"/>
          <w:sz w:val="20"/>
          <w:szCs w:val="20"/>
          <w:lang w:val="ru-MD"/>
        </w:rPr>
        <w:t>ой</w:t>
      </w:r>
      <w:r w:rsidR="00CE6007" w:rsidRPr="0009449A">
        <w:rPr>
          <w:rFonts w:ascii="Times New Roman" w:hAnsi="Times New Roman"/>
          <w:sz w:val="20"/>
          <w:szCs w:val="20"/>
          <w:lang w:val="ru-MD"/>
        </w:rPr>
        <w:t xml:space="preserve"> ставки по ГЦБ в период 2015-2017 г</w:t>
      </w:r>
      <w:r w:rsidR="008263D4" w:rsidRPr="0009449A">
        <w:rPr>
          <w:rFonts w:ascii="Times New Roman" w:hAnsi="Times New Roman"/>
          <w:sz w:val="20"/>
          <w:szCs w:val="20"/>
          <w:lang w:val="ru-MD"/>
        </w:rPr>
        <w:t>одов</w:t>
      </w:r>
      <w:r w:rsidR="00CE6007" w:rsidRPr="0009449A">
        <w:rPr>
          <w:rFonts w:ascii="Times New Roman" w:hAnsi="Times New Roman"/>
          <w:sz w:val="20"/>
          <w:szCs w:val="20"/>
          <w:lang w:val="ru-MD"/>
        </w:rPr>
        <w:t xml:space="preserve">. </w:t>
      </w:r>
    </w:p>
    <w:p w:rsidR="006E4771" w:rsidRPr="0009449A" w:rsidRDefault="008263D4"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Тенденция снижения в 2017 год</w:t>
      </w:r>
      <w:r w:rsidR="00462CD4">
        <w:rPr>
          <w:rFonts w:ascii="Times New Roman" w:hAnsi="Times New Roman"/>
          <w:sz w:val="28"/>
          <w:szCs w:val="28"/>
          <w:lang w:val="ru-MD"/>
        </w:rPr>
        <w:t>у</w:t>
      </w:r>
      <w:r w:rsidRPr="0009449A">
        <w:rPr>
          <w:rFonts w:ascii="Times New Roman" w:hAnsi="Times New Roman"/>
          <w:sz w:val="28"/>
          <w:szCs w:val="28"/>
          <w:lang w:val="ru-MD"/>
        </w:rPr>
        <w:t xml:space="preserve"> средневзвешенных процентных ставок по ГЦБ имела положительное влияние, что привело к снижению расходов, понесенных государственным бюджетом на обслуживание </w:t>
      </w:r>
      <w:r w:rsidR="002C3866" w:rsidRPr="0009449A">
        <w:rPr>
          <w:rFonts w:ascii="Times New Roman" w:hAnsi="Times New Roman"/>
          <w:sz w:val="28"/>
          <w:szCs w:val="28"/>
          <w:lang w:val="ru-MD"/>
        </w:rPr>
        <w:t>ГЦБ, выпущенны</w:t>
      </w:r>
      <w:r w:rsidRPr="0009449A">
        <w:rPr>
          <w:rFonts w:ascii="Times New Roman" w:hAnsi="Times New Roman"/>
          <w:sz w:val="28"/>
          <w:szCs w:val="28"/>
          <w:lang w:val="ru-MD"/>
        </w:rPr>
        <w:t>х</w:t>
      </w:r>
      <w:r w:rsidR="002C3866" w:rsidRPr="0009449A">
        <w:rPr>
          <w:rFonts w:ascii="Times New Roman" w:hAnsi="Times New Roman"/>
          <w:sz w:val="28"/>
          <w:szCs w:val="28"/>
          <w:lang w:val="ru-MD"/>
        </w:rPr>
        <w:t xml:space="preserve"> на первичном рынке</w:t>
      </w:r>
      <w:r w:rsidRPr="0009449A">
        <w:rPr>
          <w:rFonts w:ascii="Times New Roman" w:hAnsi="Times New Roman"/>
          <w:sz w:val="28"/>
          <w:szCs w:val="28"/>
          <w:lang w:val="ru-MD"/>
        </w:rPr>
        <w:t>,</w:t>
      </w:r>
      <w:r w:rsidR="002C3866" w:rsidRPr="0009449A">
        <w:rPr>
          <w:rFonts w:ascii="Times New Roman" w:hAnsi="Times New Roman"/>
          <w:sz w:val="28"/>
          <w:szCs w:val="28"/>
          <w:lang w:val="ru-MD"/>
        </w:rPr>
        <w:t xml:space="preserve"> и </w:t>
      </w:r>
      <w:r w:rsidRPr="0009449A">
        <w:rPr>
          <w:rFonts w:ascii="Times New Roman" w:hAnsi="Times New Roman"/>
          <w:sz w:val="28"/>
          <w:szCs w:val="28"/>
          <w:lang w:val="ru-MD"/>
        </w:rPr>
        <w:t xml:space="preserve">конвертированных </w:t>
      </w:r>
      <w:r w:rsidR="002C3866" w:rsidRPr="0009449A">
        <w:rPr>
          <w:rFonts w:ascii="Times New Roman" w:hAnsi="Times New Roman"/>
          <w:sz w:val="28"/>
          <w:szCs w:val="28"/>
          <w:lang w:val="ru-MD"/>
        </w:rPr>
        <w:t xml:space="preserve">ГЦБ </w:t>
      </w:r>
      <w:r w:rsidRPr="0009449A">
        <w:rPr>
          <w:rFonts w:ascii="Times New Roman" w:hAnsi="Times New Roman"/>
          <w:sz w:val="28"/>
          <w:szCs w:val="28"/>
          <w:lang w:val="ru-MD"/>
        </w:rPr>
        <w:t>на</w:t>
      </w:r>
      <w:r w:rsidR="002C3866" w:rsidRPr="0009449A">
        <w:rPr>
          <w:rFonts w:ascii="Times New Roman" w:hAnsi="Times New Roman"/>
          <w:sz w:val="28"/>
          <w:szCs w:val="28"/>
          <w:lang w:val="ru-MD"/>
        </w:rPr>
        <w:t xml:space="preserve"> 509,6 млн.</w:t>
      </w:r>
      <w:r w:rsidRPr="0009449A">
        <w:rPr>
          <w:rFonts w:ascii="Times New Roman" w:hAnsi="Times New Roman"/>
          <w:sz w:val="28"/>
          <w:szCs w:val="28"/>
          <w:lang w:val="ru-MD"/>
        </w:rPr>
        <w:t xml:space="preserve"> </w:t>
      </w:r>
      <w:r w:rsidR="002C3866" w:rsidRPr="0009449A">
        <w:rPr>
          <w:rFonts w:ascii="Times New Roman" w:hAnsi="Times New Roman"/>
          <w:sz w:val="28"/>
          <w:szCs w:val="28"/>
          <w:lang w:val="ru-MD"/>
        </w:rPr>
        <w:t>ле</w:t>
      </w:r>
      <w:r w:rsidRPr="0009449A">
        <w:rPr>
          <w:rFonts w:ascii="Times New Roman" w:hAnsi="Times New Roman"/>
          <w:sz w:val="28"/>
          <w:szCs w:val="28"/>
          <w:lang w:val="ru-MD"/>
        </w:rPr>
        <w:t>ев</w:t>
      </w:r>
      <w:r w:rsidR="002C3866" w:rsidRPr="0009449A">
        <w:rPr>
          <w:rFonts w:ascii="Times New Roman" w:hAnsi="Times New Roman"/>
          <w:sz w:val="28"/>
          <w:szCs w:val="28"/>
          <w:lang w:val="ru-MD"/>
        </w:rPr>
        <w:t xml:space="preserve">, </w:t>
      </w:r>
      <w:r w:rsidRPr="0009449A">
        <w:rPr>
          <w:rFonts w:ascii="Times New Roman" w:hAnsi="Times New Roman"/>
          <w:sz w:val="28"/>
          <w:szCs w:val="28"/>
          <w:lang w:val="ru-MD"/>
        </w:rPr>
        <w:t>против</w:t>
      </w:r>
      <w:r w:rsidR="002C3866" w:rsidRPr="0009449A">
        <w:rPr>
          <w:rFonts w:ascii="Times New Roman" w:hAnsi="Times New Roman"/>
          <w:sz w:val="28"/>
          <w:szCs w:val="28"/>
          <w:lang w:val="ru-MD"/>
        </w:rPr>
        <w:t xml:space="preserve"> 2016 год</w:t>
      </w:r>
      <w:r w:rsidRPr="0009449A">
        <w:rPr>
          <w:rFonts w:ascii="Times New Roman" w:hAnsi="Times New Roman"/>
          <w:sz w:val="28"/>
          <w:szCs w:val="28"/>
          <w:lang w:val="ru-MD"/>
        </w:rPr>
        <w:t>а</w:t>
      </w:r>
      <w:r w:rsidR="002C3866" w:rsidRPr="0009449A">
        <w:rPr>
          <w:rFonts w:ascii="Times New Roman" w:hAnsi="Times New Roman"/>
          <w:sz w:val="28"/>
          <w:szCs w:val="28"/>
          <w:lang w:val="ru-MD"/>
        </w:rPr>
        <w:t xml:space="preserve">. </w:t>
      </w:r>
    </w:p>
    <w:p w:rsidR="006E4771" w:rsidRPr="0009449A" w:rsidRDefault="008B4997"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w:t>
      </w:r>
      <w:r w:rsidR="002C3866" w:rsidRPr="0009449A">
        <w:rPr>
          <w:rFonts w:ascii="Times New Roman" w:hAnsi="Times New Roman"/>
          <w:sz w:val="28"/>
          <w:szCs w:val="28"/>
          <w:lang w:val="ru-MD"/>
        </w:rPr>
        <w:t>роведенный аудит</w:t>
      </w:r>
      <w:r w:rsidRPr="0009449A">
        <w:rPr>
          <w:rFonts w:ascii="Times New Roman" w:hAnsi="Times New Roman"/>
          <w:sz w:val="28"/>
          <w:szCs w:val="28"/>
          <w:lang w:val="ru-MD"/>
        </w:rPr>
        <w:t xml:space="preserve">ом анализ </w:t>
      </w:r>
      <w:r w:rsidR="002C3866" w:rsidRPr="0009449A">
        <w:rPr>
          <w:rFonts w:ascii="Times New Roman" w:hAnsi="Times New Roman"/>
          <w:sz w:val="28"/>
          <w:szCs w:val="28"/>
          <w:lang w:val="ru-MD"/>
        </w:rPr>
        <w:t>динамик</w:t>
      </w:r>
      <w:r w:rsidRPr="0009449A">
        <w:rPr>
          <w:rFonts w:ascii="Times New Roman" w:hAnsi="Times New Roman"/>
          <w:sz w:val="28"/>
          <w:szCs w:val="28"/>
          <w:lang w:val="ru-MD"/>
        </w:rPr>
        <w:t>и</w:t>
      </w:r>
      <w:r w:rsidR="002C3866" w:rsidRPr="0009449A">
        <w:rPr>
          <w:rFonts w:ascii="Times New Roman" w:hAnsi="Times New Roman"/>
          <w:sz w:val="28"/>
          <w:szCs w:val="28"/>
          <w:lang w:val="ru-MD"/>
        </w:rPr>
        <w:t xml:space="preserve"> процентных ставок на финансовые инструменты в 2017 году показывает значительное изменение ситуации на первичном рынке ГЦБ </w:t>
      </w:r>
      <w:r w:rsidRPr="0009449A">
        <w:rPr>
          <w:rFonts w:ascii="Times New Roman" w:hAnsi="Times New Roman"/>
          <w:sz w:val="28"/>
          <w:szCs w:val="28"/>
          <w:lang w:val="ru-MD"/>
        </w:rPr>
        <w:t>по сравнению с</w:t>
      </w:r>
      <w:r w:rsidR="002C3866" w:rsidRPr="0009449A">
        <w:rPr>
          <w:rFonts w:ascii="Times New Roman" w:hAnsi="Times New Roman"/>
          <w:sz w:val="28"/>
          <w:szCs w:val="28"/>
          <w:lang w:val="ru-MD"/>
        </w:rPr>
        <w:t xml:space="preserve"> 2016 год</w:t>
      </w:r>
      <w:r w:rsidRPr="0009449A">
        <w:rPr>
          <w:rFonts w:ascii="Times New Roman" w:hAnsi="Times New Roman"/>
          <w:sz w:val="28"/>
          <w:szCs w:val="28"/>
          <w:lang w:val="ru-MD"/>
        </w:rPr>
        <w:t>ом</w:t>
      </w:r>
      <w:r w:rsidR="002C3866" w:rsidRPr="0009449A">
        <w:rPr>
          <w:rFonts w:ascii="Times New Roman" w:hAnsi="Times New Roman"/>
          <w:sz w:val="28"/>
          <w:szCs w:val="28"/>
          <w:lang w:val="ru-MD"/>
        </w:rPr>
        <w:t>. В 2017 году средне</w:t>
      </w:r>
      <w:r w:rsidRPr="0009449A">
        <w:rPr>
          <w:rFonts w:ascii="Times New Roman" w:hAnsi="Times New Roman"/>
          <w:sz w:val="28"/>
          <w:szCs w:val="28"/>
          <w:lang w:val="ru-MD"/>
        </w:rPr>
        <w:t xml:space="preserve">взвешенная годовая процентная ставка </w:t>
      </w:r>
      <w:r w:rsidR="002C3866" w:rsidRPr="0009449A">
        <w:rPr>
          <w:rFonts w:ascii="Times New Roman" w:hAnsi="Times New Roman"/>
          <w:sz w:val="28"/>
          <w:szCs w:val="28"/>
          <w:lang w:val="ru-MD"/>
        </w:rPr>
        <w:t xml:space="preserve">по ГЦБ составила 6,76% (-8,14 </w:t>
      </w:r>
      <w:r w:rsidRPr="0009449A">
        <w:rPr>
          <w:rFonts w:ascii="Times New Roman" w:hAnsi="Times New Roman"/>
          <w:sz w:val="28"/>
          <w:szCs w:val="28"/>
          <w:lang w:val="ru-MD"/>
        </w:rPr>
        <w:t>п</w:t>
      </w:r>
      <w:r w:rsidR="002C3866" w:rsidRPr="0009449A">
        <w:rPr>
          <w:rFonts w:ascii="Times New Roman" w:hAnsi="Times New Roman"/>
          <w:sz w:val="28"/>
          <w:szCs w:val="28"/>
          <w:lang w:val="ru-MD"/>
        </w:rPr>
        <w:t>.</w:t>
      </w:r>
      <w:r w:rsidRPr="0009449A">
        <w:rPr>
          <w:rFonts w:ascii="Times New Roman" w:hAnsi="Times New Roman"/>
          <w:sz w:val="28"/>
          <w:szCs w:val="28"/>
          <w:lang w:val="ru-MD"/>
        </w:rPr>
        <w:t>п</w:t>
      </w:r>
      <w:r w:rsidR="002C3866" w:rsidRPr="0009449A">
        <w:rPr>
          <w:rFonts w:ascii="Times New Roman" w:hAnsi="Times New Roman"/>
          <w:sz w:val="28"/>
          <w:szCs w:val="28"/>
          <w:lang w:val="ru-MD"/>
        </w:rPr>
        <w:t xml:space="preserve">.), </w:t>
      </w:r>
      <w:r w:rsidRPr="0009449A">
        <w:rPr>
          <w:rFonts w:ascii="Times New Roman" w:hAnsi="Times New Roman"/>
          <w:sz w:val="28"/>
          <w:szCs w:val="28"/>
          <w:lang w:val="ru-MD"/>
        </w:rPr>
        <w:t>по</w:t>
      </w:r>
      <w:r w:rsidR="002C3866" w:rsidRPr="0009449A">
        <w:rPr>
          <w:rFonts w:ascii="Times New Roman" w:hAnsi="Times New Roman"/>
          <w:sz w:val="28"/>
          <w:szCs w:val="28"/>
          <w:lang w:val="ru-MD"/>
        </w:rPr>
        <w:t xml:space="preserve"> кредит</w:t>
      </w:r>
      <w:r w:rsidRPr="0009449A">
        <w:rPr>
          <w:rFonts w:ascii="Times New Roman" w:hAnsi="Times New Roman"/>
          <w:sz w:val="28"/>
          <w:szCs w:val="28"/>
          <w:lang w:val="ru-MD"/>
        </w:rPr>
        <w:t>ам</w:t>
      </w:r>
      <w:r w:rsidR="002C3866" w:rsidRPr="0009449A">
        <w:rPr>
          <w:rFonts w:ascii="Times New Roman" w:hAnsi="Times New Roman"/>
          <w:sz w:val="28"/>
          <w:szCs w:val="28"/>
          <w:lang w:val="ru-MD"/>
        </w:rPr>
        <w:t xml:space="preserve"> – 10,54% (-2,46 </w:t>
      </w:r>
      <w:r w:rsidRPr="0009449A">
        <w:rPr>
          <w:rFonts w:ascii="Times New Roman" w:hAnsi="Times New Roman"/>
          <w:sz w:val="28"/>
          <w:szCs w:val="28"/>
          <w:lang w:val="ru-MD"/>
        </w:rPr>
        <w:t>п</w:t>
      </w:r>
      <w:r w:rsidR="002C3866" w:rsidRPr="0009449A">
        <w:rPr>
          <w:rFonts w:ascii="Times New Roman" w:hAnsi="Times New Roman"/>
          <w:sz w:val="28"/>
          <w:szCs w:val="28"/>
          <w:lang w:val="ru-MD"/>
        </w:rPr>
        <w:t>.</w:t>
      </w:r>
      <w:r w:rsidRPr="0009449A">
        <w:rPr>
          <w:rFonts w:ascii="Times New Roman" w:hAnsi="Times New Roman"/>
          <w:sz w:val="28"/>
          <w:szCs w:val="28"/>
          <w:lang w:val="ru-MD"/>
        </w:rPr>
        <w:t>п</w:t>
      </w:r>
      <w:r w:rsidR="002C3866" w:rsidRPr="0009449A">
        <w:rPr>
          <w:rFonts w:ascii="Times New Roman" w:hAnsi="Times New Roman"/>
          <w:sz w:val="28"/>
          <w:szCs w:val="28"/>
          <w:lang w:val="ru-MD"/>
        </w:rPr>
        <w:t xml:space="preserve">.), и </w:t>
      </w:r>
      <w:r w:rsidRPr="0009449A">
        <w:rPr>
          <w:rFonts w:ascii="Times New Roman" w:hAnsi="Times New Roman"/>
          <w:sz w:val="28"/>
          <w:szCs w:val="28"/>
          <w:lang w:val="ru-MD"/>
        </w:rPr>
        <w:t>по</w:t>
      </w:r>
      <w:r w:rsidR="002C3866" w:rsidRPr="0009449A">
        <w:rPr>
          <w:rFonts w:ascii="Times New Roman" w:hAnsi="Times New Roman"/>
          <w:sz w:val="28"/>
          <w:szCs w:val="28"/>
          <w:lang w:val="ru-MD"/>
        </w:rPr>
        <w:t xml:space="preserve"> </w:t>
      </w:r>
      <w:r w:rsidRPr="0009449A">
        <w:rPr>
          <w:rFonts w:ascii="Times New Roman" w:hAnsi="Times New Roman"/>
          <w:sz w:val="28"/>
          <w:szCs w:val="28"/>
          <w:lang w:val="ru-MD"/>
        </w:rPr>
        <w:t>депозитам</w:t>
      </w:r>
      <w:r w:rsidR="002C3866" w:rsidRPr="0009449A">
        <w:rPr>
          <w:rFonts w:ascii="Times New Roman" w:hAnsi="Times New Roman"/>
          <w:sz w:val="28"/>
          <w:szCs w:val="28"/>
          <w:lang w:val="ru-MD"/>
        </w:rPr>
        <w:t xml:space="preserve"> – 6,52% (-5,96 </w:t>
      </w:r>
      <w:r w:rsidRPr="0009449A">
        <w:rPr>
          <w:rFonts w:ascii="Times New Roman" w:hAnsi="Times New Roman"/>
          <w:sz w:val="28"/>
          <w:szCs w:val="28"/>
          <w:lang w:val="ru-MD"/>
        </w:rPr>
        <w:t>п</w:t>
      </w:r>
      <w:r w:rsidR="002C3866" w:rsidRPr="0009449A">
        <w:rPr>
          <w:rFonts w:ascii="Times New Roman" w:hAnsi="Times New Roman"/>
          <w:sz w:val="28"/>
          <w:szCs w:val="28"/>
          <w:lang w:val="ru-MD"/>
        </w:rPr>
        <w:t>.</w:t>
      </w:r>
      <w:r w:rsidRPr="0009449A">
        <w:rPr>
          <w:rFonts w:ascii="Times New Roman" w:hAnsi="Times New Roman"/>
          <w:sz w:val="28"/>
          <w:szCs w:val="28"/>
          <w:lang w:val="ru-MD"/>
        </w:rPr>
        <w:t>п</w:t>
      </w:r>
      <w:r w:rsidR="002C3866" w:rsidRPr="0009449A">
        <w:rPr>
          <w:rFonts w:ascii="Times New Roman" w:hAnsi="Times New Roman"/>
          <w:sz w:val="28"/>
          <w:szCs w:val="28"/>
          <w:lang w:val="ru-MD"/>
        </w:rPr>
        <w:t xml:space="preserve">.). </w:t>
      </w:r>
      <w:r w:rsidRPr="0009449A">
        <w:rPr>
          <w:rFonts w:ascii="Times New Roman" w:hAnsi="Times New Roman"/>
          <w:sz w:val="28"/>
          <w:szCs w:val="28"/>
          <w:lang w:val="ru-MD"/>
        </w:rPr>
        <w:t>Кроме того,</w:t>
      </w:r>
      <w:r w:rsidR="002C3866" w:rsidRPr="0009449A">
        <w:rPr>
          <w:rFonts w:ascii="Times New Roman" w:hAnsi="Times New Roman"/>
          <w:sz w:val="28"/>
          <w:szCs w:val="28"/>
          <w:lang w:val="ru-MD"/>
        </w:rPr>
        <w:t xml:space="preserve"> аудит</w:t>
      </w:r>
      <w:r w:rsidRPr="0009449A">
        <w:rPr>
          <w:rFonts w:ascii="Times New Roman" w:hAnsi="Times New Roman"/>
          <w:sz w:val="28"/>
          <w:szCs w:val="28"/>
          <w:lang w:val="ru-MD"/>
        </w:rPr>
        <w:t>ом установлено</w:t>
      </w:r>
      <w:r w:rsidR="002C3866" w:rsidRPr="0009449A">
        <w:rPr>
          <w:rFonts w:ascii="Times New Roman" w:hAnsi="Times New Roman"/>
          <w:sz w:val="28"/>
          <w:szCs w:val="28"/>
          <w:lang w:val="ru-MD"/>
        </w:rPr>
        <w:t>, что базовая ставка НБМ зарегистрирова</w:t>
      </w:r>
      <w:r w:rsidRPr="0009449A">
        <w:rPr>
          <w:rFonts w:ascii="Times New Roman" w:hAnsi="Times New Roman"/>
          <w:sz w:val="28"/>
          <w:szCs w:val="28"/>
          <w:lang w:val="ru-MD"/>
        </w:rPr>
        <w:t>ла тенденцию снижения</w:t>
      </w:r>
      <w:r w:rsidR="002C3866" w:rsidRPr="0009449A">
        <w:rPr>
          <w:rFonts w:ascii="Times New Roman" w:hAnsi="Times New Roman"/>
          <w:sz w:val="28"/>
          <w:szCs w:val="28"/>
          <w:lang w:val="ru-MD"/>
        </w:rPr>
        <w:t>,</w:t>
      </w:r>
      <w:r w:rsidRPr="0009449A">
        <w:rPr>
          <w:rFonts w:ascii="Times New Roman" w:hAnsi="Times New Roman"/>
          <w:sz w:val="28"/>
          <w:szCs w:val="28"/>
          <w:lang w:val="ru-MD"/>
        </w:rPr>
        <w:t xml:space="preserve"> с</w:t>
      </w:r>
      <w:r w:rsidR="002C3866" w:rsidRPr="0009449A">
        <w:rPr>
          <w:rFonts w:ascii="Times New Roman" w:hAnsi="Times New Roman"/>
          <w:sz w:val="28"/>
          <w:szCs w:val="28"/>
          <w:lang w:val="ru-MD"/>
        </w:rPr>
        <w:t xml:space="preserve"> 9,0% в январе до 6,5% в декабре 2017 года. </w:t>
      </w:r>
      <w:r w:rsidR="002C3866" w:rsidRPr="0009449A">
        <w:rPr>
          <w:rFonts w:ascii="Times New Roman" w:hAnsi="Times New Roman"/>
          <w:i/>
          <w:sz w:val="28"/>
          <w:szCs w:val="28"/>
          <w:lang w:val="ru-MD"/>
        </w:rPr>
        <w:t>Сравнительный анализ динамики процентных ставок на финансовые инструменты в 2016 и 2017 года</w:t>
      </w:r>
      <w:r w:rsidRPr="0009449A">
        <w:rPr>
          <w:rFonts w:ascii="Times New Roman" w:hAnsi="Times New Roman"/>
          <w:i/>
          <w:sz w:val="28"/>
          <w:szCs w:val="28"/>
          <w:lang w:val="ru-MD"/>
        </w:rPr>
        <w:t>х</w:t>
      </w:r>
      <w:r w:rsidR="002C3866" w:rsidRPr="0009449A">
        <w:rPr>
          <w:rFonts w:ascii="Times New Roman" w:hAnsi="Times New Roman"/>
          <w:i/>
          <w:sz w:val="28"/>
          <w:szCs w:val="28"/>
          <w:lang w:val="ru-MD"/>
        </w:rPr>
        <w:t xml:space="preserve"> представлен</w:t>
      </w:r>
      <w:r w:rsidRPr="0009449A">
        <w:rPr>
          <w:rFonts w:ascii="Times New Roman" w:hAnsi="Times New Roman"/>
          <w:i/>
          <w:sz w:val="28"/>
          <w:szCs w:val="28"/>
          <w:lang w:val="ru-MD"/>
        </w:rPr>
        <w:t xml:space="preserve"> на</w:t>
      </w:r>
      <w:r w:rsidR="002C3866" w:rsidRPr="0009449A">
        <w:rPr>
          <w:rFonts w:ascii="Times New Roman" w:hAnsi="Times New Roman"/>
          <w:i/>
          <w:sz w:val="28"/>
          <w:szCs w:val="28"/>
          <w:lang w:val="ru-MD"/>
        </w:rPr>
        <w:t xml:space="preserve"> Диаграммах</w:t>
      </w:r>
      <w:r w:rsidRPr="0009449A">
        <w:rPr>
          <w:rFonts w:ascii="Times New Roman" w:hAnsi="Times New Roman"/>
          <w:i/>
          <w:sz w:val="28"/>
          <w:szCs w:val="28"/>
          <w:lang w:val="ru-MD"/>
        </w:rPr>
        <w:t xml:space="preserve"> </w:t>
      </w:r>
      <w:r w:rsidR="002C3866" w:rsidRPr="0009449A">
        <w:rPr>
          <w:rFonts w:ascii="Times New Roman" w:hAnsi="Times New Roman"/>
          <w:i/>
          <w:sz w:val="28"/>
          <w:szCs w:val="28"/>
          <w:lang w:val="ru-MD"/>
        </w:rPr>
        <w:t>№1 и</w:t>
      </w:r>
      <w:r w:rsidRPr="0009449A">
        <w:rPr>
          <w:rFonts w:ascii="Times New Roman" w:hAnsi="Times New Roman"/>
          <w:i/>
          <w:sz w:val="28"/>
          <w:szCs w:val="28"/>
          <w:lang w:val="ru-MD"/>
        </w:rPr>
        <w:t xml:space="preserve"> </w:t>
      </w:r>
      <w:r w:rsidR="002C3866" w:rsidRPr="0009449A">
        <w:rPr>
          <w:rFonts w:ascii="Times New Roman" w:hAnsi="Times New Roman"/>
          <w:i/>
          <w:sz w:val="28"/>
          <w:szCs w:val="28"/>
          <w:lang w:val="ru-MD"/>
        </w:rPr>
        <w:t xml:space="preserve">№2 </w:t>
      </w:r>
      <w:r w:rsidRPr="0009449A">
        <w:rPr>
          <w:rFonts w:ascii="Times New Roman" w:hAnsi="Times New Roman"/>
          <w:i/>
          <w:sz w:val="28"/>
          <w:szCs w:val="28"/>
          <w:lang w:val="ru-MD"/>
        </w:rPr>
        <w:t>из</w:t>
      </w:r>
      <w:r w:rsidR="002C3866" w:rsidRPr="0009449A">
        <w:rPr>
          <w:rFonts w:ascii="Times New Roman" w:hAnsi="Times New Roman"/>
          <w:i/>
          <w:sz w:val="28"/>
          <w:szCs w:val="28"/>
          <w:lang w:val="ru-MD"/>
        </w:rPr>
        <w:t xml:space="preserve"> Приложени</w:t>
      </w:r>
      <w:r w:rsidRPr="0009449A">
        <w:rPr>
          <w:rFonts w:ascii="Times New Roman" w:hAnsi="Times New Roman"/>
          <w:i/>
          <w:sz w:val="28"/>
          <w:szCs w:val="28"/>
          <w:lang w:val="ru-MD"/>
        </w:rPr>
        <w:t xml:space="preserve">я </w:t>
      </w:r>
      <w:r w:rsidR="002C3866" w:rsidRPr="0009449A">
        <w:rPr>
          <w:rFonts w:ascii="Times New Roman" w:hAnsi="Times New Roman"/>
          <w:i/>
          <w:sz w:val="28"/>
          <w:szCs w:val="28"/>
          <w:lang w:val="ru-MD"/>
        </w:rPr>
        <w:t xml:space="preserve">№3 к настоящему </w:t>
      </w:r>
      <w:r w:rsidRPr="0009449A">
        <w:rPr>
          <w:rFonts w:ascii="Times New Roman" w:hAnsi="Times New Roman"/>
          <w:i/>
          <w:sz w:val="28"/>
          <w:szCs w:val="28"/>
          <w:lang w:val="ru-MD"/>
        </w:rPr>
        <w:t>О</w:t>
      </w:r>
      <w:r w:rsidR="002C3866" w:rsidRPr="0009449A">
        <w:rPr>
          <w:rFonts w:ascii="Times New Roman" w:hAnsi="Times New Roman"/>
          <w:i/>
          <w:sz w:val="28"/>
          <w:szCs w:val="28"/>
          <w:lang w:val="ru-MD"/>
        </w:rPr>
        <w:t xml:space="preserve">тчету аудита. </w:t>
      </w:r>
    </w:p>
    <w:p w:rsidR="00347BEE" w:rsidRPr="0009449A" w:rsidRDefault="002C3866" w:rsidP="00B9114C">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Также аудит отмечает, что в течение года средневзвешенные </w:t>
      </w:r>
      <w:r w:rsidR="008B4997" w:rsidRPr="0009449A">
        <w:rPr>
          <w:rFonts w:ascii="Times New Roman" w:hAnsi="Times New Roman"/>
          <w:sz w:val="28"/>
          <w:szCs w:val="28"/>
          <w:lang w:val="ru-MD"/>
        </w:rPr>
        <w:t xml:space="preserve">процентные ставки </w:t>
      </w:r>
      <w:r w:rsidRPr="0009449A">
        <w:rPr>
          <w:rFonts w:ascii="Times New Roman" w:hAnsi="Times New Roman"/>
          <w:sz w:val="28"/>
          <w:szCs w:val="28"/>
          <w:lang w:val="ru-MD"/>
        </w:rPr>
        <w:t>по кредитам, предоставленным банковской систем</w:t>
      </w:r>
      <w:r w:rsidR="008B4997" w:rsidRPr="0009449A">
        <w:rPr>
          <w:rFonts w:ascii="Times New Roman" w:hAnsi="Times New Roman"/>
          <w:sz w:val="28"/>
          <w:szCs w:val="28"/>
          <w:lang w:val="ru-MD"/>
        </w:rPr>
        <w:t>ой,</w:t>
      </w:r>
      <w:r w:rsidRPr="0009449A">
        <w:rPr>
          <w:rFonts w:ascii="Times New Roman" w:hAnsi="Times New Roman"/>
          <w:sz w:val="28"/>
          <w:szCs w:val="28"/>
          <w:lang w:val="ru-MD"/>
        </w:rPr>
        <w:t xml:space="preserve"> </w:t>
      </w:r>
      <w:r w:rsidR="00347BEE" w:rsidRPr="0009449A">
        <w:rPr>
          <w:rFonts w:ascii="Times New Roman" w:hAnsi="Times New Roman"/>
          <w:sz w:val="28"/>
          <w:szCs w:val="28"/>
          <w:lang w:val="ru-MD"/>
        </w:rPr>
        <w:t>превыш</w:t>
      </w:r>
      <w:r w:rsidR="008B4997" w:rsidRPr="0009449A">
        <w:rPr>
          <w:rFonts w:ascii="Times New Roman" w:hAnsi="Times New Roman"/>
          <w:sz w:val="28"/>
          <w:szCs w:val="28"/>
          <w:lang w:val="ru-MD"/>
        </w:rPr>
        <w:t>а</w:t>
      </w:r>
      <w:r w:rsidRPr="0009449A">
        <w:rPr>
          <w:rFonts w:ascii="Times New Roman" w:hAnsi="Times New Roman"/>
          <w:sz w:val="28"/>
          <w:szCs w:val="28"/>
          <w:lang w:val="ru-MD"/>
        </w:rPr>
        <w:t>л</w:t>
      </w:r>
      <w:r w:rsidR="008B4997" w:rsidRPr="0009449A">
        <w:rPr>
          <w:rFonts w:ascii="Times New Roman" w:hAnsi="Times New Roman"/>
          <w:sz w:val="28"/>
          <w:szCs w:val="28"/>
          <w:lang w:val="ru-MD"/>
        </w:rPr>
        <w:t>и</w:t>
      </w:r>
      <w:r w:rsidRPr="0009449A">
        <w:rPr>
          <w:rFonts w:ascii="Times New Roman" w:hAnsi="Times New Roman"/>
          <w:sz w:val="28"/>
          <w:szCs w:val="28"/>
          <w:lang w:val="ru-MD"/>
        </w:rPr>
        <w:t xml:space="preserve"> средневзвешенны</w:t>
      </w:r>
      <w:r w:rsidR="008B4997" w:rsidRPr="0009449A">
        <w:rPr>
          <w:rFonts w:ascii="Times New Roman" w:hAnsi="Times New Roman"/>
          <w:sz w:val="28"/>
          <w:szCs w:val="28"/>
          <w:lang w:val="ru-MD"/>
        </w:rPr>
        <w:t>е процентные ставки</w:t>
      </w:r>
      <w:r w:rsidRPr="0009449A">
        <w:rPr>
          <w:rFonts w:ascii="Times New Roman" w:hAnsi="Times New Roman"/>
          <w:sz w:val="28"/>
          <w:szCs w:val="28"/>
          <w:lang w:val="ru-MD"/>
        </w:rPr>
        <w:t xml:space="preserve"> по ГЦБ, </w:t>
      </w:r>
      <w:r w:rsidR="008B4997" w:rsidRPr="0009449A">
        <w:rPr>
          <w:rFonts w:ascii="Times New Roman" w:hAnsi="Times New Roman"/>
          <w:sz w:val="28"/>
          <w:szCs w:val="28"/>
          <w:lang w:val="ru-MD"/>
        </w:rPr>
        <w:t xml:space="preserve">последние будучи ниже как по отношению к </w:t>
      </w:r>
      <w:r w:rsidRPr="0009449A">
        <w:rPr>
          <w:rFonts w:ascii="Times New Roman" w:hAnsi="Times New Roman"/>
          <w:sz w:val="28"/>
          <w:szCs w:val="28"/>
          <w:lang w:val="ru-MD"/>
        </w:rPr>
        <w:t>базовы</w:t>
      </w:r>
      <w:r w:rsidR="008B4997" w:rsidRPr="0009449A">
        <w:rPr>
          <w:rFonts w:ascii="Times New Roman" w:hAnsi="Times New Roman"/>
          <w:sz w:val="28"/>
          <w:szCs w:val="28"/>
          <w:lang w:val="ru-MD"/>
        </w:rPr>
        <w:t>м</w:t>
      </w:r>
      <w:r w:rsidRPr="0009449A">
        <w:rPr>
          <w:rFonts w:ascii="Times New Roman" w:hAnsi="Times New Roman"/>
          <w:sz w:val="28"/>
          <w:szCs w:val="28"/>
          <w:lang w:val="ru-MD"/>
        </w:rPr>
        <w:t xml:space="preserve"> став</w:t>
      </w:r>
      <w:r w:rsidR="008B4997" w:rsidRPr="0009449A">
        <w:rPr>
          <w:rFonts w:ascii="Times New Roman" w:hAnsi="Times New Roman"/>
          <w:sz w:val="28"/>
          <w:szCs w:val="28"/>
          <w:lang w:val="ru-MD"/>
        </w:rPr>
        <w:t>кам НБМ</w:t>
      </w:r>
      <w:r w:rsidRPr="0009449A">
        <w:rPr>
          <w:rFonts w:ascii="Times New Roman" w:hAnsi="Times New Roman"/>
          <w:sz w:val="28"/>
          <w:szCs w:val="28"/>
          <w:lang w:val="ru-MD"/>
        </w:rPr>
        <w:t xml:space="preserve">, </w:t>
      </w:r>
      <w:r w:rsidR="008B4997" w:rsidRPr="0009449A">
        <w:rPr>
          <w:rFonts w:ascii="Times New Roman" w:hAnsi="Times New Roman"/>
          <w:sz w:val="28"/>
          <w:szCs w:val="28"/>
          <w:lang w:val="ru-MD"/>
        </w:rPr>
        <w:t>так и к</w:t>
      </w:r>
      <w:r w:rsidRPr="0009449A">
        <w:rPr>
          <w:rFonts w:ascii="Times New Roman" w:hAnsi="Times New Roman"/>
          <w:sz w:val="28"/>
          <w:szCs w:val="28"/>
          <w:lang w:val="ru-MD"/>
        </w:rPr>
        <w:t xml:space="preserve"> средне</w:t>
      </w:r>
      <w:r w:rsidR="008B4997" w:rsidRPr="0009449A">
        <w:rPr>
          <w:rFonts w:ascii="Times New Roman" w:hAnsi="Times New Roman"/>
          <w:sz w:val="28"/>
          <w:szCs w:val="28"/>
          <w:lang w:val="ru-MD"/>
        </w:rPr>
        <w:t xml:space="preserve">взвешенным процентным ставкам </w:t>
      </w:r>
      <w:r w:rsidRPr="0009449A">
        <w:rPr>
          <w:rFonts w:ascii="Times New Roman" w:hAnsi="Times New Roman"/>
          <w:sz w:val="28"/>
          <w:szCs w:val="28"/>
          <w:lang w:val="ru-MD"/>
        </w:rPr>
        <w:t>по кредитам</w:t>
      </w:r>
      <w:r w:rsidR="008B4997" w:rsidRPr="0009449A">
        <w:rPr>
          <w:rFonts w:ascii="Times New Roman" w:hAnsi="Times New Roman"/>
          <w:sz w:val="28"/>
          <w:szCs w:val="28"/>
          <w:lang w:val="ru-MD"/>
        </w:rPr>
        <w:t>, предоставленным</w:t>
      </w:r>
      <w:r w:rsidRPr="0009449A">
        <w:rPr>
          <w:rFonts w:ascii="Times New Roman" w:hAnsi="Times New Roman"/>
          <w:sz w:val="28"/>
          <w:szCs w:val="28"/>
          <w:lang w:val="ru-MD"/>
        </w:rPr>
        <w:t xml:space="preserve"> банковской систем</w:t>
      </w:r>
      <w:r w:rsidR="00347BEE" w:rsidRPr="0009449A">
        <w:rPr>
          <w:rFonts w:ascii="Times New Roman" w:hAnsi="Times New Roman"/>
          <w:sz w:val="28"/>
          <w:szCs w:val="28"/>
          <w:lang w:val="ru-MD"/>
        </w:rPr>
        <w:t>ой</w:t>
      </w:r>
      <w:r w:rsidRPr="0009449A">
        <w:rPr>
          <w:rFonts w:ascii="Times New Roman" w:hAnsi="Times New Roman"/>
          <w:sz w:val="28"/>
          <w:szCs w:val="28"/>
          <w:lang w:val="ru-MD"/>
        </w:rPr>
        <w:t xml:space="preserve">. </w:t>
      </w:r>
      <w:r w:rsidR="00347BEE" w:rsidRPr="0009449A">
        <w:rPr>
          <w:rFonts w:ascii="Times New Roman" w:hAnsi="Times New Roman"/>
          <w:sz w:val="28"/>
          <w:szCs w:val="28"/>
          <w:lang w:val="ru-MD"/>
        </w:rPr>
        <w:t xml:space="preserve">Средневзвешенные процентные ставки по кредитам </w:t>
      </w:r>
      <w:r w:rsidRPr="0009449A">
        <w:rPr>
          <w:rFonts w:ascii="Times New Roman" w:hAnsi="Times New Roman"/>
          <w:sz w:val="28"/>
          <w:szCs w:val="28"/>
          <w:lang w:val="ru-MD"/>
        </w:rPr>
        <w:t xml:space="preserve">превысили </w:t>
      </w:r>
      <w:r w:rsidR="00347BEE" w:rsidRPr="0009449A">
        <w:rPr>
          <w:rFonts w:ascii="Times New Roman" w:hAnsi="Times New Roman"/>
          <w:sz w:val="28"/>
          <w:szCs w:val="28"/>
          <w:lang w:val="ru-MD"/>
        </w:rPr>
        <w:t xml:space="preserve">средневзвешенные годовые процентные ставки по </w:t>
      </w:r>
      <w:r w:rsidRPr="0009449A">
        <w:rPr>
          <w:rFonts w:ascii="Times New Roman" w:hAnsi="Times New Roman"/>
          <w:sz w:val="28"/>
          <w:szCs w:val="28"/>
          <w:lang w:val="ru-MD"/>
        </w:rPr>
        <w:t xml:space="preserve">ГЦБ и базовые ставки НБМ. </w:t>
      </w:r>
    </w:p>
    <w:p w:rsidR="006E4771" w:rsidRPr="0009449A" w:rsidRDefault="009774F2" w:rsidP="00B9114C">
      <w:pPr>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П</w:t>
      </w:r>
      <w:r w:rsidR="002C3866" w:rsidRPr="0009449A">
        <w:rPr>
          <w:rFonts w:ascii="Times New Roman" w:hAnsi="Times New Roman"/>
          <w:sz w:val="28"/>
          <w:szCs w:val="28"/>
          <w:lang w:val="ru-MD"/>
        </w:rPr>
        <w:t>роведенный аудит</w:t>
      </w:r>
      <w:r w:rsidR="00347BEE" w:rsidRPr="0009449A">
        <w:rPr>
          <w:rFonts w:ascii="Times New Roman" w:hAnsi="Times New Roman"/>
          <w:sz w:val="28"/>
          <w:szCs w:val="28"/>
          <w:lang w:val="ru-MD"/>
        </w:rPr>
        <w:t>ом</w:t>
      </w:r>
      <w:r w:rsidR="002C3866" w:rsidRPr="0009449A">
        <w:rPr>
          <w:rFonts w:ascii="Times New Roman" w:hAnsi="Times New Roman"/>
          <w:sz w:val="28"/>
          <w:szCs w:val="28"/>
          <w:lang w:val="ru-MD"/>
        </w:rPr>
        <w:t xml:space="preserve"> </w:t>
      </w:r>
      <w:r w:rsidRPr="0009449A">
        <w:rPr>
          <w:rFonts w:ascii="Times New Roman" w:hAnsi="Times New Roman"/>
          <w:sz w:val="28"/>
          <w:szCs w:val="28"/>
          <w:lang w:val="ru-MD"/>
        </w:rPr>
        <w:t>анализ</w:t>
      </w:r>
      <w:r w:rsidR="002C3866" w:rsidRPr="0009449A">
        <w:rPr>
          <w:rFonts w:ascii="Times New Roman" w:hAnsi="Times New Roman"/>
          <w:sz w:val="28"/>
          <w:szCs w:val="28"/>
          <w:lang w:val="ru-MD"/>
        </w:rPr>
        <w:t xml:space="preserve"> динамик</w:t>
      </w:r>
      <w:r w:rsidRPr="0009449A">
        <w:rPr>
          <w:rFonts w:ascii="Times New Roman" w:hAnsi="Times New Roman"/>
          <w:sz w:val="28"/>
          <w:szCs w:val="28"/>
          <w:lang w:val="ru-MD"/>
        </w:rPr>
        <w:t>и</w:t>
      </w:r>
      <w:r w:rsidR="002C3866"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средневзвешенной процентной ставки </w:t>
      </w:r>
      <w:r w:rsidR="002C3866" w:rsidRPr="0009449A">
        <w:rPr>
          <w:rFonts w:ascii="Times New Roman" w:hAnsi="Times New Roman"/>
          <w:sz w:val="28"/>
          <w:szCs w:val="28"/>
          <w:lang w:val="ru-MD"/>
        </w:rPr>
        <w:t>по ГЦБ со сроком погашения до одного года</w:t>
      </w:r>
      <w:r w:rsidRPr="0009449A">
        <w:rPr>
          <w:rFonts w:ascii="Times New Roman" w:hAnsi="Times New Roman"/>
          <w:sz w:val="28"/>
          <w:szCs w:val="28"/>
          <w:lang w:val="ru-MD"/>
        </w:rPr>
        <w:t xml:space="preserve"> и</w:t>
      </w:r>
      <w:r w:rsidR="002C3866" w:rsidRPr="0009449A">
        <w:rPr>
          <w:rFonts w:ascii="Times New Roman" w:hAnsi="Times New Roman"/>
          <w:sz w:val="28"/>
          <w:szCs w:val="28"/>
          <w:lang w:val="ru-MD"/>
        </w:rPr>
        <w:t xml:space="preserve"> базов</w:t>
      </w:r>
      <w:r w:rsidRPr="0009449A">
        <w:rPr>
          <w:rFonts w:ascii="Times New Roman" w:hAnsi="Times New Roman"/>
          <w:sz w:val="28"/>
          <w:szCs w:val="28"/>
          <w:lang w:val="ru-MD"/>
        </w:rPr>
        <w:t>ой</w:t>
      </w:r>
      <w:r w:rsidR="002C3866" w:rsidRPr="0009449A">
        <w:rPr>
          <w:rFonts w:ascii="Times New Roman" w:hAnsi="Times New Roman"/>
          <w:sz w:val="28"/>
          <w:szCs w:val="28"/>
          <w:lang w:val="ru-MD"/>
        </w:rPr>
        <w:t xml:space="preserve"> ставк</w:t>
      </w:r>
      <w:r w:rsidRPr="0009449A">
        <w:rPr>
          <w:rFonts w:ascii="Times New Roman" w:hAnsi="Times New Roman"/>
          <w:sz w:val="28"/>
          <w:szCs w:val="28"/>
          <w:lang w:val="ru-MD"/>
        </w:rPr>
        <w:t>и</w:t>
      </w:r>
      <w:r w:rsidR="002C3866" w:rsidRPr="0009449A">
        <w:rPr>
          <w:rFonts w:ascii="Times New Roman" w:hAnsi="Times New Roman"/>
          <w:sz w:val="28"/>
          <w:szCs w:val="28"/>
          <w:lang w:val="ru-MD"/>
        </w:rPr>
        <w:t xml:space="preserve"> Н</w:t>
      </w:r>
      <w:r w:rsidRPr="0009449A">
        <w:rPr>
          <w:rFonts w:ascii="Times New Roman" w:hAnsi="Times New Roman"/>
          <w:sz w:val="28"/>
          <w:szCs w:val="28"/>
          <w:lang w:val="ru-MD"/>
        </w:rPr>
        <w:t>БМ</w:t>
      </w:r>
      <w:r w:rsidR="002C3866" w:rsidRPr="0009449A">
        <w:rPr>
          <w:rFonts w:ascii="Times New Roman" w:hAnsi="Times New Roman"/>
          <w:sz w:val="28"/>
          <w:szCs w:val="28"/>
          <w:lang w:val="ru-MD"/>
        </w:rPr>
        <w:t xml:space="preserve"> </w:t>
      </w:r>
      <w:r w:rsidRPr="0009449A">
        <w:rPr>
          <w:rFonts w:ascii="Times New Roman" w:hAnsi="Times New Roman"/>
          <w:sz w:val="28"/>
          <w:szCs w:val="28"/>
          <w:lang w:val="ru-MD"/>
        </w:rPr>
        <w:t>показал</w:t>
      </w:r>
      <w:r w:rsidR="002C3866" w:rsidRPr="0009449A">
        <w:rPr>
          <w:rFonts w:ascii="Times New Roman" w:hAnsi="Times New Roman"/>
          <w:sz w:val="28"/>
          <w:szCs w:val="28"/>
          <w:lang w:val="ru-MD"/>
        </w:rPr>
        <w:t xml:space="preserve">, что </w:t>
      </w:r>
      <w:r w:rsidRPr="0009449A">
        <w:rPr>
          <w:rFonts w:ascii="Times New Roman" w:hAnsi="Times New Roman"/>
          <w:sz w:val="28"/>
          <w:szCs w:val="28"/>
          <w:lang w:val="ru-MD"/>
        </w:rPr>
        <w:t xml:space="preserve">средневзвешенные годовые </w:t>
      </w:r>
      <w:r w:rsidR="002C3866" w:rsidRPr="0009449A">
        <w:rPr>
          <w:rFonts w:ascii="Times New Roman" w:hAnsi="Times New Roman"/>
          <w:sz w:val="28"/>
          <w:szCs w:val="28"/>
          <w:lang w:val="ru-MD"/>
        </w:rPr>
        <w:t xml:space="preserve">процентные ставки по ГЦБ были </w:t>
      </w:r>
      <w:r w:rsidR="002C3866" w:rsidRPr="0009449A">
        <w:rPr>
          <w:rFonts w:ascii="Times New Roman" w:hAnsi="Times New Roman"/>
          <w:sz w:val="28"/>
          <w:szCs w:val="28"/>
          <w:lang w:val="ru-MD"/>
        </w:rPr>
        <w:lastRenderedPageBreak/>
        <w:t>нижние баз</w:t>
      </w:r>
      <w:r w:rsidRPr="0009449A">
        <w:rPr>
          <w:rFonts w:ascii="Times New Roman" w:hAnsi="Times New Roman"/>
          <w:sz w:val="28"/>
          <w:szCs w:val="28"/>
          <w:lang w:val="ru-MD"/>
        </w:rPr>
        <w:t>ов</w:t>
      </w:r>
      <w:r w:rsidR="002C3866" w:rsidRPr="0009449A">
        <w:rPr>
          <w:rFonts w:ascii="Times New Roman" w:hAnsi="Times New Roman"/>
          <w:sz w:val="28"/>
          <w:szCs w:val="28"/>
          <w:lang w:val="ru-MD"/>
        </w:rPr>
        <w:t xml:space="preserve">ой ставки НБМ (-0,98 </w:t>
      </w:r>
      <w:r w:rsidRPr="0009449A">
        <w:rPr>
          <w:rFonts w:ascii="Times New Roman" w:hAnsi="Times New Roman"/>
          <w:sz w:val="28"/>
          <w:szCs w:val="28"/>
          <w:lang w:val="ru-MD"/>
        </w:rPr>
        <w:t>п</w:t>
      </w:r>
      <w:r w:rsidR="002C3866" w:rsidRPr="0009449A">
        <w:rPr>
          <w:rFonts w:ascii="Times New Roman" w:hAnsi="Times New Roman"/>
          <w:sz w:val="28"/>
          <w:szCs w:val="28"/>
          <w:lang w:val="ru-MD"/>
        </w:rPr>
        <w:t>.</w:t>
      </w:r>
      <w:r w:rsidRPr="0009449A">
        <w:rPr>
          <w:rFonts w:ascii="Times New Roman" w:hAnsi="Times New Roman"/>
          <w:sz w:val="28"/>
          <w:szCs w:val="28"/>
          <w:lang w:val="ru-MD"/>
        </w:rPr>
        <w:t>п</w:t>
      </w:r>
      <w:r w:rsidR="002C3866" w:rsidRPr="0009449A">
        <w:rPr>
          <w:rFonts w:ascii="Times New Roman" w:hAnsi="Times New Roman"/>
          <w:sz w:val="28"/>
          <w:szCs w:val="28"/>
          <w:lang w:val="ru-MD"/>
        </w:rPr>
        <w:t>.). Кроме того, отмечена и тенденция снижения средне</w:t>
      </w:r>
      <w:r w:rsidRPr="0009449A">
        <w:rPr>
          <w:rFonts w:ascii="Times New Roman" w:hAnsi="Times New Roman"/>
          <w:sz w:val="28"/>
          <w:szCs w:val="28"/>
          <w:lang w:val="ru-MD"/>
        </w:rPr>
        <w:t xml:space="preserve">взвешенной </w:t>
      </w:r>
      <w:r w:rsidR="002C3866" w:rsidRPr="0009449A">
        <w:rPr>
          <w:rFonts w:ascii="Times New Roman" w:hAnsi="Times New Roman"/>
          <w:sz w:val="28"/>
          <w:szCs w:val="28"/>
          <w:lang w:val="ru-MD"/>
        </w:rPr>
        <w:t>процентной ставки по ГЦБ по сравнению с</w:t>
      </w:r>
      <w:r w:rsidRPr="0009449A">
        <w:rPr>
          <w:rFonts w:ascii="Times New Roman" w:hAnsi="Times New Roman"/>
          <w:sz w:val="28"/>
          <w:szCs w:val="28"/>
          <w:lang w:val="ru-MD"/>
        </w:rPr>
        <w:t>о</w:t>
      </w:r>
      <w:r w:rsidR="002C3866" w:rsidRPr="0009449A">
        <w:rPr>
          <w:rFonts w:ascii="Times New Roman" w:hAnsi="Times New Roman"/>
          <w:sz w:val="28"/>
          <w:szCs w:val="28"/>
          <w:lang w:val="ru-MD"/>
        </w:rPr>
        <w:t xml:space="preserve"> средневзвешенн</w:t>
      </w:r>
      <w:r w:rsidRPr="0009449A">
        <w:rPr>
          <w:rFonts w:ascii="Times New Roman" w:hAnsi="Times New Roman"/>
          <w:sz w:val="28"/>
          <w:szCs w:val="28"/>
          <w:lang w:val="ru-MD"/>
        </w:rPr>
        <w:t>ой</w:t>
      </w:r>
      <w:r w:rsidR="002C3866" w:rsidRPr="0009449A">
        <w:rPr>
          <w:rFonts w:ascii="Times New Roman" w:hAnsi="Times New Roman"/>
          <w:sz w:val="28"/>
          <w:szCs w:val="28"/>
          <w:lang w:val="ru-MD"/>
        </w:rPr>
        <w:t xml:space="preserve"> процентн</w:t>
      </w:r>
      <w:r w:rsidRPr="0009449A">
        <w:rPr>
          <w:rFonts w:ascii="Times New Roman" w:hAnsi="Times New Roman"/>
          <w:sz w:val="28"/>
          <w:szCs w:val="28"/>
          <w:lang w:val="ru-MD"/>
        </w:rPr>
        <w:t>ой</w:t>
      </w:r>
      <w:r w:rsidR="002C3866" w:rsidRPr="0009449A">
        <w:rPr>
          <w:rFonts w:ascii="Times New Roman" w:hAnsi="Times New Roman"/>
          <w:sz w:val="28"/>
          <w:szCs w:val="28"/>
          <w:lang w:val="ru-MD"/>
        </w:rPr>
        <w:t xml:space="preserve"> ставк</w:t>
      </w:r>
      <w:r w:rsidRPr="0009449A">
        <w:rPr>
          <w:rFonts w:ascii="Times New Roman" w:hAnsi="Times New Roman"/>
          <w:sz w:val="28"/>
          <w:szCs w:val="28"/>
          <w:lang w:val="ru-MD"/>
        </w:rPr>
        <w:t>ой</w:t>
      </w:r>
      <w:r w:rsidR="002C3866" w:rsidRPr="0009449A">
        <w:rPr>
          <w:rFonts w:ascii="Times New Roman" w:hAnsi="Times New Roman"/>
          <w:sz w:val="28"/>
          <w:szCs w:val="28"/>
          <w:lang w:val="ru-MD"/>
        </w:rPr>
        <w:t xml:space="preserve"> по депозитам, предоставленных банковской систем</w:t>
      </w:r>
      <w:r w:rsidRPr="0009449A">
        <w:rPr>
          <w:rFonts w:ascii="Times New Roman" w:hAnsi="Times New Roman"/>
          <w:sz w:val="28"/>
          <w:szCs w:val="28"/>
          <w:lang w:val="ru-MD"/>
        </w:rPr>
        <w:t>ой</w:t>
      </w:r>
      <w:r w:rsidR="002C3866" w:rsidRPr="0009449A">
        <w:rPr>
          <w:rFonts w:ascii="Times New Roman" w:hAnsi="Times New Roman"/>
          <w:sz w:val="28"/>
          <w:szCs w:val="28"/>
          <w:lang w:val="ru-MD"/>
        </w:rPr>
        <w:t xml:space="preserve">. </w:t>
      </w:r>
      <w:r w:rsidRPr="0009449A">
        <w:rPr>
          <w:rFonts w:ascii="Times New Roman" w:hAnsi="Times New Roman"/>
          <w:i/>
          <w:sz w:val="28"/>
          <w:szCs w:val="28"/>
          <w:lang w:val="ru-MD"/>
        </w:rPr>
        <w:t>Д</w:t>
      </w:r>
      <w:r w:rsidR="002C3866" w:rsidRPr="0009449A">
        <w:rPr>
          <w:rFonts w:ascii="Times New Roman" w:hAnsi="Times New Roman"/>
          <w:i/>
          <w:sz w:val="28"/>
          <w:szCs w:val="28"/>
          <w:lang w:val="ru-MD"/>
        </w:rPr>
        <w:t xml:space="preserve">анная ситуация представлена </w:t>
      </w:r>
      <w:r w:rsidRPr="0009449A">
        <w:rPr>
          <w:rFonts w:ascii="Times New Roman" w:hAnsi="Times New Roman"/>
          <w:i/>
          <w:sz w:val="28"/>
          <w:szCs w:val="28"/>
          <w:lang w:val="ru-MD"/>
        </w:rPr>
        <w:t>на</w:t>
      </w:r>
      <w:r w:rsidR="002C3866" w:rsidRPr="0009449A">
        <w:rPr>
          <w:rFonts w:ascii="Times New Roman" w:hAnsi="Times New Roman"/>
          <w:i/>
          <w:sz w:val="28"/>
          <w:szCs w:val="28"/>
          <w:lang w:val="ru-MD"/>
        </w:rPr>
        <w:t xml:space="preserve"> Диаграмме</w:t>
      </w:r>
      <w:r w:rsidRPr="0009449A">
        <w:rPr>
          <w:rFonts w:ascii="Times New Roman" w:hAnsi="Times New Roman"/>
          <w:i/>
          <w:sz w:val="28"/>
          <w:szCs w:val="28"/>
          <w:lang w:val="ru-MD"/>
        </w:rPr>
        <w:t xml:space="preserve"> </w:t>
      </w:r>
      <w:r w:rsidR="002C3866" w:rsidRPr="0009449A">
        <w:rPr>
          <w:rFonts w:ascii="Times New Roman" w:hAnsi="Times New Roman"/>
          <w:i/>
          <w:sz w:val="28"/>
          <w:szCs w:val="28"/>
          <w:lang w:val="ru-MD"/>
        </w:rPr>
        <w:t>№3</w:t>
      </w:r>
      <w:r w:rsidRPr="0009449A">
        <w:rPr>
          <w:rFonts w:ascii="Times New Roman" w:hAnsi="Times New Roman"/>
          <w:i/>
          <w:sz w:val="28"/>
          <w:szCs w:val="28"/>
          <w:lang w:val="ru-MD"/>
        </w:rPr>
        <w:t xml:space="preserve"> из</w:t>
      </w:r>
      <w:r w:rsidR="002C3866" w:rsidRPr="0009449A">
        <w:rPr>
          <w:rFonts w:ascii="Times New Roman" w:hAnsi="Times New Roman"/>
          <w:i/>
          <w:sz w:val="28"/>
          <w:szCs w:val="28"/>
          <w:lang w:val="ru-MD"/>
        </w:rPr>
        <w:t xml:space="preserve"> Приложени</w:t>
      </w:r>
      <w:r w:rsidRPr="0009449A">
        <w:rPr>
          <w:rFonts w:ascii="Times New Roman" w:hAnsi="Times New Roman"/>
          <w:i/>
          <w:sz w:val="28"/>
          <w:szCs w:val="28"/>
          <w:lang w:val="ru-MD"/>
        </w:rPr>
        <w:t xml:space="preserve">я </w:t>
      </w:r>
      <w:r w:rsidR="002C3866" w:rsidRPr="0009449A">
        <w:rPr>
          <w:rFonts w:ascii="Times New Roman" w:hAnsi="Times New Roman"/>
          <w:i/>
          <w:sz w:val="28"/>
          <w:szCs w:val="28"/>
          <w:lang w:val="ru-MD"/>
        </w:rPr>
        <w:t xml:space="preserve">№3 к настоящему </w:t>
      </w:r>
      <w:r w:rsidRPr="0009449A">
        <w:rPr>
          <w:rFonts w:ascii="Times New Roman" w:hAnsi="Times New Roman"/>
          <w:i/>
          <w:sz w:val="28"/>
          <w:szCs w:val="28"/>
          <w:lang w:val="ru-MD"/>
        </w:rPr>
        <w:t>О</w:t>
      </w:r>
      <w:r w:rsidR="002C3866" w:rsidRPr="0009449A">
        <w:rPr>
          <w:rFonts w:ascii="Times New Roman" w:hAnsi="Times New Roman"/>
          <w:i/>
          <w:sz w:val="28"/>
          <w:szCs w:val="28"/>
          <w:lang w:val="ru-MD"/>
        </w:rPr>
        <w:t>тчету аудита.</w:t>
      </w:r>
    </w:p>
    <w:p w:rsidR="006E4771" w:rsidRPr="0009449A" w:rsidRDefault="006E4771" w:rsidP="006E4771">
      <w:pPr>
        <w:spacing w:after="0" w:line="276" w:lineRule="auto"/>
        <w:ind w:firstLine="567"/>
        <w:jc w:val="both"/>
        <w:rPr>
          <w:rFonts w:ascii="Times New Roman" w:hAnsi="Times New Roman"/>
          <w:sz w:val="28"/>
          <w:szCs w:val="28"/>
          <w:highlight w:val="yellow"/>
          <w:lang w:val="ru-MD"/>
        </w:rPr>
      </w:pPr>
    </w:p>
    <w:p w:rsidR="00FE1E51" w:rsidRPr="0009449A" w:rsidRDefault="008D5D54" w:rsidP="00CB305A">
      <w:pPr>
        <w:pStyle w:val="2"/>
        <w:jc w:val="both"/>
        <w:rPr>
          <w:rFonts w:ascii="Times New Roman" w:hAnsi="Times New Roman"/>
          <w:b/>
          <w:color w:val="auto"/>
          <w:sz w:val="28"/>
          <w:szCs w:val="28"/>
          <w:lang w:val="ru-MD"/>
        </w:rPr>
      </w:pPr>
      <w:bookmarkStart w:id="46" w:name="_Toc517443014"/>
      <w:bookmarkStart w:id="47" w:name="_Toc484003902"/>
      <w:bookmarkStart w:id="48" w:name="_Toc482639110"/>
      <w:r w:rsidRPr="0009449A">
        <w:rPr>
          <w:rFonts w:ascii="Times New Roman" w:hAnsi="Times New Roman"/>
          <w:b/>
          <w:color w:val="auto"/>
          <w:sz w:val="28"/>
          <w:szCs w:val="28"/>
          <w:lang w:val="ru-MD"/>
        </w:rPr>
        <w:t>3.2.10</w:t>
      </w:r>
      <w:r w:rsidR="006E4771" w:rsidRPr="0009449A">
        <w:rPr>
          <w:rFonts w:ascii="Times New Roman" w:hAnsi="Times New Roman"/>
          <w:b/>
          <w:color w:val="auto"/>
          <w:sz w:val="28"/>
          <w:szCs w:val="28"/>
          <w:lang w:val="ru-MD"/>
        </w:rPr>
        <w:t xml:space="preserve">. </w:t>
      </w:r>
      <w:r w:rsidR="00B869E2" w:rsidRPr="0009449A">
        <w:rPr>
          <w:rFonts w:ascii="Times New Roman" w:hAnsi="Times New Roman"/>
          <w:b/>
          <w:color w:val="auto"/>
          <w:sz w:val="28"/>
          <w:szCs w:val="28"/>
          <w:lang w:val="ru-MD"/>
        </w:rPr>
        <w:t xml:space="preserve">Отмечается медленный </w:t>
      </w:r>
      <w:r w:rsidR="00462CD4">
        <w:rPr>
          <w:rFonts w:ascii="Times New Roman" w:hAnsi="Times New Roman"/>
          <w:b/>
          <w:color w:val="auto"/>
          <w:sz w:val="28"/>
          <w:szCs w:val="28"/>
          <w:lang w:val="ru-MD"/>
        </w:rPr>
        <w:t xml:space="preserve">темп </w:t>
      </w:r>
      <w:r w:rsidR="00B869E2" w:rsidRPr="0009449A">
        <w:rPr>
          <w:rFonts w:ascii="Times New Roman" w:hAnsi="Times New Roman"/>
          <w:b/>
          <w:color w:val="auto"/>
          <w:sz w:val="28"/>
          <w:szCs w:val="28"/>
          <w:lang w:val="ru-MD"/>
        </w:rPr>
        <w:t>возврат</w:t>
      </w:r>
      <w:r w:rsidR="00462CD4">
        <w:rPr>
          <w:rFonts w:ascii="Times New Roman" w:hAnsi="Times New Roman"/>
          <w:b/>
          <w:color w:val="auto"/>
          <w:sz w:val="28"/>
          <w:szCs w:val="28"/>
          <w:lang w:val="ru-MD"/>
        </w:rPr>
        <w:t>а</w:t>
      </w:r>
      <w:r w:rsidR="00B869E2" w:rsidRPr="0009449A">
        <w:rPr>
          <w:rFonts w:ascii="Times New Roman" w:hAnsi="Times New Roman"/>
          <w:b/>
          <w:color w:val="auto"/>
          <w:sz w:val="28"/>
          <w:szCs w:val="28"/>
          <w:lang w:val="ru-MD"/>
        </w:rPr>
        <w:t xml:space="preserve"> обязательств перед государственным бюджетом банками, находящимися в процессе ликвидации</w:t>
      </w:r>
      <w:r w:rsidR="00E016F4" w:rsidRPr="0009449A">
        <w:rPr>
          <w:rFonts w:ascii="Times New Roman" w:hAnsi="Times New Roman"/>
          <w:b/>
          <w:color w:val="auto"/>
          <w:sz w:val="28"/>
          <w:szCs w:val="28"/>
          <w:lang w:val="ru-MD"/>
        </w:rPr>
        <w:t>.</w:t>
      </w:r>
      <w:bookmarkEnd w:id="46"/>
      <w:r w:rsidR="00FE1E51" w:rsidRPr="0009449A">
        <w:rPr>
          <w:rFonts w:ascii="Times New Roman" w:hAnsi="Times New Roman"/>
          <w:b/>
          <w:color w:val="auto"/>
          <w:sz w:val="28"/>
          <w:szCs w:val="28"/>
          <w:lang w:val="ru-MD"/>
        </w:rPr>
        <w:t xml:space="preserve"> </w:t>
      </w:r>
      <w:bookmarkEnd w:id="47"/>
      <w:bookmarkEnd w:id="48"/>
    </w:p>
    <w:p w:rsidR="006E4771" w:rsidRPr="0009449A" w:rsidRDefault="00B869E2" w:rsidP="00B9114C">
      <w:pPr>
        <w:pStyle w:val="a4"/>
        <w:tabs>
          <w:tab w:val="left" w:pos="284"/>
          <w:tab w:val="left" w:pos="567"/>
          <w:tab w:val="left" w:pos="851"/>
        </w:tabs>
        <w:spacing w:before="240" w:after="0" w:line="276" w:lineRule="auto"/>
        <w:ind w:left="0" w:firstLine="567"/>
        <w:jc w:val="both"/>
        <w:rPr>
          <w:rFonts w:ascii="Times New Roman" w:hAnsi="Times New Roman"/>
          <w:sz w:val="28"/>
          <w:szCs w:val="28"/>
          <w:lang w:val="ru-MD"/>
        </w:rPr>
      </w:pPr>
      <w:r w:rsidRPr="0009449A">
        <w:rPr>
          <w:rFonts w:ascii="Times New Roman" w:hAnsi="Times New Roman"/>
          <w:sz w:val="28"/>
          <w:szCs w:val="28"/>
          <w:lang w:val="ru-MD"/>
        </w:rPr>
        <w:t xml:space="preserve">Проведенный аудитом анализ относительно возврата в государственный бюджет </w:t>
      </w:r>
      <w:r w:rsidR="00462CD4" w:rsidRPr="0009449A">
        <w:rPr>
          <w:rFonts w:ascii="Times New Roman" w:hAnsi="Times New Roman"/>
          <w:sz w:val="28"/>
          <w:szCs w:val="28"/>
          <w:lang w:val="ru-MD"/>
        </w:rPr>
        <w:t xml:space="preserve">ранее выпущенных </w:t>
      </w:r>
      <w:r w:rsidRPr="0009449A">
        <w:rPr>
          <w:rFonts w:ascii="Times New Roman" w:hAnsi="Times New Roman"/>
          <w:sz w:val="28"/>
          <w:szCs w:val="28"/>
          <w:lang w:val="ru-MD"/>
        </w:rPr>
        <w:t>ГЦБ, для обеспечения финансовой стабильности („Investprivatbank” АО</w:t>
      </w:r>
      <w:r w:rsidRPr="0009449A">
        <w:rPr>
          <w:rStyle w:val="ae"/>
          <w:rFonts w:ascii="Times New Roman" w:hAnsi="Times New Roman"/>
          <w:sz w:val="28"/>
          <w:szCs w:val="28"/>
          <w:lang w:val="ru-MD"/>
        </w:rPr>
        <w:footnoteReference w:id="23"/>
      </w:r>
      <w:r w:rsidRPr="0009449A">
        <w:rPr>
          <w:rFonts w:ascii="Times New Roman" w:hAnsi="Times New Roman"/>
          <w:sz w:val="28"/>
          <w:szCs w:val="28"/>
          <w:lang w:val="ru-MD"/>
        </w:rPr>
        <w:t xml:space="preserve">) и для </w:t>
      </w:r>
      <w:r w:rsidRPr="0009449A">
        <w:rPr>
          <w:rFonts w:ascii="Times New Roman" w:hAnsi="Times New Roman"/>
          <w:bCs/>
          <w:sz w:val="28"/>
          <w:szCs w:val="28"/>
          <w:lang w:val="ru-MD" w:eastAsia="ro-RO"/>
        </w:rPr>
        <w:t xml:space="preserve">выполнения </w:t>
      </w:r>
      <w:r w:rsidRPr="0009449A">
        <w:rPr>
          <w:rFonts w:ascii="Times New Roman" w:hAnsi="Times New Roman"/>
          <w:sz w:val="28"/>
          <w:szCs w:val="28"/>
          <w:lang w:val="ru-MD"/>
        </w:rPr>
        <w:t>платежных обязательств, вытекающих из государственных гарантий („Banca de Economii” АО, КБ „Banca Socială” АО, КБ „Unibank” АО</w:t>
      </w:r>
      <w:r w:rsidRPr="0009449A">
        <w:rPr>
          <w:rStyle w:val="ae"/>
          <w:rFonts w:ascii="Times New Roman" w:hAnsi="Times New Roman"/>
          <w:sz w:val="28"/>
          <w:szCs w:val="28"/>
          <w:lang w:val="ru-MD"/>
        </w:rPr>
        <w:footnoteReference w:id="24"/>
      </w:r>
      <w:r w:rsidRPr="0009449A">
        <w:rPr>
          <w:rFonts w:ascii="Times New Roman" w:hAnsi="Times New Roman"/>
          <w:sz w:val="28"/>
          <w:szCs w:val="28"/>
          <w:lang w:val="ru-MD"/>
        </w:rPr>
        <w:t>), показал</w:t>
      </w:r>
      <w:r w:rsidR="006E4771" w:rsidRPr="0009449A">
        <w:rPr>
          <w:rFonts w:ascii="Times New Roman" w:hAnsi="Times New Roman"/>
          <w:sz w:val="28"/>
          <w:szCs w:val="28"/>
          <w:lang w:val="ru-MD"/>
        </w:rPr>
        <w:t xml:space="preserve">, </w:t>
      </w:r>
      <w:r w:rsidRPr="0009449A">
        <w:rPr>
          <w:rFonts w:ascii="Times New Roman" w:hAnsi="Times New Roman"/>
          <w:sz w:val="28"/>
          <w:szCs w:val="28"/>
          <w:lang w:val="ru-MD"/>
        </w:rPr>
        <w:t>что законом о бюджете на год они были утверждены в сумме 700,0 млн. леев, а исполнены в сумме 210,6 млн. леев, или на уровне 30,1%. Отчет об исполнении бюджета по экономической классификации по состоянию на 31.12.2017 отражает соответствующие средства по позиции „</w:t>
      </w:r>
      <w:r w:rsidRPr="0009449A">
        <w:rPr>
          <w:rFonts w:ascii="Times New Roman" w:hAnsi="Times New Roman"/>
          <w:bCs/>
          <w:iCs/>
          <w:sz w:val="28"/>
          <w:szCs w:val="28"/>
          <w:lang w:val="ru-MD"/>
        </w:rPr>
        <w:t>Уменьшение прочих внутренних бюджетных обязательств</w:t>
      </w:r>
      <w:r w:rsidRPr="0009449A">
        <w:rPr>
          <w:rFonts w:ascii="Times New Roman" w:hAnsi="Times New Roman"/>
          <w:sz w:val="28"/>
          <w:szCs w:val="28"/>
          <w:lang w:val="ru-MD"/>
        </w:rPr>
        <w:t>” (418120) в части финансовых активов, в качестве источников финансирования дефицита</w:t>
      </w:r>
      <w:r w:rsidR="0069118B" w:rsidRPr="0009449A">
        <w:rPr>
          <w:rFonts w:ascii="Times New Roman" w:hAnsi="Times New Roman"/>
          <w:sz w:val="28"/>
          <w:szCs w:val="28"/>
          <w:lang w:val="ru-MD"/>
        </w:rPr>
        <w:t>.</w:t>
      </w:r>
    </w:p>
    <w:p w:rsidR="006E4771" w:rsidRPr="0009449A" w:rsidRDefault="00B869E2" w:rsidP="00B9114C">
      <w:pPr>
        <w:tabs>
          <w:tab w:val="left" w:pos="284"/>
          <w:tab w:val="left" w:pos="567"/>
          <w:tab w:val="left" w:pos="851"/>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Как и в предыдущие годы, остается значительным сальдо долга КБ „Investprivatbank” АО перед МФ. Так, из общей суммы </w:t>
      </w:r>
      <w:r w:rsidRPr="0009449A">
        <w:rPr>
          <w:rStyle w:val="FontStyle22"/>
          <w:lang w:val="ru-MD" w:eastAsia="ro-RO"/>
        </w:rPr>
        <w:t xml:space="preserve">задолженности </w:t>
      </w:r>
      <w:r w:rsidRPr="0009449A">
        <w:rPr>
          <w:rFonts w:ascii="Times New Roman" w:hAnsi="Times New Roman"/>
          <w:sz w:val="28"/>
          <w:szCs w:val="28"/>
          <w:lang w:val="ru-MD"/>
        </w:rPr>
        <w:t xml:space="preserve">428,5 млн. леев, принятой </w:t>
      </w:r>
      <w:r w:rsidR="00462CD4" w:rsidRPr="0009449A">
        <w:rPr>
          <w:rFonts w:ascii="Times New Roman" w:hAnsi="Times New Roman"/>
          <w:sz w:val="28"/>
          <w:szCs w:val="28"/>
          <w:lang w:val="ru-MD"/>
        </w:rPr>
        <w:t xml:space="preserve">в 2012 году </w:t>
      </w:r>
      <w:r w:rsidRPr="0009449A">
        <w:rPr>
          <w:rFonts w:ascii="Times New Roman" w:hAnsi="Times New Roman"/>
          <w:sz w:val="28"/>
          <w:szCs w:val="28"/>
          <w:lang w:val="ru-MD"/>
        </w:rPr>
        <w:t xml:space="preserve">государственным бюджетом, в течение 2012-2017 годов </w:t>
      </w:r>
      <w:r w:rsidRPr="0009449A">
        <w:rPr>
          <w:rFonts w:ascii="Times New Roman" w:hAnsi="Times New Roman"/>
          <w:sz w:val="28"/>
          <w:szCs w:val="28"/>
          <w:lang w:val="ru-MD" w:eastAsia="ru-RU"/>
        </w:rPr>
        <w:t xml:space="preserve">соответствующий банк перечислил в государственный бюджет от </w:t>
      </w:r>
      <w:r w:rsidR="00AA1C15" w:rsidRPr="00220F85">
        <w:rPr>
          <w:rFonts w:ascii="Times New Roman" w:hAnsi="Times New Roman"/>
          <w:sz w:val="28"/>
          <w:szCs w:val="28"/>
          <w:lang w:val="ro-RO" w:eastAsia="ru-RU"/>
        </w:rPr>
        <w:t>реализации</w:t>
      </w:r>
      <w:r w:rsidR="00AA1C15">
        <w:rPr>
          <w:rFonts w:ascii="Times New Roman" w:hAnsi="Times New Roman"/>
          <w:sz w:val="28"/>
          <w:szCs w:val="28"/>
          <w:lang w:val="ro-RO" w:eastAsia="ru-RU"/>
        </w:rPr>
        <w:t xml:space="preserve"> </w:t>
      </w:r>
      <w:r w:rsidRPr="0009449A">
        <w:rPr>
          <w:rFonts w:ascii="Times New Roman" w:hAnsi="Times New Roman"/>
          <w:sz w:val="28"/>
          <w:szCs w:val="28"/>
          <w:lang w:val="ru-MD" w:eastAsia="ru-RU"/>
        </w:rPr>
        <w:t xml:space="preserve">своих активов только </w:t>
      </w:r>
      <w:r w:rsidRPr="0009449A">
        <w:rPr>
          <w:rFonts w:ascii="Times New Roman" w:hAnsi="Times New Roman"/>
          <w:sz w:val="28"/>
          <w:szCs w:val="28"/>
          <w:lang w:val="ru-MD"/>
        </w:rPr>
        <w:t xml:space="preserve">70,2 млн. леев (16,4%), из которых 0,7 млн. леев </w:t>
      </w:r>
      <w:r w:rsidR="00462CD4">
        <w:rPr>
          <w:rFonts w:ascii="Times New Roman" w:hAnsi="Times New Roman"/>
          <w:sz w:val="28"/>
          <w:szCs w:val="28"/>
          <w:lang w:val="ru-MD"/>
        </w:rPr>
        <w:t xml:space="preserve">- </w:t>
      </w:r>
      <w:r w:rsidRPr="0009449A">
        <w:rPr>
          <w:rFonts w:ascii="Times New Roman" w:hAnsi="Times New Roman"/>
          <w:sz w:val="28"/>
          <w:szCs w:val="28"/>
          <w:lang w:val="ru-MD"/>
        </w:rPr>
        <w:t>в 2017 году. Таким образом, на конец 201</w:t>
      </w:r>
      <w:r w:rsidR="00855124" w:rsidRPr="0009449A">
        <w:rPr>
          <w:rFonts w:ascii="Times New Roman" w:hAnsi="Times New Roman"/>
          <w:sz w:val="28"/>
          <w:szCs w:val="28"/>
          <w:lang w:val="ru-MD"/>
        </w:rPr>
        <w:t>7</w:t>
      </w:r>
      <w:r w:rsidRPr="0009449A">
        <w:rPr>
          <w:rFonts w:ascii="Times New Roman" w:hAnsi="Times New Roman"/>
          <w:sz w:val="28"/>
          <w:szCs w:val="28"/>
          <w:lang w:val="ru-MD"/>
        </w:rPr>
        <w:t xml:space="preserve"> года </w:t>
      </w:r>
      <w:r w:rsidRPr="0009449A">
        <w:rPr>
          <w:rStyle w:val="FontStyle22"/>
          <w:lang w:val="ru-MD" w:eastAsia="ro-RO"/>
        </w:rPr>
        <w:t xml:space="preserve">задолженность КБ </w:t>
      </w:r>
      <w:r w:rsidRPr="0009449A">
        <w:rPr>
          <w:rFonts w:ascii="Times New Roman" w:hAnsi="Times New Roman"/>
          <w:sz w:val="28"/>
          <w:szCs w:val="28"/>
          <w:lang w:val="ru-MD"/>
        </w:rPr>
        <w:t>„Investprivatbank” АО перед МФ составила 35</w:t>
      </w:r>
      <w:r w:rsidR="00855124" w:rsidRPr="0009449A">
        <w:rPr>
          <w:rFonts w:ascii="Times New Roman" w:hAnsi="Times New Roman"/>
          <w:sz w:val="28"/>
          <w:szCs w:val="28"/>
          <w:lang w:val="ru-MD"/>
        </w:rPr>
        <w:t>8</w:t>
      </w:r>
      <w:r w:rsidRPr="0009449A">
        <w:rPr>
          <w:rFonts w:ascii="Times New Roman" w:hAnsi="Times New Roman"/>
          <w:sz w:val="28"/>
          <w:szCs w:val="28"/>
          <w:lang w:val="ru-MD"/>
        </w:rPr>
        <w:t>,</w:t>
      </w:r>
      <w:r w:rsidR="00855124" w:rsidRPr="0009449A">
        <w:rPr>
          <w:rFonts w:ascii="Times New Roman" w:hAnsi="Times New Roman"/>
          <w:sz w:val="28"/>
          <w:szCs w:val="28"/>
          <w:lang w:val="ru-MD"/>
        </w:rPr>
        <w:t>3</w:t>
      </w:r>
      <w:r w:rsidRPr="0009449A">
        <w:rPr>
          <w:rFonts w:ascii="Times New Roman" w:hAnsi="Times New Roman"/>
          <w:sz w:val="28"/>
          <w:szCs w:val="28"/>
          <w:lang w:val="ru-MD"/>
        </w:rPr>
        <w:t xml:space="preserve"> млн. леев</w:t>
      </w:r>
      <w:r w:rsidR="006E4771" w:rsidRPr="0009449A">
        <w:rPr>
          <w:rFonts w:ascii="Times New Roman" w:hAnsi="Times New Roman"/>
          <w:sz w:val="28"/>
          <w:szCs w:val="28"/>
          <w:lang w:val="ru-MD"/>
        </w:rPr>
        <w:t xml:space="preserve">. </w:t>
      </w:r>
    </w:p>
    <w:p w:rsidR="006E4771" w:rsidRPr="0009449A" w:rsidRDefault="00855124" w:rsidP="00B9114C">
      <w:pPr>
        <w:pStyle w:val="a6"/>
        <w:tabs>
          <w:tab w:val="left" w:pos="284"/>
          <w:tab w:val="left" w:pos="567"/>
          <w:tab w:val="left" w:pos="851"/>
        </w:tabs>
        <w:spacing w:line="276" w:lineRule="auto"/>
        <w:ind w:firstLine="567"/>
        <w:jc w:val="both"/>
        <w:rPr>
          <w:rFonts w:ascii="Times New Roman" w:hAnsi="Times New Roman"/>
          <w:sz w:val="28"/>
          <w:szCs w:val="28"/>
          <w:lang w:val="ru-MD"/>
        </w:rPr>
      </w:pPr>
      <w:r w:rsidRPr="0009449A">
        <w:rPr>
          <w:rFonts w:ascii="Times New Roman" w:hAnsi="Times New Roman"/>
          <w:bCs/>
          <w:color w:val="000000"/>
          <w:sz w:val="28"/>
          <w:szCs w:val="28"/>
          <w:lang w:val="ru-MD"/>
        </w:rPr>
        <w:t xml:space="preserve">По состоянию на </w:t>
      </w:r>
      <w:r w:rsidRPr="0009449A">
        <w:rPr>
          <w:rFonts w:ascii="Times New Roman" w:hAnsi="Times New Roman"/>
          <w:sz w:val="28"/>
          <w:szCs w:val="28"/>
          <w:lang w:val="ru-MD"/>
        </w:rPr>
        <w:t>31.12.2017 банки, подлежащие ликвидации („Banca de Economii” АО, КБ „Banca Socială” АО, КБ „Unibank” АО), возместили лишь 1071,1 млн. леев (7,6%) из общей суммы экстренных кредитов, предоставленных НБМ под гарантию Правительства</w:t>
      </w:r>
      <w:r w:rsidR="006E4771" w:rsidRPr="0009449A">
        <w:rPr>
          <w:rFonts w:ascii="Times New Roman" w:hAnsi="Times New Roman"/>
          <w:sz w:val="28"/>
          <w:szCs w:val="28"/>
          <w:lang w:val="ru-MD"/>
        </w:rPr>
        <w:t xml:space="preserve">. </w:t>
      </w:r>
    </w:p>
    <w:p w:rsidR="006E4771" w:rsidRPr="0009449A" w:rsidRDefault="00855124" w:rsidP="00462CD4">
      <w:pPr>
        <w:pStyle w:val="a6"/>
        <w:tabs>
          <w:tab w:val="left" w:pos="284"/>
          <w:tab w:val="left" w:pos="851"/>
        </w:tabs>
        <w:spacing w:before="12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Аудит отмечает, что в</w:t>
      </w:r>
      <w:r w:rsidR="006E4771" w:rsidRPr="0009449A">
        <w:rPr>
          <w:rFonts w:ascii="Times New Roman" w:hAnsi="Times New Roman"/>
          <w:sz w:val="28"/>
          <w:szCs w:val="28"/>
          <w:lang w:val="ru-MD"/>
        </w:rPr>
        <w:t xml:space="preserve"> 2017</w:t>
      </w:r>
      <w:r w:rsidRPr="0009449A">
        <w:rPr>
          <w:rFonts w:ascii="Times New Roman" w:hAnsi="Times New Roman"/>
          <w:sz w:val="28"/>
          <w:szCs w:val="28"/>
          <w:lang w:val="ru-MD"/>
        </w:rPr>
        <w:t xml:space="preserve"> году от освоения активов банков, подлежащих ликвидации</w:t>
      </w:r>
      <w:r w:rsidR="006E4771" w:rsidRPr="0009449A">
        <w:rPr>
          <w:rFonts w:ascii="Times New Roman" w:hAnsi="Times New Roman"/>
          <w:sz w:val="28"/>
          <w:szCs w:val="28"/>
          <w:lang w:val="ru-MD"/>
        </w:rPr>
        <w:t>,</w:t>
      </w:r>
      <w:r w:rsidRPr="0009449A">
        <w:rPr>
          <w:rFonts w:ascii="Times New Roman" w:hAnsi="Times New Roman"/>
          <w:sz w:val="28"/>
          <w:szCs w:val="28"/>
          <w:lang w:val="ru-MD"/>
        </w:rPr>
        <w:t xml:space="preserve"> на счет государственного бюджета поступили денежные средства в сумме</w:t>
      </w:r>
      <w:r w:rsidR="006E4771" w:rsidRPr="0009449A">
        <w:rPr>
          <w:rFonts w:ascii="Times New Roman" w:hAnsi="Times New Roman"/>
          <w:sz w:val="28"/>
          <w:szCs w:val="28"/>
          <w:lang w:val="ru-MD"/>
        </w:rPr>
        <w:t xml:space="preserve"> 209,9 </w:t>
      </w:r>
      <w:r w:rsidRPr="0009449A">
        <w:rPr>
          <w:rFonts w:ascii="Times New Roman" w:hAnsi="Times New Roman"/>
          <w:sz w:val="28"/>
          <w:szCs w:val="28"/>
          <w:lang w:val="ru-MD"/>
        </w:rPr>
        <w:t>млн. леев</w:t>
      </w:r>
      <w:r w:rsidR="006E4771"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Таким образом, задолженность банков, подлежащих </w:t>
      </w:r>
      <w:r w:rsidRPr="0009449A">
        <w:rPr>
          <w:rFonts w:ascii="Times New Roman" w:hAnsi="Times New Roman"/>
          <w:sz w:val="28"/>
          <w:szCs w:val="28"/>
          <w:lang w:val="ru-MD"/>
        </w:rPr>
        <w:lastRenderedPageBreak/>
        <w:t xml:space="preserve">ликвидации, на конец </w:t>
      </w:r>
      <w:r w:rsidR="006E4771" w:rsidRPr="0009449A">
        <w:rPr>
          <w:rFonts w:ascii="Times New Roman" w:hAnsi="Times New Roman"/>
          <w:sz w:val="28"/>
          <w:szCs w:val="28"/>
          <w:lang w:val="ru-MD"/>
        </w:rPr>
        <w:t>2017</w:t>
      </w:r>
      <w:r w:rsidRPr="0009449A">
        <w:rPr>
          <w:rFonts w:ascii="Times New Roman" w:hAnsi="Times New Roman"/>
          <w:sz w:val="28"/>
          <w:szCs w:val="28"/>
          <w:lang w:val="ru-MD"/>
        </w:rPr>
        <w:t xml:space="preserve"> года составила</w:t>
      </w:r>
      <w:r w:rsidR="006E4771" w:rsidRPr="0009449A">
        <w:rPr>
          <w:rFonts w:ascii="Times New Roman" w:hAnsi="Times New Roman"/>
          <w:sz w:val="28"/>
          <w:szCs w:val="28"/>
          <w:lang w:val="ru-MD"/>
        </w:rPr>
        <w:t xml:space="preserve"> 13050,6 </w:t>
      </w:r>
      <w:r w:rsidRPr="0009449A">
        <w:rPr>
          <w:rFonts w:ascii="Times New Roman" w:hAnsi="Times New Roman"/>
          <w:sz w:val="28"/>
          <w:szCs w:val="28"/>
          <w:lang w:val="ru-MD"/>
        </w:rPr>
        <w:t>млн. леев</w:t>
      </w:r>
      <w:r w:rsidR="006E4771" w:rsidRPr="0009449A">
        <w:rPr>
          <w:rFonts w:ascii="Times New Roman" w:hAnsi="Times New Roman"/>
          <w:sz w:val="28"/>
          <w:szCs w:val="28"/>
          <w:lang w:val="ru-MD"/>
        </w:rPr>
        <w:t xml:space="preserve">. </w:t>
      </w:r>
      <w:r w:rsidRPr="0009449A">
        <w:rPr>
          <w:rFonts w:ascii="Times New Roman" w:hAnsi="Times New Roman"/>
          <w:i/>
          <w:sz w:val="28"/>
          <w:szCs w:val="28"/>
          <w:lang w:val="ru-MD"/>
        </w:rPr>
        <w:t xml:space="preserve">Ситуация относительно остатка </w:t>
      </w:r>
      <w:r w:rsidRPr="0009449A">
        <w:rPr>
          <w:rStyle w:val="FontStyle22"/>
          <w:i/>
          <w:lang w:val="ru-MD" w:eastAsia="ro-RO"/>
        </w:rPr>
        <w:t xml:space="preserve">задолженности </w:t>
      </w:r>
      <w:r w:rsidRPr="0009449A">
        <w:rPr>
          <w:rFonts w:ascii="Times New Roman" w:hAnsi="Times New Roman"/>
          <w:i/>
          <w:sz w:val="28"/>
          <w:szCs w:val="28"/>
          <w:lang w:val="ru-MD"/>
        </w:rPr>
        <w:t>банков, подлежащих ликвидации, перед МФ на конец 2017 года представлена в таблице №</w:t>
      </w:r>
      <w:r w:rsidR="00306618" w:rsidRPr="0009449A">
        <w:rPr>
          <w:rFonts w:ascii="Times New Roman" w:hAnsi="Times New Roman"/>
          <w:i/>
          <w:sz w:val="28"/>
          <w:szCs w:val="28"/>
          <w:lang w:val="ru-MD"/>
        </w:rPr>
        <w:t>10</w:t>
      </w:r>
      <w:r w:rsidR="006E4771" w:rsidRPr="0009449A">
        <w:rPr>
          <w:rFonts w:ascii="Times New Roman" w:hAnsi="Times New Roman"/>
          <w:sz w:val="28"/>
          <w:szCs w:val="28"/>
          <w:lang w:val="ru-MD"/>
        </w:rPr>
        <w:t>.</w:t>
      </w:r>
    </w:p>
    <w:p w:rsidR="00AD5AF9" w:rsidRPr="0009449A" w:rsidRDefault="00AD5AF9" w:rsidP="00C60DF5">
      <w:pPr>
        <w:pStyle w:val="a6"/>
        <w:tabs>
          <w:tab w:val="left" w:pos="284"/>
          <w:tab w:val="left" w:pos="851"/>
        </w:tabs>
        <w:spacing w:line="276" w:lineRule="auto"/>
        <w:jc w:val="both"/>
        <w:rPr>
          <w:rFonts w:ascii="Times New Roman" w:hAnsi="Times New Roman"/>
          <w:sz w:val="28"/>
          <w:szCs w:val="28"/>
          <w:lang w:val="ru-MD"/>
        </w:rPr>
      </w:pPr>
    </w:p>
    <w:p w:rsidR="006E4771" w:rsidRPr="0009449A" w:rsidRDefault="00423674" w:rsidP="006E4771">
      <w:pPr>
        <w:pStyle w:val="a4"/>
        <w:spacing w:after="0"/>
        <w:jc w:val="right"/>
        <w:rPr>
          <w:rFonts w:ascii="Times New Roman" w:hAnsi="Times New Roman"/>
          <w:b/>
          <w:sz w:val="24"/>
          <w:szCs w:val="24"/>
          <w:lang w:val="ru-MD"/>
        </w:rPr>
      </w:pPr>
      <w:r w:rsidRPr="0009449A">
        <w:rPr>
          <w:rFonts w:ascii="Times New Roman" w:hAnsi="Times New Roman"/>
          <w:b/>
          <w:sz w:val="24"/>
          <w:szCs w:val="24"/>
          <w:lang w:val="ru-MD"/>
        </w:rPr>
        <w:t>Таблица №</w:t>
      </w:r>
      <w:r w:rsidR="00306618" w:rsidRPr="0009449A">
        <w:rPr>
          <w:rFonts w:ascii="Times New Roman" w:hAnsi="Times New Roman"/>
          <w:b/>
          <w:sz w:val="24"/>
          <w:szCs w:val="24"/>
          <w:lang w:val="ru-MD"/>
        </w:rPr>
        <w:t>10</w:t>
      </w:r>
    </w:p>
    <w:p w:rsidR="00744F45" w:rsidRPr="0009449A" w:rsidRDefault="00744F45" w:rsidP="00744F45">
      <w:pPr>
        <w:pStyle w:val="a4"/>
        <w:spacing w:after="0"/>
        <w:ind w:left="0"/>
        <w:jc w:val="both"/>
        <w:rPr>
          <w:rFonts w:ascii="Times New Roman" w:hAnsi="Times New Roman"/>
          <w:b/>
          <w:sz w:val="24"/>
          <w:szCs w:val="24"/>
          <w:lang w:val="ru-MD"/>
        </w:rPr>
      </w:pPr>
      <w:r w:rsidRPr="0009449A">
        <w:rPr>
          <w:rFonts w:ascii="Times New Roman" w:hAnsi="Times New Roman"/>
          <w:b/>
          <w:sz w:val="24"/>
          <w:szCs w:val="24"/>
          <w:lang w:val="ru-MD"/>
        </w:rPr>
        <w:t xml:space="preserve">Эволюция задолженности банков, подлежащих ликвидации, перед МФ, млн. леев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754"/>
        <w:gridCol w:w="738"/>
        <w:gridCol w:w="851"/>
        <w:gridCol w:w="657"/>
        <w:gridCol w:w="818"/>
        <w:gridCol w:w="976"/>
        <w:gridCol w:w="851"/>
        <w:gridCol w:w="701"/>
        <w:gridCol w:w="805"/>
        <w:gridCol w:w="686"/>
        <w:gridCol w:w="839"/>
      </w:tblGrid>
      <w:tr w:rsidR="006E4771" w:rsidRPr="0009449A" w:rsidTr="00744F45">
        <w:trPr>
          <w:cantSplit/>
          <w:trHeight w:val="1408"/>
          <w:jc w:val="center"/>
        </w:trPr>
        <w:tc>
          <w:tcPr>
            <w:tcW w:w="1106" w:type="dxa"/>
            <w:shd w:val="clear" w:color="auto" w:fill="EEECE1"/>
          </w:tcPr>
          <w:p w:rsidR="006E4771" w:rsidRPr="0009449A" w:rsidRDefault="006E4771" w:rsidP="00DB2609">
            <w:pPr>
              <w:spacing w:after="0"/>
              <w:rPr>
                <w:rFonts w:ascii="Times New Roman" w:hAnsi="Times New Roman"/>
                <w:b/>
                <w:sz w:val="18"/>
                <w:szCs w:val="18"/>
                <w:lang w:val="ru-MD"/>
              </w:rPr>
            </w:pPr>
          </w:p>
        </w:tc>
        <w:tc>
          <w:tcPr>
            <w:tcW w:w="754" w:type="dxa"/>
            <w:shd w:val="clear" w:color="auto" w:fill="EEECE1"/>
            <w:textDirection w:val="btLr"/>
          </w:tcPr>
          <w:p w:rsidR="006E4771" w:rsidRPr="0009449A" w:rsidRDefault="00744F45" w:rsidP="00744F45">
            <w:pPr>
              <w:spacing w:after="0" w:line="240" w:lineRule="auto"/>
              <w:ind w:left="113" w:right="113"/>
              <w:jc w:val="center"/>
              <w:rPr>
                <w:rFonts w:ascii="Times New Roman" w:hAnsi="Times New Roman"/>
                <w:b/>
                <w:sz w:val="18"/>
                <w:szCs w:val="18"/>
                <w:lang w:val="ru-MD"/>
              </w:rPr>
            </w:pPr>
            <w:r w:rsidRPr="0009449A">
              <w:rPr>
                <w:rFonts w:ascii="Times New Roman" w:hAnsi="Times New Roman"/>
                <w:b/>
                <w:sz w:val="18"/>
                <w:szCs w:val="18"/>
                <w:lang w:val="ru-MD"/>
              </w:rPr>
              <w:t>Гарантия</w:t>
            </w:r>
            <w:r w:rsidR="006E4771" w:rsidRPr="0009449A">
              <w:rPr>
                <w:rFonts w:ascii="Times New Roman" w:hAnsi="Times New Roman"/>
                <w:b/>
                <w:sz w:val="18"/>
                <w:szCs w:val="18"/>
                <w:lang w:val="ru-MD"/>
              </w:rPr>
              <w:t xml:space="preserve"> 807ss (17.11.2014)</w:t>
            </w:r>
          </w:p>
        </w:tc>
        <w:tc>
          <w:tcPr>
            <w:tcW w:w="738" w:type="dxa"/>
            <w:shd w:val="clear" w:color="auto" w:fill="EEECE1"/>
            <w:textDirection w:val="btLr"/>
          </w:tcPr>
          <w:p w:rsidR="006E4771" w:rsidRPr="0009449A" w:rsidRDefault="00744F45" w:rsidP="00744F45">
            <w:pPr>
              <w:spacing w:after="0" w:line="240" w:lineRule="auto"/>
              <w:ind w:left="113" w:right="113"/>
              <w:jc w:val="center"/>
              <w:rPr>
                <w:rFonts w:ascii="Times New Roman" w:hAnsi="Times New Roman"/>
                <w:b/>
                <w:sz w:val="18"/>
                <w:szCs w:val="18"/>
                <w:lang w:val="ru-MD"/>
              </w:rPr>
            </w:pPr>
            <w:r w:rsidRPr="0009449A">
              <w:rPr>
                <w:rFonts w:ascii="Times New Roman" w:hAnsi="Times New Roman"/>
                <w:b/>
                <w:sz w:val="18"/>
                <w:szCs w:val="18"/>
                <w:lang w:val="ru-MD"/>
              </w:rPr>
              <w:t>Гарантия</w:t>
            </w:r>
            <w:r w:rsidR="006E4771" w:rsidRPr="0009449A">
              <w:rPr>
                <w:rFonts w:ascii="Times New Roman" w:hAnsi="Times New Roman"/>
                <w:b/>
                <w:sz w:val="18"/>
                <w:szCs w:val="18"/>
                <w:lang w:val="ru-MD"/>
              </w:rPr>
              <w:t xml:space="preserve"> 101ss (01.04.2015)</w:t>
            </w:r>
          </w:p>
        </w:tc>
        <w:tc>
          <w:tcPr>
            <w:tcW w:w="851" w:type="dxa"/>
            <w:shd w:val="clear" w:color="auto" w:fill="EEECE1"/>
            <w:textDirection w:val="btLr"/>
          </w:tcPr>
          <w:p w:rsidR="006E4771" w:rsidRPr="0009449A" w:rsidRDefault="00744F45" w:rsidP="00744F45">
            <w:pPr>
              <w:spacing w:after="0" w:line="240" w:lineRule="auto"/>
              <w:ind w:left="113" w:right="113"/>
              <w:jc w:val="center"/>
              <w:rPr>
                <w:rFonts w:ascii="Times New Roman" w:hAnsi="Times New Roman"/>
                <w:b/>
                <w:sz w:val="18"/>
                <w:szCs w:val="18"/>
                <w:lang w:val="ru-MD"/>
              </w:rPr>
            </w:pPr>
            <w:r w:rsidRPr="0009449A">
              <w:rPr>
                <w:rFonts w:ascii="Times New Roman" w:hAnsi="Times New Roman"/>
                <w:b/>
                <w:sz w:val="18"/>
                <w:szCs w:val="18"/>
                <w:lang w:val="ru-MD"/>
              </w:rPr>
              <w:t>Всего</w:t>
            </w:r>
          </w:p>
        </w:tc>
        <w:tc>
          <w:tcPr>
            <w:tcW w:w="657" w:type="dxa"/>
            <w:shd w:val="clear" w:color="auto" w:fill="EEECE1"/>
            <w:textDirection w:val="btLr"/>
          </w:tcPr>
          <w:p w:rsidR="006E4771" w:rsidRPr="0009449A" w:rsidRDefault="00744F45" w:rsidP="00744F45">
            <w:pPr>
              <w:spacing w:after="0" w:line="240" w:lineRule="auto"/>
              <w:ind w:left="113" w:right="113"/>
              <w:jc w:val="center"/>
              <w:rPr>
                <w:rFonts w:ascii="Times New Roman" w:hAnsi="Times New Roman"/>
                <w:b/>
                <w:sz w:val="18"/>
                <w:szCs w:val="18"/>
                <w:lang w:val="ru-MD"/>
              </w:rPr>
            </w:pPr>
            <w:r w:rsidRPr="0009449A">
              <w:rPr>
                <w:rFonts w:ascii="Times New Roman" w:hAnsi="Times New Roman"/>
                <w:b/>
                <w:sz w:val="18"/>
                <w:szCs w:val="18"/>
                <w:lang w:val="ru-MD"/>
              </w:rPr>
              <w:t>Возмещено</w:t>
            </w:r>
          </w:p>
        </w:tc>
        <w:tc>
          <w:tcPr>
            <w:tcW w:w="818" w:type="dxa"/>
            <w:shd w:val="clear" w:color="auto" w:fill="EEECE1"/>
            <w:textDirection w:val="btLr"/>
          </w:tcPr>
          <w:p w:rsidR="006E4771" w:rsidRPr="0009449A" w:rsidRDefault="00744F45" w:rsidP="00744F45">
            <w:pPr>
              <w:spacing w:after="0" w:line="240" w:lineRule="auto"/>
              <w:ind w:left="113" w:right="113"/>
              <w:rPr>
                <w:rFonts w:ascii="Times New Roman" w:hAnsi="Times New Roman"/>
                <w:b/>
                <w:sz w:val="18"/>
                <w:szCs w:val="18"/>
                <w:lang w:val="ru-MD"/>
              </w:rPr>
            </w:pPr>
            <w:r w:rsidRPr="0009449A">
              <w:rPr>
                <w:rFonts w:ascii="Times New Roman" w:hAnsi="Times New Roman"/>
                <w:b/>
                <w:sz w:val="18"/>
                <w:szCs w:val="18"/>
                <w:lang w:val="ru-MD"/>
              </w:rPr>
              <w:t>Остаток задо-лженности на</w:t>
            </w:r>
            <w:r w:rsidR="006E4771" w:rsidRPr="0009449A">
              <w:rPr>
                <w:rFonts w:ascii="Times New Roman" w:hAnsi="Times New Roman"/>
                <w:b/>
                <w:sz w:val="18"/>
                <w:szCs w:val="18"/>
                <w:lang w:val="ru-MD"/>
              </w:rPr>
              <w:t xml:space="preserve"> 31.12.2015</w:t>
            </w:r>
          </w:p>
        </w:tc>
        <w:tc>
          <w:tcPr>
            <w:tcW w:w="976" w:type="dxa"/>
            <w:shd w:val="clear" w:color="auto" w:fill="EEECE1"/>
            <w:textDirection w:val="btLr"/>
          </w:tcPr>
          <w:p w:rsidR="006E4771" w:rsidRPr="0009449A" w:rsidRDefault="00744F45" w:rsidP="00744F45">
            <w:pPr>
              <w:spacing w:after="0" w:line="240" w:lineRule="auto"/>
              <w:ind w:left="113" w:right="113"/>
              <w:jc w:val="center"/>
              <w:rPr>
                <w:rFonts w:ascii="Times New Roman" w:hAnsi="Times New Roman"/>
                <w:b/>
                <w:sz w:val="18"/>
                <w:szCs w:val="18"/>
                <w:lang w:val="ru-MD"/>
              </w:rPr>
            </w:pPr>
            <w:r w:rsidRPr="0009449A">
              <w:rPr>
                <w:rFonts w:ascii="Times New Roman" w:hAnsi="Times New Roman"/>
                <w:b/>
                <w:sz w:val="18"/>
                <w:szCs w:val="18"/>
                <w:lang w:val="ru-MD"/>
              </w:rPr>
              <w:t>Возмещено с</w:t>
            </w:r>
            <w:r w:rsidR="006E4771" w:rsidRPr="0009449A">
              <w:rPr>
                <w:rFonts w:ascii="Times New Roman" w:hAnsi="Times New Roman"/>
                <w:b/>
                <w:sz w:val="18"/>
                <w:szCs w:val="18"/>
                <w:lang w:val="ru-MD"/>
              </w:rPr>
              <w:t xml:space="preserve"> 01.01.2016 </w:t>
            </w:r>
            <w:r w:rsidRPr="0009449A">
              <w:rPr>
                <w:rFonts w:ascii="Times New Roman" w:hAnsi="Times New Roman"/>
                <w:b/>
                <w:sz w:val="18"/>
                <w:szCs w:val="18"/>
                <w:lang w:val="ru-MD"/>
              </w:rPr>
              <w:t>до</w:t>
            </w:r>
            <w:r w:rsidR="006E4771" w:rsidRPr="0009449A">
              <w:rPr>
                <w:rFonts w:ascii="Times New Roman" w:hAnsi="Times New Roman"/>
                <w:b/>
                <w:sz w:val="18"/>
                <w:szCs w:val="18"/>
                <w:lang w:val="ru-MD"/>
              </w:rPr>
              <w:t xml:space="preserve"> 03.10.2016</w:t>
            </w:r>
          </w:p>
        </w:tc>
        <w:tc>
          <w:tcPr>
            <w:tcW w:w="851" w:type="dxa"/>
            <w:shd w:val="clear" w:color="auto" w:fill="EEECE1"/>
            <w:textDirection w:val="btLr"/>
          </w:tcPr>
          <w:p w:rsidR="006E4771" w:rsidRPr="0009449A" w:rsidRDefault="00744F45" w:rsidP="00DB2609">
            <w:pPr>
              <w:spacing w:after="0" w:line="240" w:lineRule="auto"/>
              <w:ind w:left="113" w:right="113"/>
              <w:jc w:val="center"/>
              <w:rPr>
                <w:rFonts w:ascii="Times New Roman" w:hAnsi="Times New Roman"/>
                <w:b/>
                <w:sz w:val="18"/>
                <w:szCs w:val="18"/>
                <w:lang w:val="ru-MD"/>
              </w:rPr>
            </w:pPr>
            <w:r w:rsidRPr="0009449A">
              <w:rPr>
                <w:rFonts w:ascii="Times New Roman" w:hAnsi="Times New Roman"/>
                <w:b/>
                <w:sz w:val="18"/>
                <w:szCs w:val="18"/>
                <w:lang w:val="ru-MD"/>
              </w:rPr>
              <w:t xml:space="preserve">Остаток задо-лженности на </w:t>
            </w:r>
            <w:r w:rsidR="006E4771" w:rsidRPr="0009449A">
              <w:rPr>
                <w:rFonts w:ascii="Times New Roman" w:hAnsi="Times New Roman"/>
                <w:b/>
                <w:sz w:val="18"/>
                <w:szCs w:val="18"/>
                <w:lang w:val="ru-MD"/>
              </w:rPr>
              <w:t>03.10.2016</w:t>
            </w:r>
          </w:p>
        </w:tc>
        <w:tc>
          <w:tcPr>
            <w:tcW w:w="701" w:type="dxa"/>
            <w:shd w:val="clear" w:color="auto" w:fill="EEECE1"/>
            <w:textDirection w:val="btLr"/>
          </w:tcPr>
          <w:p w:rsidR="006E4771" w:rsidRPr="0009449A" w:rsidRDefault="00744F45" w:rsidP="00744F45">
            <w:pPr>
              <w:spacing w:after="0" w:line="240" w:lineRule="auto"/>
              <w:ind w:left="113" w:right="113"/>
              <w:jc w:val="center"/>
              <w:rPr>
                <w:rFonts w:ascii="Times New Roman" w:hAnsi="Times New Roman"/>
                <w:b/>
                <w:sz w:val="18"/>
                <w:szCs w:val="18"/>
                <w:lang w:val="ru-MD"/>
              </w:rPr>
            </w:pPr>
            <w:r w:rsidRPr="0009449A">
              <w:rPr>
                <w:rFonts w:ascii="Times New Roman" w:hAnsi="Times New Roman"/>
                <w:b/>
                <w:sz w:val="18"/>
                <w:szCs w:val="18"/>
                <w:lang w:val="ru-MD"/>
              </w:rPr>
              <w:t>Возмещено в период</w:t>
            </w:r>
            <w:r w:rsidR="006E4771" w:rsidRPr="0009449A">
              <w:rPr>
                <w:rFonts w:ascii="Times New Roman" w:hAnsi="Times New Roman"/>
                <w:b/>
                <w:sz w:val="18"/>
                <w:szCs w:val="18"/>
                <w:lang w:val="ru-MD"/>
              </w:rPr>
              <w:t xml:space="preserve">  04.10.2016-31.12.2016</w:t>
            </w:r>
          </w:p>
        </w:tc>
        <w:tc>
          <w:tcPr>
            <w:tcW w:w="805" w:type="dxa"/>
            <w:shd w:val="clear" w:color="auto" w:fill="EEECE1"/>
            <w:textDirection w:val="btLr"/>
          </w:tcPr>
          <w:p w:rsidR="006E4771" w:rsidRPr="0009449A" w:rsidRDefault="00744F45" w:rsidP="00DB2609">
            <w:pPr>
              <w:spacing w:after="0" w:line="240" w:lineRule="auto"/>
              <w:ind w:left="113" w:right="113"/>
              <w:jc w:val="center"/>
              <w:rPr>
                <w:rFonts w:ascii="Times New Roman" w:hAnsi="Times New Roman"/>
                <w:b/>
                <w:sz w:val="18"/>
                <w:szCs w:val="18"/>
                <w:lang w:val="ru-MD"/>
              </w:rPr>
            </w:pPr>
            <w:r w:rsidRPr="0009449A">
              <w:rPr>
                <w:rFonts w:ascii="Times New Roman" w:hAnsi="Times New Roman"/>
                <w:b/>
                <w:sz w:val="18"/>
                <w:szCs w:val="18"/>
                <w:lang w:val="ru-MD"/>
              </w:rPr>
              <w:t xml:space="preserve">Остаток задо-лженности на </w:t>
            </w:r>
            <w:r w:rsidR="006E4771" w:rsidRPr="0009449A">
              <w:rPr>
                <w:rFonts w:ascii="Times New Roman" w:hAnsi="Times New Roman"/>
                <w:b/>
                <w:sz w:val="18"/>
                <w:szCs w:val="18"/>
                <w:lang w:val="ru-MD"/>
              </w:rPr>
              <w:t>31.12.2016</w:t>
            </w:r>
          </w:p>
        </w:tc>
        <w:tc>
          <w:tcPr>
            <w:tcW w:w="686" w:type="dxa"/>
            <w:shd w:val="clear" w:color="auto" w:fill="EEECE1"/>
            <w:textDirection w:val="btLr"/>
          </w:tcPr>
          <w:p w:rsidR="006E4771" w:rsidRPr="0009449A" w:rsidRDefault="00744F45" w:rsidP="00744F45">
            <w:pPr>
              <w:spacing w:after="0" w:line="240" w:lineRule="auto"/>
              <w:ind w:left="113" w:right="113"/>
              <w:jc w:val="center"/>
              <w:rPr>
                <w:rFonts w:ascii="Times New Roman" w:hAnsi="Times New Roman"/>
                <w:b/>
                <w:sz w:val="18"/>
                <w:szCs w:val="18"/>
                <w:lang w:val="ru-MD"/>
              </w:rPr>
            </w:pPr>
            <w:r w:rsidRPr="0009449A">
              <w:rPr>
                <w:rFonts w:ascii="Times New Roman" w:hAnsi="Times New Roman"/>
                <w:b/>
                <w:sz w:val="18"/>
                <w:szCs w:val="18"/>
                <w:lang w:val="ru-MD"/>
              </w:rPr>
              <w:t>Возмещено в</w:t>
            </w:r>
            <w:r w:rsidR="006E4771" w:rsidRPr="0009449A">
              <w:rPr>
                <w:rFonts w:ascii="Times New Roman" w:hAnsi="Times New Roman"/>
                <w:b/>
                <w:sz w:val="18"/>
                <w:szCs w:val="18"/>
                <w:lang w:val="ru-MD"/>
              </w:rPr>
              <w:t xml:space="preserve"> 2017</w:t>
            </w:r>
            <w:r w:rsidRPr="0009449A">
              <w:rPr>
                <w:rFonts w:ascii="Times New Roman" w:hAnsi="Times New Roman"/>
                <w:b/>
                <w:sz w:val="18"/>
                <w:szCs w:val="18"/>
                <w:lang w:val="ru-MD"/>
              </w:rPr>
              <w:t xml:space="preserve"> году</w:t>
            </w:r>
          </w:p>
        </w:tc>
        <w:tc>
          <w:tcPr>
            <w:tcW w:w="839" w:type="dxa"/>
            <w:shd w:val="clear" w:color="auto" w:fill="EEECE1"/>
            <w:textDirection w:val="btLr"/>
          </w:tcPr>
          <w:p w:rsidR="006E4771" w:rsidRPr="0009449A" w:rsidRDefault="00744F45" w:rsidP="00DB2609">
            <w:pPr>
              <w:spacing w:after="0" w:line="240" w:lineRule="auto"/>
              <w:ind w:left="113" w:right="113"/>
              <w:jc w:val="center"/>
              <w:rPr>
                <w:rFonts w:ascii="Times New Roman" w:hAnsi="Times New Roman"/>
                <w:b/>
                <w:sz w:val="18"/>
                <w:szCs w:val="18"/>
                <w:lang w:val="ru-MD"/>
              </w:rPr>
            </w:pPr>
            <w:r w:rsidRPr="0009449A">
              <w:rPr>
                <w:rFonts w:ascii="Times New Roman" w:hAnsi="Times New Roman"/>
                <w:b/>
                <w:sz w:val="18"/>
                <w:szCs w:val="18"/>
                <w:lang w:val="ru-MD"/>
              </w:rPr>
              <w:t xml:space="preserve">Остаток задо-лженности на </w:t>
            </w:r>
            <w:r w:rsidR="006E4771" w:rsidRPr="0009449A">
              <w:rPr>
                <w:rFonts w:ascii="Times New Roman" w:hAnsi="Times New Roman"/>
                <w:b/>
                <w:sz w:val="18"/>
                <w:szCs w:val="18"/>
                <w:lang w:val="ru-MD"/>
              </w:rPr>
              <w:t>31.12.2017</w:t>
            </w:r>
          </w:p>
        </w:tc>
      </w:tr>
      <w:tr w:rsidR="006E4771" w:rsidRPr="0009449A" w:rsidTr="00744F45">
        <w:trPr>
          <w:trHeight w:val="157"/>
          <w:jc w:val="center"/>
        </w:trPr>
        <w:tc>
          <w:tcPr>
            <w:tcW w:w="1106" w:type="dxa"/>
          </w:tcPr>
          <w:p w:rsidR="006E4771" w:rsidRPr="0009449A" w:rsidRDefault="006E4771" w:rsidP="00744F45">
            <w:pPr>
              <w:spacing w:after="0"/>
              <w:rPr>
                <w:rFonts w:ascii="Times New Roman" w:hAnsi="Times New Roman"/>
                <w:sz w:val="18"/>
                <w:szCs w:val="18"/>
                <w:lang w:val="ru-MD"/>
              </w:rPr>
            </w:pPr>
            <w:r w:rsidRPr="0009449A">
              <w:rPr>
                <w:rFonts w:ascii="Times New Roman" w:hAnsi="Times New Roman"/>
                <w:sz w:val="18"/>
                <w:szCs w:val="18"/>
                <w:lang w:val="ru-MD"/>
              </w:rPr>
              <w:t xml:space="preserve">„Banca de Economii” </w:t>
            </w:r>
            <w:r w:rsidR="00744F45" w:rsidRPr="0009449A">
              <w:rPr>
                <w:rFonts w:ascii="Times New Roman" w:hAnsi="Times New Roman"/>
                <w:sz w:val="18"/>
                <w:szCs w:val="18"/>
                <w:lang w:val="ru-MD"/>
              </w:rPr>
              <w:t>АО</w:t>
            </w:r>
          </w:p>
        </w:tc>
        <w:tc>
          <w:tcPr>
            <w:tcW w:w="754" w:type="dxa"/>
            <w:vAlign w:val="center"/>
          </w:tcPr>
          <w:p w:rsidR="006E4771" w:rsidRPr="0009449A" w:rsidRDefault="006E4771" w:rsidP="00DB2609">
            <w:pPr>
              <w:spacing w:after="0"/>
              <w:rPr>
                <w:rFonts w:ascii="Times New Roman" w:hAnsi="Times New Roman"/>
                <w:sz w:val="18"/>
                <w:szCs w:val="18"/>
                <w:lang w:val="ru-MD"/>
              </w:rPr>
            </w:pPr>
            <w:r w:rsidRPr="0009449A">
              <w:rPr>
                <w:rFonts w:ascii="Times New Roman" w:hAnsi="Times New Roman"/>
                <w:sz w:val="18"/>
                <w:szCs w:val="18"/>
                <w:lang w:val="ru-MD"/>
              </w:rPr>
              <w:t>5273,2</w:t>
            </w:r>
          </w:p>
        </w:tc>
        <w:tc>
          <w:tcPr>
            <w:tcW w:w="738" w:type="dxa"/>
            <w:vAlign w:val="center"/>
          </w:tcPr>
          <w:p w:rsidR="006E4771" w:rsidRPr="0009449A" w:rsidRDefault="006E4771" w:rsidP="00DB2609">
            <w:pPr>
              <w:spacing w:after="0"/>
              <w:rPr>
                <w:rFonts w:ascii="Times New Roman" w:hAnsi="Times New Roman"/>
                <w:sz w:val="18"/>
                <w:szCs w:val="18"/>
                <w:lang w:val="ru-MD"/>
              </w:rPr>
            </w:pPr>
            <w:r w:rsidRPr="0009449A">
              <w:rPr>
                <w:rFonts w:ascii="Times New Roman" w:hAnsi="Times New Roman"/>
                <w:sz w:val="18"/>
                <w:szCs w:val="18"/>
                <w:lang w:val="ru-MD"/>
              </w:rPr>
              <w:t>4000,0</w:t>
            </w:r>
          </w:p>
        </w:tc>
        <w:tc>
          <w:tcPr>
            <w:tcW w:w="851"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9273,2</w:t>
            </w:r>
          </w:p>
        </w:tc>
        <w:tc>
          <w:tcPr>
            <w:tcW w:w="657"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69,0</w:t>
            </w:r>
          </w:p>
        </w:tc>
        <w:tc>
          <w:tcPr>
            <w:tcW w:w="818"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9204,2</w:t>
            </w:r>
          </w:p>
        </w:tc>
        <w:tc>
          <w:tcPr>
            <w:tcW w:w="976"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121,2</w:t>
            </w:r>
          </w:p>
        </w:tc>
        <w:tc>
          <w:tcPr>
            <w:tcW w:w="851"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9083,0</w:t>
            </w:r>
          </w:p>
        </w:tc>
        <w:tc>
          <w:tcPr>
            <w:tcW w:w="701"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28,2</w:t>
            </w:r>
          </w:p>
        </w:tc>
        <w:tc>
          <w:tcPr>
            <w:tcW w:w="805"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9054,8</w:t>
            </w:r>
          </w:p>
        </w:tc>
        <w:tc>
          <w:tcPr>
            <w:tcW w:w="686"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109,8</w:t>
            </w:r>
          </w:p>
        </w:tc>
        <w:tc>
          <w:tcPr>
            <w:tcW w:w="839"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8945,0</w:t>
            </w:r>
          </w:p>
        </w:tc>
      </w:tr>
      <w:tr w:rsidR="006E4771" w:rsidRPr="0009449A" w:rsidTr="00744F45">
        <w:trPr>
          <w:trHeight w:val="315"/>
          <w:jc w:val="center"/>
        </w:trPr>
        <w:tc>
          <w:tcPr>
            <w:tcW w:w="1106" w:type="dxa"/>
          </w:tcPr>
          <w:p w:rsidR="006E4771" w:rsidRPr="0009449A" w:rsidRDefault="00744F45" w:rsidP="00744F45">
            <w:pPr>
              <w:spacing w:after="0"/>
              <w:rPr>
                <w:rFonts w:ascii="Times New Roman" w:hAnsi="Times New Roman"/>
                <w:sz w:val="18"/>
                <w:szCs w:val="18"/>
                <w:lang w:val="ru-MD"/>
              </w:rPr>
            </w:pPr>
            <w:r w:rsidRPr="0009449A">
              <w:rPr>
                <w:rFonts w:ascii="Times New Roman" w:hAnsi="Times New Roman"/>
                <w:sz w:val="18"/>
                <w:szCs w:val="18"/>
                <w:lang w:val="ru-MD"/>
              </w:rPr>
              <w:t>КБ</w:t>
            </w:r>
            <w:r w:rsidR="006E4771" w:rsidRPr="0009449A">
              <w:rPr>
                <w:rFonts w:ascii="Times New Roman" w:hAnsi="Times New Roman"/>
                <w:sz w:val="18"/>
                <w:szCs w:val="18"/>
                <w:lang w:val="ru-MD"/>
              </w:rPr>
              <w:t xml:space="preserve"> „Banca Socială” </w:t>
            </w:r>
            <w:r w:rsidRPr="0009449A">
              <w:rPr>
                <w:rFonts w:ascii="Times New Roman" w:hAnsi="Times New Roman"/>
                <w:sz w:val="18"/>
                <w:szCs w:val="18"/>
                <w:lang w:val="ru-MD"/>
              </w:rPr>
              <w:t>АО</w:t>
            </w:r>
          </w:p>
        </w:tc>
        <w:tc>
          <w:tcPr>
            <w:tcW w:w="754" w:type="dxa"/>
            <w:vAlign w:val="center"/>
          </w:tcPr>
          <w:p w:rsidR="006E4771" w:rsidRPr="0009449A" w:rsidRDefault="00380D1D" w:rsidP="00DB2609">
            <w:pPr>
              <w:spacing w:after="0"/>
              <w:rPr>
                <w:rFonts w:ascii="Times New Roman" w:hAnsi="Times New Roman"/>
                <w:sz w:val="18"/>
                <w:szCs w:val="18"/>
                <w:lang w:val="ru-MD"/>
              </w:rPr>
            </w:pPr>
            <w:r w:rsidRPr="0009449A">
              <w:rPr>
                <w:rFonts w:ascii="Times New Roman" w:hAnsi="Times New Roman"/>
                <w:sz w:val="18"/>
                <w:szCs w:val="18"/>
                <w:lang w:val="ru-MD"/>
              </w:rPr>
              <w:t>27</w:t>
            </w:r>
            <w:r w:rsidR="006E4771" w:rsidRPr="0009449A">
              <w:rPr>
                <w:rFonts w:ascii="Times New Roman" w:hAnsi="Times New Roman"/>
                <w:sz w:val="18"/>
                <w:szCs w:val="18"/>
                <w:lang w:val="ru-MD"/>
              </w:rPr>
              <w:t>00,0</w:t>
            </w:r>
          </w:p>
        </w:tc>
        <w:tc>
          <w:tcPr>
            <w:tcW w:w="738" w:type="dxa"/>
            <w:vAlign w:val="center"/>
          </w:tcPr>
          <w:p w:rsidR="006E4771" w:rsidRPr="0009449A" w:rsidRDefault="006E4771" w:rsidP="00DB2609">
            <w:pPr>
              <w:spacing w:after="0"/>
              <w:rPr>
                <w:rFonts w:ascii="Times New Roman" w:hAnsi="Times New Roman"/>
                <w:sz w:val="18"/>
                <w:szCs w:val="18"/>
                <w:lang w:val="ru-MD"/>
              </w:rPr>
            </w:pPr>
            <w:r w:rsidRPr="0009449A">
              <w:rPr>
                <w:rFonts w:ascii="Times New Roman" w:hAnsi="Times New Roman"/>
                <w:sz w:val="18"/>
                <w:szCs w:val="18"/>
                <w:lang w:val="ru-MD"/>
              </w:rPr>
              <w:t>-</w:t>
            </w:r>
          </w:p>
        </w:tc>
        <w:tc>
          <w:tcPr>
            <w:tcW w:w="851" w:type="dxa"/>
            <w:vAlign w:val="center"/>
          </w:tcPr>
          <w:p w:rsidR="006E4771" w:rsidRPr="0009449A" w:rsidRDefault="00380D1D"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27</w:t>
            </w:r>
            <w:r w:rsidR="006E4771" w:rsidRPr="0009449A">
              <w:rPr>
                <w:rFonts w:ascii="Times New Roman" w:hAnsi="Times New Roman"/>
                <w:sz w:val="18"/>
                <w:szCs w:val="18"/>
                <w:lang w:val="ru-MD"/>
              </w:rPr>
              <w:t>00,0</w:t>
            </w:r>
          </w:p>
        </w:tc>
        <w:tc>
          <w:tcPr>
            <w:tcW w:w="657" w:type="dxa"/>
            <w:vAlign w:val="center"/>
          </w:tcPr>
          <w:p w:rsidR="006E4771" w:rsidRPr="0009449A" w:rsidRDefault="00380D1D"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w:t>
            </w:r>
            <w:r w:rsidR="006E4771" w:rsidRPr="0009449A">
              <w:rPr>
                <w:rFonts w:ascii="Times New Roman" w:hAnsi="Times New Roman"/>
                <w:sz w:val="18"/>
                <w:szCs w:val="18"/>
                <w:lang w:val="ru-MD"/>
              </w:rPr>
              <w:t>20,0</w:t>
            </w:r>
          </w:p>
        </w:tc>
        <w:tc>
          <w:tcPr>
            <w:tcW w:w="818"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2580,0</w:t>
            </w:r>
          </w:p>
        </w:tc>
        <w:tc>
          <w:tcPr>
            <w:tcW w:w="976"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188,0</w:t>
            </w:r>
          </w:p>
        </w:tc>
        <w:tc>
          <w:tcPr>
            <w:tcW w:w="851"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2392,0</w:t>
            </w:r>
          </w:p>
        </w:tc>
        <w:tc>
          <w:tcPr>
            <w:tcW w:w="701"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44,0</w:t>
            </w:r>
          </w:p>
        </w:tc>
        <w:tc>
          <w:tcPr>
            <w:tcW w:w="805"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2348,0</w:t>
            </w:r>
          </w:p>
        </w:tc>
        <w:tc>
          <w:tcPr>
            <w:tcW w:w="686"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90,0</w:t>
            </w:r>
          </w:p>
        </w:tc>
        <w:tc>
          <w:tcPr>
            <w:tcW w:w="839"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2258,0</w:t>
            </w:r>
          </w:p>
        </w:tc>
      </w:tr>
      <w:tr w:rsidR="006E4771" w:rsidRPr="0009449A" w:rsidTr="00744F45">
        <w:trPr>
          <w:trHeight w:val="251"/>
          <w:jc w:val="center"/>
        </w:trPr>
        <w:tc>
          <w:tcPr>
            <w:tcW w:w="1106" w:type="dxa"/>
          </w:tcPr>
          <w:p w:rsidR="006E4771" w:rsidRPr="0009449A" w:rsidRDefault="00744F45" w:rsidP="00744F45">
            <w:pPr>
              <w:spacing w:after="0"/>
              <w:rPr>
                <w:rFonts w:ascii="Times New Roman" w:hAnsi="Times New Roman"/>
                <w:sz w:val="18"/>
                <w:szCs w:val="18"/>
                <w:lang w:val="ru-MD"/>
              </w:rPr>
            </w:pPr>
            <w:r w:rsidRPr="0009449A">
              <w:rPr>
                <w:rFonts w:ascii="Times New Roman" w:hAnsi="Times New Roman"/>
                <w:sz w:val="18"/>
                <w:szCs w:val="18"/>
                <w:lang w:val="ru-MD"/>
              </w:rPr>
              <w:t>КБ</w:t>
            </w:r>
            <w:r w:rsidR="006E4771" w:rsidRPr="0009449A">
              <w:rPr>
                <w:rFonts w:ascii="Times New Roman" w:hAnsi="Times New Roman"/>
                <w:sz w:val="18"/>
                <w:szCs w:val="18"/>
                <w:lang w:val="ru-MD"/>
              </w:rPr>
              <w:t xml:space="preserve"> „Unibank” </w:t>
            </w:r>
            <w:r w:rsidRPr="0009449A">
              <w:rPr>
                <w:rFonts w:ascii="Times New Roman" w:hAnsi="Times New Roman"/>
                <w:sz w:val="18"/>
                <w:szCs w:val="18"/>
                <w:lang w:val="ru-MD"/>
              </w:rPr>
              <w:t>АО</w:t>
            </w:r>
          </w:p>
        </w:tc>
        <w:tc>
          <w:tcPr>
            <w:tcW w:w="754" w:type="dxa"/>
            <w:vAlign w:val="center"/>
          </w:tcPr>
          <w:p w:rsidR="006E4771" w:rsidRPr="0009449A" w:rsidRDefault="006E4771" w:rsidP="00DB2609">
            <w:pPr>
              <w:spacing w:after="0"/>
              <w:rPr>
                <w:rFonts w:ascii="Times New Roman" w:hAnsi="Times New Roman"/>
                <w:sz w:val="18"/>
                <w:szCs w:val="18"/>
                <w:lang w:val="ru-MD"/>
              </w:rPr>
            </w:pPr>
            <w:r w:rsidRPr="0009449A">
              <w:rPr>
                <w:rFonts w:ascii="Times New Roman" w:hAnsi="Times New Roman"/>
                <w:sz w:val="18"/>
                <w:szCs w:val="18"/>
                <w:lang w:val="ru-MD"/>
              </w:rPr>
              <w:t>1353,5</w:t>
            </w:r>
          </w:p>
        </w:tc>
        <w:tc>
          <w:tcPr>
            <w:tcW w:w="738" w:type="dxa"/>
            <w:vAlign w:val="center"/>
          </w:tcPr>
          <w:p w:rsidR="006E4771" w:rsidRPr="0009449A" w:rsidRDefault="006E4771" w:rsidP="00DB2609">
            <w:pPr>
              <w:spacing w:after="0"/>
              <w:rPr>
                <w:rFonts w:ascii="Times New Roman" w:hAnsi="Times New Roman"/>
                <w:sz w:val="18"/>
                <w:szCs w:val="18"/>
                <w:lang w:val="ru-MD"/>
              </w:rPr>
            </w:pPr>
            <w:r w:rsidRPr="0009449A">
              <w:rPr>
                <w:rFonts w:ascii="Times New Roman" w:hAnsi="Times New Roman"/>
                <w:sz w:val="18"/>
                <w:szCs w:val="18"/>
                <w:lang w:val="ru-MD"/>
              </w:rPr>
              <w:t>795,0</w:t>
            </w:r>
          </w:p>
        </w:tc>
        <w:tc>
          <w:tcPr>
            <w:tcW w:w="851"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2148,5</w:t>
            </w:r>
          </w:p>
        </w:tc>
        <w:tc>
          <w:tcPr>
            <w:tcW w:w="657"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243,5</w:t>
            </w:r>
          </w:p>
        </w:tc>
        <w:tc>
          <w:tcPr>
            <w:tcW w:w="818"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1905,0</w:t>
            </w:r>
          </w:p>
        </w:tc>
        <w:tc>
          <w:tcPr>
            <w:tcW w:w="976"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38,8</w:t>
            </w:r>
          </w:p>
        </w:tc>
        <w:tc>
          <w:tcPr>
            <w:tcW w:w="851"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1866,2</w:t>
            </w:r>
          </w:p>
        </w:tc>
        <w:tc>
          <w:tcPr>
            <w:tcW w:w="701"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8,5</w:t>
            </w:r>
          </w:p>
        </w:tc>
        <w:tc>
          <w:tcPr>
            <w:tcW w:w="805"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1857,7</w:t>
            </w:r>
          </w:p>
        </w:tc>
        <w:tc>
          <w:tcPr>
            <w:tcW w:w="686"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10,1</w:t>
            </w:r>
          </w:p>
        </w:tc>
        <w:tc>
          <w:tcPr>
            <w:tcW w:w="839" w:type="dxa"/>
            <w:vAlign w:val="center"/>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1847,6</w:t>
            </w:r>
          </w:p>
        </w:tc>
      </w:tr>
      <w:tr w:rsidR="006E4771" w:rsidRPr="0009449A" w:rsidTr="00744F45">
        <w:trPr>
          <w:trHeight w:val="268"/>
          <w:jc w:val="center"/>
        </w:trPr>
        <w:tc>
          <w:tcPr>
            <w:tcW w:w="1106" w:type="dxa"/>
            <w:shd w:val="clear" w:color="auto" w:fill="EEECE1"/>
          </w:tcPr>
          <w:p w:rsidR="006E4771" w:rsidRPr="0009449A" w:rsidRDefault="00744F45" w:rsidP="00744F45">
            <w:pPr>
              <w:spacing w:after="0"/>
              <w:rPr>
                <w:rFonts w:ascii="Times New Roman" w:hAnsi="Times New Roman"/>
                <w:b/>
                <w:sz w:val="18"/>
                <w:szCs w:val="18"/>
                <w:lang w:val="ru-MD"/>
              </w:rPr>
            </w:pPr>
            <w:r w:rsidRPr="0009449A">
              <w:rPr>
                <w:rFonts w:ascii="Times New Roman" w:hAnsi="Times New Roman"/>
                <w:b/>
                <w:sz w:val="18"/>
                <w:szCs w:val="18"/>
                <w:lang w:val="ru-MD"/>
              </w:rPr>
              <w:t>Всего</w:t>
            </w:r>
          </w:p>
        </w:tc>
        <w:tc>
          <w:tcPr>
            <w:tcW w:w="754" w:type="dxa"/>
            <w:shd w:val="clear" w:color="auto" w:fill="EEECE1"/>
            <w:vAlign w:val="center"/>
          </w:tcPr>
          <w:p w:rsidR="006E4771" w:rsidRPr="0009449A" w:rsidRDefault="00380D1D" w:rsidP="00DB2609">
            <w:pPr>
              <w:spacing w:after="0"/>
              <w:rPr>
                <w:rFonts w:ascii="Times New Roman" w:hAnsi="Times New Roman"/>
                <w:b/>
                <w:sz w:val="18"/>
                <w:szCs w:val="18"/>
                <w:lang w:val="ru-MD"/>
              </w:rPr>
            </w:pPr>
            <w:r w:rsidRPr="0009449A">
              <w:rPr>
                <w:rFonts w:ascii="Times New Roman" w:hAnsi="Times New Roman"/>
                <w:b/>
                <w:sz w:val="18"/>
                <w:szCs w:val="18"/>
                <w:lang w:val="ru-MD"/>
              </w:rPr>
              <w:t>93</w:t>
            </w:r>
            <w:r w:rsidR="006E4771" w:rsidRPr="0009449A">
              <w:rPr>
                <w:rFonts w:ascii="Times New Roman" w:hAnsi="Times New Roman"/>
                <w:b/>
                <w:sz w:val="18"/>
                <w:szCs w:val="18"/>
                <w:lang w:val="ru-MD"/>
              </w:rPr>
              <w:t>26,7</w:t>
            </w:r>
          </w:p>
        </w:tc>
        <w:tc>
          <w:tcPr>
            <w:tcW w:w="738" w:type="dxa"/>
            <w:shd w:val="clear" w:color="auto" w:fill="EEECE1"/>
            <w:vAlign w:val="center"/>
          </w:tcPr>
          <w:p w:rsidR="006E4771" w:rsidRPr="0009449A" w:rsidRDefault="006E4771" w:rsidP="00DB2609">
            <w:pPr>
              <w:spacing w:after="0"/>
              <w:rPr>
                <w:rFonts w:ascii="Times New Roman" w:hAnsi="Times New Roman"/>
                <w:b/>
                <w:sz w:val="18"/>
                <w:szCs w:val="18"/>
                <w:lang w:val="ru-MD"/>
              </w:rPr>
            </w:pPr>
            <w:r w:rsidRPr="0009449A">
              <w:rPr>
                <w:rFonts w:ascii="Times New Roman" w:hAnsi="Times New Roman"/>
                <w:b/>
                <w:sz w:val="18"/>
                <w:szCs w:val="18"/>
                <w:lang w:val="ru-MD"/>
              </w:rPr>
              <w:t>4795,0</w:t>
            </w:r>
          </w:p>
        </w:tc>
        <w:tc>
          <w:tcPr>
            <w:tcW w:w="851" w:type="dxa"/>
            <w:shd w:val="clear" w:color="auto" w:fill="EEECE1"/>
            <w:vAlign w:val="center"/>
          </w:tcPr>
          <w:p w:rsidR="006E4771" w:rsidRPr="0009449A" w:rsidRDefault="00380D1D"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141</w:t>
            </w:r>
            <w:r w:rsidR="006E4771" w:rsidRPr="0009449A">
              <w:rPr>
                <w:rFonts w:ascii="Times New Roman" w:hAnsi="Times New Roman"/>
                <w:b/>
                <w:sz w:val="18"/>
                <w:szCs w:val="18"/>
                <w:lang w:val="ru-MD"/>
              </w:rPr>
              <w:t>21,7</w:t>
            </w:r>
          </w:p>
        </w:tc>
        <w:tc>
          <w:tcPr>
            <w:tcW w:w="657" w:type="dxa"/>
            <w:shd w:val="clear" w:color="auto" w:fill="EEECE1"/>
            <w:vAlign w:val="center"/>
          </w:tcPr>
          <w:p w:rsidR="006E4771" w:rsidRPr="0009449A" w:rsidRDefault="00380D1D" w:rsidP="00DB2609">
            <w:pPr>
              <w:spacing w:after="0"/>
              <w:jc w:val="center"/>
              <w:rPr>
                <w:rFonts w:ascii="Times New Roman" w:hAnsi="Times New Roman"/>
                <w:sz w:val="18"/>
                <w:szCs w:val="18"/>
                <w:lang w:val="ru-MD"/>
              </w:rPr>
            </w:pPr>
            <w:r w:rsidRPr="0009449A">
              <w:rPr>
                <w:rFonts w:ascii="Times New Roman" w:hAnsi="Times New Roman"/>
                <w:b/>
                <w:sz w:val="18"/>
                <w:szCs w:val="18"/>
                <w:lang w:val="ru-MD"/>
              </w:rPr>
              <w:t>4</w:t>
            </w:r>
            <w:r w:rsidR="006E4771" w:rsidRPr="0009449A">
              <w:rPr>
                <w:rFonts w:ascii="Times New Roman" w:hAnsi="Times New Roman"/>
                <w:b/>
                <w:sz w:val="18"/>
                <w:szCs w:val="18"/>
                <w:lang w:val="ru-MD"/>
              </w:rPr>
              <w:t>32,5</w:t>
            </w:r>
          </w:p>
        </w:tc>
        <w:tc>
          <w:tcPr>
            <w:tcW w:w="818" w:type="dxa"/>
            <w:shd w:val="clear" w:color="auto" w:fill="EEECE1"/>
            <w:vAlign w:val="center"/>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13689,2</w:t>
            </w:r>
          </w:p>
        </w:tc>
        <w:tc>
          <w:tcPr>
            <w:tcW w:w="976" w:type="dxa"/>
            <w:shd w:val="clear" w:color="auto" w:fill="EEECE1"/>
            <w:vAlign w:val="center"/>
          </w:tcPr>
          <w:p w:rsidR="006E4771" w:rsidRPr="0009449A" w:rsidRDefault="006E4771" w:rsidP="00DB2609">
            <w:pPr>
              <w:spacing w:after="0"/>
              <w:jc w:val="center"/>
              <w:rPr>
                <w:rFonts w:ascii="Times New Roman" w:hAnsi="Times New Roman"/>
                <w:b/>
                <w:strike/>
                <w:sz w:val="18"/>
                <w:szCs w:val="18"/>
                <w:lang w:val="ru-MD"/>
              </w:rPr>
            </w:pPr>
            <w:r w:rsidRPr="0009449A">
              <w:rPr>
                <w:rFonts w:ascii="Times New Roman" w:hAnsi="Times New Roman"/>
                <w:b/>
                <w:sz w:val="18"/>
                <w:szCs w:val="18"/>
                <w:lang w:val="ru-MD"/>
              </w:rPr>
              <w:t>348,0</w:t>
            </w:r>
          </w:p>
        </w:tc>
        <w:tc>
          <w:tcPr>
            <w:tcW w:w="851" w:type="dxa"/>
            <w:shd w:val="clear" w:color="auto" w:fill="EEECE1"/>
            <w:vAlign w:val="center"/>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13341,2</w:t>
            </w:r>
          </w:p>
        </w:tc>
        <w:tc>
          <w:tcPr>
            <w:tcW w:w="701" w:type="dxa"/>
            <w:shd w:val="clear" w:color="auto" w:fill="EEECE1"/>
            <w:vAlign w:val="center"/>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80,7</w:t>
            </w:r>
          </w:p>
        </w:tc>
        <w:tc>
          <w:tcPr>
            <w:tcW w:w="805" w:type="dxa"/>
            <w:shd w:val="clear" w:color="auto" w:fill="EEECE1"/>
            <w:vAlign w:val="center"/>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13260,5</w:t>
            </w:r>
          </w:p>
        </w:tc>
        <w:tc>
          <w:tcPr>
            <w:tcW w:w="686" w:type="dxa"/>
            <w:shd w:val="clear" w:color="auto" w:fill="EEECE1"/>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209,9</w:t>
            </w:r>
          </w:p>
        </w:tc>
        <w:tc>
          <w:tcPr>
            <w:tcW w:w="839" w:type="dxa"/>
            <w:shd w:val="clear" w:color="auto" w:fill="EEECE1"/>
            <w:vAlign w:val="center"/>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13050,6</w:t>
            </w:r>
          </w:p>
        </w:tc>
      </w:tr>
    </w:tbl>
    <w:p w:rsidR="006E4771" w:rsidRPr="0009449A" w:rsidRDefault="00744F45" w:rsidP="006E4771">
      <w:pPr>
        <w:pStyle w:val="a4"/>
        <w:ind w:left="0"/>
        <w:jc w:val="both"/>
        <w:rPr>
          <w:rFonts w:ascii="Times New Roman" w:hAnsi="Times New Roman"/>
          <w:sz w:val="20"/>
          <w:szCs w:val="20"/>
          <w:lang w:val="ru-MD"/>
        </w:rPr>
      </w:pPr>
      <w:r w:rsidRPr="0009449A">
        <w:rPr>
          <w:rFonts w:ascii="Times New Roman" w:hAnsi="Times New Roman"/>
          <w:b/>
          <w:i/>
          <w:sz w:val="20"/>
          <w:szCs w:val="20"/>
          <w:lang w:val="ru-MD"/>
        </w:rPr>
        <w:t>Источник</w:t>
      </w:r>
      <w:r w:rsidR="006E4771" w:rsidRPr="0009449A">
        <w:rPr>
          <w:rFonts w:ascii="Times New Roman" w:hAnsi="Times New Roman"/>
          <w:b/>
          <w:i/>
          <w:sz w:val="20"/>
          <w:szCs w:val="20"/>
          <w:lang w:val="ru-MD"/>
        </w:rPr>
        <w:t xml:space="preserve">: </w:t>
      </w:r>
      <w:r w:rsidRPr="0009449A">
        <w:rPr>
          <w:rFonts w:ascii="Times New Roman" w:hAnsi="Times New Roman"/>
          <w:sz w:val="20"/>
          <w:szCs w:val="20"/>
          <w:lang w:val="ru-MD"/>
        </w:rPr>
        <w:t>Разработано аудиторской группой на основании анализа информации/данных, представленных МФ</w:t>
      </w:r>
      <w:r w:rsidR="006E4771" w:rsidRPr="0009449A">
        <w:rPr>
          <w:rFonts w:ascii="Times New Roman" w:hAnsi="Times New Roman"/>
          <w:sz w:val="20"/>
          <w:szCs w:val="20"/>
          <w:lang w:val="ru-MD"/>
        </w:rPr>
        <w:t>.</w:t>
      </w:r>
    </w:p>
    <w:p w:rsidR="006E4771" w:rsidRPr="0009449A" w:rsidRDefault="009C60AA" w:rsidP="00957516">
      <w:pPr>
        <w:pStyle w:val="a6"/>
        <w:tabs>
          <w:tab w:val="left" w:pos="284"/>
          <w:tab w:val="left" w:pos="851"/>
        </w:tabs>
        <w:spacing w:line="276" w:lineRule="auto"/>
        <w:jc w:val="both"/>
        <w:rPr>
          <w:rFonts w:ascii="Times New Roman" w:hAnsi="Times New Roman"/>
          <w:sz w:val="28"/>
          <w:szCs w:val="28"/>
          <w:lang w:val="ru-MD"/>
        </w:rPr>
      </w:pPr>
      <w:r w:rsidRPr="0009449A">
        <w:rPr>
          <w:rFonts w:ascii="Times New Roman" w:hAnsi="Times New Roman"/>
          <w:sz w:val="28"/>
          <w:szCs w:val="28"/>
          <w:lang w:val="ru-MD"/>
        </w:rPr>
        <w:tab/>
      </w:r>
      <w:r w:rsidRPr="0009449A">
        <w:rPr>
          <w:rFonts w:ascii="Times New Roman" w:hAnsi="Times New Roman"/>
          <w:sz w:val="28"/>
          <w:szCs w:val="28"/>
          <w:lang w:val="ru-MD"/>
        </w:rPr>
        <w:tab/>
      </w:r>
      <w:r w:rsidR="00744F45" w:rsidRPr="0009449A">
        <w:rPr>
          <w:rFonts w:ascii="Times New Roman" w:hAnsi="Times New Roman"/>
          <w:sz w:val="28"/>
          <w:szCs w:val="28"/>
          <w:lang w:val="ru-MD"/>
        </w:rPr>
        <w:t xml:space="preserve">Вместе с тем аудит отмечает, что 04.10.2017 МФ выкупило государственные облигации со сроком обращения 1 год </w:t>
      </w:r>
      <w:r w:rsidR="00462CD4">
        <w:rPr>
          <w:rFonts w:ascii="Times New Roman" w:hAnsi="Times New Roman"/>
          <w:sz w:val="28"/>
          <w:szCs w:val="28"/>
          <w:lang w:val="ru-MD"/>
        </w:rPr>
        <w:t>на</w:t>
      </w:r>
      <w:r w:rsidR="00744F45" w:rsidRPr="0009449A">
        <w:rPr>
          <w:rFonts w:ascii="Times New Roman" w:hAnsi="Times New Roman"/>
          <w:sz w:val="28"/>
          <w:szCs w:val="28"/>
          <w:lang w:val="ru-MD"/>
        </w:rPr>
        <w:t xml:space="preserve"> сумм</w:t>
      </w:r>
      <w:r w:rsidR="00462CD4">
        <w:rPr>
          <w:rFonts w:ascii="Times New Roman" w:hAnsi="Times New Roman"/>
          <w:sz w:val="28"/>
          <w:szCs w:val="28"/>
          <w:lang w:val="ru-MD"/>
        </w:rPr>
        <w:t>у</w:t>
      </w:r>
      <w:r w:rsidR="00744F45" w:rsidRPr="0009449A">
        <w:rPr>
          <w:rFonts w:ascii="Times New Roman" w:hAnsi="Times New Roman"/>
          <w:sz w:val="28"/>
          <w:szCs w:val="28"/>
          <w:lang w:val="ru-MD"/>
        </w:rPr>
        <w:t xml:space="preserve"> 50,0 млн. леев из портфеля принадлежащего НБМ, задолженность МФ перед НБМ по состоянию на 31.12.2017 составив 13291,2 млн. леев. </w:t>
      </w:r>
      <w:r w:rsidR="00AA1C15" w:rsidRPr="00220F85">
        <w:rPr>
          <w:rFonts w:ascii="Times New Roman" w:hAnsi="Times New Roman"/>
          <w:sz w:val="28"/>
          <w:szCs w:val="28"/>
          <w:lang w:val="ru-MD"/>
        </w:rPr>
        <w:t xml:space="preserve">Проверки </w:t>
      </w:r>
      <w:r w:rsidR="00744F45" w:rsidRPr="00220F85">
        <w:rPr>
          <w:rFonts w:ascii="Times New Roman" w:hAnsi="Times New Roman"/>
          <w:sz w:val="28"/>
          <w:szCs w:val="28"/>
          <w:lang w:val="ru-MD"/>
        </w:rPr>
        <w:t>аудит</w:t>
      </w:r>
      <w:r w:rsidR="00AA1C15" w:rsidRPr="00220F85">
        <w:rPr>
          <w:rFonts w:ascii="Times New Roman" w:hAnsi="Times New Roman"/>
          <w:sz w:val="28"/>
          <w:szCs w:val="28"/>
          <w:lang w:val="ru-MD"/>
        </w:rPr>
        <w:t>а</w:t>
      </w:r>
      <w:r w:rsidR="00744F45" w:rsidRPr="00220F85">
        <w:rPr>
          <w:rFonts w:ascii="Times New Roman" w:hAnsi="Times New Roman"/>
          <w:sz w:val="28"/>
          <w:szCs w:val="28"/>
          <w:lang w:val="ru-MD"/>
        </w:rPr>
        <w:t xml:space="preserve"> </w:t>
      </w:r>
      <w:r w:rsidR="00AA1C15" w:rsidRPr="00220F85">
        <w:rPr>
          <w:rFonts w:ascii="Times New Roman" w:hAnsi="Times New Roman"/>
          <w:sz w:val="28"/>
          <w:szCs w:val="28"/>
          <w:lang w:val="ru-MD"/>
        </w:rPr>
        <w:t>установ</w:t>
      </w:r>
      <w:r w:rsidR="00220F85">
        <w:rPr>
          <w:rFonts w:ascii="Times New Roman" w:hAnsi="Times New Roman"/>
          <w:sz w:val="28"/>
          <w:szCs w:val="28"/>
          <w:lang w:val="ru-MD"/>
        </w:rPr>
        <w:t>и</w:t>
      </w:r>
      <w:r w:rsidR="00AA1C15" w:rsidRPr="00220F85">
        <w:rPr>
          <w:rFonts w:ascii="Times New Roman" w:hAnsi="Times New Roman"/>
          <w:sz w:val="28"/>
          <w:szCs w:val="28"/>
          <w:lang w:val="ru-MD"/>
        </w:rPr>
        <w:t>ли</w:t>
      </w:r>
      <w:r w:rsidR="00744F45" w:rsidRPr="00220F85">
        <w:rPr>
          <w:rFonts w:ascii="Times New Roman" w:hAnsi="Times New Roman"/>
          <w:sz w:val="28"/>
          <w:szCs w:val="28"/>
          <w:lang w:val="ru-MD"/>
        </w:rPr>
        <w:t xml:space="preserve"> отсутствие </w:t>
      </w:r>
      <w:r w:rsidR="00867C24" w:rsidRPr="00220F85">
        <w:rPr>
          <w:rFonts w:ascii="Times New Roman" w:hAnsi="Times New Roman"/>
          <w:sz w:val="28"/>
          <w:szCs w:val="28"/>
          <w:lang w:val="ru-MD"/>
        </w:rPr>
        <w:t xml:space="preserve">графика, </w:t>
      </w:r>
      <w:r w:rsidR="00744F45" w:rsidRPr="00220F85">
        <w:rPr>
          <w:rFonts w:ascii="Times New Roman" w:hAnsi="Times New Roman"/>
          <w:sz w:val="28"/>
          <w:szCs w:val="28"/>
          <w:lang w:val="ru-MD"/>
        </w:rPr>
        <w:t xml:space="preserve">утвержденного </w:t>
      </w:r>
      <w:r w:rsidR="00867C24" w:rsidRPr="00220F85">
        <w:rPr>
          <w:rFonts w:ascii="Times New Roman" w:hAnsi="Times New Roman"/>
          <w:sz w:val="28"/>
          <w:szCs w:val="28"/>
          <w:lang w:val="ru-MD"/>
        </w:rPr>
        <w:t>МФ</w:t>
      </w:r>
      <w:r w:rsidR="00744F45" w:rsidRPr="00220F85">
        <w:rPr>
          <w:rFonts w:ascii="Times New Roman" w:hAnsi="Times New Roman"/>
          <w:sz w:val="28"/>
          <w:szCs w:val="28"/>
          <w:lang w:val="ru-MD"/>
        </w:rPr>
        <w:t xml:space="preserve"> совместно с ликвидатор</w:t>
      </w:r>
      <w:r w:rsidR="00867C24" w:rsidRPr="00220F85">
        <w:rPr>
          <w:rFonts w:ascii="Times New Roman" w:hAnsi="Times New Roman"/>
          <w:sz w:val="28"/>
          <w:szCs w:val="28"/>
          <w:lang w:val="ru-MD"/>
        </w:rPr>
        <w:t>ами</w:t>
      </w:r>
      <w:r w:rsidR="00744F45" w:rsidRPr="00220F85">
        <w:rPr>
          <w:rFonts w:ascii="Times New Roman" w:hAnsi="Times New Roman"/>
          <w:sz w:val="28"/>
          <w:szCs w:val="28"/>
          <w:lang w:val="ru-MD"/>
        </w:rPr>
        <w:t xml:space="preserve"> этих банков</w:t>
      </w:r>
      <w:r w:rsidR="00867C24" w:rsidRPr="00220F85">
        <w:rPr>
          <w:rFonts w:ascii="Times New Roman" w:hAnsi="Times New Roman"/>
          <w:sz w:val="28"/>
          <w:szCs w:val="28"/>
          <w:lang w:val="ru-MD"/>
        </w:rPr>
        <w:t xml:space="preserve">, </w:t>
      </w:r>
      <w:r w:rsidR="00744F45" w:rsidRPr="00220F85">
        <w:rPr>
          <w:rFonts w:ascii="Times New Roman" w:hAnsi="Times New Roman"/>
          <w:sz w:val="28"/>
          <w:szCs w:val="28"/>
          <w:lang w:val="ru-MD"/>
        </w:rPr>
        <w:t>взыскани</w:t>
      </w:r>
      <w:r w:rsidR="00867C24" w:rsidRPr="00220F85">
        <w:rPr>
          <w:rFonts w:ascii="Times New Roman" w:hAnsi="Times New Roman"/>
          <w:sz w:val="28"/>
          <w:szCs w:val="28"/>
          <w:lang w:val="ru-MD"/>
        </w:rPr>
        <w:t>я</w:t>
      </w:r>
      <w:r w:rsidR="00744F45" w:rsidRPr="00220F85">
        <w:rPr>
          <w:rFonts w:ascii="Times New Roman" w:hAnsi="Times New Roman"/>
          <w:sz w:val="28"/>
          <w:szCs w:val="28"/>
          <w:lang w:val="ru-MD"/>
        </w:rPr>
        <w:t xml:space="preserve"> средств </w:t>
      </w:r>
      <w:r w:rsidR="00867C24" w:rsidRPr="00220F85">
        <w:rPr>
          <w:rFonts w:ascii="Times New Roman" w:hAnsi="Times New Roman"/>
          <w:sz w:val="28"/>
          <w:szCs w:val="28"/>
          <w:lang w:val="ru-MD"/>
        </w:rPr>
        <w:t>от</w:t>
      </w:r>
      <w:r w:rsidR="00744F45" w:rsidRPr="00220F85">
        <w:rPr>
          <w:rFonts w:ascii="Times New Roman" w:hAnsi="Times New Roman"/>
          <w:sz w:val="28"/>
          <w:szCs w:val="28"/>
          <w:lang w:val="ru-MD"/>
        </w:rPr>
        <w:t xml:space="preserve"> реализации активов банков, подлежащих ликвидации. Согласно объяснениям </w:t>
      </w:r>
      <w:r w:rsidR="00867C24" w:rsidRPr="00220F85">
        <w:rPr>
          <w:rFonts w:ascii="Times New Roman" w:hAnsi="Times New Roman"/>
          <w:sz w:val="28"/>
          <w:szCs w:val="28"/>
          <w:lang w:val="ru-MD"/>
        </w:rPr>
        <w:t>МФ</w:t>
      </w:r>
      <w:r w:rsidR="00462CD4" w:rsidRPr="00220F85">
        <w:rPr>
          <w:rFonts w:ascii="Times New Roman" w:hAnsi="Times New Roman"/>
          <w:sz w:val="28"/>
          <w:szCs w:val="28"/>
          <w:lang w:val="ru-MD"/>
        </w:rPr>
        <w:t>,</w:t>
      </w:r>
      <w:r w:rsidR="00744F45" w:rsidRPr="00220F85">
        <w:rPr>
          <w:rFonts w:ascii="Times New Roman" w:hAnsi="Times New Roman"/>
          <w:sz w:val="28"/>
          <w:szCs w:val="28"/>
          <w:lang w:val="ru-MD"/>
        </w:rPr>
        <w:t xml:space="preserve"> такой график не был утвержден, хотя М</w:t>
      </w:r>
      <w:r w:rsidR="00867C24" w:rsidRPr="00220F85">
        <w:rPr>
          <w:rFonts w:ascii="Times New Roman" w:hAnsi="Times New Roman"/>
          <w:sz w:val="28"/>
          <w:szCs w:val="28"/>
          <w:lang w:val="ru-MD"/>
        </w:rPr>
        <w:t>Ф</w:t>
      </w:r>
      <w:r w:rsidR="00744F45" w:rsidRPr="00220F85">
        <w:rPr>
          <w:rFonts w:ascii="Times New Roman" w:hAnsi="Times New Roman"/>
          <w:sz w:val="28"/>
          <w:szCs w:val="28"/>
          <w:lang w:val="ru-MD"/>
        </w:rPr>
        <w:t xml:space="preserve"> потребовал</w:t>
      </w:r>
      <w:r w:rsidR="00867C24" w:rsidRPr="00220F85">
        <w:rPr>
          <w:rFonts w:ascii="Times New Roman" w:hAnsi="Times New Roman"/>
          <w:sz w:val="28"/>
          <w:szCs w:val="28"/>
          <w:lang w:val="ru-MD"/>
        </w:rPr>
        <w:t>о от ликвидаторов</w:t>
      </w:r>
      <w:r w:rsidR="00744F45" w:rsidRPr="00220F85">
        <w:rPr>
          <w:rFonts w:ascii="Times New Roman" w:hAnsi="Times New Roman"/>
          <w:sz w:val="28"/>
          <w:szCs w:val="28"/>
          <w:lang w:val="ru-MD"/>
        </w:rPr>
        <w:t xml:space="preserve"> на этапе разработки проекта Закона о государственном бюджете на 2017</w:t>
      </w:r>
      <w:r w:rsidR="00867C24" w:rsidRPr="00220F85">
        <w:rPr>
          <w:rFonts w:ascii="Times New Roman" w:hAnsi="Times New Roman"/>
          <w:sz w:val="28"/>
          <w:szCs w:val="28"/>
          <w:lang w:val="ru-MD"/>
        </w:rPr>
        <w:t xml:space="preserve"> год</w:t>
      </w:r>
      <w:r w:rsidR="00744F45" w:rsidRPr="00220F85">
        <w:rPr>
          <w:rFonts w:ascii="Times New Roman" w:hAnsi="Times New Roman"/>
          <w:sz w:val="28"/>
          <w:szCs w:val="28"/>
          <w:lang w:val="ru-MD"/>
        </w:rPr>
        <w:t xml:space="preserve"> предоставление информации о суммах, которые прогнозируется получить </w:t>
      </w:r>
      <w:r w:rsidR="00867C24" w:rsidRPr="00220F85">
        <w:rPr>
          <w:rFonts w:ascii="Times New Roman" w:hAnsi="Times New Roman"/>
          <w:sz w:val="28"/>
          <w:szCs w:val="28"/>
          <w:lang w:val="ru-MD"/>
        </w:rPr>
        <w:t>от</w:t>
      </w:r>
      <w:r w:rsidR="00744F45" w:rsidRPr="00220F85">
        <w:rPr>
          <w:rFonts w:ascii="Times New Roman" w:hAnsi="Times New Roman"/>
          <w:sz w:val="28"/>
          <w:szCs w:val="28"/>
          <w:lang w:val="ru-MD"/>
        </w:rPr>
        <w:t xml:space="preserve"> </w:t>
      </w:r>
      <w:r w:rsidR="00867C24" w:rsidRPr="00220F85">
        <w:rPr>
          <w:rFonts w:ascii="Times New Roman" w:hAnsi="Times New Roman"/>
          <w:sz w:val="28"/>
          <w:szCs w:val="28"/>
          <w:lang w:val="ru-MD"/>
        </w:rPr>
        <w:t>продажи</w:t>
      </w:r>
      <w:r w:rsidR="00744F45" w:rsidRPr="00220F85">
        <w:rPr>
          <w:rFonts w:ascii="Times New Roman" w:hAnsi="Times New Roman"/>
          <w:sz w:val="28"/>
          <w:szCs w:val="28"/>
          <w:lang w:val="ru-MD"/>
        </w:rPr>
        <w:t xml:space="preserve"> активов, </w:t>
      </w:r>
      <w:r w:rsidR="00867C24" w:rsidRPr="00220F85">
        <w:rPr>
          <w:rFonts w:ascii="Times New Roman" w:hAnsi="Times New Roman"/>
          <w:sz w:val="28"/>
          <w:szCs w:val="28"/>
          <w:lang w:val="ru-MD"/>
        </w:rPr>
        <w:t>для их</w:t>
      </w:r>
      <w:r w:rsidR="00744F45" w:rsidRPr="00220F85">
        <w:rPr>
          <w:rFonts w:ascii="Times New Roman" w:hAnsi="Times New Roman"/>
          <w:sz w:val="28"/>
          <w:szCs w:val="28"/>
          <w:lang w:val="ru-MD"/>
        </w:rPr>
        <w:t xml:space="preserve"> пере</w:t>
      </w:r>
      <w:r w:rsidR="00867C24" w:rsidRPr="00220F85">
        <w:rPr>
          <w:rFonts w:ascii="Times New Roman" w:hAnsi="Times New Roman"/>
          <w:sz w:val="28"/>
          <w:szCs w:val="28"/>
          <w:lang w:val="ru-MD"/>
        </w:rPr>
        <w:t xml:space="preserve">числения в </w:t>
      </w:r>
      <w:r w:rsidR="00744F45" w:rsidRPr="00220F85">
        <w:rPr>
          <w:rFonts w:ascii="Times New Roman" w:hAnsi="Times New Roman"/>
          <w:sz w:val="28"/>
          <w:szCs w:val="28"/>
          <w:lang w:val="ru-MD"/>
        </w:rPr>
        <w:t>государственн</w:t>
      </w:r>
      <w:r w:rsidR="00867C24" w:rsidRPr="00220F85">
        <w:rPr>
          <w:rFonts w:ascii="Times New Roman" w:hAnsi="Times New Roman"/>
          <w:sz w:val="28"/>
          <w:szCs w:val="28"/>
          <w:lang w:val="ru-MD"/>
        </w:rPr>
        <w:t>ый</w:t>
      </w:r>
      <w:r w:rsidR="00744F45" w:rsidRPr="00220F85">
        <w:rPr>
          <w:rFonts w:ascii="Times New Roman" w:hAnsi="Times New Roman"/>
          <w:sz w:val="28"/>
          <w:szCs w:val="28"/>
          <w:lang w:val="ru-MD"/>
        </w:rPr>
        <w:t xml:space="preserve"> бюджет в 2017 году в целях с</w:t>
      </w:r>
      <w:r w:rsidR="00867C24" w:rsidRPr="00220F85">
        <w:rPr>
          <w:rFonts w:ascii="Times New Roman" w:hAnsi="Times New Roman"/>
          <w:sz w:val="28"/>
          <w:szCs w:val="28"/>
          <w:lang w:val="ru-MD"/>
        </w:rPr>
        <w:t>окращ</w:t>
      </w:r>
      <w:r w:rsidR="00744F45" w:rsidRPr="00220F85">
        <w:rPr>
          <w:rFonts w:ascii="Times New Roman" w:hAnsi="Times New Roman"/>
          <w:sz w:val="28"/>
          <w:szCs w:val="28"/>
          <w:lang w:val="ru-MD"/>
        </w:rPr>
        <w:t xml:space="preserve">ения задолженности, </w:t>
      </w:r>
      <w:r w:rsidR="00867C24" w:rsidRPr="00220F85">
        <w:rPr>
          <w:rFonts w:ascii="Times New Roman" w:hAnsi="Times New Roman"/>
          <w:sz w:val="28"/>
          <w:szCs w:val="28"/>
          <w:lang w:val="ru-MD"/>
        </w:rPr>
        <w:t>вытекающей из</w:t>
      </w:r>
      <w:r w:rsidR="00744F45" w:rsidRPr="00220F85">
        <w:rPr>
          <w:rFonts w:ascii="Times New Roman" w:hAnsi="Times New Roman"/>
          <w:sz w:val="28"/>
          <w:szCs w:val="28"/>
          <w:lang w:val="ru-MD"/>
        </w:rPr>
        <w:t xml:space="preserve"> эмиссии ГЦБ </w:t>
      </w:r>
      <w:r w:rsidR="00867C24" w:rsidRPr="00220F85">
        <w:rPr>
          <w:rFonts w:ascii="Times New Roman" w:hAnsi="Times New Roman"/>
          <w:sz w:val="28"/>
          <w:szCs w:val="28"/>
          <w:lang w:val="ru-MD"/>
        </w:rPr>
        <w:t>во</w:t>
      </w:r>
      <w:r w:rsidR="00744F45" w:rsidRPr="00220F85">
        <w:rPr>
          <w:rFonts w:ascii="Times New Roman" w:hAnsi="Times New Roman"/>
          <w:sz w:val="28"/>
          <w:szCs w:val="28"/>
          <w:lang w:val="ru-MD"/>
        </w:rPr>
        <w:t xml:space="preserve"> исполнени</w:t>
      </w:r>
      <w:r w:rsidR="00867C24" w:rsidRPr="00220F85">
        <w:rPr>
          <w:rFonts w:ascii="Times New Roman" w:hAnsi="Times New Roman"/>
          <w:sz w:val="28"/>
          <w:szCs w:val="28"/>
          <w:lang w:val="ru-MD"/>
        </w:rPr>
        <w:t>е</w:t>
      </w:r>
      <w:r w:rsidR="00744F45" w:rsidRPr="00220F85">
        <w:rPr>
          <w:rFonts w:ascii="Times New Roman" w:hAnsi="Times New Roman"/>
          <w:sz w:val="28"/>
          <w:szCs w:val="28"/>
          <w:lang w:val="ru-MD"/>
        </w:rPr>
        <w:t xml:space="preserve"> государственных гарантий. Аудит отмечает</w:t>
      </w:r>
      <w:r w:rsidR="00462CD4" w:rsidRPr="00220F85">
        <w:rPr>
          <w:rFonts w:ascii="Times New Roman" w:hAnsi="Times New Roman"/>
          <w:sz w:val="28"/>
          <w:szCs w:val="28"/>
          <w:lang w:val="ru-MD"/>
        </w:rPr>
        <w:t>,</w:t>
      </w:r>
      <w:r w:rsidR="00744F45" w:rsidRPr="00220F85">
        <w:rPr>
          <w:rFonts w:ascii="Times New Roman" w:hAnsi="Times New Roman"/>
          <w:sz w:val="28"/>
          <w:szCs w:val="28"/>
          <w:lang w:val="ru-MD"/>
        </w:rPr>
        <w:t xml:space="preserve"> что в ответ на запрос МФ </w:t>
      </w:r>
      <w:r w:rsidR="00462CD4" w:rsidRPr="00220F85">
        <w:rPr>
          <w:rFonts w:ascii="Times New Roman" w:hAnsi="Times New Roman"/>
          <w:sz w:val="28"/>
          <w:szCs w:val="28"/>
          <w:lang w:val="ru-MD"/>
        </w:rPr>
        <w:t>ликвидаторы</w:t>
      </w:r>
      <w:r w:rsidR="00AA1C15" w:rsidRPr="00220F85">
        <w:rPr>
          <w:rFonts w:ascii="Times New Roman" w:hAnsi="Times New Roman"/>
          <w:sz w:val="28"/>
          <w:szCs w:val="28"/>
          <w:lang w:val="ru-MD"/>
        </w:rPr>
        <w:t xml:space="preserve"> аргументировали</w:t>
      </w:r>
      <w:r w:rsidR="00744F45" w:rsidRPr="0009449A">
        <w:rPr>
          <w:rFonts w:ascii="Times New Roman" w:hAnsi="Times New Roman"/>
          <w:sz w:val="28"/>
          <w:szCs w:val="28"/>
          <w:lang w:val="ru-MD"/>
        </w:rPr>
        <w:t>, что сложн</w:t>
      </w:r>
      <w:r w:rsidR="00867C24" w:rsidRPr="0009449A">
        <w:rPr>
          <w:rFonts w:ascii="Times New Roman" w:hAnsi="Times New Roman"/>
          <w:sz w:val="28"/>
          <w:szCs w:val="28"/>
          <w:lang w:val="ru-MD"/>
        </w:rPr>
        <w:t>о</w:t>
      </w:r>
      <w:r w:rsidR="00744F45" w:rsidRPr="0009449A">
        <w:rPr>
          <w:rFonts w:ascii="Times New Roman" w:hAnsi="Times New Roman"/>
          <w:sz w:val="28"/>
          <w:szCs w:val="28"/>
          <w:lang w:val="ru-MD"/>
        </w:rPr>
        <w:t xml:space="preserve"> оцен</w:t>
      </w:r>
      <w:r w:rsidR="00867C24" w:rsidRPr="0009449A">
        <w:rPr>
          <w:rFonts w:ascii="Times New Roman" w:hAnsi="Times New Roman"/>
          <w:sz w:val="28"/>
          <w:szCs w:val="28"/>
          <w:lang w:val="ru-MD"/>
        </w:rPr>
        <w:t>ить</w:t>
      </w:r>
      <w:r w:rsidR="00744F45" w:rsidRPr="0009449A">
        <w:rPr>
          <w:rFonts w:ascii="Times New Roman" w:hAnsi="Times New Roman"/>
          <w:sz w:val="28"/>
          <w:szCs w:val="28"/>
          <w:lang w:val="ru-MD"/>
        </w:rPr>
        <w:t xml:space="preserve"> сумм</w:t>
      </w:r>
      <w:r w:rsidR="00867C24" w:rsidRPr="0009449A">
        <w:rPr>
          <w:rFonts w:ascii="Times New Roman" w:hAnsi="Times New Roman"/>
          <w:sz w:val="28"/>
          <w:szCs w:val="28"/>
          <w:lang w:val="ru-MD"/>
        </w:rPr>
        <w:t>ы</w:t>
      </w:r>
      <w:r w:rsidR="00744F45" w:rsidRPr="0009449A">
        <w:rPr>
          <w:rFonts w:ascii="Times New Roman" w:hAnsi="Times New Roman"/>
          <w:sz w:val="28"/>
          <w:szCs w:val="28"/>
          <w:lang w:val="ru-MD"/>
        </w:rPr>
        <w:t xml:space="preserve">, которые будут получены </w:t>
      </w:r>
      <w:r w:rsidR="00867C24" w:rsidRPr="0009449A">
        <w:rPr>
          <w:rFonts w:ascii="Times New Roman" w:hAnsi="Times New Roman"/>
          <w:sz w:val="28"/>
          <w:szCs w:val="28"/>
          <w:lang w:val="ru-MD"/>
        </w:rPr>
        <w:t>от</w:t>
      </w:r>
      <w:r w:rsidR="00744F45" w:rsidRPr="0009449A">
        <w:rPr>
          <w:rFonts w:ascii="Times New Roman" w:hAnsi="Times New Roman"/>
          <w:sz w:val="28"/>
          <w:szCs w:val="28"/>
          <w:lang w:val="ru-MD"/>
        </w:rPr>
        <w:t xml:space="preserve"> активов.</w:t>
      </w:r>
      <w:r w:rsidR="004A181B" w:rsidRPr="0009449A">
        <w:rPr>
          <w:rFonts w:ascii="Times New Roman" w:hAnsi="Times New Roman"/>
          <w:sz w:val="28"/>
          <w:szCs w:val="28"/>
          <w:lang w:val="ru-MD"/>
        </w:rPr>
        <w:t xml:space="preserve"> </w:t>
      </w:r>
      <w:r w:rsidR="006E4771" w:rsidRPr="0009449A">
        <w:rPr>
          <w:rFonts w:ascii="Times New Roman" w:hAnsi="Times New Roman"/>
          <w:sz w:val="28"/>
          <w:szCs w:val="28"/>
          <w:lang w:val="ru-MD"/>
        </w:rPr>
        <w:tab/>
      </w:r>
    </w:p>
    <w:p w:rsidR="006E4771" w:rsidRPr="0009449A" w:rsidRDefault="00867C24" w:rsidP="00D329A8">
      <w:pPr>
        <w:pStyle w:val="a8"/>
        <w:tabs>
          <w:tab w:val="left" w:pos="284"/>
        </w:tabs>
        <w:rPr>
          <w:i/>
          <w:sz w:val="28"/>
          <w:szCs w:val="28"/>
          <w:lang w:val="ru-MD"/>
        </w:rPr>
      </w:pPr>
      <w:r w:rsidRPr="0009449A">
        <w:rPr>
          <w:sz w:val="28"/>
          <w:szCs w:val="28"/>
          <w:lang w:val="ru-MD"/>
        </w:rPr>
        <w:t xml:space="preserve">Аудитом установлено, что </w:t>
      </w:r>
      <w:r w:rsidRPr="0009449A">
        <w:rPr>
          <w:sz w:val="28"/>
          <w:szCs w:val="28"/>
          <w:lang w:val="ru-MD" w:eastAsia="ru-RU"/>
        </w:rPr>
        <w:t>положения ст.</w:t>
      </w:r>
      <w:r w:rsidRPr="0009449A">
        <w:rPr>
          <w:sz w:val="28"/>
          <w:szCs w:val="28"/>
          <w:lang w:val="ru-MD"/>
        </w:rPr>
        <w:t>2 (11) Закона №235 от 03.10.2016, которые предусматривают, что ,,</w:t>
      </w:r>
      <w:r w:rsidRPr="0009449A">
        <w:rPr>
          <w:i/>
          <w:sz w:val="28"/>
          <w:szCs w:val="28"/>
          <w:lang w:val="ru-MD"/>
        </w:rPr>
        <w:t xml:space="preserve">в течение срока действия выпущенных государственных облигаций остаток прибыли НБМ, подлежащей распределению, перечисленный НБМ в доход государственного бюджета, согласно положениям ст.20 (6) Закона о Национальном банке Молдовы №548-XIII от 21 июля 1995 года, будет направлен МФ в этом же году для досрочного выкупа государственных облигаций, выпущенных в соответствии с </w:t>
      </w:r>
      <w:r w:rsidRPr="0009449A">
        <w:rPr>
          <w:i/>
          <w:sz w:val="28"/>
          <w:szCs w:val="28"/>
          <w:lang w:val="ru-MD"/>
        </w:rPr>
        <w:lastRenderedPageBreak/>
        <w:t>настоящим законом и находящихся в собственности НБМ”</w:t>
      </w:r>
      <w:r w:rsidRPr="0009449A">
        <w:rPr>
          <w:rStyle w:val="ae"/>
          <w:rFonts w:eastAsiaTheme="majorEastAsia"/>
          <w:sz w:val="28"/>
          <w:szCs w:val="28"/>
          <w:lang w:val="ru-MD"/>
        </w:rPr>
        <w:footnoteReference w:id="25"/>
      </w:r>
      <w:r w:rsidRPr="0009449A">
        <w:rPr>
          <w:sz w:val="28"/>
          <w:szCs w:val="28"/>
          <w:lang w:val="ru-MD"/>
        </w:rPr>
        <w:t xml:space="preserve"> не бы</w:t>
      </w:r>
      <w:r w:rsidR="00D329A8" w:rsidRPr="0009449A">
        <w:rPr>
          <w:sz w:val="28"/>
          <w:szCs w:val="28"/>
          <w:lang w:val="ru-MD"/>
        </w:rPr>
        <w:t>ли</w:t>
      </w:r>
      <w:r w:rsidRPr="0009449A">
        <w:rPr>
          <w:sz w:val="28"/>
          <w:szCs w:val="28"/>
          <w:lang w:val="ru-MD"/>
        </w:rPr>
        <w:t xml:space="preserve"> применены, так как государственный бюджет </w:t>
      </w:r>
      <w:r w:rsidR="00D329A8" w:rsidRPr="0009449A">
        <w:rPr>
          <w:sz w:val="28"/>
          <w:szCs w:val="28"/>
          <w:lang w:val="ru-MD"/>
        </w:rPr>
        <w:t>с</w:t>
      </w:r>
      <w:r w:rsidRPr="0009449A">
        <w:rPr>
          <w:sz w:val="28"/>
          <w:szCs w:val="28"/>
          <w:lang w:val="ru-MD"/>
        </w:rPr>
        <w:t xml:space="preserve">может получать отчисления от остатка чистой прибыли НБМ лишь в условиях </w:t>
      </w:r>
      <w:r w:rsidRPr="0009449A">
        <w:rPr>
          <w:bCs/>
          <w:sz w:val="28"/>
          <w:szCs w:val="28"/>
          <w:lang w:val="ru-MD" w:eastAsia="ro-RO"/>
        </w:rPr>
        <w:t xml:space="preserve">выполнения </w:t>
      </w:r>
      <w:r w:rsidRPr="0009449A">
        <w:rPr>
          <w:sz w:val="28"/>
          <w:szCs w:val="28"/>
          <w:lang w:val="ru-MD" w:eastAsia="ru-RU"/>
        </w:rPr>
        <w:t xml:space="preserve">положений ст.20 </w:t>
      </w:r>
      <w:r w:rsidRPr="0009449A">
        <w:rPr>
          <w:sz w:val="28"/>
          <w:szCs w:val="28"/>
          <w:lang w:val="ru-MD"/>
        </w:rPr>
        <w:t>(5) указанного закона, которая предусматривает: ,,</w:t>
      </w:r>
      <w:r w:rsidRPr="0009449A">
        <w:rPr>
          <w:i/>
          <w:sz w:val="28"/>
          <w:szCs w:val="28"/>
          <w:lang w:val="ru-MD"/>
        </w:rPr>
        <w:t>По окончании финансового года прибыль, подлежащая распределению, отчисляется для увеличения уставного капитала в пределах, предусмотренных ст.19 (3) данного закона”</w:t>
      </w:r>
      <w:r w:rsidRPr="0009449A">
        <w:rPr>
          <w:sz w:val="28"/>
          <w:szCs w:val="28"/>
          <w:lang w:val="ru-MD"/>
        </w:rPr>
        <w:t xml:space="preserve">, которая, в свою очередь, предусматривает, что </w:t>
      </w:r>
      <w:r w:rsidRPr="0009449A">
        <w:rPr>
          <w:i/>
          <w:sz w:val="28"/>
          <w:szCs w:val="28"/>
          <w:lang w:val="ru-MD"/>
        </w:rPr>
        <w:t xml:space="preserve">,,Уставный капитал является динамичной величиной и образуется из годовой прибыли, подлежащей распределению, из доходов, получаемых согласно ст.64 (3), и/или взносов Правительства до достижения величины, равной 10% от совокупных денежных обязательств НБМ”. </w:t>
      </w:r>
      <w:r w:rsidR="00D329A8" w:rsidRPr="0009449A">
        <w:rPr>
          <w:sz w:val="28"/>
          <w:szCs w:val="28"/>
          <w:lang w:val="ru-MD"/>
        </w:rPr>
        <w:t xml:space="preserve">Таким образом, проверки аудита показали, что в 2017 году НБМ не перечислил в государственный бюджет никаких финансовых средств. </w:t>
      </w:r>
      <w:r w:rsidRPr="0009449A">
        <w:rPr>
          <w:sz w:val="28"/>
          <w:szCs w:val="28"/>
          <w:lang w:val="ru-MD"/>
        </w:rPr>
        <w:t xml:space="preserve">Эта ситуация будет сохраняться </w:t>
      </w:r>
      <w:r w:rsidR="00D329A8" w:rsidRPr="0009449A">
        <w:rPr>
          <w:sz w:val="28"/>
          <w:szCs w:val="28"/>
          <w:lang w:val="ru-MD"/>
        </w:rPr>
        <w:t xml:space="preserve">и </w:t>
      </w:r>
      <w:r w:rsidRPr="0009449A">
        <w:rPr>
          <w:sz w:val="28"/>
          <w:szCs w:val="28"/>
          <w:lang w:val="ru-MD"/>
        </w:rPr>
        <w:t>в течении последующих</w:t>
      </w:r>
      <w:r w:rsidR="00D329A8" w:rsidRPr="0009449A">
        <w:rPr>
          <w:sz w:val="28"/>
          <w:szCs w:val="28"/>
          <w:lang w:val="ru-MD"/>
        </w:rPr>
        <w:t xml:space="preserve"> бюджетных</w:t>
      </w:r>
      <w:r w:rsidRPr="0009449A">
        <w:rPr>
          <w:sz w:val="28"/>
          <w:szCs w:val="28"/>
          <w:lang w:val="ru-MD"/>
        </w:rPr>
        <w:t xml:space="preserve"> лет, </w:t>
      </w:r>
      <w:r w:rsidR="00D329A8" w:rsidRPr="0009449A">
        <w:rPr>
          <w:sz w:val="28"/>
          <w:szCs w:val="28"/>
          <w:lang w:val="ru-MD"/>
        </w:rPr>
        <w:t>а бремя</w:t>
      </w:r>
      <w:r w:rsidRPr="0009449A">
        <w:rPr>
          <w:sz w:val="28"/>
          <w:szCs w:val="28"/>
          <w:lang w:val="ru-MD"/>
        </w:rPr>
        <w:t xml:space="preserve"> по выкупу ГЦБ, выпущенных для исполнения платежных обязательств, вытекающих из государственных гарантий, в значительной мере </w:t>
      </w:r>
      <w:r w:rsidR="00D329A8" w:rsidRPr="0009449A">
        <w:rPr>
          <w:sz w:val="28"/>
          <w:szCs w:val="28"/>
          <w:lang w:val="ru-MD"/>
        </w:rPr>
        <w:t>ляжет на</w:t>
      </w:r>
      <w:r w:rsidRPr="0009449A">
        <w:rPr>
          <w:sz w:val="28"/>
          <w:szCs w:val="28"/>
          <w:lang w:val="ru-MD"/>
        </w:rPr>
        <w:t xml:space="preserve"> другие </w:t>
      </w:r>
      <w:r w:rsidRPr="0009449A">
        <w:rPr>
          <w:sz w:val="28"/>
          <w:szCs w:val="28"/>
          <w:lang w:val="ru-MD" w:eastAsia="ru-RU"/>
        </w:rPr>
        <w:t>внутренн</w:t>
      </w:r>
      <w:r w:rsidRPr="0009449A">
        <w:rPr>
          <w:sz w:val="28"/>
          <w:szCs w:val="28"/>
          <w:lang w:val="ru-MD"/>
        </w:rPr>
        <w:t>ие ре</w:t>
      </w:r>
      <w:r w:rsidR="00D329A8" w:rsidRPr="0009449A">
        <w:rPr>
          <w:sz w:val="28"/>
          <w:szCs w:val="28"/>
          <w:lang w:val="ru-MD"/>
        </w:rPr>
        <w:t>сурсы государственного бюджета.</w:t>
      </w:r>
    </w:p>
    <w:p w:rsidR="00C60DF5" w:rsidRPr="0009449A" w:rsidRDefault="00C60DF5" w:rsidP="00C60DF5">
      <w:pPr>
        <w:pStyle w:val="a8"/>
        <w:tabs>
          <w:tab w:val="left" w:pos="284"/>
        </w:tabs>
        <w:ind w:left="567" w:firstLine="0"/>
        <w:rPr>
          <w:highlight w:val="yellow"/>
          <w:lang w:val="ru-MD"/>
        </w:rPr>
      </w:pPr>
    </w:p>
    <w:p w:rsidR="00C27783" w:rsidRPr="0009449A" w:rsidRDefault="00C83D03" w:rsidP="00CB305A">
      <w:pPr>
        <w:pStyle w:val="2"/>
        <w:jc w:val="both"/>
        <w:rPr>
          <w:rFonts w:ascii="Times New Roman" w:hAnsi="Times New Roman"/>
          <w:b/>
          <w:color w:val="auto"/>
          <w:sz w:val="28"/>
          <w:szCs w:val="28"/>
          <w:lang w:val="ru-MD"/>
        </w:rPr>
      </w:pPr>
      <w:bookmarkStart w:id="49" w:name="_Toc517443015"/>
      <w:bookmarkStart w:id="50" w:name="_Toc482639119"/>
      <w:bookmarkStart w:id="51" w:name="_Toc484003911"/>
      <w:r w:rsidRPr="0009449A">
        <w:rPr>
          <w:rFonts w:ascii="Times New Roman" w:hAnsi="Times New Roman"/>
          <w:b/>
          <w:color w:val="auto"/>
          <w:sz w:val="28"/>
          <w:szCs w:val="28"/>
          <w:lang w:val="ru-MD"/>
        </w:rPr>
        <w:t>3.2</w:t>
      </w:r>
      <w:r w:rsidR="00C27783" w:rsidRPr="0009449A">
        <w:rPr>
          <w:rFonts w:ascii="Times New Roman" w:hAnsi="Times New Roman"/>
          <w:b/>
          <w:color w:val="auto"/>
          <w:sz w:val="28"/>
          <w:szCs w:val="28"/>
          <w:lang w:val="ru-MD"/>
        </w:rPr>
        <w:t>.</w:t>
      </w:r>
      <w:r w:rsidRPr="0009449A">
        <w:rPr>
          <w:rFonts w:ascii="Times New Roman" w:hAnsi="Times New Roman"/>
          <w:b/>
          <w:color w:val="auto"/>
          <w:sz w:val="28"/>
          <w:szCs w:val="28"/>
          <w:lang w:val="ru-MD"/>
        </w:rPr>
        <w:t>1</w:t>
      </w:r>
      <w:r w:rsidR="008D5D54" w:rsidRPr="0009449A">
        <w:rPr>
          <w:rFonts w:ascii="Times New Roman" w:hAnsi="Times New Roman"/>
          <w:b/>
          <w:color w:val="auto"/>
          <w:sz w:val="28"/>
          <w:szCs w:val="28"/>
          <w:lang w:val="ru-MD"/>
        </w:rPr>
        <w:t>1</w:t>
      </w:r>
      <w:r w:rsidR="00C27783" w:rsidRPr="0009449A">
        <w:rPr>
          <w:rFonts w:ascii="Times New Roman" w:hAnsi="Times New Roman"/>
          <w:b/>
          <w:color w:val="auto"/>
          <w:sz w:val="28"/>
          <w:szCs w:val="28"/>
          <w:lang w:val="ru-MD"/>
        </w:rPr>
        <w:t xml:space="preserve">. </w:t>
      </w:r>
      <w:r w:rsidR="008F659C" w:rsidRPr="0009449A">
        <w:rPr>
          <w:rFonts w:ascii="Times New Roman" w:hAnsi="Times New Roman"/>
          <w:b/>
          <w:color w:val="auto"/>
          <w:sz w:val="28"/>
          <w:szCs w:val="28"/>
          <w:lang w:val="ru-MD"/>
        </w:rPr>
        <w:t>Сальдо конвертированных ГЦБ в портфеле НБМ осталось на уровне прошлых лет</w:t>
      </w:r>
      <w:bookmarkEnd w:id="49"/>
      <w:r w:rsidR="008F659C" w:rsidRPr="0009449A">
        <w:rPr>
          <w:rFonts w:ascii="Times New Roman" w:hAnsi="Times New Roman"/>
          <w:b/>
          <w:color w:val="auto"/>
          <w:sz w:val="28"/>
          <w:szCs w:val="28"/>
          <w:lang w:val="ru-MD"/>
        </w:rPr>
        <w:t xml:space="preserve"> </w:t>
      </w:r>
      <w:bookmarkEnd w:id="50"/>
      <w:bookmarkEnd w:id="51"/>
    </w:p>
    <w:p w:rsidR="00B9114C" w:rsidRPr="0009449A" w:rsidRDefault="00B9114C" w:rsidP="00C27783">
      <w:pPr>
        <w:spacing w:after="0" w:line="276" w:lineRule="auto"/>
        <w:ind w:firstLine="720"/>
        <w:jc w:val="both"/>
        <w:rPr>
          <w:rFonts w:ascii="Times New Roman" w:hAnsi="Times New Roman"/>
          <w:sz w:val="28"/>
          <w:szCs w:val="28"/>
          <w:lang w:val="ru-MD"/>
        </w:rPr>
      </w:pPr>
    </w:p>
    <w:p w:rsidR="00C27783" w:rsidRPr="0009449A" w:rsidRDefault="008F659C" w:rsidP="00C27783">
      <w:pPr>
        <w:spacing w:after="0" w:line="276" w:lineRule="auto"/>
        <w:ind w:firstLine="720"/>
        <w:jc w:val="both"/>
        <w:rPr>
          <w:rFonts w:ascii="Times New Roman" w:hAnsi="Times New Roman"/>
          <w:sz w:val="28"/>
          <w:szCs w:val="28"/>
          <w:highlight w:val="yellow"/>
          <w:lang w:val="ru-MD"/>
        </w:rPr>
      </w:pPr>
      <w:r w:rsidRPr="0009449A">
        <w:rPr>
          <w:rFonts w:ascii="Times New Roman" w:hAnsi="Times New Roman"/>
          <w:sz w:val="28"/>
          <w:szCs w:val="28"/>
          <w:lang w:val="ru-MD"/>
        </w:rPr>
        <w:t>Аудит отмечает, что на 31.12.2017 сальдо конвертированных ГЦБ составило 2063,4 млн. леев, оставшись на уровне прошлых лет. Удельный вес обслуживания конвертированных ГЦБ в общем объеме обслуживания внутреннего государственного долга снизился по отношению к 2016 году на 16,5 п.п., составив 9,2%, на уменьшение удельного веса повлияли расходы на ГЦБ, выпущенные для исполнения платежных обязательств, вытекающих из государственн</w:t>
      </w:r>
      <w:r w:rsidR="00931906">
        <w:rPr>
          <w:rFonts w:ascii="Times New Roman" w:hAnsi="Times New Roman"/>
          <w:sz w:val="28"/>
          <w:szCs w:val="28"/>
          <w:lang w:val="ru-MD"/>
        </w:rPr>
        <w:t>ых</w:t>
      </w:r>
      <w:r w:rsidRPr="0009449A">
        <w:rPr>
          <w:rFonts w:ascii="Times New Roman" w:hAnsi="Times New Roman"/>
          <w:sz w:val="28"/>
          <w:szCs w:val="28"/>
          <w:lang w:val="ru-MD"/>
        </w:rPr>
        <w:t xml:space="preserve"> гаранти</w:t>
      </w:r>
      <w:r w:rsidR="00931906">
        <w:rPr>
          <w:rFonts w:ascii="Times New Roman" w:hAnsi="Times New Roman"/>
          <w:sz w:val="28"/>
          <w:szCs w:val="28"/>
          <w:lang w:val="ru-MD"/>
        </w:rPr>
        <w:t>й</w:t>
      </w:r>
      <w:r w:rsidRPr="0009449A">
        <w:rPr>
          <w:rFonts w:ascii="Times New Roman" w:hAnsi="Times New Roman"/>
          <w:sz w:val="28"/>
          <w:szCs w:val="28"/>
          <w:lang w:val="ru-MD"/>
        </w:rPr>
        <w:t xml:space="preserve"> (34,9%)</w:t>
      </w:r>
      <w:r w:rsidR="00C27783" w:rsidRPr="0009449A">
        <w:rPr>
          <w:rFonts w:ascii="Times New Roman" w:hAnsi="Times New Roman"/>
          <w:sz w:val="28"/>
          <w:szCs w:val="28"/>
          <w:lang w:val="ru-MD"/>
        </w:rPr>
        <w:t xml:space="preserve">. </w:t>
      </w:r>
    </w:p>
    <w:p w:rsidR="00C27783" w:rsidRPr="0009449A" w:rsidRDefault="008F659C" w:rsidP="00C27783">
      <w:pPr>
        <w:spacing w:after="0" w:line="276" w:lineRule="auto"/>
        <w:ind w:firstLine="720"/>
        <w:jc w:val="both"/>
        <w:rPr>
          <w:rFonts w:ascii="Times New Roman" w:hAnsi="Times New Roman"/>
          <w:sz w:val="28"/>
          <w:szCs w:val="28"/>
          <w:lang w:val="ru-MD"/>
        </w:rPr>
      </w:pPr>
      <w:r w:rsidRPr="0009449A">
        <w:rPr>
          <w:rFonts w:ascii="Times New Roman" w:hAnsi="Times New Roman"/>
          <w:sz w:val="28"/>
          <w:szCs w:val="28"/>
          <w:lang w:val="ru-MD"/>
        </w:rPr>
        <w:t>Ежегодно, на основе соглашений между МФ и НБМ, осуществляется реэмиссия конвертированных ГЦБ</w:t>
      </w:r>
      <w:r w:rsidRPr="0009449A">
        <w:rPr>
          <w:rStyle w:val="HTML"/>
          <w:rFonts w:ascii="Times New Roman" w:hAnsi="Times New Roman" w:cs="Times New Roman"/>
          <w:sz w:val="28"/>
          <w:szCs w:val="28"/>
          <w:vertAlign w:val="superscript"/>
          <w:lang w:val="ru-MD"/>
        </w:rPr>
        <w:footnoteReference w:id="26"/>
      </w:r>
      <w:r w:rsidRPr="0009449A">
        <w:rPr>
          <w:rFonts w:ascii="Times New Roman" w:hAnsi="Times New Roman"/>
          <w:sz w:val="28"/>
          <w:szCs w:val="28"/>
          <w:lang w:val="ru-MD"/>
        </w:rPr>
        <w:t>. В течение 2017</w:t>
      </w:r>
      <w:r w:rsidR="00931906" w:rsidRPr="00931906">
        <w:rPr>
          <w:rFonts w:ascii="Times New Roman" w:hAnsi="Times New Roman"/>
          <w:sz w:val="28"/>
          <w:szCs w:val="28"/>
          <w:lang w:val="ru-MD"/>
        </w:rPr>
        <w:t xml:space="preserve"> </w:t>
      </w:r>
      <w:r w:rsidR="00931906" w:rsidRPr="0009449A">
        <w:rPr>
          <w:rFonts w:ascii="Times New Roman" w:hAnsi="Times New Roman"/>
          <w:sz w:val="28"/>
          <w:szCs w:val="28"/>
          <w:lang w:val="ru-MD"/>
        </w:rPr>
        <w:t>года</w:t>
      </w:r>
      <w:r w:rsidRPr="0009449A">
        <w:rPr>
          <w:rFonts w:ascii="Times New Roman" w:hAnsi="Times New Roman"/>
          <w:sz w:val="28"/>
          <w:szCs w:val="28"/>
          <w:lang w:val="ru-MD"/>
        </w:rPr>
        <w:t xml:space="preserve"> </w:t>
      </w:r>
      <w:r w:rsidR="004C1843" w:rsidRPr="0009449A">
        <w:rPr>
          <w:rFonts w:ascii="Times New Roman" w:hAnsi="Times New Roman"/>
          <w:sz w:val="28"/>
          <w:szCs w:val="28"/>
          <w:lang w:val="ru-MD"/>
        </w:rPr>
        <w:t xml:space="preserve">были реэмитированы и выкуплены конвертированные </w:t>
      </w:r>
      <w:r w:rsidRPr="0009449A">
        <w:rPr>
          <w:rFonts w:ascii="Times New Roman" w:hAnsi="Times New Roman"/>
          <w:sz w:val="28"/>
          <w:szCs w:val="28"/>
          <w:lang w:val="ru-MD"/>
        </w:rPr>
        <w:t xml:space="preserve">ГЦБ </w:t>
      </w:r>
      <w:r w:rsidR="004C1843" w:rsidRPr="0009449A">
        <w:rPr>
          <w:rFonts w:ascii="Times New Roman" w:hAnsi="Times New Roman"/>
          <w:sz w:val="28"/>
          <w:szCs w:val="28"/>
          <w:lang w:val="ru-MD"/>
        </w:rPr>
        <w:t>на</w:t>
      </w:r>
      <w:r w:rsidRPr="0009449A">
        <w:rPr>
          <w:rFonts w:ascii="Times New Roman" w:hAnsi="Times New Roman"/>
          <w:sz w:val="28"/>
          <w:szCs w:val="28"/>
          <w:lang w:val="ru-MD"/>
        </w:rPr>
        <w:t xml:space="preserve"> общ</w:t>
      </w:r>
      <w:r w:rsidR="004C1843" w:rsidRPr="0009449A">
        <w:rPr>
          <w:rFonts w:ascii="Times New Roman" w:hAnsi="Times New Roman"/>
          <w:sz w:val="28"/>
          <w:szCs w:val="28"/>
          <w:lang w:val="ru-MD"/>
        </w:rPr>
        <w:t>ую</w:t>
      </w:r>
      <w:r w:rsidRPr="0009449A">
        <w:rPr>
          <w:rFonts w:ascii="Times New Roman" w:hAnsi="Times New Roman"/>
          <w:sz w:val="28"/>
          <w:szCs w:val="28"/>
          <w:lang w:val="ru-MD"/>
        </w:rPr>
        <w:t xml:space="preserve"> сумм</w:t>
      </w:r>
      <w:r w:rsidR="004C1843" w:rsidRPr="0009449A">
        <w:rPr>
          <w:rFonts w:ascii="Times New Roman" w:hAnsi="Times New Roman"/>
          <w:sz w:val="28"/>
          <w:szCs w:val="28"/>
          <w:lang w:val="ru-MD"/>
        </w:rPr>
        <w:t>у</w:t>
      </w:r>
      <w:r w:rsidRPr="0009449A">
        <w:rPr>
          <w:rFonts w:ascii="Times New Roman" w:hAnsi="Times New Roman"/>
          <w:sz w:val="28"/>
          <w:szCs w:val="28"/>
          <w:lang w:val="ru-MD"/>
        </w:rPr>
        <w:t xml:space="preserve"> 8253,6 млн.</w:t>
      </w:r>
      <w:r w:rsidR="004C1843"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w:t>
      </w:r>
      <w:r w:rsidR="004C1843" w:rsidRPr="0009449A">
        <w:rPr>
          <w:rFonts w:ascii="Times New Roman" w:hAnsi="Times New Roman"/>
          <w:sz w:val="28"/>
          <w:szCs w:val="28"/>
          <w:lang w:val="ru-MD"/>
        </w:rPr>
        <w:t>и о</w:t>
      </w:r>
      <w:r w:rsidRPr="0009449A">
        <w:rPr>
          <w:rFonts w:ascii="Times New Roman" w:hAnsi="Times New Roman"/>
          <w:sz w:val="28"/>
          <w:szCs w:val="28"/>
          <w:lang w:val="ru-MD"/>
        </w:rPr>
        <w:t>плачены процент</w:t>
      </w:r>
      <w:r w:rsidR="004C1843" w:rsidRPr="0009449A">
        <w:rPr>
          <w:rFonts w:ascii="Times New Roman" w:hAnsi="Times New Roman"/>
          <w:sz w:val="28"/>
          <w:szCs w:val="28"/>
          <w:lang w:val="ru-MD"/>
        </w:rPr>
        <w:t>ные ставки</w:t>
      </w:r>
      <w:r w:rsidRPr="0009449A">
        <w:rPr>
          <w:rFonts w:ascii="Times New Roman" w:hAnsi="Times New Roman"/>
          <w:sz w:val="28"/>
          <w:szCs w:val="28"/>
          <w:lang w:val="ru-MD"/>
        </w:rPr>
        <w:t xml:space="preserve"> в размере 144,7 млн.</w:t>
      </w:r>
      <w:r w:rsidR="004C1843"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Средний срок обращения </w:t>
      </w:r>
      <w:r w:rsidR="004C1843" w:rsidRPr="0009449A">
        <w:rPr>
          <w:rFonts w:ascii="Times New Roman" w:hAnsi="Times New Roman"/>
          <w:sz w:val="28"/>
          <w:szCs w:val="28"/>
          <w:lang w:val="ru-MD"/>
        </w:rPr>
        <w:t xml:space="preserve">конвертированных </w:t>
      </w:r>
      <w:r w:rsidRPr="0009449A">
        <w:rPr>
          <w:rFonts w:ascii="Times New Roman" w:hAnsi="Times New Roman"/>
          <w:sz w:val="28"/>
          <w:szCs w:val="28"/>
          <w:lang w:val="ru-MD"/>
        </w:rPr>
        <w:t>ГЦБ составил 91 д</w:t>
      </w:r>
      <w:r w:rsidR="004C1843" w:rsidRPr="0009449A">
        <w:rPr>
          <w:rFonts w:ascii="Times New Roman" w:hAnsi="Times New Roman"/>
          <w:sz w:val="28"/>
          <w:szCs w:val="28"/>
          <w:lang w:val="ru-MD"/>
        </w:rPr>
        <w:t>ень</w:t>
      </w:r>
      <w:r w:rsidR="00C27783" w:rsidRPr="0009449A">
        <w:rPr>
          <w:rFonts w:ascii="Times New Roman" w:hAnsi="Times New Roman"/>
          <w:sz w:val="28"/>
          <w:szCs w:val="28"/>
          <w:lang w:val="ru-MD"/>
        </w:rPr>
        <w:t>.</w:t>
      </w:r>
    </w:p>
    <w:p w:rsidR="00C27783" w:rsidRPr="0009449A" w:rsidRDefault="008F659C" w:rsidP="00425587">
      <w:pPr>
        <w:spacing w:after="0" w:line="276" w:lineRule="auto"/>
        <w:ind w:firstLine="720"/>
        <w:jc w:val="both"/>
        <w:rPr>
          <w:rFonts w:ascii="Times New Roman" w:hAnsi="Times New Roman"/>
          <w:sz w:val="28"/>
          <w:szCs w:val="28"/>
          <w:highlight w:val="yellow"/>
          <w:shd w:val="clear" w:color="auto" w:fill="FFFFFF"/>
          <w:lang w:val="ru-MD"/>
        </w:rPr>
      </w:pPr>
      <w:r w:rsidRPr="0009449A">
        <w:rPr>
          <w:rFonts w:ascii="Times New Roman" w:hAnsi="Times New Roman"/>
          <w:sz w:val="28"/>
          <w:szCs w:val="28"/>
          <w:lang w:val="ru-MD"/>
        </w:rPr>
        <w:t>Анализ, проведенный аудит</w:t>
      </w:r>
      <w:r w:rsidR="004C1843" w:rsidRPr="0009449A">
        <w:rPr>
          <w:rFonts w:ascii="Times New Roman" w:hAnsi="Times New Roman"/>
          <w:sz w:val="28"/>
          <w:szCs w:val="28"/>
          <w:lang w:val="ru-MD"/>
        </w:rPr>
        <w:t>ом,</w:t>
      </w:r>
      <w:r w:rsidRPr="0009449A">
        <w:rPr>
          <w:rFonts w:ascii="Times New Roman" w:hAnsi="Times New Roman"/>
          <w:sz w:val="28"/>
          <w:szCs w:val="28"/>
          <w:lang w:val="ru-MD"/>
        </w:rPr>
        <w:t xml:space="preserve"> </w:t>
      </w:r>
      <w:r w:rsidR="004C1843" w:rsidRPr="0009449A">
        <w:rPr>
          <w:rFonts w:ascii="Times New Roman" w:hAnsi="Times New Roman"/>
          <w:sz w:val="28"/>
          <w:szCs w:val="28"/>
          <w:lang w:val="ru-MD"/>
        </w:rPr>
        <w:t>выявил</w:t>
      </w:r>
      <w:r w:rsidRPr="0009449A">
        <w:rPr>
          <w:rFonts w:ascii="Times New Roman" w:hAnsi="Times New Roman"/>
          <w:sz w:val="28"/>
          <w:szCs w:val="28"/>
          <w:lang w:val="ru-MD"/>
        </w:rPr>
        <w:t xml:space="preserve"> значительное снижение </w:t>
      </w:r>
      <w:r w:rsidR="004C1843" w:rsidRPr="0009449A">
        <w:rPr>
          <w:rFonts w:ascii="Times New Roman" w:hAnsi="Times New Roman"/>
          <w:sz w:val="28"/>
          <w:szCs w:val="28"/>
          <w:lang w:val="ru-MD"/>
        </w:rPr>
        <w:t>средне</w:t>
      </w:r>
      <w:r w:rsidRPr="0009449A">
        <w:rPr>
          <w:rFonts w:ascii="Times New Roman" w:hAnsi="Times New Roman"/>
          <w:sz w:val="28"/>
          <w:szCs w:val="28"/>
          <w:lang w:val="ru-MD"/>
        </w:rPr>
        <w:t>взвешенны</w:t>
      </w:r>
      <w:r w:rsidR="004C1843" w:rsidRPr="0009449A">
        <w:rPr>
          <w:rFonts w:ascii="Times New Roman" w:hAnsi="Times New Roman"/>
          <w:sz w:val="28"/>
          <w:szCs w:val="28"/>
          <w:lang w:val="ru-MD"/>
        </w:rPr>
        <w:t>х</w:t>
      </w:r>
      <w:r w:rsidRPr="0009449A">
        <w:rPr>
          <w:rFonts w:ascii="Times New Roman" w:hAnsi="Times New Roman"/>
          <w:sz w:val="28"/>
          <w:szCs w:val="28"/>
          <w:lang w:val="ru-MD"/>
        </w:rPr>
        <w:t xml:space="preserve"> процентны</w:t>
      </w:r>
      <w:r w:rsidR="004C1843" w:rsidRPr="0009449A">
        <w:rPr>
          <w:rFonts w:ascii="Times New Roman" w:hAnsi="Times New Roman"/>
          <w:sz w:val="28"/>
          <w:szCs w:val="28"/>
          <w:lang w:val="ru-MD"/>
        </w:rPr>
        <w:t>х</w:t>
      </w:r>
      <w:r w:rsidRPr="0009449A">
        <w:rPr>
          <w:rFonts w:ascii="Times New Roman" w:hAnsi="Times New Roman"/>
          <w:sz w:val="28"/>
          <w:szCs w:val="28"/>
          <w:lang w:val="ru-MD"/>
        </w:rPr>
        <w:t xml:space="preserve"> </w:t>
      </w:r>
      <w:r w:rsidR="004C1843" w:rsidRPr="0009449A">
        <w:rPr>
          <w:rFonts w:ascii="Times New Roman" w:hAnsi="Times New Roman"/>
          <w:sz w:val="28"/>
          <w:szCs w:val="28"/>
          <w:lang w:val="ru-MD"/>
        </w:rPr>
        <w:t xml:space="preserve">ставок </w:t>
      </w:r>
      <w:r w:rsidRPr="0009449A">
        <w:rPr>
          <w:rFonts w:ascii="Times New Roman" w:hAnsi="Times New Roman"/>
          <w:sz w:val="28"/>
          <w:szCs w:val="28"/>
          <w:lang w:val="ru-MD"/>
        </w:rPr>
        <w:t xml:space="preserve">по </w:t>
      </w:r>
      <w:r w:rsidR="004C1843" w:rsidRPr="0009449A">
        <w:rPr>
          <w:rFonts w:ascii="Times New Roman" w:hAnsi="Times New Roman"/>
          <w:sz w:val="28"/>
          <w:szCs w:val="28"/>
          <w:lang w:val="ru-MD"/>
        </w:rPr>
        <w:t xml:space="preserve">конвертированным </w:t>
      </w:r>
      <w:r w:rsidRPr="0009449A">
        <w:rPr>
          <w:rFonts w:ascii="Times New Roman" w:hAnsi="Times New Roman"/>
          <w:sz w:val="28"/>
          <w:szCs w:val="28"/>
          <w:lang w:val="ru-MD"/>
        </w:rPr>
        <w:t>ГЦБ в 2017 году (6,8%), по сравнению с 2016 год</w:t>
      </w:r>
      <w:r w:rsidR="004C1843" w:rsidRPr="0009449A">
        <w:rPr>
          <w:rFonts w:ascii="Times New Roman" w:hAnsi="Times New Roman"/>
          <w:sz w:val="28"/>
          <w:szCs w:val="28"/>
          <w:lang w:val="ru-MD"/>
        </w:rPr>
        <w:t>ом</w:t>
      </w:r>
      <w:r w:rsidRPr="0009449A">
        <w:rPr>
          <w:rFonts w:ascii="Times New Roman" w:hAnsi="Times New Roman"/>
          <w:sz w:val="28"/>
          <w:szCs w:val="28"/>
          <w:lang w:val="ru-MD"/>
        </w:rPr>
        <w:t xml:space="preserve"> (18,7%), на 11,9 </w:t>
      </w:r>
      <w:r w:rsidR="004C1843" w:rsidRPr="0009449A">
        <w:rPr>
          <w:rFonts w:ascii="Times New Roman" w:hAnsi="Times New Roman"/>
          <w:sz w:val="28"/>
          <w:szCs w:val="28"/>
          <w:lang w:val="ru-MD"/>
        </w:rPr>
        <w:t>п</w:t>
      </w:r>
      <w:r w:rsidRPr="0009449A">
        <w:rPr>
          <w:rFonts w:ascii="Times New Roman" w:hAnsi="Times New Roman"/>
          <w:sz w:val="28"/>
          <w:szCs w:val="28"/>
          <w:lang w:val="ru-MD"/>
        </w:rPr>
        <w:t>.</w:t>
      </w:r>
      <w:r w:rsidR="004C1843" w:rsidRPr="0009449A">
        <w:rPr>
          <w:rFonts w:ascii="Times New Roman" w:hAnsi="Times New Roman"/>
          <w:sz w:val="28"/>
          <w:szCs w:val="28"/>
          <w:lang w:val="ru-MD"/>
        </w:rPr>
        <w:t>п</w:t>
      </w:r>
      <w:r w:rsidRPr="0009449A">
        <w:rPr>
          <w:rFonts w:ascii="Times New Roman" w:hAnsi="Times New Roman"/>
          <w:sz w:val="28"/>
          <w:szCs w:val="28"/>
          <w:lang w:val="ru-MD"/>
        </w:rPr>
        <w:t xml:space="preserve">. Таким образом, </w:t>
      </w:r>
      <w:r w:rsidRPr="0009449A">
        <w:rPr>
          <w:rFonts w:ascii="Times New Roman" w:hAnsi="Times New Roman"/>
          <w:sz w:val="28"/>
          <w:szCs w:val="28"/>
          <w:lang w:val="ru-MD"/>
        </w:rPr>
        <w:lastRenderedPageBreak/>
        <w:t xml:space="preserve">снижение процентных ставок по </w:t>
      </w:r>
      <w:r w:rsidR="004C1843" w:rsidRPr="0009449A">
        <w:rPr>
          <w:rFonts w:ascii="Times New Roman" w:hAnsi="Times New Roman"/>
          <w:sz w:val="28"/>
          <w:szCs w:val="28"/>
          <w:lang w:val="ru-MD"/>
        </w:rPr>
        <w:t xml:space="preserve">конвертированным </w:t>
      </w:r>
      <w:r w:rsidRPr="0009449A">
        <w:rPr>
          <w:rFonts w:ascii="Times New Roman" w:hAnsi="Times New Roman"/>
          <w:sz w:val="28"/>
          <w:szCs w:val="28"/>
          <w:lang w:val="ru-MD"/>
        </w:rPr>
        <w:t>ГЦБ</w:t>
      </w:r>
      <w:r w:rsidR="004C1843" w:rsidRPr="0009449A">
        <w:rPr>
          <w:rFonts w:ascii="Times New Roman" w:hAnsi="Times New Roman"/>
          <w:sz w:val="28"/>
          <w:szCs w:val="28"/>
          <w:lang w:val="ru-MD"/>
        </w:rPr>
        <w:t xml:space="preserve"> привело к сокращению</w:t>
      </w:r>
      <w:r w:rsidRPr="0009449A">
        <w:rPr>
          <w:rFonts w:ascii="Times New Roman" w:hAnsi="Times New Roman"/>
          <w:sz w:val="28"/>
          <w:szCs w:val="28"/>
          <w:lang w:val="ru-MD"/>
        </w:rPr>
        <w:t xml:space="preserve"> расходов на обслуживание </w:t>
      </w:r>
      <w:r w:rsidR="004C1843" w:rsidRPr="0009449A">
        <w:rPr>
          <w:rFonts w:ascii="Times New Roman" w:hAnsi="Times New Roman"/>
          <w:sz w:val="28"/>
          <w:szCs w:val="28"/>
          <w:lang w:val="ru-MD"/>
        </w:rPr>
        <w:t xml:space="preserve">конвертированных </w:t>
      </w:r>
      <w:r w:rsidRPr="0009449A">
        <w:rPr>
          <w:rFonts w:ascii="Times New Roman" w:hAnsi="Times New Roman"/>
          <w:sz w:val="28"/>
          <w:szCs w:val="28"/>
          <w:lang w:val="ru-MD"/>
        </w:rPr>
        <w:t xml:space="preserve">ГЦБ </w:t>
      </w:r>
      <w:r w:rsidR="004C1843" w:rsidRPr="0009449A">
        <w:rPr>
          <w:rFonts w:ascii="Times New Roman" w:hAnsi="Times New Roman"/>
          <w:sz w:val="28"/>
          <w:szCs w:val="28"/>
          <w:lang w:val="ru-MD"/>
        </w:rPr>
        <w:t>на</w:t>
      </w:r>
      <w:r w:rsidRPr="0009449A">
        <w:rPr>
          <w:rFonts w:ascii="Times New Roman" w:hAnsi="Times New Roman"/>
          <w:sz w:val="28"/>
          <w:szCs w:val="28"/>
          <w:lang w:val="ru-MD"/>
        </w:rPr>
        <w:t xml:space="preserve"> 231,7 млн.</w:t>
      </w:r>
      <w:r w:rsidR="004C1843"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w:t>
      </w:r>
      <w:r w:rsidR="004C1843" w:rsidRPr="0009449A">
        <w:rPr>
          <w:rFonts w:ascii="Times New Roman" w:hAnsi="Times New Roman"/>
          <w:i/>
          <w:sz w:val="28"/>
          <w:szCs w:val="28"/>
          <w:lang w:val="ru-MD"/>
        </w:rPr>
        <w:t>Д</w:t>
      </w:r>
      <w:r w:rsidRPr="0009449A">
        <w:rPr>
          <w:rFonts w:ascii="Times New Roman" w:hAnsi="Times New Roman"/>
          <w:i/>
          <w:sz w:val="28"/>
          <w:szCs w:val="28"/>
          <w:lang w:val="ru-MD"/>
        </w:rPr>
        <w:t xml:space="preserve">анные ситуации представлены </w:t>
      </w:r>
      <w:r w:rsidR="004C1843" w:rsidRPr="0009449A">
        <w:rPr>
          <w:rFonts w:ascii="Times New Roman" w:hAnsi="Times New Roman"/>
          <w:i/>
          <w:sz w:val="28"/>
          <w:szCs w:val="28"/>
          <w:lang w:val="ru-MD"/>
        </w:rPr>
        <w:t>на</w:t>
      </w:r>
      <w:r w:rsidRPr="0009449A">
        <w:rPr>
          <w:rFonts w:ascii="Times New Roman" w:hAnsi="Times New Roman"/>
          <w:i/>
          <w:sz w:val="28"/>
          <w:szCs w:val="28"/>
          <w:lang w:val="ru-MD"/>
        </w:rPr>
        <w:t xml:space="preserve"> Диаграмме</w:t>
      </w:r>
      <w:r w:rsidR="004C1843" w:rsidRPr="0009449A">
        <w:rPr>
          <w:rFonts w:ascii="Times New Roman" w:hAnsi="Times New Roman"/>
          <w:i/>
          <w:sz w:val="28"/>
          <w:szCs w:val="28"/>
          <w:lang w:val="ru-MD"/>
        </w:rPr>
        <w:t xml:space="preserve"> </w:t>
      </w:r>
      <w:r w:rsidRPr="0009449A">
        <w:rPr>
          <w:rFonts w:ascii="Times New Roman" w:hAnsi="Times New Roman"/>
          <w:i/>
          <w:sz w:val="28"/>
          <w:szCs w:val="28"/>
          <w:lang w:val="ru-MD"/>
        </w:rPr>
        <w:t xml:space="preserve">№4 </w:t>
      </w:r>
      <w:r w:rsidR="004C1843" w:rsidRPr="0009449A">
        <w:rPr>
          <w:rFonts w:ascii="Times New Roman" w:hAnsi="Times New Roman"/>
          <w:i/>
          <w:sz w:val="28"/>
          <w:szCs w:val="28"/>
          <w:lang w:val="ru-MD"/>
        </w:rPr>
        <w:t>из</w:t>
      </w:r>
      <w:r w:rsidRPr="0009449A">
        <w:rPr>
          <w:rFonts w:ascii="Times New Roman" w:hAnsi="Times New Roman"/>
          <w:i/>
          <w:sz w:val="28"/>
          <w:szCs w:val="28"/>
          <w:lang w:val="ru-MD"/>
        </w:rPr>
        <w:t xml:space="preserve"> Приложени</w:t>
      </w:r>
      <w:r w:rsidR="004C1843" w:rsidRPr="0009449A">
        <w:rPr>
          <w:rFonts w:ascii="Times New Roman" w:hAnsi="Times New Roman"/>
          <w:i/>
          <w:sz w:val="28"/>
          <w:szCs w:val="28"/>
          <w:lang w:val="ru-MD"/>
        </w:rPr>
        <w:t xml:space="preserve">я </w:t>
      </w:r>
      <w:r w:rsidRPr="0009449A">
        <w:rPr>
          <w:rFonts w:ascii="Times New Roman" w:hAnsi="Times New Roman"/>
          <w:i/>
          <w:sz w:val="28"/>
          <w:szCs w:val="28"/>
          <w:lang w:val="ru-MD"/>
        </w:rPr>
        <w:t xml:space="preserve">№3 к настоящему </w:t>
      </w:r>
      <w:r w:rsidR="004C1843" w:rsidRPr="0009449A">
        <w:rPr>
          <w:rFonts w:ascii="Times New Roman" w:hAnsi="Times New Roman"/>
          <w:i/>
          <w:sz w:val="28"/>
          <w:szCs w:val="28"/>
          <w:lang w:val="ru-MD"/>
        </w:rPr>
        <w:t>О</w:t>
      </w:r>
      <w:r w:rsidRPr="0009449A">
        <w:rPr>
          <w:rFonts w:ascii="Times New Roman" w:hAnsi="Times New Roman"/>
          <w:i/>
          <w:sz w:val="28"/>
          <w:szCs w:val="28"/>
          <w:lang w:val="ru-MD"/>
        </w:rPr>
        <w:t>тчету аудита</w:t>
      </w:r>
      <w:r w:rsidRPr="0009449A">
        <w:rPr>
          <w:rFonts w:ascii="Times New Roman" w:hAnsi="Times New Roman"/>
          <w:sz w:val="28"/>
          <w:szCs w:val="28"/>
          <w:lang w:val="ru-MD"/>
        </w:rPr>
        <w:t xml:space="preserve">. </w:t>
      </w:r>
    </w:p>
    <w:p w:rsidR="00425587" w:rsidRPr="0009449A" w:rsidRDefault="00425587" w:rsidP="00425587">
      <w:pPr>
        <w:spacing w:after="0" w:line="276" w:lineRule="auto"/>
        <w:ind w:firstLine="720"/>
        <w:jc w:val="both"/>
        <w:rPr>
          <w:rFonts w:ascii="Times New Roman" w:hAnsi="Times New Roman"/>
          <w:sz w:val="28"/>
          <w:szCs w:val="28"/>
          <w:highlight w:val="yellow"/>
          <w:shd w:val="clear" w:color="auto" w:fill="FFFFFF"/>
          <w:lang w:val="ru-MD"/>
        </w:rPr>
      </w:pPr>
    </w:p>
    <w:p w:rsidR="006E4771" w:rsidRPr="0009449A" w:rsidRDefault="00C83D03" w:rsidP="00CB305A">
      <w:pPr>
        <w:pStyle w:val="2"/>
        <w:jc w:val="both"/>
        <w:rPr>
          <w:rFonts w:ascii="Times New Roman" w:hAnsi="Times New Roman"/>
          <w:b/>
          <w:color w:val="auto"/>
          <w:sz w:val="28"/>
          <w:szCs w:val="28"/>
          <w:lang w:val="ru-MD"/>
        </w:rPr>
      </w:pPr>
      <w:bookmarkStart w:id="52" w:name="_Toc484003904"/>
      <w:bookmarkStart w:id="53" w:name="_Toc517443016"/>
      <w:r w:rsidRPr="0009449A">
        <w:rPr>
          <w:rFonts w:ascii="Times New Roman" w:hAnsi="Times New Roman"/>
          <w:b/>
          <w:color w:val="auto"/>
          <w:sz w:val="28"/>
          <w:szCs w:val="28"/>
          <w:lang w:val="ru-MD"/>
        </w:rPr>
        <w:t>3.2</w:t>
      </w:r>
      <w:r w:rsidR="006E4771" w:rsidRPr="0009449A">
        <w:rPr>
          <w:rFonts w:ascii="Times New Roman" w:hAnsi="Times New Roman"/>
          <w:b/>
          <w:color w:val="auto"/>
          <w:sz w:val="28"/>
          <w:szCs w:val="28"/>
          <w:lang w:val="ru-MD"/>
        </w:rPr>
        <w:t>.1</w:t>
      </w:r>
      <w:r w:rsidR="008D5D54" w:rsidRPr="0009449A">
        <w:rPr>
          <w:rFonts w:ascii="Times New Roman" w:hAnsi="Times New Roman"/>
          <w:b/>
          <w:color w:val="auto"/>
          <w:sz w:val="28"/>
          <w:szCs w:val="28"/>
          <w:lang w:val="ru-MD"/>
        </w:rPr>
        <w:t>2</w:t>
      </w:r>
      <w:r w:rsidR="006E4771" w:rsidRPr="0009449A">
        <w:rPr>
          <w:rFonts w:ascii="Times New Roman" w:hAnsi="Times New Roman"/>
          <w:b/>
          <w:color w:val="auto"/>
          <w:sz w:val="28"/>
          <w:szCs w:val="28"/>
          <w:lang w:val="ru-MD"/>
        </w:rPr>
        <w:t xml:space="preserve">. </w:t>
      </w:r>
      <w:bookmarkEnd w:id="52"/>
      <w:r w:rsidR="00931906">
        <w:rPr>
          <w:rFonts w:ascii="Times New Roman" w:hAnsi="Times New Roman"/>
          <w:b/>
          <w:color w:val="auto"/>
          <w:sz w:val="28"/>
          <w:szCs w:val="28"/>
          <w:lang w:val="ru-MD"/>
        </w:rPr>
        <w:t>Сальдо</w:t>
      </w:r>
      <w:r w:rsidR="000E0B6C" w:rsidRPr="0009449A">
        <w:rPr>
          <w:rFonts w:ascii="Times New Roman" w:hAnsi="Times New Roman"/>
          <w:b/>
          <w:color w:val="auto"/>
          <w:sz w:val="28"/>
          <w:szCs w:val="28"/>
          <w:lang w:val="ru-MD"/>
        </w:rPr>
        <w:t xml:space="preserve"> внешнего государственного долга зарегистрировал тенденцию</w:t>
      </w:r>
      <w:r w:rsidR="00931906">
        <w:rPr>
          <w:rFonts w:ascii="Times New Roman" w:hAnsi="Times New Roman"/>
          <w:b/>
          <w:color w:val="auto"/>
          <w:sz w:val="28"/>
          <w:szCs w:val="28"/>
          <w:lang w:val="ru-MD"/>
        </w:rPr>
        <w:t xml:space="preserve"> увеличения</w:t>
      </w:r>
      <w:r w:rsidR="006E4771" w:rsidRPr="0009449A">
        <w:rPr>
          <w:rFonts w:ascii="Times New Roman" w:hAnsi="Times New Roman"/>
          <w:b/>
          <w:color w:val="auto"/>
          <w:sz w:val="28"/>
          <w:szCs w:val="28"/>
          <w:lang w:val="ru-MD"/>
        </w:rPr>
        <w:t>.</w:t>
      </w:r>
      <w:bookmarkEnd w:id="53"/>
      <w:r w:rsidR="006E4771" w:rsidRPr="0009449A">
        <w:rPr>
          <w:rFonts w:ascii="Times New Roman" w:hAnsi="Times New Roman"/>
          <w:b/>
          <w:color w:val="auto"/>
          <w:sz w:val="28"/>
          <w:szCs w:val="28"/>
          <w:lang w:val="ru-MD"/>
        </w:rPr>
        <w:t xml:space="preserve"> </w:t>
      </w:r>
    </w:p>
    <w:p w:rsidR="006E4771" w:rsidRPr="0009449A" w:rsidRDefault="000E0B6C" w:rsidP="00DE1741">
      <w:pPr>
        <w:spacing w:after="0" w:line="276" w:lineRule="auto"/>
        <w:ind w:firstLine="567"/>
        <w:jc w:val="both"/>
        <w:rPr>
          <w:rFonts w:ascii="Times New Roman" w:hAnsi="Times New Roman"/>
          <w:sz w:val="20"/>
          <w:szCs w:val="20"/>
          <w:highlight w:val="yellow"/>
          <w:lang w:val="ru-MD"/>
        </w:rPr>
      </w:pPr>
      <w:r w:rsidRPr="0009449A">
        <w:rPr>
          <w:rFonts w:ascii="Times New Roman" w:hAnsi="Times New Roman"/>
          <w:sz w:val="28"/>
          <w:szCs w:val="28"/>
          <w:lang w:val="ru-MD"/>
        </w:rPr>
        <w:t xml:space="preserve">Согласно Закону о государственном бюджете </w:t>
      </w:r>
      <w:r w:rsidR="00931906">
        <w:rPr>
          <w:rFonts w:ascii="Times New Roman" w:hAnsi="Times New Roman"/>
          <w:sz w:val="28"/>
          <w:szCs w:val="28"/>
          <w:lang w:val="ru-MD"/>
        </w:rPr>
        <w:t xml:space="preserve">на </w:t>
      </w:r>
      <w:r w:rsidRPr="0009449A">
        <w:rPr>
          <w:rFonts w:ascii="Times New Roman" w:hAnsi="Times New Roman"/>
          <w:sz w:val="28"/>
          <w:szCs w:val="28"/>
          <w:lang w:val="ru-MD"/>
        </w:rPr>
        <w:t>2017 год</w:t>
      </w:r>
      <w:r w:rsidRPr="0009449A">
        <w:rPr>
          <w:rFonts w:ascii="Times New Roman" w:hAnsi="Times New Roman"/>
          <w:sz w:val="28"/>
          <w:szCs w:val="28"/>
          <w:vertAlign w:val="superscript"/>
          <w:lang w:val="ru-MD"/>
        </w:rPr>
        <w:footnoteReference w:id="27"/>
      </w:r>
      <w:r w:rsidRPr="0009449A">
        <w:rPr>
          <w:rFonts w:ascii="Times New Roman" w:hAnsi="Times New Roman"/>
          <w:sz w:val="28"/>
          <w:szCs w:val="28"/>
          <w:lang w:val="ru-MD"/>
        </w:rPr>
        <w:t xml:space="preserve">, внешний государственный долг был утвержден в </w:t>
      </w:r>
      <w:r w:rsidR="002A3C85" w:rsidRPr="0009449A">
        <w:rPr>
          <w:rFonts w:ascii="Times New Roman" w:hAnsi="Times New Roman"/>
          <w:sz w:val="28"/>
          <w:szCs w:val="28"/>
          <w:lang w:val="ru-MD"/>
        </w:rPr>
        <w:t>сумме</w:t>
      </w:r>
      <w:r w:rsidRPr="0009449A">
        <w:rPr>
          <w:rFonts w:ascii="Times New Roman" w:hAnsi="Times New Roman"/>
          <w:sz w:val="28"/>
          <w:szCs w:val="28"/>
          <w:lang w:val="ru-MD"/>
        </w:rPr>
        <w:t xml:space="preserve"> 33294,0 млн. </w:t>
      </w:r>
      <w:r w:rsidR="002A3C85" w:rsidRPr="0009449A">
        <w:rPr>
          <w:rFonts w:ascii="Times New Roman" w:hAnsi="Times New Roman"/>
          <w:sz w:val="28"/>
          <w:szCs w:val="28"/>
          <w:lang w:val="ru-MD"/>
        </w:rPr>
        <w:t>л</w:t>
      </w:r>
      <w:r w:rsidRPr="0009449A">
        <w:rPr>
          <w:rFonts w:ascii="Times New Roman" w:hAnsi="Times New Roman"/>
          <w:sz w:val="28"/>
          <w:szCs w:val="28"/>
          <w:lang w:val="ru-MD"/>
        </w:rPr>
        <w:t>еев (эквивалент 1790,0 млн.</w:t>
      </w:r>
      <w:r w:rsidR="002A3C85" w:rsidRPr="0009449A">
        <w:rPr>
          <w:rFonts w:ascii="Times New Roman" w:hAnsi="Times New Roman"/>
          <w:sz w:val="28"/>
          <w:szCs w:val="28"/>
          <w:lang w:val="ru-MD"/>
        </w:rPr>
        <w:t xml:space="preserve"> </w:t>
      </w:r>
      <w:r w:rsidRPr="0009449A">
        <w:rPr>
          <w:rFonts w:ascii="Times New Roman" w:hAnsi="Times New Roman"/>
          <w:sz w:val="28"/>
          <w:szCs w:val="28"/>
          <w:lang w:val="ru-MD"/>
        </w:rPr>
        <w:t>долл.</w:t>
      </w:r>
      <w:r w:rsidR="002A3C85" w:rsidRPr="0009449A">
        <w:rPr>
          <w:rFonts w:ascii="Times New Roman" w:hAnsi="Times New Roman"/>
          <w:sz w:val="28"/>
          <w:szCs w:val="28"/>
          <w:lang w:val="ru-MD"/>
        </w:rPr>
        <w:t xml:space="preserve"> </w:t>
      </w:r>
      <w:r w:rsidRPr="0009449A">
        <w:rPr>
          <w:rFonts w:ascii="Times New Roman" w:hAnsi="Times New Roman"/>
          <w:sz w:val="28"/>
          <w:szCs w:val="28"/>
          <w:lang w:val="ru-MD"/>
        </w:rPr>
        <w:t>С</w:t>
      </w:r>
      <w:r w:rsidR="002A3C85" w:rsidRPr="0009449A">
        <w:rPr>
          <w:rFonts w:ascii="Times New Roman" w:hAnsi="Times New Roman"/>
          <w:sz w:val="28"/>
          <w:szCs w:val="28"/>
          <w:lang w:val="ru-MD"/>
        </w:rPr>
        <w:t>Ш</w:t>
      </w:r>
      <w:r w:rsidRPr="0009449A">
        <w:rPr>
          <w:rFonts w:ascii="Times New Roman" w:hAnsi="Times New Roman"/>
          <w:sz w:val="28"/>
          <w:szCs w:val="28"/>
          <w:lang w:val="ru-MD"/>
        </w:rPr>
        <w:t xml:space="preserve">А), этот предел не </w:t>
      </w:r>
      <w:r w:rsidR="002A3C85" w:rsidRPr="0009449A">
        <w:rPr>
          <w:rFonts w:ascii="Times New Roman" w:hAnsi="Times New Roman"/>
          <w:sz w:val="28"/>
          <w:szCs w:val="28"/>
          <w:lang w:val="ru-MD"/>
        </w:rPr>
        <w:t xml:space="preserve">был </w:t>
      </w:r>
      <w:r w:rsidRPr="0009449A">
        <w:rPr>
          <w:rFonts w:ascii="Times New Roman" w:hAnsi="Times New Roman"/>
          <w:sz w:val="28"/>
          <w:szCs w:val="28"/>
          <w:lang w:val="ru-MD"/>
        </w:rPr>
        <w:t xml:space="preserve">превышен. Таким образом, </w:t>
      </w:r>
      <w:r w:rsidR="002A3C85" w:rsidRPr="0009449A">
        <w:rPr>
          <w:rFonts w:ascii="Times New Roman" w:hAnsi="Times New Roman"/>
          <w:sz w:val="28"/>
          <w:szCs w:val="28"/>
          <w:lang w:val="ru-MD"/>
        </w:rPr>
        <w:t xml:space="preserve">сальдо </w:t>
      </w:r>
      <w:r w:rsidRPr="0009449A">
        <w:rPr>
          <w:rFonts w:ascii="Times New Roman" w:hAnsi="Times New Roman"/>
          <w:sz w:val="28"/>
          <w:szCs w:val="28"/>
          <w:lang w:val="ru-MD"/>
        </w:rPr>
        <w:t>внешнего государственного долга на конец 2017 года составил</w:t>
      </w:r>
      <w:r w:rsidR="002A3C85" w:rsidRPr="0009449A">
        <w:rPr>
          <w:rFonts w:ascii="Times New Roman" w:hAnsi="Times New Roman"/>
          <w:sz w:val="28"/>
          <w:szCs w:val="28"/>
          <w:lang w:val="ru-MD"/>
        </w:rPr>
        <w:t>о</w:t>
      </w:r>
      <w:r w:rsidRPr="0009449A">
        <w:rPr>
          <w:rFonts w:ascii="Times New Roman" w:hAnsi="Times New Roman"/>
          <w:sz w:val="28"/>
          <w:szCs w:val="28"/>
          <w:lang w:val="ru-MD"/>
        </w:rPr>
        <w:t xml:space="preserve"> 1700,7 </w:t>
      </w:r>
      <w:r w:rsidR="002A3C85" w:rsidRPr="0009449A">
        <w:rPr>
          <w:rFonts w:ascii="Times New Roman" w:hAnsi="Times New Roman"/>
          <w:sz w:val="28"/>
          <w:szCs w:val="28"/>
          <w:lang w:val="ru-MD"/>
        </w:rPr>
        <w:t>млн. долл. США</w:t>
      </w:r>
      <w:r w:rsidRPr="0009449A">
        <w:rPr>
          <w:rFonts w:ascii="Times New Roman" w:hAnsi="Times New Roman"/>
          <w:sz w:val="28"/>
          <w:szCs w:val="28"/>
          <w:lang w:val="ru-MD"/>
        </w:rPr>
        <w:t xml:space="preserve">, или </w:t>
      </w:r>
      <w:r w:rsidR="002A3C85" w:rsidRPr="0009449A">
        <w:rPr>
          <w:rFonts w:ascii="Times New Roman" w:hAnsi="Times New Roman"/>
          <w:sz w:val="28"/>
          <w:szCs w:val="28"/>
          <w:lang w:val="ru-MD"/>
        </w:rPr>
        <w:t xml:space="preserve">на </w:t>
      </w:r>
      <w:r w:rsidRPr="0009449A">
        <w:rPr>
          <w:rFonts w:ascii="Times New Roman" w:hAnsi="Times New Roman"/>
          <w:sz w:val="28"/>
          <w:szCs w:val="28"/>
          <w:lang w:val="ru-MD"/>
        </w:rPr>
        <w:t xml:space="preserve">236,0 </w:t>
      </w:r>
      <w:r w:rsidR="002A3C85" w:rsidRPr="0009449A">
        <w:rPr>
          <w:rFonts w:ascii="Times New Roman" w:hAnsi="Times New Roman"/>
          <w:sz w:val="28"/>
          <w:szCs w:val="28"/>
          <w:lang w:val="ru-MD"/>
        </w:rPr>
        <w:t xml:space="preserve">млн. долл. США </w:t>
      </w:r>
      <w:r w:rsidRPr="0009449A">
        <w:rPr>
          <w:rFonts w:ascii="Times New Roman" w:hAnsi="Times New Roman"/>
          <w:sz w:val="28"/>
          <w:szCs w:val="28"/>
          <w:lang w:val="ru-MD"/>
        </w:rPr>
        <w:t>(+ 16,1%) больше</w:t>
      </w:r>
      <w:r w:rsidR="002A3C85" w:rsidRPr="0009449A">
        <w:rPr>
          <w:rFonts w:ascii="Times New Roman" w:hAnsi="Times New Roman"/>
          <w:sz w:val="28"/>
          <w:szCs w:val="28"/>
          <w:lang w:val="ru-MD"/>
        </w:rPr>
        <w:t xml:space="preserve"> по сравнению с сальдо</w:t>
      </w:r>
      <w:r w:rsidRPr="0009449A">
        <w:rPr>
          <w:rFonts w:ascii="Times New Roman" w:hAnsi="Times New Roman"/>
          <w:sz w:val="28"/>
          <w:szCs w:val="28"/>
          <w:lang w:val="ru-MD"/>
        </w:rPr>
        <w:t>, зарегистрированны</w:t>
      </w:r>
      <w:r w:rsidR="002A3C85" w:rsidRPr="0009449A">
        <w:rPr>
          <w:rFonts w:ascii="Times New Roman" w:hAnsi="Times New Roman"/>
          <w:sz w:val="28"/>
          <w:szCs w:val="28"/>
          <w:lang w:val="ru-MD"/>
        </w:rPr>
        <w:t>м</w:t>
      </w:r>
      <w:r w:rsidRPr="0009449A">
        <w:rPr>
          <w:rFonts w:ascii="Times New Roman" w:hAnsi="Times New Roman"/>
          <w:sz w:val="28"/>
          <w:szCs w:val="28"/>
          <w:lang w:val="ru-MD"/>
        </w:rPr>
        <w:t xml:space="preserve"> в конце 2016 года ( 1464,7 </w:t>
      </w:r>
      <w:r w:rsidR="002A3C85" w:rsidRPr="0009449A">
        <w:rPr>
          <w:rFonts w:ascii="Times New Roman" w:hAnsi="Times New Roman"/>
          <w:sz w:val="28"/>
          <w:szCs w:val="28"/>
          <w:lang w:val="ru-MD"/>
        </w:rPr>
        <w:t>млн. долл. США</w:t>
      </w:r>
      <w:r w:rsidRPr="0009449A">
        <w:rPr>
          <w:rFonts w:ascii="Times New Roman" w:hAnsi="Times New Roman"/>
          <w:sz w:val="28"/>
          <w:szCs w:val="28"/>
          <w:lang w:val="ru-MD"/>
        </w:rPr>
        <w:t xml:space="preserve">). Это увеличение обусловлено положительным чистым внешним финансированием в размере 123,9 </w:t>
      </w:r>
      <w:r w:rsidR="002A3C85" w:rsidRPr="0009449A">
        <w:rPr>
          <w:rFonts w:ascii="Times New Roman" w:hAnsi="Times New Roman"/>
          <w:sz w:val="28"/>
          <w:szCs w:val="28"/>
          <w:lang w:val="ru-MD"/>
        </w:rPr>
        <w:t xml:space="preserve">млн. долл. США </w:t>
      </w:r>
      <w:r w:rsidRPr="0009449A">
        <w:rPr>
          <w:rFonts w:ascii="Times New Roman" w:hAnsi="Times New Roman"/>
          <w:sz w:val="28"/>
          <w:szCs w:val="28"/>
          <w:lang w:val="ru-MD"/>
        </w:rPr>
        <w:t xml:space="preserve">и положительным </w:t>
      </w:r>
      <w:r w:rsidR="00931906">
        <w:rPr>
          <w:rFonts w:ascii="Times New Roman" w:hAnsi="Times New Roman"/>
          <w:sz w:val="28"/>
          <w:szCs w:val="28"/>
          <w:lang w:val="ru-MD"/>
        </w:rPr>
        <w:t xml:space="preserve">колебанием </w:t>
      </w:r>
      <w:r w:rsidRPr="0009449A">
        <w:rPr>
          <w:rFonts w:ascii="Times New Roman" w:hAnsi="Times New Roman"/>
          <w:sz w:val="28"/>
          <w:szCs w:val="28"/>
          <w:lang w:val="ru-MD"/>
        </w:rPr>
        <w:t>обменн</w:t>
      </w:r>
      <w:r w:rsidR="00931906">
        <w:rPr>
          <w:rFonts w:ascii="Times New Roman" w:hAnsi="Times New Roman"/>
          <w:sz w:val="28"/>
          <w:szCs w:val="28"/>
          <w:lang w:val="ru-MD"/>
        </w:rPr>
        <w:t>ого</w:t>
      </w:r>
      <w:r w:rsidRPr="0009449A">
        <w:rPr>
          <w:rFonts w:ascii="Times New Roman" w:hAnsi="Times New Roman"/>
          <w:sz w:val="28"/>
          <w:szCs w:val="28"/>
          <w:lang w:val="ru-MD"/>
        </w:rPr>
        <w:t xml:space="preserve"> курс</w:t>
      </w:r>
      <w:r w:rsidR="00931906">
        <w:rPr>
          <w:rFonts w:ascii="Times New Roman" w:hAnsi="Times New Roman"/>
          <w:sz w:val="28"/>
          <w:szCs w:val="28"/>
          <w:lang w:val="ru-MD"/>
        </w:rPr>
        <w:t>а</w:t>
      </w:r>
      <w:r w:rsidRPr="0009449A">
        <w:rPr>
          <w:rFonts w:ascii="Times New Roman" w:hAnsi="Times New Roman"/>
          <w:sz w:val="28"/>
          <w:szCs w:val="28"/>
          <w:lang w:val="ru-MD"/>
        </w:rPr>
        <w:t xml:space="preserve"> иностранных валют по отношению к доллару США, что привело к увеличению </w:t>
      </w:r>
      <w:r w:rsidR="002A3C85" w:rsidRPr="0009449A">
        <w:rPr>
          <w:rFonts w:ascii="Times New Roman" w:hAnsi="Times New Roman"/>
          <w:sz w:val="28"/>
          <w:szCs w:val="28"/>
          <w:lang w:val="ru-MD"/>
        </w:rPr>
        <w:t xml:space="preserve">сальдо </w:t>
      </w:r>
      <w:r w:rsidRPr="0009449A">
        <w:rPr>
          <w:rFonts w:ascii="Times New Roman" w:hAnsi="Times New Roman"/>
          <w:sz w:val="28"/>
          <w:szCs w:val="28"/>
          <w:lang w:val="ru-MD"/>
        </w:rPr>
        <w:t xml:space="preserve">внешнего государственного долга выраженного в </w:t>
      </w:r>
      <w:r w:rsidR="002A3C85" w:rsidRPr="0009449A">
        <w:rPr>
          <w:rFonts w:ascii="Times New Roman" w:hAnsi="Times New Roman"/>
          <w:sz w:val="28"/>
          <w:szCs w:val="28"/>
          <w:lang w:val="ru-MD"/>
        </w:rPr>
        <w:t>д</w:t>
      </w:r>
      <w:r w:rsidRPr="0009449A">
        <w:rPr>
          <w:rFonts w:ascii="Times New Roman" w:hAnsi="Times New Roman"/>
          <w:sz w:val="28"/>
          <w:szCs w:val="28"/>
          <w:lang w:val="ru-MD"/>
        </w:rPr>
        <w:t>оллар</w:t>
      </w:r>
      <w:r w:rsidR="002A3C85" w:rsidRPr="0009449A">
        <w:rPr>
          <w:rFonts w:ascii="Times New Roman" w:hAnsi="Times New Roman"/>
          <w:sz w:val="28"/>
          <w:szCs w:val="28"/>
          <w:lang w:val="ru-MD"/>
        </w:rPr>
        <w:t>ах</w:t>
      </w:r>
      <w:r w:rsidRPr="0009449A">
        <w:rPr>
          <w:rFonts w:ascii="Times New Roman" w:hAnsi="Times New Roman"/>
          <w:sz w:val="28"/>
          <w:szCs w:val="28"/>
          <w:lang w:val="ru-MD"/>
        </w:rPr>
        <w:t xml:space="preserve"> США на 112,1 </w:t>
      </w:r>
      <w:r w:rsidR="002A3C85" w:rsidRPr="0009449A">
        <w:rPr>
          <w:rFonts w:ascii="Times New Roman" w:hAnsi="Times New Roman"/>
          <w:sz w:val="28"/>
          <w:szCs w:val="28"/>
          <w:lang w:val="ru-MD"/>
        </w:rPr>
        <w:t>млн. долл. США</w:t>
      </w:r>
      <w:r w:rsidRPr="0009449A">
        <w:rPr>
          <w:rFonts w:ascii="Times New Roman" w:hAnsi="Times New Roman"/>
          <w:sz w:val="28"/>
          <w:szCs w:val="28"/>
          <w:lang w:val="ru-MD"/>
        </w:rPr>
        <w:t xml:space="preserve">. </w:t>
      </w:r>
      <w:r w:rsidRPr="0009449A">
        <w:rPr>
          <w:rFonts w:ascii="Times New Roman" w:hAnsi="Times New Roman"/>
          <w:i/>
          <w:sz w:val="28"/>
          <w:szCs w:val="28"/>
          <w:lang w:val="ru-MD"/>
        </w:rPr>
        <w:t xml:space="preserve">Эволюция </w:t>
      </w:r>
      <w:r w:rsidR="002A3C85" w:rsidRPr="0009449A">
        <w:rPr>
          <w:rFonts w:ascii="Times New Roman" w:hAnsi="Times New Roman"/>
          <w:i/>
          <w:sz w:val="28"/>
          <w:szCs w:val="28"/>
          <w:lang w:val="ru-MD"/>
        </w:rPr>
        <w:t>сальдо</w:t>
      </w:r>
      <w:r w:rsidRPr="0009449A">
        <w:rPr>
          <w:rFonts w:ascii="Times New Roman" w:hAnsi="Times New Roman"/>
          <w:i/>
          <w:sz w:val="28"/>
          <w:szCs w:val="28"/>
          <w:lang w:val="ru-MD"/>
        </w:rPr>
        <w:t xml:space="preserve"> внешнего государственного долга представлена в таблице №11</w:t>
      </w:r>
      <w:r w:rsidR="006E4771" w:rsidRPr="0009449A">
        <w:rPr>
          <w:rFonts w:ascii="Times New Roman" w:hAnsi="Times New Roman"/>
          <w:i/>
          <w:sz w:val="28"/>
          <w:szCs w:val="28"/>
          <w:lang w:val="ru-MD"/>
        </w:rPr>
        <w:t>.</w:t>
      </w:r>
    </w:p>
    <w:p w:rsidR="006E4771" w:rsidRPr="0009449A" w:rsidRDefault="00423674" w:rsidP="006E4771">
      <w:pPr>
        <w:spacing w:after="0"/>
        <w:jc w:val="right"/>
        <w:rPr>
          <w:rFonts w:ascii="Times New Roman" w:hAnsi="Times New Roman"/>
          <w:b/>
          <w:sz w:val="24"/>
          <w:szCs w:val="24"/>
          <w:lang w:val="ru-MD"/>
        </w:rPr>
      </w:pPr>
      <w:r w:rsidRPr="0009449A">
        <w:rPr>
          <w:rFonts w:ascii="Times New Roman" w:hAnsi="Times New Roman"/>
          <w:b/>
          <w:sz w:val="24"/>
          <w:szCs w:val="24"/>
          <w:lang w:val="ru-MD"/>
        </w:rPr>
        <w:t>Таблица №</w:t>
      </w:r>
      <w:r w:rsidR="006E4771" w:rsidRPr="0009449A">
        <w:rPr>
          <w:rFonts w:ascii="Times New Roman" w:hAnsi="Times New Roman"/>
          <w:b/>
          <w:sz w:val="24"/>
          <w:szCs w:val="24"/>
          <w:lang w:val="ru-MD"/>
        </w:rPr>
        <w:t xml:space="preserve">11 </w:t>
      </w:r>
    </w:p>
    <w:p w:rsidR="006E4771" w:rsidRPr="0009449A" w:rsidRDefault="002A3C85" w:rsidP="006E4771">
      <w:pPr>
        <w:spacing w:after="0"/>
        <w:jc w:val="center"/>
        <w:rPr>
          <w:rFonts w:ascii="Times New Roman" w:hAnsi="Times New Roman"/>
          <w:b/>
          <w:sz w:val="24"/>
          <w:szCs w:val="24"/>
          <w:lang w:val="ru-MD"/>
        </w:rPr>
      </w:pPr>
      <w:r w:rsidRPr="0009449A">
        <w:rPr>
          <w:rFonts w:ascii="Times New Roman" w:hAnsi="Times New Roman"/>
          <w:b/>
          <w:sz w:val="24"/>
          <w:szCs w:val="24"/>
          <w:lang w:val="ru-MD"/>
        </w:rPr>
        <w:t>Эволюция сальдо внешнего государственного долга, выраженного в долларах США</w:t>
      </w:r>
      <w:r w:rsidR="00CC13BB">
        <w:rPr>
          <w:rFonts w:ascii="Times New Roman" w:hAnsi="Times New Roman"/>
          <w:b/>
          <w:sz w:val="24"/>
          <w:szCs w:val="24"/>
          <w:lang w:val="ru-MD"/>
        </w:rPr>
        <w:t>,</w:t>
      </w:r>
      <w:r w:rsidRPr="0009449A">
        <w:rPr>
          <w:rFonts w:ascii="Times New Roman" w:hAnsi="Times New Roman"/>
          <w:b/>
          <w:sz w:val="24"/>
          <w:szCs w:val="24"/>
          <w:lang w:val="ru-MD"/>
        </w:rPr>
        <w:t xml:space="preserve"> за </w:t>
      </w:r>
      <w:r w:rsidR="006E4771" w:rsidRPr="0009449A">
        <w:rPr>
          <w:rFonts w:ascii="Times New Roman" w:hAnsi="Times New Roman"/>
          <w:b/>
          <w:sz w:val="24"/>
          <w:szCs w:val="24"/>
          <w:lang w:val="ru-MD"/>
        </w:rPr>
        <w:t>2015-2017</w:t>
      </w:r>
      <w:r w:rsidRPr="0009449A">
        <w:rPr>
          <w:rFonts w:ascii="Times New Roman" w:hAnsi="Times New Roman"/>
          <w:b/>
          <w:sz w:val="24"/>
          <w:szCs w:val="24"/>
          <w:lang w:val="ru-MD"/>
        </w:rPr>
        <w:t xml:space="preserve"> годы</w:t>
      </w:r>
      <w:r w:rsidR="006E4771" w:rsidRPr="0009449A">
        <w:rPr>
          <w:rFonts w:ascii="Times New Roman" w:hAnsi="Times New Roman"/>
          <w:b/>
          <w:sz w:val="24"/>
          <w:szCs w:val="24"/>
          <w:lang w:val="ru-MD"/>
        </w:rPr>
        <w:t xml:space="preserve">, </w:t>
      </w:r>
      <w:r w:rsidRPr="0009449A">
        <w:rPr>
          <w:rFonts w:ascii="Times New Roman" w:hAnsi="Times New Roman"/>
          <w:b/>
          <w:sz w:val="24"/>
          <w:szCs w:val="24"/>
          <w:lang w:val="ru-MD"/>
        </w:rPr>
        <w:t>млн. долл.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814"/>
        <w:gridCol w:w="2006"/>
        <w:gridCol w:w="1461"/>
        <w:gridCol w:w="1336"/>
        <w:gridCol w:w="1814"/>
      </w:tblGrid>
      <w:tr w:rsidR="00B27D0A" w:rsidRPr="00DE64A6" w:rsidTr="00DB2609">
        <w:tc>
          <w:tcPr>
            <w:tcW w:w="1348" w:type="dxa"/>
            <w:shd w:val="clear" w:color="auto" w:fill="E7E6E6"/>
          </w:tcPr>
          <w:p w:rsidR="006E4771" w:rsidRPr="0009449A" w:rsidRDefault="002C003C" w:rsidP="00DB2609">
            <w:pPr>
              <w:spacing w:after="0"/>
              <w:jc w:val="both"/>
              <w:rPr>
                <w:rFonts w:ascii="Times New Roman" w:hAnsi="Times New Roman"/>
                <w:b/>
                <w:sz w:val="20"/>
                <w:szCs w:val="20"/>
                <w:lang w:val="ru-MD"/>
              </w:rPr>
            </w:pPr>
            <w:r w:rsidRPr="0009449A">
              <w:rPr>
                <w:rFonts w:ascii="Times New Roman" w:hAnsi="Times New Roman"/>
                <w:b/>
                <w:sz w:val="20"/>
                <w:szCs w:val="20"/>
                <w:lang w:val="ru-MD"/>
              </w:rPr>
              <w:t>Год</w:t>
            </w:r>
          </w:p>
        </w:tc>
        <w:tc>
          <w:tcPr>
            <w:tcW w:w="1605" w:type="dxa"/>
            <w:shd w:val="clear" w:color="auto" w:fill="E7E6E6"/>
            <w:vAlign w:val="center"/>
          </w:tcPr>
          <w:p w:rsidR="006E4771" w:rsidRPr="0009449A" w:rsidRDefault="00B27D0A" w:rsidP="00B27D0A">
            <w:pPr>
              <w:spacing w:after="0"/>
              <w:jc w:val="both"/>
              <w:rPr>
                <w:rFonts w:ascii="Times New Roman" w:hAnsi="Times New Roman"/>
                <w:b/>
                <w:sz w:val="20"/>
                <w:szCs w:val="20"/>
                <w:lang w:val="ru-MD"/>
              </w:rPr>
            </w:pPr>
            <w:r w:rsidRPr="0009449A">
              <w:rPr>
                <w:rFonts w:ascii="Times New Roman" w:hAnsi="Times New Roman"/>
                <w:b/>
                <w:sz w:val="20"/>
                <w:szCs w:val="20"/>
                <w:lang w:val="ru-MD"/>
              </w:rPr>
              <w:t>Сальдо внешнего государственного долга на начало года</w:t>
            </w:r>
          </w:p>
        </w:tc>
        <w:tc>
          <w:tcPr>
            <w:tcW w:w="1578" w:type="dxa"/>
            <w:shd w:val="clear" w:color="auto" w:fill="E7E6E6"/>
            <w:vAlign w:val="center"/>
          </w:tcPr>
          <w:p w:rsidR="006E4771" w:rsidRPr="0009449A" w:rsidRDefault="00B27D0A" w:rsidP="00B27D0A">
            <w:pPr>
              <w:spacing w:after="0"/>
              <w:jc w:val="both"/>
              <w:rPr>
                <w:rFonts w:ascii="Times New Roman" w:hAnsi="Times New Roman"/>
                <w:b/>
                <w:sz w:val="20"/>
                <w:szCs w:val="20"/>
                <w:lang w:val="ru-MD"/>
              </w:rPr>
            </w:pPr>
            <w:r w:rsidRPr="0009449A">
              <w:rPr>
                <w:rFonts w:ascii="Times New Roman" w:hAnsi="Times New Roman"/>
                <w:b/>
                <w:sz w:val="20"/>
                <w:szCs w:val="20"/>
                <w:lang w:val="ru-MD"/>
              </w:rPr>
              <w:t>Профинансировано в течение года</w:t>
            </w:r>
          </w:p>
        </w:tc>
        <w:tc>
          <w:tcPr>
            <w:tcW w:w="1633" w:type="dxa"/>
            <w:shd w:val="clear" w:color="auto" w:fill="E7E6E6"/>
            <w:vAlign w:val="center"/>
          </w:tcPr>
          <w:p w:rsidR="006E4771" w:rsidRPr="0009449A" w:rsidRDefault="00B27D0A" w:rsidP="00B27D0A">
            <w:pPr>
              <w:spacing w:after="0"/>
              <w:jc w:val="both"/>
              <w:rPr>
                <w:rFonts w:ascii="Times New Roman" w:hAnsi="Times New Roman"/>
                <w:b/>
                <w:sz w:val="20"/>
                <w:szCs w:val="20"/>
                <w:lang w:val="ru-MD"/>
              </w:rPr>
            </w:pPr>
            <w:r w:rsidRPr="0009449A">
              <w:rPr>
                <w:rFonts w:ascii="Times New Roman" w:hAnsi="Times New Roman"/>
                <w:b/>
                <w:sz w:val="20"/>
                <w:szCs w:val="20"/>
                <w:lang w:val="ru-MD"/>
              </w:rPr>
              <w:t>Основное погашение в течение года</w:t>
            </w:r>
          </w:p>
        </w:tc>
        <w:tc>
          <w:tcPr>
            <w:tcW w:w="1580" w:type="dxa"/>
            <w:shd w:val="clear" w:color="auto" w:fill="E7E6E6"/>
            <w:vAlign w:val="center"/>
          </w:tcPr>
          <w:p w:rsidR="006E4771" w:rsidRPr="0009449A" w:rsidRDefault="00B27D0A" w:rsidP="00B27D0A">
            <w:pPr>
              <w:spacing w:after="0"/>
              <w:jc w:val="both"/>
              <w:rPr>
                <w:rFonts w:ascii="Times New Roman" w:hAnsi="Times New Roman"/>
                <w:b/>
                <w:sz w:val="20"/>
                <w:szCs w:val="20"/>
                <w:lang w:val="ru-MD"/>
              </w:rPr>
            </w:pPr>
            <w:r w:rsidRPr="0009449A">
              <w:rPr>
                <w:rFonts w:ascii="Times New Roman" w:hAnsi="Times New Roman"/>
                <w:b/>
                <w:sz w:val="20"/>
                <w:szCs w:val="20"/>
                <w:lang w:val="ru-MD"/>
              </w:rPr>
              <w:t>Разница курсов валют</w:t>
            </w:r>
          </w:p>
        </w:tc>
        <w:tc>
          <w:tcPr>
            <w:tcW w:w="1600" w:type="dxa"/>
            <w:shd w:val="clear" w:color="auto" w:fill="E7E6E6"/>
            <w:vAlign w:val="center"/>
          </w:tcPr>
          <w:p w:rsidR="006E4771" w:rsidRPr="0009449A" w:rsidRDefault="00B27D0A" w:rsidP="00B27D0A">
            <w:pPr>
              <w:spacing w:after="0"/>
              <w:jc w:val="both"/>
              <w:rPr>
                <w:rFonts w:ascii="Times New Roman" w:hAnsi="Times New Roman"/>
                <w:b/>
                <w:sz w:val="20"/>
                <w:szCs w:val="20"/>
                <w:lang w:val="ru-MD"/>
              </w:rPr>
            </w:pPr>
            <w:r w:rsidRPr="0009449A">
              <w:rPr>
                <w:rFonts w:ascii="Times New Roman" w:hAnsi="Times New Roman"/>
                <w:b/>
                <w:sz w:val="20"/>
                <w:szCs w:val="20"/>
                <w:lang w:val="ru-MD"/>
              </w:rPr>
              <w:t>Сальдо внешнего государственного долга на конец года</w:t>
            </w:r>
          </w:p>
        </w:tc>
      </w:tr>
      <w:tr w:rsidR="00B27D0A" w:rsidRPr="0009449A" w:rsidTr="00DB2609">
        <w:tc>
          <w:tcPr>
            <w:tcW w:w="1348" w:type="dxa"/>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2017</w:t>
            </w:r>
          </w:p>
        </w:tc>
        <w:tc>
          <w:tcPr>
            <w:tcW w:w="1605" w:type="dxa"/>
            <w:vAlign w:val="center"/>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1464,7</w:t>
            </w:r>
          </w:p>
        </w:tc>
        <w:tc>
          <w:tcPr>
            <w:tcW w:w="1578" w:type="dxa"/>
            <w:vAlign w:val="center"/>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195,6</w:t>
            </w:r>
          </w:p>
        </w:tc>
        <w:tc>
          <w:tcPr>
            <w:tcW w:w="1633" w:type="dxa"/>
            <w:vAlign w:val="center"/>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71,7</w:t>
            </w:r>
          </w:p>
        </w:tc>
        <w:tc>
          <w:tcPr>
            <w:tcW w:w="1580" w:type="dxa"/>
            <w:vAlign w:val="center"/>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+112,1</w:t>
            </w:r>
          </w:p>
        </w:tc>
        <w:tc>
          <w:tcPr>
            <w:tcW w:w="1600" w:type="dxa"/>
            <w:vAlign w:val="center"/>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1700,7</w:t>
            </w:r>
          </w:p>
        </w:tc>
      </w:tr>
      <w:tr w:rsidR="00B27D0A" w:rsidRPr="0009449A" w:rsidTr="00DB2609">
        <w:tc>
          <w:tcPr>
            <w:tcW w:w="1348" w:type="dxa"/>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2016</w:t>
            </w:r>
          </w:p>
        </w:tc>
        <w:tc>
          <w:tcPr>
            <w:tcW w:w="1605" w:type="dxa"/>
            <w:vAlign w:val="center"/>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1337,0</w:t>
            </w:r>
          </w:p>
        </w:tc>
        <w:tc>
          <w:tcPr>
            <w:tcW w:w="1578" w:type="dxa"/>
            <w:vAlign w:val="center"/>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230,3</w:t>
            </w:r>
          </w:p>
        </w:tc>
        <w:tc>
          <w:tcPr>
            <w:tcW w:w="1633" w:type="dxa"/>
            <w:vAlign w:val="center"/>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55,3</w:t>
            </w:r>
          </w:p>
        </w:tc>
        <w:tc>
          <w:tcPr>
            <w:tcW w:w="1580" w:type="dxa"/>
            <w:vAlign w:val="center"/>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-47,4</w:t>
            </w:r>
          </w:p>
        </w:tc>
        <w:tc>
          <w:tcPr>
            <w:tcW w:w="1600" w:type="dxa"/>
            <w:vAlign w:val="center"/>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1464,7</w:t>
            </w:r>
          </w:p>
        </w:tc>
      </w:tr>
      <w:tr w:rsidR="00B27D0A" w:rsidRPr="0009449A" w:rsidTr="00DB2609">
        <w:tc>
          <w:tcPr>
            <w:tcW w:w="1348" w:type="dxa"/>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2015</w:t>
            </w:r>
          </w:p>
        </w:tc>
        <w:tc>
          <w:tcPr>
            <w:tcW w:w="1605" w:type="dxa"/>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1306,1</w:t>
            </w:r>
          </w:p>
        </w:tc>
        <w:tc>
          <w:tcPr>
            <w:tcW w:w="1578" w:type="dxa"/>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133,6</w:t>
            </w:r>
          </w:p>
        </w:tc>
        <w:tc>
          <w:tcPr>
            <w:tcW w:w="1633" w:type="dxa"/>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38,5</w:t>
            </w:r>
          </w:p>
        </w:tc>
        <w:tc>
          <w:tcPr>
            <w:tcW w:w="1580" w:type="dxa"/>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-64,2</w:t>
            </w:r>
          </w:p>
        </w:tc>
        <w:tc>
          <w:tcPr>
            <w:tcW w:w="1600" w:type="dxa"/>
          </w:tcPr>
          <w:p w:rsidR="006E4771" w:rsidRPr="0009449A" w:rsidRDefault="006E4771" w:rsidP="00DB2609">
            <w:pPr>
              <w:spacing w:after="0"/>
              <w:jc w:val="center"/>
              <w:rPr>
                <w:rFonts w:ascii="Times New Roman" w:hAnsi="Times New Roman"/>
                <w:sz w:val="20"/>
                <w:szCs w:val="20"/>
                <w:lang w:val="ru-MD"/>
              </w:rPr>
            </w:pPr>
            <w:r w:rsidRPr="0009449A">
              <w:rPr>
                <w:rFonts w:ascii="Times New Roman" w:hAnsi="Times New Roman"/>
                <w:sz w:val="20"/>
                <w:szCs w:val="20"/>
                <w:lang w:val="ru-MD"/>
              </w:rPr>
              <w:t>1337,0</w:t>
            </w:r>
          </w:p>
        </w:tc>
      </w:tr>
    </w:tbl>
    <w:p w:rsidR="006E4771" w:rsidRPr="0009449A" w:rsidRDefault="006E4771" w:rsidP="006E4771">
      <w:pPr>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B27D0A"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i/>
          <w:sz w:val="20"/>
          <w:szCs w:val="20"/>
          <w:lang w:val="ru-MD"/>
        </w:rPr>
        <w:t xml:space="preserve"> </w:t>
      </w:r>
      <w:r w:rsidR="00B27D0A" w:rsidRPr="0009449A">
        <w:rPr>
          <w:rFonts w:ascii="Times New Roman" w:hAnsi="Times New Roman"/>
          <w:sz w:val="20"/>
          <w:szCs w:val="20"/>
          <w:lang w:val="ru-MD"/>
        </w:rPr>
        <w:t>Разработано аудиторской группой на основании Отчета о внешнем государственном долге по состоянию на 31.12.2017</w:t>
      </w:r>
      <w:r w:rsidR="00943350" w:rsidRPr="0009449A">
        <w:rPr>
          <w:rFonts w:ascii="Times New Roman" w:hAnsi="Times New Roman"/>
          <w:sz w:val="20"/>
          <w:szCs w:val="20"/>
          <w:lang w:val="ru-MD"/>
        </w:rPr>
        <w:t>.</w:t>
      </w:r>
    </w:p>
    <w:p w:rsidR="006E4771" w:rsidRPr="0009449A" w:rsidRDefault="00B27D0A" w:rsidP="00DE1741">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Аудит отмечает, что </w:t>
      </w:r>
      <w:r w:rsidRPr="0009449A">
        <w:rPr>
          <w:rFonts w:ascii="Times New Roman" w:hAnsi="Times New Roman"/>
          <w:sz w:val="28"/>
          <w:szCs w:val="28"/>
          <w:lang w:val="ru-MD" w:eastAsia="ru-RU"/>
        </w:rPr>
        <w:t xml:space="preserve">внешний </w:t>
      </w:r>
      <w:r w:rsidRPr="0009449A">
        <w:rPr>
          <w:rFonts w:ascii="Times New Roman" w:hAnsi="Times New Roman"/>
          <w:sz w:val="28"/>
          <w:szCs w:val="28"/>
          <w:lang w:val="ru-MD"/>
        </w:rPr>
        <w:t xml:space="preserve">государственный долг, в аспекте кредиторов, включает долги перед многосторонними кредиторами – 1345,8 млн. </w:t>
      </w:r>
      <w:r w:rsidRPr="0009449A">
        <w:rPr>
          <w:rFonts w:ascii="Times New Roman" w:hAnsi="Times New Roman"/>
          <w:color w:val="000000"/>
          <w:sz w:val="28"/>
          <w:szCs w:val="28"/>
          <w:lang w:val="ru-MD"/>
        </w:rPr>
        <w:t>долларов США</w:t>
      </w:r>
      <w:r w:rsidRPr="0009449A">
        <w:rPr>
          <w:rFonts w:ascii="Times New Roman" w:hAnsi="Times New Roman"/>
          <w:sz w:val="28"/>
          <w:szCs w:val="28"/>
          <w:lang w:val="ru-MD"/>
        </w:rPr>
        <w:t xml:space="preserve"> (79,1%), или на 3,8 п.п. меньше, чем в конце 2016 года, и перед двусторонними кредиторами – 354,9  млн. </w:t>
      </w:r>
      <w:r w:rsidRPr="0009449A">
        <w:rPr>
          <w:rFonts w:ascii="Times New Roman" w:hAnsi="Times New Roman"/>
          <w:color w:val="000000"/>
          <w:sz w:val="28"/>
          <w:szCs w:val="28"/>
          <w:lang w:val="ru-MD"/>
        </w:rPr>
        <w:t>долларов США</w:t>
      </w:r>
      <w:r w:rsidRPr="0009449A">
        <w:rPr>
          <w:rFonts w:ascii="Times New Roman" w:hAnsi="Times New Roman"/>
          <w:sz w:val="28"/>
          <w:szCs w:val="28"/>
          <w:lang w:val="ru-MD"/>
        </w:rPr>
        <w:t xml:space="preserve"> (20,9%).</w:t>
      </w:r>
      <w:r w:rsidRPr="0009449A">
        <w:rPr>
          <w:rFonts w:ascii="Times New Roman" w:hAnsi="Times New Roman"/>
          <w:b/>
          <w:sz w:val="28"/>
          <w:szCs w:val="28"/>
          <w:lang w:val="ru-MD"/>
        </w:rPr>
        <w:t xml:space="preserve"> </w:t>
      </w:r>
      <w:r w:rsidRPr="0009449A">
        <w:rPr>
          <w:rFonts w:ascii="Times New Roman" w:hAnsi="Times New Roman"/>
          <w:i/>
          <w:sz w:val="28"/>
          <w:szCs w:val="28"/>
          <w:lang w:val="ru-MD"/>
        </w:rPr>
        <w:t>Структура внешнего государственного долга в 2015-2017 годах в аспекте кредиторов представлена в таблице №12</w:t>
      </w:r>
      <w:r w:rsidR="006E4771" w:rsidRPr="0009449A">
        <w:rPr>
          <w:rFonts w:ascii="Times New Roman" w:hAnsi="Times New Roman"/>
          <w:sz w:val="28"/>
          <w:szCs w:val="28"/>
          <w:lang w:val="ru-MD"/>
        </w:rPr>
        <w:t>.</w:t>
      </w:r>
    </w:p>
    <w:p w:rsidR="006E4771" w:rsidRPr="0009449A" w:rsidRDefault="00423674" w:rsidP="006E4771">
      <w:pPr>
        <w:spacing w:after="0"/>
        <w:ind w:firstLine="142"/>
        <w:jc w:val="right"/>
        <w:rPr>
          <w:rFonts w:ascii="Times New Roman" w:hAnsi="Times New Roman"/>
          <w:b/>
          <w:sz w:val="24"/>
          <w:szCs w:val="24"/>
          <w:lang w:val="ru-MD"/>
        </w:rPr>
      </w:pPr>
      <w:r w:rsidRPr="0009449A">
        <w:rPr>
          <w:rFonts w:ascii="Times New Roman" w:hAnsi="Times New Roman"/>
          <w:b/>
          <w:sz w:val="24"/>
          <w:szCs w:val="24"/>
          <w:lang w:val="ru-MD"/>
        </w:rPr>
        <w:t>Таблица №</w:t>
      </w:r>
      <w:r w:rsidR="006E4771" w:rsidRPr="0009449A">
        <w:rPr>
          <w:rFonts w:ascii="Times New Roman" w:hAnsi="Times New Roman"/>
          <w:b/>
          <w:sz w:val="24"/>
          <w:szCs w:val="24"/>
          <w:lang w:val="ru-MD"/>
        </w:rPr>
        <w:t>12</w:t>
      </w:r>
    </w:p>
    <w:p w:rsidR="006E4771" w:rsidRPr="0009449A" w:rsidRDefault="00B27D0A" w:rsidP="006E4771">
      <w:pPr>
        <w:spacing w:after="0"/>
        <w:jc w:val="both"/>
        <w:rPr>
          <w:rFonts w:ascii="Times New Roman" w:hAnsi="Times New Roman"/>
          <w:b/>
          <w:sz w:val="24"/>
          <w:szCs w:val="24"/>
          <w:lang w:val="ru-MD"/>
        </w:rPr>
      </w:pPr>
      <w:r w:rsidRPr="0009449A">
        <w:rPr>
          <w:rFonts w:ascii="Times New Roman" w:hAnsi="Times New Roman"/>
          <w:b/>
          <w:sz w:val="24"/>
          <w:szCs w:val="24"/>
          <w:lang w:val="ru-MD"/>
        </w:rPr>
        <w:t xml:space="preserve">Структура внешнего государственного долга в 2015-2017 годах в аспекте кредиторов </w:t>
      </w:r>
      <w:r w:rsidR="006E4771" w:rsidRPr="0009449A">
        <w:rPr>
          <w:rFonts w:ascii="Times New Roman" w:hAnsi="Times New Roman"/>
          <w:b/>
          <w:sz w:val="24"/>
          <w:szCs w:val="24"/>
          <w:lang w:val="ru-MD"/>
        </w:rPr>
        <w:t xml:space="preserve">, </w:t>
      </w:r>
      <w:r w:rsidRPr="0009449A">
        <w:rPr>
          <w:rFonts w:ascii="Times New Roman" w:hAnsi="Times New Roman"/>
          <w:b/>
          <w:sz w:val="24"/>
          <w:szCs w:val="24"/>
          <w:lang w:val="ru-MD"/>
        </w:rPr>
        <w:t xml:space="preserve">млн. долларов США </w:t>
      </w: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823"/>
        <w:gridCol w:w="1823"/>
        <w:gridCol w:w="1823"/>
        <w:gridCol w:w="2058"/>
      </w:tblGrid>
      <w:tr w:rsidR="006E4771" w:rsidRPr="0009449A" w:rsidTr="00DB2609">
        <w:trPr>
          <w:trHeight w:val="233"/>
        </w:trPr>
        <w:tc>
          <w:tcPr>
            <w:tcW w:w="1995" w:type="dxa"/>
            <w:shd w:val="clear" w:color="auto" w:fill="E7E6E6"/>
          </w:tcPr>
          <w:p w:rsidR="006E4771" w:rsidRPr="0009449A" w:rsidRDefault="00B27D0A" w:rsidP="00B27D0A">
            <w:pPr>
              <w:spacing w:after="0"/>
              <w:jc w:val="center"/>
              <w:rPr>
                <w:rFonts w:ascii="Times New Roman" w:hAnsi="Times New Roman"/>
                <w:b/>
                <w:sz w:val="18"/>
                <w:szCs w:val="18"/>
                <w:lang w:val="ru-MD"/>
              </w:rPr>
            </w:pPr>
            <w:r w:rsidRPr="0009449A">
              <w:rPr>
                <w:rFonts w:ascii="Times New Roman" w:hAnsi="Times New Roman"/>
                <w:b/>
                <w:sz w:val="18"/>
                <w:szCs w:val="18"/>
                <w:lang w:val="ru-MD"/>
              </w:rPr>
              <w:t>Вид кредиторов</w:t>
            </w:r>
          </w:p>
        </w:tc>
        <w:tc>
          <w:tcPr>
            <w:tcW w:w="1823" w:type="dxa"/>
            <w:shd w:val="clear" w:color="auto" w:fill="E7E6E6"/>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2015</w:t>
            </w:r>
            <w:r w:rsidR="002437F3" w:rsidRPr="0009449A">
              <w:rPr>
                <w:rFonts w:ascii="Times New Roman" w:hAnsi="Times New Roman"/>
                <w:b/>
                <w:sz w:val="18"/>
                <w:szCs w:val="18"/>
                <w:lang w:val="ru-MD"/>
              </w:rPr>
              <w:t xml:space="preserve"> год</w:t>
            </w:r>
          </w:p>
        </w:tc>
        <w:tc>
          <w:tcPr>
            <w:tcW w:w="1823" w:type="dxa"/>
            <w:shd w:val="clear" w:color="auto" w:fill="E7E6E6"/>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2016</w:t>
            </w:r>
            <w:r w:rsidR="002437F3" w:rsidRPr="0009449A">
              <w:rPr>
                <w:rFonts w:ascii="Times New Roman" w:hAnsi="Times New Roman"/>
                <w:b/>
                <w:sz w:val="18"/>
                <w:szCs w:val="18"/>
                <w:lang w:val="ru-MD"/>
              </w:rPr>
              <w:t xml:space="preserve"> год</w:t>
            </w:r>
          </w:p>
        </w:tc>
        <w:tc>
          <w:tcPr>
            <w:tcW w:w="1823" w:type="dxa"/>
            <w:shd w:val="clear" w:color="auto" w:fill="E7E6E6"/>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2017</w:t>
            </w:r>
            <w:r w:rsidR="002437F3" w:rsidRPr="0009449A">
              <w:rPr>
                <w:rFonts w:ascii="Times New Roman" w:hAnsi="Times New Roman"/>
                <w:b/>
                <w:sz w:val="18"/>
                <w:szCs w:val="18"/>
                <w:lang w:val="ru-MD"/>
              </w:rPr>
              <w:t xml:space="preserve"> год</w:t>
            </w:r>
          </w:p>
        </w:tc>
        <w:tc>
          <w:tcPr>
            <w:tcW w:w="2058" w:type="dxa"/>
            <w:shd w:val="clear" w:color="auto" w:fill="E7E6E6"/>
          </w:tcPr>
          <w:p w:rsidR="006E4771" w:rsidRPr="0009449A" w:rsidRDefault="002437F3" w:rsidP="002437F3">
            <w:pPr>
              <w:spacing w:after="0"/>
              <w:jc w:val="center"/>
              <w:rPr>
                <w:rFonts w:ascii="Times New Roman" w:hAnsi="Times New Roman"/>
                <w:b/>
                <w:sz w:val="18"/>
                <w:szCs w:val="18"/>
                <w:lang w:val="ru-MD"/>
              </w:rPr>
            </w:pPr>
            <w:r w:rsidRPr="0009449A">
              <w:rPr>
                <w:rFonts w:ascii="Times New Roman" w:hAnsi="Times New Roman"/>
                <w:b/>
                <w:sz w:val="18"/>
                <w:szCs w:val="18"/>
                <w:lang w:val="ru-MD"/>
              </w:rPr>
              <w:t>Удельный вес в итоге</w:t>
            </w:r>
            <w:r w:rsidR="006E4771" w:rsidRPr="0009449A">
              <w:rPr>
                <w:rFonts w:ascii="Times New Roman" w:hAnsi="Times New Roman"/>
                <w:b/>
                <w:sz w:val="18"/>
                <w:szCs w:val="18"/>
                <w:lang w:val="ru-MD"/>
              </w:rPr>
              <w:t>, %</w:t>
            </w:r>
          </w:p>
        </w:tc>
      </w:tr>
      <w:tr w:rsidR="006E4771" w:rsidRPr="0009449A" w:rsidTr="00DB2609">
        <w:trPr>
          <w:trHeight w:val="226"/>
        </w:trPr>
        <w:tc>
          <w:tcPr>
            <w:tcW w:w="1995" w:type="dxa"/>
            <w:shd w:val="clear" w:color="auto" w:fill="E7E6E6"/>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1</w:t>
            </w:r>
          </w:p>
        </w:tc>
        <w:tc>
          <w:tcPr>
            <w:tcW w:w="1823" w:type="dxa"/>
            <w:shd w:val="clear" w:color="auto" w:fill="E7E6E6"/>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2</w:t>
            </w:r>
          </w:p>
        </w:tc>
        <w:tc>
          <w:tcPr>
            <w:tcW w:w="1823" w:type="dxa"/>
            <w:shd w:val="clear" w:color="auto" w:fill="E7E6E6"/>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3</w:t>
            </w:r>
          </w:p>
        </w:tc>
        <w:tc>
          <w:tcPr>
            <w:tcW w:w="1823" w:type="dxa"/>
            <w:shd w:val="clear" w:color="auto" w:fill="E7E6E6"/>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4</w:t>
            </w:r>
          </w:p>
        </w:tc>
        <w:tc>
          <w:tcPr>
            <w:tcW w:w="2058" w:type="dxa"/>
            <w:shd w:val="clear" w:color="auto" w:fill="E7E6E6"/>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5=4/total</w:t>
            </w:r>
          </w:p>
        </w:tc>
      </w:tr>
      <w:tr w:rsidR="006E4771" w:rsidRPr="0009449A" w:rsidTr="00DB2609">
        <w:trPr>
          <w:trHeight w:val="226"/>
        </w:trPr>
        <w:tc>
          <w:tcPr>
            <w:tcW w:w="1995" w:type="dxa"/>
          </w:tcPr>
          <w:p w:rsidR="006E4771" w:rsidRPr="0009449A" w:rsidRDefault="002437F3" w:rsidP="002437F3">
            <w:pPr>
              <w:spacing w:after="0"/>
              <w:jc w:val="both"/>
              <w:rPr>
                <w:rFonts w:ascii="Times New Roman" w:hAnsi="Times New Roman"/>
                <w:sz w:val="18"/>
                <w:szCs w:val="18"/>
                <w:lang w:val="ru-MD"/>
              </w:rPr>
            </w:pPr>
            <w:r w:rsidRPr="0009449A">
              <w:rPr>
                <w:rFonts w:ascii="Times New Roman" w:hAnsi="Times New Roman"/>
                <w:sz w:val="18"/>
                <w:szCs w:val="18"/>
                <w:lang w:val="ru-MD"/>
              </w:rPr>
              <w:lastRenderedPageBreak/>
              <w:t>Многосторонние</w:t>
            </w:r>
          </w:p>
        </w:tc>
        <w:tc>
          <w:tcPr>
            <w:tcW w:w="1823"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1144,8</w:t>
            </w:r>
          </w:p>
        </w:tc>
        <w:tc>
          <w:tcPr>
            <w:tcW w:w="1823"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1214,3</w:t>
            </w:r>
          </w:p>
        </w:tc>
        <w:tc>
          <w:tcPr>
            <w:tcW w:w="1823"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1345,8</w:t>
            </w:r>
          </w:p>
        </w:tc>
        <w:tc>
          <w:tcPr>
            <w:tcW w:w="2058"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79,1</w:t>
            </w:r>
          </w:p>
        </w:tc>
      </w:tr>
      <w:tr w:rsidR="006E4771" w:rsidRPr="0009449A" w:rsidTr="00DB2609">
        <w:trPr>
          <w:trHeight w:val="239"/>
        </w:trPr>
        <w:tc>
          <w:tcPr>
            <w:tcW w:w="1995" w:type="dxa"/>
          </w:tcPr>
          <w:p w:rsidR="006E4771" w:rsidRPr="0009449A" w:rsidRDefault="002437F3" w:rsidP="002437F3">
            <w:pPr>
              <w:spacing w:after="0"/>
              <w:jc w:val="both"/>
              <w:rPr>
                <w:rFonts w:ascii="Times New Roman" w:hAnsi="Times New Roman"/>
                <w:sz w:val="18"/>
                <w:szCs w:val="18"/>
                <w:lang w:val="ru-MD"/>
              </w:rPr>
            </w:pPr>
            <w:r w:rsidRPr="0009449A">
              <w:rPr>
                <w:rFonts w:ascii="Times New Roman" w:hAnsi="Times New Roman"/>
                <w:sz w:val="18"/>
                <w:szCs w:val="18"/>
                <w:lang w:val="ru-MD"/>
              </w:rPr>
              <w:t>Двусторонние</w:t>
            </w:r>
          </w:p>
        </w:tc>
        <w:tc>
          <w:tcPr>
            <w:tcW w:w="1823"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192,2</w:t>
            </w:r>
          </w:p>
        </w:tc>
        <w:tc>
          <w:tcPr>
            <w:tcW w:w="1823"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250,4</w:t>
            </w:r>
          </w:p>
        </w:tc>
        <w:tc>
          <w:tcPr>
            <w:tcW w:w="1823"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354,9</w:t>
            </w:r>
          </w:p>
        </w:tc>
        <w:tc>
          <w:tcPr>
            <w:tcW w:w="2058" w:type="dxa"/>
          </w:tcPr>
          <w:p w:rsidR="006E4771" w:rsidRPr="0009449A" w:rsidRDefault="006E4771" w:rsidP="00DB2609">
            <w:pPr>
              <w:spacing w:after="0"/>
              <w:jc w:val="center"/>
              <w:rPr>
                <w:rFonts w:ascii="Times New Roman" w:hAnsi="Times New Roman"/>
                <w:sz w:val="18"/>
                <w:szCs w:val="18"/>
                <w:lang w:val="ru-MD"/>
              </w:rPr>
            </w:pPr>
            <w:r w:rsidRPr="0009449A">
              <w:rPr>
                <w:rFonts w:ascii="Times New Roman" w:hAnsi="Times New Roman"/>
                <w:sz w:val="18"/>
                <w:szCs w:val="18"/>
                <w:lang w:val="ru-MD"/>
              </w:rPr>
              <w:t>20,9</w:t>
            </w:r>
          </w:p>
        </w:tc>
      </w:tr>
      <w:tr w:rsidR="006E4771" w:rsidRPr="0009449A" w:rsidTr="00DB2609">
        <w:trPr>
          <w:trHeight w:val="226"/>
        </w:trPr>
        <w:tc>
          <w:tcPr>
            <w:tcW w:w="1995" w:type="dxa"/>
          </w:tcPr>
          <w:p w:rsidR="006E4771" w:rsidRPr="0009449A" w:rsidRDefault="002437F3" w:rsidP="002437F3">
            <w:pPr>
              <w:spacing w:after="0"/>
              <w:jc w:val="both"/>
              <w:rPr>
                <w:rFonts w:ascii="Times New Roman" w:hAnsi="Times New Roman"/>
                <w:b/>
                <w:sz w:val="18"/>
                <w:szCs w:val="18"/>
                <w:lang w:val="ru-MD"/>
              </w:rPr>
            </w:pPr>
            <w:r w:rsidRPr="0009449A">
              <w:rPr>
                <w:rFonts w:ascii="Times New Roman" w:hAnsi="Times New Roman"/>
                <w:b/>
                <w:sz w:val="18"/>
                <w:szCs w:val="18"/>
                <w:lang w:val="ru-MD"/>
              </w:rPr>
              <w:t>Всего</w:t>
            </w:r>
          </w:p>
        </w:tc>
        <w:tc>
          <w:tcPr>
            <w:tcW w:w="1823" w:type="dxa"/>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1337,0</w:t>
            </w:r>
          </w:p>
        </w:tc>
        <w:tc>
          <w:tcPr>
            <w:tcW w:w="1823" w:type="dxa"/>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1464,7</w:t>
            </w:r>
          </w:p>
        </w:tc>
        <w:tc>
          <w:tcPr>
            <w:tcW w:w="1823" w:type="dxa"/>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1700,7</w:t>
            </w:r>
          </w:p>
        </w:tc>
        <w:tc>
          <w:tcPr>
            <w:tcW w:w="2058" w:type="dxa"/>
          </w:tcPr>
          <w:p w:rsidR="006E4771" w:rsidRPr="0009449A" w:rsidRDefault="006E4771" w:rsidP="00DB2609">
            <w:pPr>
              <w:spacing w:after="0"/>
              <w:jc w:val="center"/>
              <w:rPr>
                <w:rFonts w:ascii="Times New Roman" w:hAnsi="Times New Roman"/>
                <w:b/>
                <w:sz w:val="18"/>
                <w:szCs w:val="18"/>
                <w:lang w:val="ru-MD"/>
              </w:rPr>
            </w:pPr>
            <w:r w:rsidRPr="0009449A">
              <w:rPr>
                <w:rFonts w:ascii="Times New Roman" w:hAnsi="Times New Roman"/>
                <w:b/>
                <w:sz w:val="18"/>
                <w:szCs w:val="18"/>
                <w:lang w:val="ru-MD"/>
              </w:rPr>
              <w:t>100,0</w:t>
            </w:r>
          </w:p>
        </w:tc>
      </w:tr>
    </w:tbl>
    <w:p w:rsidR="006E4771" w:rsidRPr="0009449A" w:rsidRDefault="006E4771" w:rsidP="006E4771">
      <w:pPr>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2437F3" w:rsidRPr="0009449A">
        <w:rPr>
          <w:rFonts w:ascii="Times New Roman" w:hAnsi="Times New Roman"/>
          <w:b/>
          <w:i/>
          <w:sz w:val="20"/>
          <w:szCs w:val="20"/>
          <w:lang w:val="ru-MD"/>
        </w:rPr>
        <w:t>Источник:</w:t>
      </w:r>
      <w:r w:rsidR="002437F3" w:rsidRPr="0009449A">
        <w:rPr>
          <w:rFonts w:ascii="Times New Roman" w:hAnsi="Times New Roman"/>
          <w:i/>
          <w:sz w:val="20"/>
          <w:szCs w:val="20"/>
          <w:lang w:val="ru-MD"/>
        </w:rPr>
        <w:t xml:space="preserve"> </w:t>
      </w:r>
      <w:r w:rsidR="002437F3" w:rsidRPr="0009449A">
        <w:rPr>
          <w:rFonts w:ascii="Times New Roman" w:hAnsi="Times New Roman"/>
          <w:sz w:val="20"/>
          <w:szCs w:val="20"/>
          <w:lang w:val="ru-MD"/>
        </w:rPr>
        <w:t>Разработано аудиторской группой на основании Отчета о внешнем государственном долге по состоянию на 31.12.2017</w:t>
      </w:r>
      <w:r w:rsidR="00943350" w:rsidRPr="0009449A">
        <w:rPr>
          <w:rFonts w:ascii="Times New Roman" w:hAnsi="Times New Roman"/>
          <w:sz w:val="20"/>
          <w:szCs w:val="20"/>
          <w:lang w:val="ru-MD"/>
        </w:rPr>
        <w:t>.</w:t>
      </w:r>
    </w:p>
    <w:p w:rsidR="006E4771" w:rsidRPr="0009449A" w:rsidRDefault="00295ED3" w:rsidP="0096193E">
      <w:pPr>
        <w:tabs>
          <w:tab w:val="left" w:pos="8505"/>
        </w:tabs>
        <w:spacing w:after="0" w:line="240" w:lineRule="auto"/>
        <w:ind w:firstLine="567"/>
        <w:jc w:val="both"/>
        <w:rPr>
          <w:rFonts w:ascii="Times New Roman" w:hAnsi="Times New Roman"/>
          <w:sz w:val="28"/>
          <w:szCs w:val="28"/>
          <w:lang w:val="ru-MD"/>
        </w:rPr>
      </w:pPr>
      <w:r w:rsidRPr="00220F85">
        <w:rPr>
          <w:rFonts w:ascii="Times New Roman" w:hAnsi="Times New Roman"/>
          <w:sz w:val="28"/>
          <w:szCs w:val="28"/>
          <w:lang w:val="ru-MD"/>
        </w:rPr>
        <w:t>Наибольший удельный вес</w:t>
      </w:r>
      <w:r w:rsidRPr="0009449A">
        <w:rPr>
          <w:rFonts w:ascii="Times New Roman" w:hAnsi="Times New Roman"/>
          <w:sz w:val="28"/>
          <w:szCs w:val="28"/>
          <w:lang w:val="ru-MD"/>
        </w:rPr>
        <w:t xml:space="preserve"> </w:t>
      </w:r>
      <w:r>
        <w:rPr>
          <w:rFonts w:ascii="Times New Roman" w:hAnsi="Times New Roman"/>
          <w:sz w:val="28"/>
          <w:szCs w:val="28"/>
          <w:lang w:val="ru-MD"/>
        </w:rPr>
        <w:t>в</w:t>
      </w:r>
      <w:r w:rsidR="0096193E" w:rsidRPr="0009449A">
        <w:rPr>
          <w:rFonts w:ascii="Times New Roman" w:hAnsi="Times New Roman"/>
          <w:sz w:val="28"/>
          <w:szCs w:val="28"/>
          <w:lang w:val="ru-MD"/>
        </w:rPr>
        <w:t xml:space="preserve"> общей сумме сальдо </w:t>
      </w:r>
      <w:r w:rsidR="0096193E" w:rsidRPr="0009449A">
        <w:rPr>
          <w:rFonts w:ascii="Times New Roman" w:hAnsi="Times New Roman"/>
          <w:sz w:val="28"/>
          <w:szCs w:val="28"/>
          <w:lang w:val="ru-MD" w:eastAsia="ru-RU"/>
        </w:rPr>
        <w:t>внешн</w:t>
      </w:r>
      <w:r w:rsidR="0096193E" w:rsidRPr="0009449A">
        <w:rPr>
          <w:rFonts w:ascii="Times New Roman" w:hAnsi="Times New Roman"/>
          <w:sz w:val="28"/>
          <w:szCs w:val="28"/>
          <w:lang w:val="ru-MD"/>
        </w:rPr>
        <w:t xml:space="preserve">его государственного долга перед многосторонними кредиторами приходится на МАР – 45,4% (611,0 млн. </w:t>
      </w:r>
      <w:r w:rsidR="0096193E" w:rsidRPr="0009449A">
        <w:rPr>
          <w:rFonts w:ascii="Times New Roman" w:hAnsi="Times New Roman"/>
          <w:color w:val="000000"/>
          <w:sz w:val="28"/>
          <w:szCs w:val="28"/>
          <w:lang w:val="ru-MD"/>
        </w:rPr>
        <w:t>долл. США</w:t>
      </w:r>
      <w:r w:rsidR="0096193E" w:rsidRPr="0009449A">
        <w:rPr>
          <w:rFonts w:ascii="Times New Roman" w:hAnsi="Times New Roman"/>
          <w:sz w:val="28"/>
          <w:szCs w:val="28"/>
          <w:lang w:val="ru-MD"/>
        </w:rPr>
        <w:t xml:space="preserve">), далее следует МВФ – 22,0% (296,5 млн. </w:t>
      </w:r>
      <w:r w:rsidR="0096193E" w:rsidRPr="0009449A">
        <w:rPr>
          <w:rFonts w:ascii="Times New Roman" w:hAnsi="Times New Roman"/>
          <w:color w:val="000000"/>
          <w:sz w:val="28"/>
          <w:szCs w:val="28"/>
          <w:lang w:val="ru-MD"/>
        </w:rPr>
        <w:t>долл. США</w:t>
      </w:r>
      <w:r w:rsidR="0096193E" w:rsidRPr="0009449A">
        <w:rPr>
          <w:rFonts w:ascii="Times New Roman" w:hAnsi="Times New Roman"/>
          <w:sz w:val="28"/>
          <w:szCs w:val="28"/>
          <w:lang w:val="ru-MD"/>
        </w:rPr>
        <w:t xml:space="preserve">), ЕИБ – 14,0% (188,0 млн. </w:t>
      </w:r>
      <w:r w:rsidR="0096193E" w:rsidRPr="0009449A">
        <w:rPr>
          <w:rFonts w:ascii="Times New Roman" w:hAnsi="Times New Roman"/>
          <w:color w:val="000000"/>
          <w:sz w:val="28"/>
          <w:szCs w:val="28"/>
          <w:lang w:val="ru-MD"/>
        </w:rPr>
        <w:t>долл. США</w:t>
      </w:r>
      <w:r w:rsidR="0096193E" w:rsidRPr="0009449A">
        <w:rPr>
          <w:rFonts w:ascii="Times New Roman" w:hAnsi="Times New Roman"/>
          <w:sz w:val="28"/>
          <w:szCs w:val="28"/>
          <w:lang w:val="ru-MD"/>
        </w:rPr>
        <w:t xml:space="preserve">) и МБРР – 6,3% (84,1 млн. </w:t>
      </w:r>
      <w:r w:rsidR="0096193E" w:rsidRPr="0009449A">
        <w:rPr>
          <w:rFonts w:ascii="Times New Roman" w:hAnsi="Times New Roman"/>
          <w:color w:val="000000"/>
          <w:sz w:val="28"/>
          <w:szCs w:val="28"/>
          <w:lang w:val="ru-MD"/>
        </w:rPr>
        <w:t>долл. США</w:t>
      </w:r>
      <w:r w:rsidR="0096193E" w:rsidRPr="0009449A">
        <w:rPr>
          <w:rFonts w:ascii="Times New Roman" w:hAnsi="Times New Roman"/>
          <w:sz w:val="28"/>
          <w:szCs w:val="28"/>
          <w:lang w:val="ru-MD"/>
        </w:rPr>
        <w:t xml:space="preserve">), другие кредиторы совокупно занимают удельный вес около 12,3% (166,2 млн. </w:t>
      </w:r>
      <w:r w:rsidR="0096193E" w:rsidRPr="0009449A">
        <w:rPr>
          <w:rFonts w:ascii="Times New Roman" w:hAnsi="Times New Roman"/>
          <w:color w:val="000000"/>
          <w:sz w:val="28"/>
          <w:szCs w:val="28"/>
          <w:lang w:val="ru-MD"/>
        </w:rPr>
        <w:t>долл. США</w:t>
      </w:r>
      <w:r w:rsidR="0096193E" w:rsidRPr="0009449A">
        <w:rPr>
          <w:rFonts w:ascii="Times New Roman" w:hAnsi="Times New Roman"/>
          <w:sz w:val="28"/>
          <w:szCs w:val="28"/>
          <w:lang w:val="ru-MD"/>
        </w:rPr>
        <w:t xml:space="preserve">). В общей сумме </w:t>
      </w:r>
      <w:r w:rsidR="0096193E" w:rsidRPr="0009449A">
        <w:rPr>
          <w:rFonts w:ascii="Times New Roman" w:hAnsi="Times New Roman"/>
          <w:sz w:val="28"/>
          <w:szCs w:val="28"/>
          <w:lang w:val="ru-MD" w:eastAsia="ru-RU"/>
        </w:rPr>
        <w:t>внешн</w:t>
      </w:r>
      <w:r w:rsidR="0096193E" w:rsidRPr="0009449A">
        <w:rPr>
          <w:rFonts w:ascii="Times New Roman" w:hAnsi="Times New Roman"/>
          <w:sz w:val="28"/>
          <w:szCs w:val="28"/>
          <w:lang w:val="ru-MD"/>
        </w:rPr>
        <w:t xml:space="preserve">его государственного долга перед двусторонними кредиторами наибольший удельный вес приходится на </w:t>
      </w:r>
      <w:r w:rsidR="0096193E" w:rsidRPr="0009449A">
        <w:rPr>
          <w:rFonts w:ascii="Times New Roman" w:hAnsi="Times New Roman"/>
          <w:sz w:val="28"/>
          <w:szCs w:val="28"/>
          <w:lang w:val="ru-MD" w:eastAsia="ru-RU"/>
        </w:rPr>
        <w:t>Правительство</w:t>
      </w:r>
      <w:r w:rsidR="0096193E" w:rsidRPr="0009449A">
        <w:rPr>
          <w:rFonts w:ascii="Times New Roman" w:hAnsi="Times New Roman"/>
          <w:sz w:val="28"/>
          <w:szCs w:val="28"/>
          <w:lang w:val="ru-MD"/>
        </w:rPr>
        <w:t xml:space="preserve"> Румынии (48,3%/171,4 млн. </w:t>
      </w:r>
      <w:r w:rsidR="0096193E" w:rsidRPr="0009449A">
        <w:rPr>
          <w:rFonts w:ascii="Times New Roman" w:hAnsi="Times New Roman"/>
          <w:color w:val="000000"/>
          <w:sz w:val="28"/>
          <w:szCs w:val="28"/>
          <w:lang w:val="ru-MD"/>
        </w:rPr>
        <w:t>долл. США</w:t>
      </w:r>
      <w:r w:rsidR="0096193E" w:rsidRPr="0009449A">
        <w:rPr>
          <w:rFonts w:ascii="Times New Roman" w:hAnsi="Times New Roman"/>
          <w:sz w:val="28"/>
          <w:szCs w:val="28"/>
          <w:lang w:val="ru-MD"/>
        </w:rPr>
        <w:t xml:space="preserve">), ЯАМС (14,2%/50,4 млн. </w:t>
      </w:r>
      <w:r w:rsidR="0096193E" w:rsidRPr="0009449A">
        <w:rPr>
          <w:rFonts w:ascii="Times New Roman" w:hAnsi="Times New Roman"/>
          <w:color w:val="000000"/>
          <w:sz w:val="28"/>
          <w:szCs w:val="28"/>
          <w:lang w:val="ru-MD"/>
        </w:rPr>
        <w:t>долл. США</w:t>
      </w:r>
      <w:r w:rsidR="0096193E" w:rsidRPr="0009449A">
        <w:rPr>
          <w:rFonts w:ascii="Times New Roman" w:hAnsi="Times New Roman"/>
          <w:sz w:val="28"/>
          <w:szCs w:val="28"/>
          <w:lang w:val="ru-MD"/>
        </w:rPr>
        <w:t xml:space="preserve">) и </w:t>
      </w:r>
      <w:r w:rsidR="0096193E" w:rsidRPr="0009449A">
        <w:rPr>
          <w:rFonts w:ascii="Times New Roman" w:hAnsi="Times New Roman"/>
          <w:sz w:val="28"/>
          <w:szCs w:val="28"/>
          <w:lang w:val="ru-MD" w:eastAsia="ru-RU"/>
        </w:rPr>
        <w:t>Правительство</w:t>
      </w:r>
      <w:r w:rsidR="0096193E" w:rsidRPr="0009449A">
        <w:rPr>
          <w:rFonts w:ascii="Times New Roman" w:hAnsi="Times New Roman"/>
          <w:sz w:val="28"/>
          <w:szCs w:val="28"/>
          <w:lang w:val="ru-MD"/>
        </w:rPr>
        <w:t xml:space="preserve"> России (13,1%/46,3 млн. </w:t>
      </w:r>
      <w:r w:rsidR="0096193E" w:rsidRPr="0009449A">
        <w:rPr>
          <w:rFonts w:ascii="Times New Roman" w:hAnsi="Times New Roman"/>
          <w:color w:val="000000"/>
          <w:sz w:val="28"/>
          <w:szCs w:val="28"/>
          <w:lang w:val="ru-MD"/>
        </w:rPr>
        <w:t>долл. США</w:t>
      </w:r>
      <w:r w:rsidR="0096193E" w:rsidRPr="0009449A">
        <w:rPr>
          <w:rFonts w:ascii="Times New Roman" w:hAnsi="Times New Roman"/>
          <w:sz w:val="28"/>
          <w:szCs w:val="28"/>
          <w:lang w:val="ru-MD"/>
        </w:rPr>
        <w:t>)</w:t>
      </w:r>
      <w:r w:rsidR="006E4771" w:rsidRPr="0009449A">
        <w:rPr>
          <w:rFonts w:ascii="Times New Roman" w:hAnsi="Times New Roman"/>
          <w:sz w:val="28"/>
          <w:szCs w:val="28"/>
          <w:lang w:val="ru-MD"/>
        </w:rPr>
        <w:t>.</w:t>
      </w:r>
    </w:p>
    <w:p w:rsidR="006E4771" w:rsidRPr="0009449A" w:rsidRDefault="004E3D06" w:rsidP="00DE1741">
      <w:pPr>
        <w:spacing w:after="0" w:line="276" w:lineRule="auto"/>
        <w:ind w:firstLine="567"/>
        <w:jc w:val="both"/>
        <w:rPr>
          <w:rFonts w:ascii="Times New Roman" w:hAnsi="Times New Roman"/>
          <w:sz w:val="28"/>
          <w:szCs w:val="28"/>
          <w:highlight w:val="yellow"/>
          <w:lang w:val="ru-MD"/>
        </w:rPr>
      </w:pPr>
      <w:r w:rsidRPr="0009449A">
        <w:rPr>
          <w:rFonts w:ascii="Times New Roman" w:hAnsi="Times New Roman"/>
          <w:sz w:val="28"/>
          <w:szCs w:val="28"/>
          <w:lang w:val="ru-MD"/>
        </w:rPr>
        <w:t xml:space="preserve">Из общей суммы </w:t>
      </w:r>
      <w:r w:rsidRPr="0009449A">
        <w:rPr>
          <w:rFonts w:ascii="Times New Roman" w:hAnsi="Times New Roman"/>
          <w:sz w:val="28"/>
          <w:szCs w:val="28"/>
          <w:lang w:val="ru-MD" w:eastAsia="ru-RU"/>
        </w:rPr>
        <w:t>внешн</w:t>
      </w:r>
      <w:r w:rsidRPr="0009449A">
        <w:rPr>
          <w:rFonts w:ascii="Times New Roman" w:hAnsi="Times New Roman"/>
          <w:sz w:val="28"/>
          <w:szCs w:val="28"/>
          <w:lang w:val="ru-MD"/>
        </w:rPr>
        <w:t xml:space="preserve">его государственного долга, 1279,0 млн. </w:t>
      </w:r>
      <w:r w:rsidRPr="0009449A">
        <w:rPr>
          <w:rFonts w:ascii="Times New Roman" w:hAnsi="Times New Roman"/>
          <w:color w:val="000000"/>
          <w:sz w:val="28"/>
          <w:szCs w:val="28"/>
          <w:lang w:val="ru-MD"/>
        </w:rPr>
        <w:t xml:space="preserve">долл. США </w:t>
      </w:r>
      <w:r w:rsidRPr="0009449A">
        <w:rPr>
          <w:rFonts w:ascii="Times New Roman" w:hAnsi="Times New Roman"/>
          <w:sz w:val="28"/>
          <w:szCs w:val="28"/>
          <w:lang w:val="ru-MD"/>
        </w:rPr>
        <w:t>(75,2%) представля</w:t>
      </w:r>
      <w:r w:rsidR="00CC13BB">
        <w:rPr>
          <w:rFonts w:ascii="Times New Roman" w:hAnsi="Times New Roman"/>
          <w:sz w:val="28"/>
          <w:szCs w:val="28"/>
          <w:lang w:val="ru-MD"/>
        </w:rPr>
        <w:t>е</w:t>
      </w:r>
      <w:r w:rsidRPr="0009449A">
        <w:rPr>
          <w:rFonts w:ascii="Times New Roman" w:hAnsi="Times New Roman"/>
          <w:sz w:val="28"/>
          <w:szCs w:val="28"/>
          <w:lang w:val="ru-MD"/>
        </w:rPr>
        <w:t xml:space="preserve">т долг с фиксированной </w:t>
      </w:r>
      <w:r w:rsidR="00CC13BB">
        <w:rPr>
          <w:rFonts w:ascii="Times New Roman" w:hAnsi="Times New Roman"/>
          <w:sz w:val="28"/>
          <w:szCs w:val="28"/>
          <w:lang w:val="ru-MD"/>
        </w:rPr>
        <w:t xml:space="preserve">процентной </w:t>
      </w:r>
      <w:r w:rsidRPr="0009449A">
        <w:rPr>
          <w:rFonts w:ascii="Times New Roman" w:hAnsi="Times New Roman"/>
          <w:sz w:val="28"/>
          <w:szCs w:val="28"/>
          <w:lang w:val="ru-MD"/>
        </w:rPr>
        <w:t xml:space="preserve">ставкой и 421,6 млн. </w:t>
      </w:r>
      <w:r w:rsidRPr="0009449A">
        <w:rPr>
          <w:rFonts w:ascii="Times New Roman" w:hAnsi="Times New Roman"/>
          <w:color w:val="000000"/>
          <w:sz w:val="28"/>
          <w:szCs w:val="28"/>
          <w:lang w:val="ru-MD"/>
        </w:rPr>
        <w:t xml:space="preserve">долл. США </w:t>
      </w:r>
      <w:r w:rsidRPr="0009449A">
        <w:rPr>
          <w:rFonts w:ascii="Times New Roman" w:hAnsi="Times New Roman"/>
          <w:sz w:val="28"/>
          <w:szCs w:val="28"/>
          <w:lang w:val="ru-MD"/>
        </w:rPr>
        <w:t xml:space="preserve">(24,8%) – долг с плавающей </w:t>
      </w:r>
      <w:r w:rsidR="00CC13BB">
        <w:rPr>
          <w:rFonts w:ascii="Times New Roman" w:hAnsi="Times New Roman"/>
          <w:sz w:val="28"/>
          <w:szCs w:val="28"/>
          <w:lang w:val="ru-MD"/>
        </w:rPr>
        <w:t xml:space="preserve">процентной </w:t>
      </w:r>
      <w:r w:rsidRPr="0009449A">
        <w:rPr>
          <w:rFonts w:ascii="Times New Roman" w:hAnsi="Times New Roman"/>
          <w:sz w:val="28"/>
          <w:szCs w:val="28"/>
          <w:lang w:val="ru-MD"/>
        </w:rPr>
        <w:t>ставкой. Анализ аудита показывает, что удельный вес внешнего долга с фиксированной процентной ставкой возрос по сравнению с 2016 годом на 1,4 п.п., а внешн</w:t>
      </w:r>
      <w:r w:rsidR="00CC13BB">
        <w:rPr>
          <w:rFonts w:ascii="Times New Roman" w:hAnsi="Times New Roman"/>
          <w:sz w:val="28"/>
          <w:szCs w:val="28"/>
          <w:lang w:val="ru-MD"/>
        </w:rPr>
        <w:t>его</w:t>
      </w:r>
      <w:r w:rsidRPr="0009449A">
        <w:rPr>
          <w:rFonts w:ascii="Times New Roman" w:hAnsi="Times New Roman"/>
          <w:sz w:val="28"/>
          <w:szCs w:val="28"/>
          <w:lang w:val="ru-MD"/>
        </w:rPr>
        <w:t xml:space="preserve"> долг</w:t>
      </w:r>
      <w:r w:rsidR="00CC13BB">
        <w:rPr>
          <w:rFonts w:ascii="Times New Roman" w:hAnsi="Times New Roman"/>
          <w:sz w:val="28"/>
          <w:szCs w:val="28"/>
          <w:lang w:val="ru-MD"/>
        </w:rPr>
        <w:t>а</w:t>
      </w:r>
      <w:r w:rsidRPr="0009449A">
        <w:rPr>
          <w:rFonts w:ascii="Times New Roman" w:hAnsi="Times New Roman"/>
          <w:sz w:val="28"/>
          <w:szCs w:val="28"/>
          <w:lang w:val="ru-MD"/>
        </w:rPr>
        <w:t xml:space="preserve"> с плавающей </w:t>
      </w:r>
      <w:r w:rsidR="00CC13BB">
        <w:rPr>
          <w:rFonts w:ascii="Times New Roman" w:hAnsi="Times New Roman"/>
          <w:sz w:val="28"/>
          <w:szCs w:val="28"/>
          <w:lang w:val="ru-MD"/>
        </w:rPr>
        <w:t xml:space="preserve">процентной </w:t>
      </w:r>
      <w:r w:rsidRPr="0009449A">
        <w:rPr>
          <w:rFonts w:ascii="Times New Roman" w:hAnsi="Times New Roman"/>
          <w:sz w:val="28"/>
          <w:szCs w:val="28"/>
          <w:lang w:val="ru-MD"/>
        </w:rPr>
        <w:t>ставкой снизился на</w:t>
      </w:r>
      <w:r w:rsidR="006E4771" w:rsidRPr="0009449A">
        <w:rPr>
          <w:rFonts w:ascii="Times New Roman" w:hAnsi="Times New Roman"/>
          <w:sz w:val="28"/>
          <w:szCs w:val="28"/>
          <w:lang w:val="ru-MD"/>
        </w:rPr>
        <w:t xml:space="preserve"> 1,4 </w:t>
      </w:r>
      <w:r w:rsidRPr="0009449A">
        <w:rPr>
          <w:rFonts w:ascii="Times New Roman" w:hAnsi="Times New Roman"/>
          <w:sz w:val="28"/>
          <w:szCs w:val="28"/>
          <w:lang w:val="ru-MD"/>
        </w:rPr>
        <w:t>п</w:t>
      </w:r>
      <w:r w:rsidR="006E4771" w:rsidRPr="0009449A">
        <w:rPr>
          <w:rFonts w:ascii="Times New Roman" w:hAnsi="Times New Roman"/>
          <w:sz w:val="28"/>
          <w:szCs w:val="28"/>
          <w:lang w:val="ru-MD"/>
        </w:rPr>
        <w:t>.</w:t>
      </w:r>
      <w:r w:rsidRPr="0009449A">
        <w:rPr>
          <w:rFonts w:ascii="Times New Roman" w:hAnsi="Times New Roman"/>
          <w:sz w:val="28"/>
          <w:szCs w:val="28"/>
          <w:lang w:val="ru-MD"/>
        </w:rPr>
        <w:t>п</w:t>
      </w:r>
      <w:r w:rsidR="006E4771" w:rsidRPr="0009449A">
        <w:rPr>
          <w:rFonts w:ascii="Times New Roman" w:hAnsi="Times New Roman"/>
          <w:sz w:val="28"/>
          <w:szCs w:val="28"/>
          <w:lang w:val="ru-MD"/>
        </w:rPr>
        <w:t>.</w:t>
      </w:r>
    </w:p>
    <w:p w:rsidR="006E4771" w:rsidRPr="0009449A" w:rsidRDefault="004E3D06" w:rsidP="00DE1741">
      <w:pPr>
        <w:spacing w:line="276" w:lineRule="auto"/>
        <w:ind w:firstLine="567"/>
        <w:jc w:val="both"/>
        <w:rPr>
          <w:rFonts w:ascii="Times New Roman" w:hAnsi="Times New Roman"/>
          <w:sz w:val="28"/>
          <w:szCs w:val="28"/>
          <w:highlight w:val="green"/>
          <w:lang w:val="ru-MD"/>
        </w:rPr>
      </w:pPr>
      <w:r w:rsidRPr="0009449A">
        <w:rPr>
          <w:rFonts w:ascii="Times New Roman" w:hAnsi="Times New Roman"/>
          <w:sz w:val="28"/>
          <w:szCs w:val="28"/>
          <w:lang w:val="ru-MD"/>
        </w:rPr>
        <w:t xml:space="preserve">В структуре </w:t>
      </w:r>
      <w:r w:rsidRPr="0009449A">
        <w:rPr>
          <w:rFonts w:ascii="Times New Roman" w:hAnsi="Times New Roman"/>
          <w:sz w:val="28"/>
          <w:szCs w:val="28"/>
          <w:lang w:val="ru-MD" w:eastAsia="ru-RU"/>
        </w:rPr>
        <w:t>внешн</w:t>
      </w:r>
      <w:r w:rsidRPr="0009449A">
        <w:rPr>
          <w:rFonts w:ascii="Times New Roman" w:hAnsi="Times New Roman"/>
          <w:sz w:val="28"/>
          <w:szCs w:val="28"/>
          <w:lang w:val="ru-MD"/>
        </w:rPr>
        <w:t xml:space="preserve">его государственного долга по валюте наибольший удельный вес занимают кредиты, контрактованные в СПЗ – 57,% (-4,5 п.п. по сравнению с 2016 годом), далее следуют кредиты, контрактованные в евро – 29,4% (+6,0 п.п. против 2016 года) и в </w:t>
      </w:r>
      <w:r w:rsidRPr="0009449A">
        <w:rPr>
          <w:rFonts w:ascii="Times New Roman" w:hAnsi="Times New Roman"/>
          <w:color w:val="000000"/>
          <w:sz w:val="28"/>
          <w:szCs w:val="28"/>
          <w:lang w:val="ru-MD"/>
        </w:rPr>
        <w:t xml:space="preserve">долларах США </w:t>
      </w:r>
      <w:r w:rsidRPr="0009449A">
        <w:rPr>
          <w:rFonts w:ascii="Times New Roman" w:hAnsi="Times New Roman"/>
          <w:sz w:val="28"/>
          <w:szCs w:val="28"/>
          <w:lang w:val="ru-MD"/>
        </w:rPr>
        <w:t>– 9,9% (+1,0 п.п. по сравнению с 2016 годом).</w:t>
      </w:r>
      <w:r w:rsidR="006E4771" w:rsidRPr="0009449A">
        <w:rPr>
          <w:rFonts w:ascii="Times New Roman" w:hAnsi="Times New Roman"/>
          <w:sz w:val="28"/>
          <w:szCs w:val="28"/>
          <w:lang w:val="ru-MD"/>
        </w:rPr>
        <w:t xml:space="preserve"> </w:t>
      </w:r>
    </w:p>
    <w:p w:rsidR="00490475" w:rsidRPr="0009449A" w:rsidRDefault="008D5D54" w:rsidP="005433B7">
      <w:pPr>
        <w:pStyle w:val="2"/>
        <w:spacing w:after="240"/>
        <w:jc w:val="both"/>
        <w:rPr>
          <w:rFonts w:ascii="Times New Roman" w:hAnsi="Times New Roman"/>
          <w:b/>
          <w:color w:val="auto"/>
          <w:sz w:val="28"/>
          <w:szCs w:val="28"/>
          <w:lang w:val="ru-MD"/>
        </w:rPr>
      </w:pPr>
      <w:bookmarkStart w:id="54" w:name="_Toc482639113"/>
      <w:bookmarkStart w:id="55" w:name="_Toc484003905"/>
      <w:bookmarkStart w:id="56" w:name="_Toc517443017"/>
      <w:r w:rsidRPr="0009449A">
        <w:rPr>
          <w:rFonts w:ascii="Times New Roman" w:hAnsi="Times New Roman"/>
          <w:b/>
          <w:color w:val="auto"/>
          <w:sz w:val="28"/>
          <w:szCs w:val="28"/>
          <w:lang w:val="ru-MD"/>
        </w:rPr>
        <w:t>3.2.13</w:t>
      </w:r>
      <w:r w:rsidR="00490475" w:rsidRPr="0009449A">
        <w:rPr>
          <w:rFonts w:ascii="Times New Roman" w:hAnsi="Times New Roman"/>
          <w:b/>
          <w:color w:val="auto"/>
          <w:sz w:val="28"/>
          <w:szCs w:val="28"/>
          <w:lang w:val="ru-MD"/>
        </w:rPr>
        <w:t xml:space="preserve">. </w:t>
      </w:r>
      <w:r w:rsidR="00E43462" w:rsidRPr="0009449A">
        <w:rPr>
          <w:rFonts w:ascii="Times New Roman" w:hAnsi="Times New Roman"/>
          <w:b/>
          <w:color w:val="auto"/>
          <w:sz w:val="28"/>
          <w:szCs w:val="28"/>
          <w:lang w:val="ru-MD"/>
        </w:rPr>
        <w:t>Поступления внешних государственных займов составили 195,6 млн. долл.</w:t>
      </w:r>
      <w:r w:rsidR="00837189" w:rsidRPr="0009449A">
        <w:rPr>
          <w:rFonts w:ascii="Times New Roman" w:hAnsi="Times New Roman"/>
          <w:b/>
          <w:color w:val="auto"/>
          <w:sz w:val="28"/>
          <w:szCs w:val="28"/>
          <w:lang w:val="ru-MD"/>
        </w:rPr>
        <w:t xml:space="preserve"> </w:t>
      </w:r>
      <w:r w:rsidR="00E43462" w:rsidRPr="0009449A">
        <w:rPr>
          <w:rFonts w:ascii="Times New Roman" w:hAnsi="Times New Roman"/>
          <w:b/>
          <w:color w:val="auto"/>
          <w:sz w:val="28"/>
          <w:szCs w:val="28"/>
          <w:lang w:val="ru-MD"/>
        </w:rPr>
        <w:t xml:space="preserve">США, </w:t>
      </w:r>
      <w:r w:rsidR="00837189" w:rsidRPr="0009449A">
        <w:rPr>
          <w:rFonts w:ascii="Times New Roman" w:hAnsi="Times New Roman"/>
          <w:b/>
          <w:color w:val="auto"/>
          <w:sz w:val="28"/>
          <w:szCs w:val="28"/>
          <w:lang w:val="ru-MD"/>
        </w:rPr>
        <w:t>одновременно</w:t>
      </w:r>
      <w:r w:rsidR="00E43462" w:rsidRPr="0009449A">
        <w:rPr>
          <w:rFonts w:ascii="Times New Roman" w:hAnsi="Times New Roman"/>
          <w:b/>
          <w:color w:val="auto"/>
          <w:sz w:val="28"/>
          <w:szCs w:val="28"/>
          <w:lang w:val="ru-MD"/>
        </w:rPr>
        <w:t xml:space="preserve"> был зарегистрирован </w:t>
      </w:r>
      <w:r w:rsidR="00837189" w:rsidRPr="0009449A">
        <w:rPr>
          <w:rFonts w:ascii="Times New Roman" w:hAnsi="Times New Roman"/>
          <w:b/>
          <w:color w:val="auto"/>
          <w:sz w:val="28"/>
          <w:szCs w:val="28"/>
          <w:lang w:val="ru-MD"/>
        </w:rPr>
        <w:t xml:space="preserve">более низкий </w:t>
      </w:r>
      <w:r w:rsidR="00E43462" w:rsidRPr="0009449A">
        <w:rPr>
          <w:rFonts w:ascii="Times New Roman" w:hAnsi="Times New Roman"/>
          <w:b/>
          <w:color w:val="auto"/>
          <w:sz w:val="28"/>
          <w:szCs w:val="28"/>
          <w:lang w:val="ru-MD"/>
        </w:rPr>
        <w:t xml:space="preserve">уровень </w:t>
      </w:r>
      <w:r w:rsidR="00837189" w:rsidRPr="0009449A">
        <w:rPr>
          <w:rFonts w:ascii="Times New Roman" w:hAnsi="Times New Roman"/>
          <w:b/>
          <w:color w:val="auto"/>
          <w:sz w:val="28"/>
          <w:szCs w:val="28"/>
          <w:lang w:val="ru-MD"/>
        </w:rPr>
        <w:t>выплат</w:t>
      </w:r>
      <w:r w:rsidR="00E43462" w:rsidRPr="0009449A">
        <w:rPr>
          <w:rFonts w:ascii="Times New Roman" w:hAnsi="Times New Roman"/>
          <w:b/>
          <w:color w:val="auto"/>
          <w:sz w:val="28"/>
          <w:szCs w:val="28"/>
          <w:lang w:val="ru-MD"/>
        </w:rPr>
        <w:t xml:space="preserve"> по сравнению с 2016</w:t>
      </w:r>
      <w:r w:rsidR="00837189" w:rsidRPr="0009449A">
        <w:rPr>
          <w:rFonts w:ascii="Times New Roman" w:hAnsi="Times New Roman"/>
          <w:b/>
          <w:color w:val="auto"/>
          <w:sz w:val="28"/>
          <w:szCs w:val="28"/>
          <w:lang w:val="ru-MD"/>
        </w:rPr>
        <w:t xml:space="preserve"> </w:t>
      </w:r>
      <w:r w:rsidR="00E43462" w:rsidRPr="0009449A">
        <w:rPr>
          <w:rFonts w:ascii="Times New Roman" w:hAnsi="Times New Roman"/>
          <w:b/>
          <w:color w:val="auto"/>
          <w:sz w:val="28"/>
          <w:szCs w:val="28"/>
          <w:lang w:val="ru-MD"/>
        </w:rPr>
        <w:t>г</w:t>
      </w:r>
      <w:r w:rsidR="00837189" w:rsidRPr="0009449A">
        <w:rPr>
          <w:rFonts w:ascii="Times New Roman" w:hAnsi="Times New Roman"/>
          <w:b/>
          <w:color w:val="auto"/>
          <w:sz w:val="28"/>
          <w:szCs w:val="28"/>
          <w:lang w:val="ru-MD"/>
        </w:rPr>
        <w:t>одом</w:t>
      </w:r>
      <w:r w:rsidR="00E43462" w:rsidRPr="0009449A">
        <w:rPr>
          <w:rFonts w:ascii="Times New Roman" w:hAnsi="Times New Roman"/>
          <w:b/>
          <w:color w:val="auto"/>
          <w:sz w:val="28"/>
          <w:szCs w:val="28"/>
          <w:lang w:val="ru-MD"/>
        </w:rPr>
        <w:t>.</w:t>
      </w:r>
      <w:bookmarkEnd w:id="54"/>
      <w:bookmarkEnd w:id="55"/>
      <w:bookmarkEnd w:id="56"/>
      <w:r w:rsidR="00C34AFB" w:rsidRPr="0009449A">
        <w:rPr>
          <w:rFonts w:ascii="Times New Roman" w:hAnsi="Times New Roman"/>
          <w:b/>
          <w:color w:val="auto"/>
          <w:sz w:val="28"/>
          <w:szCs w:val="28"/>
          <w:lang w:val="ru-MD"/>
        </w:rPr>
        <w:t xml:space="preserve"> </w:t>
      </w:r>
    </w:p>
    <w:p w:rsidR="006E4771" w:rsidRPr="0009449A" w:rsidRDefault="00837189" w:rsidP="00DE1741">
      <w:pPr>
        <w:spacing w:after="0" w:line="276" w:lineRule="auto"/>
        <w:ind w:firstLine="567"/>
        <w:jc w:val="both"/>
        <w:rPr>
          <w:rFonts w:ascii="Times New Roman" w:hAnsi="Times New Roman"/>
          <w:sz w:val="28"/>
          <w:szCs w:val="28"/>
          <w:highlight w:val="yellow"/>
          <w:lang w:val="ru-MD"/>
        </w:rPr>
      </w:pPr>
      <w:r w:rsidRPr="0009449A">
        <w:rPr>
          <w:rFonts w:ascii="Times New Roman" w:hAnsi="Times New Roman"/>
          <w:sz w:val="28"/>
          <w:szCs w:val="28"/>
          <w:lang w:val="ru-MD"/>
        </w:rPr>
        <w:t xml:space="preserve">В 2017 году </w:t>
      </w:r>
      <w:r w:rsidR="00CC13BB">
        <w:rPr>
          <w:rFonts w:ascii="Times New Roman" w:hAnsi="Times New Roman"/>
          <w:sz w:val="28"/>
          <w:szCs w:val="28"/>
          <w:lang w:val="ru-MD" w:eastAsia="ru-RU"/>
        </w:rPr>
        <w:t>выплаты</w:t>
      </w:r>
      <w:r w:rsidRPr="0009449A">
        <w:rPr>
          <w:rFonts w:ascii="Times New Roman" w:hAnsi="Times New Roman"/>
          <w:sz w:val="28"/>
          <w:szCs w:val="28"/>
          <w:lang w:val="ru-MD" w:eastAsia="ru-RU"/>
        </w:rPr>
        <w:t xml:space="preserve"> внешних займов составил</w:t>
      </w:r>
      <w:r w:rsidR="00CC13BB">
        <w:rPr>
          <w:rFonts w:ascii="Times New Roman" w:hAnsi="Times New Roman"/>
          <w:sz w:val="28"/>
          <w:szCs w:val="28"/>
          <w:lang w:val="ru-MD" w:eastAsia="ru-RU"/>
        </w:rPr>
        <w:t>и</w:t>
      </w:r>
      <w:r w:rsidRPr="0009449A">
        <w:rPr>
          <w:rFonts w:ascii="Times New Roman" w:hAnsi="Times New Roman"/>
          <w:sz w:val="28"/>
          <w:szCs w:val="28"/>
          <w:lang w:val="ru-MD" w:eastAsia="ru-RU"/>
        </w:rPr>
        <w:t xml:space="preserve"> </w:t>
      </w:r>
      <w:r w:rsidRPr="0009449A">
        <w:rPr>
          <w:rFonts w:ascii="Times New Roman" w:hAnsi="Times New Roman"/>
          <w:sz w:val="28"/>
          <w:szCs w:val="28"/>
          <w:lang w:val="ru-MD"/>
        </w:rPr>
        <w:t xml:space="preserve">195,6 млн. </w:t>
      </w:r>
      <w:r w:rsidRPr="0009449A">
        <w:rPr>
          <w:rFonts w:ascii="Times New Roman" w:hAnsi="Times New Roman"/>
          <w:color w:val="000000"/>
          <w:sz w:val="28"/>
          <w:szCs w:val="28"/>
          <w:lang w:val="ru-MD"/>
        </w:rPr>
        <w:t>долларов США</w:t>
      </w:r>
      <w:r w:rsidRPr="0009449A">
        <w:rPr>
          <w:rFonts w:ascii="Times New Roman" w:hAnsi="Times New Roman"/>
          <w:sz w:val="28"/>
          <w:szCs w:val="28"/>
          <w:lang w:val="ru-MD"/>
        </w:rPr>
        <w:t xml:space="preserve">, снизившись на 34,7 млн. </w:t>
      </w:r>
      <w:r w:rsidRPr="0009449A">
        <w:rPr>
          <w:rFonts w:ascii="Times New Roman" w:hAnsi="Times New Roman"/>
          <w:color w:val="000000"/>
          <w:sz w:val="28"/>
          <w:szCs w:val="28"/>
          <w:lang w:val="ru-MD"/>
        </w:rPr>
        <w:t>долларов США</w:t>
      </w:r>
      <w:r w:rsidRPr="0009449A">
        <w:rPr>
          <w:rFonts w:ascii="Times New Roman" w:hAnsi="Times New Roman"/>
          <w:sz w:val="28"/>
          <w:szCs w:val="28"/>
          <w:lang w:val="ru-MD"/>
        </w:rPr>
        <w:t xml:space="preserve"> или на 15,1% меньше по сравнению с 2016 годом (230,3 млн. </w:t>
      </w:r>
      <w:r w:rsidRPr="0009449A">
        <w:rPr>
          <w:rFonts w:ascii="Times New Roman" w:hAnsi="Times New Roman"/>
          <w:color w:val="000000"/>
          <w:sz w:val="28"/>
          <w:szCs w:val="28"/>
          <w:lang w:val="ru-MD"/>
        </w:rPr>
        <w:t>долларов США</w:t>
      </w:r>
      <w:r w:rsidRPr="0009449A">
        <w:rPr>
          <w:rFonts w:ascii="Times New Roman" w:hAnsi="Times New Roman"/>
          <w:sz w:val="28"/>
          <w:szCs w:val="28"/>
          <w:lang w:val="ru-MD"/>
        </w:rPr>
        <w:t xml:space="preserve">). </w:t>
      </w:r>
      <w:r w:rsidRPr="0009449A">
        <w:rPr>
          <w:rFonts w:ascii="Times New Roman" w:hAnsi="Times New Roman"/>
          <w:i/>
          <w:sz w:val="28"/>
          <w:szCs w:val="28"/>
          <w:lang w:val="ru-MD"/>
        </w:rPr>
        <w:t>Ситуация представлена в таблице №6 из приложения №2 к настоящему Отчету аудита</w:t>
      </w:r>
      <w:r w:rsidR="006E4771" w:rsidRPr="0009449A">
        <w:rPr>
          <w:rFonts w:ascii="Times New Roman" w:hAnsi="Times New Roman"/>
          <w:i/>
          <w:sz w:val="28"/>
          <w:szCs w:val="28"/>
          <w:lang w:val="ru-MD"/>
        </w:rPr>
        <w:t>.</w:t>
      </w:r>
      <w:r w:rsidR="006E4771" w:rsidRPr="0009449A">
        <w:rPr>
          <w:rFonts w:ascii="Times New Roman" w:hAnsi="Times New Roman"/>
          <w:sz w:val="28"/>
          <w:szCs w:val="28"/>
          <w:lang w:val="ru-MD"/>
        </w:rPr>
        <w:t xml:space="preserve"> </w:t>
      </w:r>
    </w:p>
    <w:p w:rsidR="00837189" w:rsidRPr="0009449A" w:rsidRDefault="00837189" w:rsidP="00DE1741">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Из общей суммы </w:t>
      </w:r>
      <w:r w:rsidR="00CC13BB">
        <w:rPr>
          <w:rFonts w:ascii="Times New Roman" w:hAnsi="Times New Roman"/>
          <w:sz w:val="28"/>
          <w:szCs w:val="28"/>
          <w:lang w:val="ru-MD"/>
        </w:rPr>
        <w:t>выплаче</w:t>
      </w:r>
      <w:r w:rsidRPr="0009449A">
        <w:rPr>
          <w:rFonts w:ascii="Times New Roman" w:hAnsi="Times New Roman"/>
          <w:sz w:val="28"/>
          <w:szCs w:val="28"/>
          <w:lang w:val="ru-MD" w:eastAsia="ru-RU"/>
        </w:rPr>
        <w:t xml:space="preserve">нных кредитов, </w:t>
      </w:r>
      <w:r w:rsidRPr="0009449A">
        <w:rPr>
          <w:rFonts w:ascii="Times New Roman" w:hAnsi="Times New Roman"/>
          <w:sz w:val="28"/>
          <w:szCs w:val="28"/>
          <w:lang w:val="ru-MD"/>
        </w:rPr>
        <w:t xml:space="preserve">60,7 млн. </w:t>
      </w:r>
      <w:r w:rsidRPr="0009449A">
        <w:rPr>
          <w:rFonts w:ascii="Times New Roman" w:hAnsi="Times New Roman"/>
          <w:color w:val="000000"/>
          <w:sz w:val="28"/>
          <w:szCs w:val="28"/>
          <w:lang w:val="ru-MD"/>
        </w:rPr>
        <w:t>долларов США</w:t>
      </w:r>
      <w:r w:rsidRPr="0009449A">
        <w:rPr>
          <w:rFonts w:ascii="Times New Roman" w:hAnsi="Times New Roman"/>
          <w:sz w:val="28"/>
          <w:szCs w:val="28"/>
          <w:lang w:val="ru-MD"/>
        </w:rPr>
        <w:t xml:space="preserve"> (31,1%) были предназначены для </w:t>
      </w:r>
      <w:r w:rsidRPr="0009449A">
        <w:rPr>
          <w:rFonts w:ascii="Times New Roman" w:hAnsi="Times New Roman"/>
          <w:sz w:val="28"/>
          <w:szCs w:val="28"/>
          <w:lang w:val="ru-MD" w:eastAsia="ru-RU"/>
        </w:rPr>
        <w:t xml:space="preserve">финансирования </w:t>
      </w:r>
      <w:r w:rsidRPr="0009449A">
        <w:rPr>
          <w:rFonts w:ascii="Times New Roman" w:hAnsi="Times New Roman"/>
          <w:sz w:val="28"/>
          <w:szCs w:val="28"/>
          <w:lang w:val="ru-MD"/>
        </w:rPr>
        <w:t xml:space="preserve">инвестиционных проектов и 134,9 млн. </w:t>
      </w:r>
      <w:r w:rsidRPr="0009449A">
        <w:rPr>
          <w:rFonts w:ascii="Times New Roman" w:hAnsi="Times New Roman"/>
          <w:color w:val="000000"/>
          <w:sz w:val="28"/>
          <w:szCs w:val="28"/>
          <w:lang w:val="ru-MD"/>
        </w:rPr>
        <w:t>долларов США</w:t>
      </w:r>
      <w:r w:rsidRPr="0009449A">
        <w:rPr>
          <w:rFonts w:ascii="Times New Roman" w:hAnsi="Times New Roman"/>
          <w:sz w:val="28"/>
          <w:szCs w:val="28"/>
          <w:lang w:val="ru-MD"/>
        </w:rPr>
        <w:t xml:space="preserve"> (68,9%) – для бюджетной поддержки. Таким образом, </w:t>
      </w:r>
      <w:r w:rsidR="009E397A" w:rsidRPr="0009449A">
        <w:rPr>
          <w:rFonts w:ascii="Times New Roman" w:hAnsi="Times New Roman"/>
          <w:sz w:val="28"/>
          <w:szCs w:val="28"/>
          <w:lang w:val="ru-MD"/>
        </w:rPr>
        <w:t>за</w:t>
      </w:r>
      <w:r w:rsidRPr="0009449A">
        <w:rPr>
          <w:rFonts w:ascii="Times New Roman" w:hAnsi="Times New Roman"/>
          <w:sz w:val="28"/>
          <w:szCs w:val="28"/>
          <w:lang w:val="ru-MD"/>
        </w:rPr>
        <w:t xml:space="preserve"> последние годы наблюдается повышение </w:t>
      </w:r>
      <w:r w:rsidR="009E397A" w:rsidRPr="0009449A">
        <w:rPr>
          <w:rFonts w:ascii="Times New Roman" w:hAnsi="Times New Roman"/>
          <w:sz w:val="28"/>
          <w:szCs w:val="28"/>
          <w:lang w:val="ru-MD"/>
        </w:rPr>
        <w:t>выплат</w:t>
      </w:r>
      <w:r w:rsidRPr="0009449A">
        <w:rPr>
          <w:rFonts w:ascii="Times New Roman" w:hAnsi="Times New Roman"/>
          <w:sz w:val="28"/>
          <w:szCs w:val="28"/>
          <w:lang w:val="ru-MD"/>
        </w:rPr>
        <w:t xml:space="preserve"> для поддержки бюджета и снижение </w:t>
      </w:r>
      <w:r w:rsidR="009E397A" w:rsidRPr="0009449A">
        <w:rPr>
          <w:rFonts w:ascii="Times New Roman" w:hAnsi="Times New Roman"/>
          <w:sz w:val="28"/>
          <w:szCs w:val="28"/>
          <w:lang w:val="ru-MD"/>
        </w:rPr>
        <w:t>выплат</w:t>
      </w:r>
      <w:r w:rsidRPr="0009449A">
        <w:rPr>
          <w:rFonts w:ascii="Times New Roman" w:hAnsi="Times New Roman"/>
          <w:sz w:val="28"/>
          <w:szCs w:val="28"/>
          <w:lang w:val="ru-MD"/>
        </w:rPr>
        <w:t xml:space="preserve">, предназначенных для проектов, финансируемых из внешних источников. </w:t>
      </w:r>
      <w:r w:rsidR="009E397A" w:rsidRPr="0009449A">
        <w:rPr>
          <w:rFonts w:ascii="Times New Roman" w:hAnsi="Times New Roman"/>
          <w:sz w:val="28"/>
          <w:szCs w:val="28"/>
          <w:lang w:val="ru-MD"/>
        </w:rPr>
        <w:t>Отмечается</w:t>
      </w:r>
      <w:r w:rsidRPr="0009449A">
        <w:rPr>
          <w:rFonts w:ascii="Times New Roman" w:hAnsi="Times New Roman"/>
          <w:sz w:val="28"/>
          <w:szCs w:val="28"/>
          <w:lang w:val="ru-MD"/>
        </w:rPr>
        <w:t xml:space="preserve"> что средства, относящиеся к бюджетной по</w:t>
      </w:r>
      <w:r w:rsidR="009E397A" w:rsidRPr="0009449A">
        <w:rPr>
          <w:rFonts w:ascii="Times New Roman" w:hAnsi="Times New Roman"/>
          <w:sz w:val="28"/>
          <w:szCs w:val="28"/>
          <w:lang w:val="ru-MD"/>
        </w:rPr>
        <w:t>ддержки</w:t>
      </w:r>
      <w:r w:rsidRPr="0009449A">
        <w:rPr>
          <w:rFonts w:ascii="Times New Roman" w:hAnsi="Times New Roman"/>
          <w:sz w:val="28"/>
          <w:szCs w:val="28"/>
          <w:lang w:val="ru-MD"/>
        </w:rPr>
        <w:t>, ориентирован</w:t>
      </w:r>
      <w:r w:rsidR="009E397A" w:rsidRPr="0009449A">
        <w:rPr>
          <w:rFonts w:ascii="Times New Roman" w:hAnsi="Times New Roman"/>
          <w:sz w:val="28"/>
          <w:szCs w:val="28"/>
          <w:lang w:val="ru-MD"/>
        </w:rPr>
        <w:t>ы</w:t>
      </w:r>
      <w:r w:rsidRPr="0009449A">
        <w:rPr>
          <w:rFonts w:ascii="Times New Roman" w:hAnsi="Times New Roman"/>
          <w:sz w:val="28"/>
          <w:szCs w:val="28"/>
          <w:lang w:val="ru-MD"/>
        </w:rPr>
        <w:t xml:space="preserve"> на текущее потребление</w:t>
      </w:r>
      <w:r w:rsidR="00CC13BB">
        <w:rPr>
          <w:rFonts w:ascii="Times New Roman" w:hAnsi="Times New Roman"/>
          <w:sz w:val="28"/>
          <w:szCs w:val="28"/>
          <w:lang w:val="ru-MD"/>
        </w:rPr>
        <w:t>,</w:t>
      </w:r>
      <w:r w:rsidR="009E397A" w:rsidRPr="0009449A">
        <w:rPr>
          <w:rFonts w:ascii="Times New Roman" w:hAnsi="Times New Roman"/>
          <w:sz w:val="28"/>
          <w:szCs w:val="28"/>
          <w:lang w:val="ru-MD"/>
        </w:rPr>
        <w:t xml:space="preserve"> и не генерируют</w:t>
      </w:r>
      <w:r w:rsidRPr="0009449A">
        <w:rPr>
          <w:rFonts w:ascii="Times New Roman" w:hAnsi="Times New Roman"/>
          <w:sz w:val="28"/>
          <w:szCs w:val="28"/>
          <w:lang w:val="ru-MD"/>
        </w:rPr>
        <w:t xml:space="preserve"> экономическо</w:t>
      </w:r>
      <w:r w:rsidR="009E397A" w:rsidRPr="0009449A">
        <w:rPr>
          <w:rFonts w:ascii="Times New Roman" w:hAnsi="Times New Roman"/>
          <w:sz w:val="28"/>
          <w:szCs w:val="28"/>
          <w:lang w:val="ru-MD"/>
        </w:rPr>
        <w:t>го воздействия</w:t>
      </w:r>
      <w:r w:rsidRPr="0009449A">
        <w:rPr>
          <w:rFonts w:ascii="Times New Roman" w:hAnsi="Times New Roman"/>
          <w:sz w:val="28"/>
          <w:szCs w:val="28"/>
          <w:lang w:val="ru-MD"/>
        </w:rPr>
        <w:t>.</w:t>
      </w:r>
    </w:p>
    <w:p w:rsidR="006E4771" w:rsidRPr="0009449A" w:rsidRDefault="00837189" w:rsidP="00DE1741">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lastRenderedPageBreak/>
        <w:t xml:space="preserve">Наиболее значительные </w:t>
      </w:r>
      <w:r w:rsidR="009E397A" w:rsidRPr="0009449A">
        <w:rPr>
          <w:rFonts w:ascii="Times New Roman" w:hAnsi="Times New Roman"/>
          <w:sz w:val="28"/>
          <w:szCs w:val="28"/>
          <w:lang w:val="ru-MD"/>
        </w:rPr>
        <w:t>выплаты</w:t>
      </w:r>
      <w:r w:rsidRPr="0009449A">
        <w:rPr>
          <w:rFonts w:ascii="Times New Roman" w:hAnsi="Times New Roman"/>
          <w:sz w:val="28"/>
          <w:szCs w:val="28"/>
          <w:lang w:val="ru-MD"/>
        </w:rPr>
        <w:t xml:space="preserve"> внешних кредитов в разрезе кредиторов относятся</w:t>
      </w:r>
      <w:r w:rsidR="009E397A" w:rsidRPr="0009449A">
        <w:rPr>
          <w:rFonts w:ascii="Times New Roman" w:hAnsi="Times New Roman"/>
          <w:sz w:val="28"/>
          <w:szCs w:val="28"/>
          <w:lang w:val="ru-MD"/>
        </w:rPr>
        <w:t xml:space="preserve"> к</w:t>
      </w:r>
      <w:r w:rsidRPr="0009449A">
        <w:rPr>
          <w:rFonts w:ascii="Times New Roman" w:hAnsi="Times New Roman"/>
          <w:sz w:val="28"/>
          <w:szCs w:val="28"/>
          <w:lang w:val="ru-MD"/>
        </w:rPr>
        <w:t>: Правительств</w:t>
      </w:r>
      <w:r w:rsidR="009E397A" w:rsidRPr="0009449A">
        <w:rPr>
          <w:rFonts w:ascii="Times New Roman" w:hAnsi="Times New Roman"/>
          <w:sz w:val="28"/>
          <w:szCs w:val="28"/>
          <w:lang w:val="ru-MD"/>
        </w:rPr>
        <w:t>у</w:t>
      </w:r>
      <w:r w:rsidRPr="0009449A">
        <w:rPr>
          <w:rFonts w:ascii="Times New Roman" w:hAnsi="Times New Roman"/>
          <w:sz w:val="28"/>
          <w:szCs w:val="28"/>
          <w:lang w:val="ru-MD"/>
        </w:rPr>
        <w:t xml:space="preserve"> Румынии – 100,9</w:t>
      </w:r>
      <w:r w:rsidR="009E397A"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9E397A" w:rsidRPr="0009449A">
        <w:rPr>
          <w:rFonts w:ascii="Times New Roman" w:hAnsi="Times New Roman"/>
          <w:sz w:val="28"/>
          <w:szCs w:val="28"/>
          <w:lang w:val="ru-MD"/>
        </w:rPr>
        <w:t xml:space="preserve"> </w:t>
      </w:r>
      <w:r w:rsidRPr="0009449A">
        <w:rPr>
          <w:rFonts w:ascii="Times New Roman" w:hAnsi="Times New Roman"/>
          <w:sz w:val="28"/>
          <w:szCs w:val="28"/>
          <w:lang w:val="ru-MD"/>
        </w:rPr>
        <w:t>долл.</w:t>
      </w:r>
      <w:r w:rsidR="009E397A" w:rsidRPr="0009449A">
        <w:rPr>
          <w:rFonts w:ascii="Times New Roman" w:hAnsi="Times New Roman"/>
          <w:sz w:val="28"/>
          <w:szCs w:val="28"/>
          <w:lang w:val="ru-MD"/>
        </w:rPr>
        <w:t xml:space="preserve"> </w:t>
      </w:r>
      <w:r w:rsidRPr="0009449A">
        <w:rPr>
          <w:rFonts w:ascii="Times New Roman" w:hAnsi="Times New Roman"/>
          <w:sz w:val="28"/>
          <w:szCs w:val="28"/>
          <w:lang w:val="ru-MD"/>
        </w:rPr>
        <w:t>США (51,6%), МВФ – 26,5 млн.</w:t>
      </w:r>
      <w:r w:rsidR="009E397A" w:rsidRPr="0009449A">
        <w:rPr>
          <w:rFonts w:ascii="Times New Roman" w:hAnsi="Times New Roman"/>
          <w:sz w:val="28"/>
          <w:szCs w:val="28"/>
          <w:lang w:val="ru-MD"/>
        </w:rPr>
        <w:t xml:space="preserve"> </w:t>
      </w:r>
      <w:r w:rsidRPr="0009449A">
        <w:rPr>
          <w:rFonts w:ascii="Times New Roman" w:hAnsi="Times New Roman"/>
          <w:sz w:val="28"/>
          <w:szCs w:val="28"/>
          <w:lang w:val="ru-MD"/>
        </w:rPr>
        <w:t>долл.</w:t>
      </w:r>
      <w:r w:rsidR="009E397A"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США (13,5%), </w:t>
      </w:r>
      <w:r w:rsidR="009E397A" w:rsidRPr="0009449A">
        <w:rPr>
          <w:rFonts w:ascii="Times New Roman" w:hAnsi="Times New Roman"/>
          <w:sz w:val="28"/>
          <w:szCs w:val="28"/>
          <w:lang w:val="ru-MD"/>
        </w:rPr>
        <w:t>МАР</w:t>
      </w:r>
      <w:r w:rsidRPr="0009449A">
        <w:rPr>
          <w:rFonts w:ascii="Times New Roman" w:hAnsi="Times New Roman"/>
          <w:sz w:val="28"/>
          <w:szCs w:val="28"/>
          <w:lang w:val="ru-MD"/>
        </w:rPr>
        <w:t xml:space="preserve"> – 20,7 млн.</w:t>
      </w:r>
      <w:r w:rsidR="009E397A" w:rsidRPr="0009449A">
        <w:rPr>
          <w:rFonts w:ascii="Times New Roman" w:hAnsi="Times New Roman"/>
          <w:sz w:val="28"/>
          <w:szCs w:val="28"/>
          <w:lang w:val="ru-MD"/>
        </w:rPr>
        <w:t xml:space="preserve"> </w:t>
      </w:r>
      <w:r w:rsidRPr="0009449A">
        <w:rPr>
          <w:rFonts w:ascii="Times New Roman" w:hAnsi="Times New Roman"/>
          <w:sz w:val="28"/>
          <w:szCs w:val="28"/>
          <w:lang w:val="ru-MD"/>
        </w:rPr>
        <w:t>долл.</w:t>
      </w:r>
      <w:r w:rsidR="009E397A"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США (10,6%), </w:t>
      </w:r>
      <w:r w:rsidR="009E397A" w:rsidRPr="0009449A">
        <w:rPr>
          <w:rFonts w:ascii="Times New Roman" w:hAnsi="Times New Roman"/>
          <w:sz w:val="28"/>
          <w:szCs w:val="28"/>
          <w:lang w:val="ru-MD"/>
        </w:rPr>
        <w:t>МБРР</w:t>
      </w:r>
      <w:r w:rsidRPr="0009449A">
        <w:rPr>
          <w:rFonts w:ascii="Times New Roman" w:hAnsi="Times New Roman"/>
          <w:sz w:val="28"/>
          <w:szCs w:val="28"/>
          <w:lang w:val="ru-MD"/>
        </w:rPr>
        <w:t xml:space="preserve"> – 19,4</w:t>
      </w:r>
      <w:r w:rsidR="009E397A"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9E397A" w:rsidRPr="0009449A">
        <w:rPr>
          <w:rFonts w:ascii="Times New Roman" w:hAnsi="Times New Roman"/>
          <w:sz w:val="28"/>
          <w:szCs w:val="28"/>
          <w:lang w:val="ru-MD"/>
        </w:rPr>
        <w:t xml:space="preserve"> </w:t>
      </w:r>
      <w:r w:rsidRPr="0009449A">
        <w:rPr>
          <w:rFonts w:ascii="Times New Roman" w:hAnsi="Times New Roman"/>
          <w:sz w:val="28"/>
          <w:szCs w:val="28"/>
          <w:lang w:val="ru-MD"/>
        </w:rPr>
        <w:t>долл.</w:t>
      </w:r>
      <w:r w:rsidR="009E397A"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США (9,9%), </w:t>
      </w:r>
      <w:r w:rsidR="009E397A" w:rsidRPr="0009449A">
        <w:rPr>
          <w:rFonts w:ascii="Times New Roman" w:hAnsi="Times New Roman"/>
          <w:sz w:val="28"/>
          <w:szCs w:val="28"/>
          <w:lang w:val="ru-MD"/>
        </w:rPr>
        <w:t>ЕИБ</w:t>
      </w:r>
      <w:r w:rsidRPr="0009449A">
        <w:rPr>
          <w:rFonts w:ascii="Times New Roman" w:hAnsi="Times New Roman"/>
          <w:sz w:val="28"/>
          <w:szCs w:val="28"/>
          <w:lang w:val="ru-MD"/>
        </w:rPr>
        <w:t xml:space="preserve"> – 14,1</w:t>
      </w:r>
      <w:r w:rsidR="009E397A"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9E397A" w:rsidRPr="0009449A">
        <w:rPr>
          <w:rFonts w:ascii="Times New Roman" w:hAnsi="Times New Roman"/>
          <w:sz w:val="28"/>
          <w:szCs w:val="28"/>
          <w:lang w:val="ru-MD"/>
        </w:rPr>
        <w:t xml:space="preserve"> </w:t>
      </w:r>
      <w:r w:rsidRPr="0009449A">
        <w:rPr>
          <w:rFonts w:ascii="Times New Roman" w:hAnsi="Times New Roman"/>
          <w:sz w:val="28"/>
          <w:szCs w:val="28"/>
          <w:lang w:val="ru-MD"/>
        </w:rPr>
        <w:t>долл.</w:t>
      </w:r>
      <w:r w:rsidR="009E397A" w:rsidRPr="0009449A">
        <w:rPr>
          <w:rFonts w:ascii="Times New Roman" w:hAnsi="Times New Roman"/>
          <w:sz w:val="28"/>
          <w:szCs w:val="28"/>
          <w:lang w:val="ru-MD"/>
        </w:rPr>
        <w:t xml:space="preserve"> </w:t>
      </w:r>
      <w:r w:rsidR="008436E0" w:rsidRPr="00220F85">
        <w:rPr>
          <w:rFonts w:ascii="Times New Roman" w:hAnsi="Times New Roman"/>
          <w:sz w:val="28"/>
          <w:szCs w:val="28"/>
          <w:lang w:val="ru-MD"/>
        </w:rPr>
        <w:t>США (7,2%)</w:t>
      </w:r>
      <w:r w:rsidRPr="00220F85">
        <w:rPr>
          <w:rFonts w:ascii="Times New Roman" w:hAnsi="Times New Roman"/>
          <w:sz w:val="28"/>
          <w:szCs w:val="28"/>
          <w:lang w:val="ru-MD"/>
        </w:rPr>
        <w:t>.</w:t>
      </w:r>
      <w:bookmarkStart w:id="57" w:name="_Toc482639114"/>
    </w:p>
    <w:p w:rsidR="00490475" w:rsidRPr="0009449A" w:rsidRDefault="006F30F0" w:rsidP="00DE1741">
      <w:pPr>
        <w:tabs>
          <w:tab w:val="left" w:pos="284"/>
          <w:tab w:val="left" w:pos="567"/>
          <w:tab w:val="left" w:pos="709"/>
        </w:tabs>
        <w:spacing w:after="0" w:line="276" w:lineRule="auto"/>
        <w:ind w:firstLine="567"/>
        <w:jc w:val="both"/>
        <w:rPr>
          <w:b/>
          <w:i/>
          <w:sz w:val="28"/>
          <w:szCs w:val="28"/>
          <w:lang w:val="ru-MD"/>
        </w:rPr>
      </w:pPr>
      <w:r w:rsidRPr="0009449A">
        <w:rPr>
          <w:rFonts w:ascii="Times New Roman" w:hAnsi="Times New Roman"/>
          <w:sz w:val="28"/>
          <w:szCs w:val="28"/>
          <w:lang w:val="ru-MD"/>
        </w:rPr>
        <w:t>Проверки аудита относительно уровня выплаты средств финансирования за счет внешних займов выявили несоблюдение учреждениями, ответственными за внедрение проектов, находящихся в процессе исполнения, срока их реализации, основной причиной являясь невыполнение в установленный срок предварительных условий для осуществления выплаты, предусмотренных в договорах займа</w:t>
      </w:r>
      <w:r w:rsidR="00D56646" w:rsidRPr="0009449A">
        <w:rPr>
          <w:rFonts w:ascii="Times New Roman" w:hAnsi="Times New Roman"/>
          <w:sz w:val="28"/>
          <w:szCs w:val="28"/>
          <w:lang w:val="ru-MD"/>
        </w:rPr>
        <w:t>.</w:t>
      </w:r>
    </w:p>
    <w:p w:rsidR="00490475" w:rsidRPr="001C51C5" w:rsidRDefault="003D4CAD" w:rsidP="00DE1741">
      <w:pPr>
        <w:tabs>
          <w:tab w:val="left" w:pos="284"/>
          <w:tab w:val="left" w:pos="567"/>
          <w:tab w:val="left" w:pos="709"/>
        </w:tabs>
        <w:spacing w:after="0" w:line="276" w:lineRule="auto"/>
        <w:ind w:firstLine="567"/>
        <w:jc w:val="both"/>
        <w:rPr>
          <w:rFonts w:ascii="Times New Roman" w:hAnsi="Times New Roman"/>
          <w:sz w:val="28"/>
          <w:szCs w:val="28"/>
          <w:lang w:val="ro-RO"/>
        </w:rPr>
      </w:pPr>
      <w:r>
        <w:rPr>
          <w:rFonts w:ascii="Times New Roman" w:hAnsi="Times New Roman"/>
          <w:sz w:val="28"/>
          <w:szCs w:val="28"/>
          <w:lang w:val="ru-MD"/>
        </w:rPr>
        <w:t>Аудит проанализиро</w:t>
      </w:r>
      <w:r w:rsidRPr="00220F85">
        <w:rPr>
          <w:rFonts w:ascii="Times New Roman" w:hAnsi="Times New Roman"/>
          <w:sz w:val="28"/>
          <w:szCs w:val="28"/>
          <w:lang w:val="ru-MD"/>
        </w:rPr>
        <w:t>вав</w:t>
      </w:r>
      <w:r w:rsidR="006F30F0" w:rsidRPr="0009449A">
        <w:rPr>
          <w:rFonts w:ascii="Times New Roman" w:hAnsi="Times New Roman"/>
          <w:sz w:val="28"/>
          <w:szCs w:val="28"/>
          <w:lang w:val="ru-MD"/>
        </w:rPr>
        <w:t xml:space="preserve"> ситуацию, касающуюся уровня перечисления займов, отмечает, что из общего количества 126 </w:t>
      </w:r>
      <w:r w:rsidR="00B86645" w:rsidRPr="0009449A">
        <w:rPr>
          <w:rFonts w:ascii="Times New Roman" w:hAnsi="Times New Roman"/>
          <w:sz w:val="28"/>
          <w:szCs w:val="28"/>
          <w:lang w:val="ru-MD"/>
        </w:rPr>
        <w:t xml:space="preserve">активных </w:t>
      </w:r>
      <w:r w:rsidR="006F30F0" w:rsidRPr="0009449A">
        <w:rPr>
          <w:rFonts w:ascii="Times New Roman" w:hAnsi="Times New Roman"/>
          <w:sz w:val="28"/>
          <w:szCs w:val="28"/>
          <w:lang w:val="ru-MD"/>
        </w:rPr>
        <w:t>кредит</w:t>
      </w:r>
      <w:r w:rsidR="00B86645" w:rsidRPr="0009449A">
        <w:rPr>
          <w:rFonts w:ascii="Times New Roman" w:hAnsi="Times New Roman"/>
          <w:sz w:val="28"/>
          <w:szCs w:val="28"/>
          <w:lang w:val="ru-MD"/>
        </w:rPr>
        <w:t>ов</w:t>
      </w:r>
      <w:r w:rsidR="006F30F0" w:rsidRPr="0009449A">
        <w:rPr>
          <w:rFonts w:ascii="Times New Roman" w:hAnsi="Times New Roman"/>
          <w:sz w:val="28"/>
          <w:szCs w:val="28"/>
          <w:lang w:val="ru-MD"/>
        </w:rPr>
        <w:t xml:space="preserve">, </w:t>
      </w:r>
      <w:r w:rsidR="00B86645" w:rsidRPr="0009449A">
        <w:rPr>
          <w:rFonts w:ascii="Times New Roman" w:hAnsi="Times New Roman"/>
          <w:sz w:val="28"/>
          <w:szCs w:val="28"/>
          <w:lang w:val="ru-MD"/>
        </w:rPr>
        <w:t>по</w:t>
      </w:r>
      <w:r w:rsidR="006F30F0" w:rsidRPr="0009449A">
        <w:rPr>
          <w:rFonts w:ascii="Times New Roman" w:hAnsi="Times New Roman"/>
          <w:sz w:val="28"/>
          <w:szCs w:val="28"/>
          <w:lang w:val="ru-MD"/>
        </w:rPr>
        <w:t xml:space="preserve"> 2 </w:t>
      </w:r>
      <w:r w:rsidR="00B86645" w:rsidRPr="0009449A">
        <w:rPr>
          <w:rFonts w:ascii="Times New Roman" w:hAnsi="Times New Roman"/>
          <w:sz w:val="28"/>
          <w:szCs w:val="28"/>
          <w:lang w:val="ru-MD"/>
        </w:rPr>
        <w:t>займам</w:t>
      </w:r>
      <w:r w:rsidR="00B86645" w:rsidRPr="0009449A">
        <w:rPr>
          <w:rStyle w:val="ae"/>
          <w:rFonts w:ascii="Times New Roman" w:hAnsi="Times New Roman"/>
          <w:sz w:val="28"/>
          <w:szCs w:val="28"/>
          <w:lang w:val="ru-MD"/>
        </w:rPr>
        <w:footnoteReference w:id="28"/>
      </w:r>
      <w:r w:rsidR="00B86645" w:rsidRPr="0009449A">
        <w:rPr>
          <w:rFonts w:ascii="Times New Roman" w:hAnsi="Times New Roman"/>
          <w:sz w:val="28"/>
          <w:szCs w:val="28"/>
          <w:lang w:val="ru-MD"/>
        </w:rPr>
        <w:t xml:space="preserve">, законтрактованным </w:t>
      </w:r>
      <w:r w:rsidR="006F30F0" w:rsidRPr="0009449A">
        <w:rPr>
          <w:rFonts w:ascii="Times New Roman" w:hAnsi="Times New Roman"/>
          <w:sz w:val="28"/>
          <w:szCs w:val="28"/>
          <w:lang w:val="ru-MD"/>
        </w:rPr>
        <w:t>в 2014 году в сумме 20,0 млн. евро для финансирования улучшения инфраструктуры водоснабжения и канализации в муниципии Бэлць и шест</w:t>
      </w:r>
      <w:r w:rsidR="00B86645" w:rsidRPr="0009449A">
        <w:rPr>
          <w:rFonts w:ascii="Times New Roman" w:hAnsi="Times New Roman"/>
          <w:sz w:val="28"/>
          <w:szCs w:val="28"/>
          <w:lang w:val="ru-MD"/>
        </w:rPr>
        <w:t>и</w:t>
      </w:r>
      <w:r w:rsidR="006F30F0" w:rsidRPr="0009449A">
        <w:rPr>
          <w:rFonts w:ascii="Times New Roman" w:hAnsi="Times New Roman"/>
          <w:sz w:val="28"/>
          <w:szCs w:val="28"/>
          <w:lang w:val="ru-MD"/>
        </w:rPr>
        <w:t xml:space="preserve"> район</w:t>
      </w:r>
      <w:r w:rsidR="00B86645" w:rsidRPr="0009449A">
        <w:rPr>
          <w:rFonts w:ascii="Times New Roman" w:hAnsi="Times New Roman"/>
          <w:sz w:val="28"/>
          <w:szCs w:val="28"/>
          <w:lang w:val="ru-MD"/>
        </w:rPr>
        <w:t>ах</w:t>
      </w:r>
      <w:r w:rsidR="006F30F0" w:rsidRPr="0009449A">
        <w:rPr>
          <w:rFonts w:ascii="Times New Roman" w:hAnsi="Times New Roman"/>
          <w:sz w:val="28"/>
          <w:szCs w:val="28"/>
          <w:lang w:val="ru-MD"/>
        </w:rPr>
        <w:t xml:space="preserve"> (Флорешть, Сорока, Сынжерей, </w:t>
      </w:r>
      <w:r w:rsidR="00B86645" w:rsidRPr="0009449A">
        <w:rPr>
          <w:rFonts w:ascii="Times New Roman" w:hAnsi="Times New Roman"/>
          <w:sz w:val="28"/>
          <w:szCs w:val="28"/>
          <w:lang w:val="ru-MD"/>
        </w:rPr>
        <w:t>Теленешть</w:t>
      </w:r>
      <w:r w:rsidR="006F30F0" w:rsidRPr="0009449A">
        <w:rPr>
          <w:rFonts w:ascii="Times New Roman" w:hAnsi="Times New Roman"/>
          <w:sz w:val="28"/>
          <w:szCs w:val="28"/>
          <w:lang w:val="ru-MD"/>
        </w:rPr>
        <w:t>, Рышкань</w:t>
      </w:r>
      <w:r w:rsidR="00B86645" w:rsidRPr="0009449A">
        <w:rPr>
          <w:rFonts w:ascii="Times New Roman" w:hAnsi="Times New Roman"/>
          <w:sz w:val="28"/>
          <w:szCs w:val="28"/>
          <w:lang w:val="ru-MD"/>
        </w:rPr>
        <w:t xml:space="preserve"> и</w:t>
      </w:r>
      <w:r w:rsidR="006F30F0" w:rsidRPr="0009449A">
        <w:rPr>
          <w:rFonts w:ascii="Times New Roman" w:hAnsi="Times New Roman"/>
          <w:sz w:val="28"/>
          <w:szCs w:val="28"/>
          <w:lang w:val="ru-MD"/>
        </w:rPr>
        <w:t xml:space="preserve"> Дрокия), </w:t>
      </w:r>
      <w:r w:rsidR="00B86645" w:rsidRPr="0009449A">
        <w:rPr>
          <w:rFonts w:ascii="Times New Roman" w:hAnsi="Times New Roman"/>
          <w:sz w:val="28"/>
          <w:szCs w:val="28"/>
          <w:lang w:val="ru-MD"/>
        </w:rPr>
        <w:t>выплаты</w:t>
      </w:r>
      <w:r w:rsidR="006F30F0" w:rsidRPr="0009449A">
        <w:rPr>
          <w:rFonts w:ascii="Times New Roman" w:hAnsi="Times New Roman"/>
          <w:sz w:val="28"/>
          <w:szCs w:val="28"/>
          <w:lang w:val="ru-MD"/>
        </w:rPr>
        <w:t xml:space="preserve"> не были про</w:t>
      </w:r>
      <w:r w:rsidR="003D475C">
        <w:rPr>
          <w:rFonts w:ascii="Times New Roman" w:hAnsi="Times New Roman"/>
          <w:sz w:val="28"/>
          <w:szCs w:val="28"/>
          <w:lang w:val="ru-MD"/>
        </w:rPr>
        <w:t>из</w:t>
      </w:r>
      <w:r w:rsidR="006F30F0" w:rsidRPr="0009449A">
        <w:rPr>
          <w:rFonts w:ascii="Times New Roman" w:hAnsi="Times New Roman"/>
          <w:sz w:val="28"/>
          <w:szCs w:val="28"/>
          <w:lang w:val="ru-MD"/>
        </w:rPr>
        <w:t xml:space="preserve">ведены. Внедрение этих проектов было обусловлено реализацией ряда сложных компонентов, среди которых установление тарифной политики в </w:t>
      </w:r>
      <w:r w:rsidR="00E62F5B">
        <w:rPr>
          <w:rFonts w:ascii="Times New Roman" w:hAnsi="Times New Roman"/>
          <w:sz w:val="28"/>
          <w:szCs w:val="28"/>
          <w:lang w:val="ru-MD"/>
        </w:rPr>
        <w:t xml:space="preserve">данной </w:t>
      </w:r>
      <w:r w:rsidR="006F30F0" w:rsidRPr="0009449A">
        <w:rPr>
          <w:rFonts w:ascii="Times New Roman" w:hAnsi="Times New Roman"/>
          <w:sz w:val="28"/>
          <w:szCs w:val="28"/>
          <w:lang w:val="ru-MD"/>
        </w:rPr>
        <w:t xml:space="preserve">отрасли, </w:t>
      </w:r>
      <w:r w:rsidR="00B86645" w:rsidRPr="0009449A">
        <w:rPr>
          <w:rFonts w:ascii="Times New Roman" w:hAnsi="Times New Roman"/>
          <w:sz w:val="28"/>
          <w:szCs w:val="28"/>
          <w:lang w:val="ru-MD"/>
        </w:rPr>
        <w:t>раз</w:t>
      </w:r>
      <w:r w:rsidR="006F30F0" w:rsidRPr="0009449A">
        <w:rPr>
          <w:rFonts w:ascii="Times New Roman" w:hAnsi="Times New Roman"/>
          <w:sz w:val="28"/>
          <w:szCs w:val="28"/>
          <w:lang w:val="ru-MD"/>
        </w:rPr>
        <w:t xml:space="preserve">решение исторических долгов </w:t>
      </w:r>
      <w:r w:rsidR="00B86645" w:rsidRPr="0009449A">
        <w:rPr>
          <w:rFonts w:ascii="Times New Roman" w:hAnsi="Times New Roman"/>
          <w:sz w:val="28"/>
          <w:szCs w:val="28"/>
          <w:lang w:val="ru-MD"/>
        </w:rPr>
        <w:t xml:space="preserve">существующих </w:t>
      </w:r>
      <w:r w:rsidR="006F30F0" w:rsidRPr="0009449A">
        <w:rPr>
          <w:rFonts w:ascii="Times New Roman" w:hAnsi="Times New Roman"/>
          <w:sz w:val="28"/>
          <w:szCs w:val="28"/>
          <w:lang w:val="ru-MD"/>
        </w:rPr>
        <w:t>региональных</w:t>
      </w:r>
      <w:r w:rsidR="00B86645" w:rsidRPr="0009449A">
        <w:rPr>
          <w:rFonts w:ascii="Times New Roman" w:hAnsi="Times New Roman"/>
          <w:sz w:val="28"/>
          <w:szCs w:val="28"/>
          <w:lang w:val="ru-MD"/>
        </w:rPr>
        <w:t xml:space="preserve"> операторов</w:t>
      </w:r>
      <w:r w:rsidR="006F30F0" w:rsidRPr="0009449A">
        <w:rPr>
          <w:rFonts w:ascii="Times New Roman" w:hAnsi="Times New Roman"/>
          <w:sz w:val="28"/>
          <w:szCs w:val="28"/>
          <w:lang w:val="ru-MD"/>
        </w:rPr>
        <w:t xml:space="preserve">, которые не были </w:t>
      </w:r>
      <w:r w:rsidR="00B86645" w:rsidRPr="0009449A">
        <w:rPr>
          <w:rFonts w:ascii="Times New Roman" w:hAnsi="Times New Roman"/>
          <w:sz w:val="28"/>
          <w:szCs w:val="28"/>
          <w:lang w:val="ru-MD"/>
        </w:rPr>
        <w:t>выполнен</w:t>
      </w:r>
      <w:r w:rsidR="006F30F0" w:rsidRPr="0009449A">
        <w:rPr>
          <w:rFonts w:ascii="Times New Roman" w:hAnsi="Times New Roman"/>
          <w:sz w:val="28"/>
          <w:szCs w:val="28"/>
          <w:lang w:val="ru-MD"/>
        </w:rPr>
        <w:t>ы</w:t>
      </w:r>
      <w:r w:rsidR="00490475" w:rsidRPr="0009449A">
        <w:rPr>
          <w:rFonts w:ascii="Times New Roman" w:hAnsi="Times New Roman"/>
          <w:sz w:val="28"/>
          <w:szCs w:val="28"/>
          <w:lang w:val="ru-MD"/>
        </w:rPr>
        <w:t xml:space="preserve">. </w:t>
      </w:r>
      <w:r w:rsidR="006F30F0" w:rsidRPr="0009449A">
        <w:rPr>
          <w:rFonts w:ascii="Times New Roman" w:hAnsi="Times New Roman"/>
          <w:sz w:val="28"/>
          <w:szCs w:val="28"/>
          <w:lang w:val="ru-MD"/>
        </w:rPr>
        <w:t xml:space="preserve">Проверки, проведенные </w:t>
      </w:r>
      <w:r w:rsidR="00B86645" w:rsidRPr="0009449A">
        <w:rPr>
          <w:rFonts w:ascii="Times New Roman" w:hAnsi="Times New Roman"/>
          <w:sz w:val="28"/>
          <w:szCs w:val="28"/>
          <w:lang w:val="ru-MD"/>
        </w:rPr>
        <w:t>аудитом,</w:t>
      </w:r>
      <w:r w:rsidR="006F30F0" w:rsidRPr="0009449A">
        <w:rPr>
          <w:rFonts w:ascii="Times New Roman" w:hAnsi="Times New Roman"/>
          <w:sz w:val="28"/>
          <w:szCs w:val="28"/>
          <w:lang w:val="ru-MD"/>
        </w:rPr>
        <w:t xml:space="preserve"> показали, что Письм</w:t>
      </w:r>
      <w:r w:rsidR="00B86645" w:rsidRPr="0009449A">
        <w:rPr>
          <w:rFonts w:ascii="Times New Roman" w:hAnsi="Times New Roman"/>
          <w:sz w:val="28"/>
          <w:szCs w:val="28"/>
          <w:lang w:val="ru-MD"/>
        </w:rPr>
        <w:t>ом</w:t>
      </w:r>
      <w:r w:rsidR="006F30F0" w:rsidRPr="0009449A">
        <w:rPr>
          <w:rFonts w:ascii="Times New Roman" w:hAnsi="Times New Roman"/>
          <w:sz w:val="28"/>
          <w:szCs w:val="28"/>
          <w:lang w:val="ru-MD"/>
        </w:rPr>
        <w:t xml:space="preserve"> МФ</w:t>
      </w:r>
      <w:r w:rsidR="00B86645" w:rsidRPr="0009449A">
        <w:rPr>
          <w:rFonts w:ascii="Times New Roman" w:hAnsi="Times New Roman"/>
          <w:sz w:val="28"/>
          <w:szCs w:val="28"/>
          <w:lang w:val="ru-MD"/>
        </w:rPr>
        <w:t xml:space="preserve"> </w:t>
      </w:r>
      <w:r w:rsidR="006F30F0" w:rsidRPr="0009449A">
        <w:rPr>
          <w:rFonts w:ascii="Times New Roman" w:hAnsi="Times New Roman"/>
          <w:sz w:val="28"/>
          <w:szCs w:val="28"/>
          <w:lang w:val="ru-MD"/>
        </w:rPr>
        <w:t xml:space="preserve">№11/2-07/29 от 22.01.2018, </w:t>
      </w:r>
      <w:r w:rsidR="00B86645" w:rsidRPr="0009449A">
        <w:rPr>
          <w:rFonts w:ascii="Times New Roman" w:hAnsi="Times New Roman"/>
          <w:sz w:val="28"/>
          <w:szCs w:val="28"/>
          <w:lang w:val="ru-MD"/>
        </w:rPr>
        <w:t xml:space="preserve">направленным в </w:t>
      </w:r>
      <w:r w:rsidR="006F30F0" w:rsidRPr="0009449A">
        <w:rPr>
          <w:rFonts w:ascii="Times New Roman" w:hAnsi="Times New Roman"/>
          <w:sz w:val="28"/>
          <w:szCs w:val="28"/>
          <w:lang w:val="ru-MD"/>
        </w:rPr>
        <w:t xml:space="preserve">адрес ЕБРР и ЕИБ, </w:t>
      </w:r>
      <w:r w:rsidR="00B86645" w:rsidRPr="0009449A">
        <w:rPr>
          <w:rFonts w:ascii="Times New Roman" w:hAnsi="Times New Roman"/>
          <w:sz w:val="28"/>
          <w:szCs w:val="28"/>
          <w:lang w:val="ru-MD"/>
        </w:rPr>
        <w:t>было запрошено</w:t>
      </w:r>
      <w:r w:rsidR="006F30F0" w:rsidRPr="0009449A">
        <w:rPr>
          <w:rFonts w:ascii="Times New Roman" w:hAnsi="Times New Roman"/>
          <w:sz w:val="28"/>
          <w:szCs w:val="28"/>
          <w:lang w:val="ru-MD"/>
        </w:rPr>
        <w:t xml:space="preserve"> отменить соответствующи</w:t>
      </w:r>
      <w:r w:rsidR="00B86645" w:rsidRPr="0009449A">
        <w:rPr>
          <w:rFonts w:ascii="Times New Roman" w:hAnsi="Times New Roman"/>
          <w:sz w:val="28"/>
          <w:szCs w:val="28"/>
          <w:lang w:val="ru-MD"/>
        </w:rPr>
        <w:t>е</w:t>
      </w:r>
      <w:r w:rsidR="006F30F0" w:rsidRPr="0009449A">
        <w:rPr>
          <w:rFonts w:ascii="Times New Roman" w:hAnsi="Times New Roman"/>
          <w:sz w:val="28"/>
          <w:szCs w:val="28"/>
          <w:lang w:val="ru-MD"/>
        </w:rPr>
        <w:t xml:space="preserve"> </w:t>
      </w:r>
      <w:r w:rsidR="00B86645" w:rsidRPr="0009449A">
        <w:rPr>
          <w:rFonts w:ascii="Times New Roman" w:hAnsi="Times New Roman"/>
          <w:sz w:val="28"/>
          <w:szCs w:val="28"/>
          <w:lang w:val="ru-MD"/>
        </w:rPr>
        <w:t xml:space="preserve">займы </w:t>
      </w:r>
      <w:r w:rsidR="006F30F0" w:rsidRPr="0009449A">
        <w:rPr>
          <w:rFonts w:ascii="Times New Roman" w:hAnsi="Times New Roman"/>
          <w:sz w:val="28"/>
          <w:szCs w:val="28"/>
          <w:lang w:val="ru-MD"/>
        </w:rPr>
        <w:t xml:space="preserve">из-за невыполнения условий </w:t>
      </w:r>
      <w:r w:rsidR="00E62F5B">
        <w:rPr>
          <w:rFonts w:ascii="Times New Roman" w:hAnsi="Times New Roman"/>
          <w:sz w:val="28"/>
          <w:szCs w:val="28"/>
          <w:lang w:val="ru-MD"/>
        </w:rPr>
        <w:t xml:space="preserve">их </w:t>
      </w:r>
      <w:r w:rsidR="006F30F0" w:rsidRPr="0009449A">
        <w:rPr>
          <w:rFonts w:ascii="Times New Roman" w:hAnsi="Times New Roman"/>
          <w:sz w:val="28"/>
          <w:szCs w:val="28"/>
          <w:lang w:val="ru-MD"/>
        </w:rPr>
        <w:t xml:space="preserve">выплаты. Вместе с тем, аудит отмечает, что в целях реализации этих проектов был предоставлен </w:t>
      </w:r>
      <w:r w:rsidR="00B86645" w:rsidRPr="0009449A">
        <w:rPr>
          <w:rFonts w:ascii="Times New Roman" w:hAnsi="Times New Roman"/>
          <w:sz w:val="28"/>
          <w:szCs w:val="28"/>
          <w:lang w:val="ru-MD"/>
        </w:rPr>
        <w:t xml:space="preserve">и </w:t>
      </w:r>
      <w:r w:rsidR="006F30F0" w:rsidRPr="0009449A">
        <w:rPr>
          <w:rFonts w:ascii="Times New Roman" w:hAnsi="Times New Roman"/>
          <w:sz w:val="28"/>
          <w:szCs w:val="28"/>
          <w:lang w:val="ru-MD"/>
        </w:rPr>
        <w:t>грант</w:t>
      </w:r>
      <w:r w:rsidR="00B86645" w:rsidRPr="0009449A">
        <w:rPr>
          <w:rStyle w:val="ae"/>
          <w:rFonts w:ascii="Times New Roman" w:hAnsi="Times New Roman"/>
          <w:sz w:val="28"/>
          <w:szCs w:val="28"/>
          <w:lang w:val="ru-MD"/>
        </w:rPr>
        <w:footnoteReference w:id="29"/>
      </w:r>
      <w:r w:rsidR="006F30F0" w:rsidRPr="0009449A">
        <w:rPr>
          <w:rFonts w:ascii="Times New Roman" w:hAnsi="Times New Roman"/>
          <w:sz w:val="28"/>
          <w:szCs w:val="28"/>
          <w:lang w:val="ru-MD"/>
        </w:rPr>
        <w:t xml:space="preserve"> для финансирования улучшения инфраструктуры водоснабжения и канализации в муниципии Бэлць и шест</w:t>
      </w:r>
      <w:r w:rsidR="00B86645" w:rsidRPr="0009449A">
        <w:rPr>
          <w:rFonts w:ascii="Times New Roman" w:hAnsi="Times New Roman"/>
          <w:sz w:val="28"/>
          <w:szCs w:val="28"/>
          <w:lang w:val="ru-MD"/>
        </w:rPr>
        <w:t>и</w:t>
      </w:r>
      <w:r w:rsidR="006F30F0" w:rsidRPr="0009449A">
        <w:rPr>
          <w:rFonts w:ascii="Times New Roman" w:hAnsi="Times New Roman"/>
          <w:sz w:val="28"/>
          <w:szCs w:val="28"/>
          <w:lang w:val="ru-MD"/>
        </w:rPr>
        <w:t xml:space="preserve"> район</w:t>
      </w:r>
      <w:r w:rsidR="00B86645" w:rsidRPr="0009449A">
        <w:rPr>
          <w:rFonts w:ascii="Times New Roman" w:hAnsi="Times New Roman"/>
          <w:sz w:val="28"/>
          <w:szCs w:val="28"/>
          <w:lang w:val="ru-MD"/>
        </w:rPr>
        <w:t>ах</w:t>
      </w:r>
      <w:r w:rsidR="006F30F0" w:rsidRPr="0009449A">
        <w:rPr>
          <w:rFonts w:ascii="Times New Roman" w:hAnsi="Times New Roman"/>
          <w:sz w:val="28"/>
          <w:szCs w:val="28"/>
          <w:lang w:val="ru-MD"/>
        </w:rPr>
        <w:t xml:space="preserve"> (Флорешть, Сорока, Сынжерей, </w:t>
      </w:r>
      <w:r w:rsidR="00B86645" w:rsidRPr="0009449A">
        <w:rPr>
          <w:rFonts w:ascii="Times New Roman" w:hAnsi="Times New Roman"/>
          <w:sz w:val="28"/>
          <w:szCs w:val="28"/>
          <w:lang w:val="ru-MD"/>
        </w:rPr>
        <w:t>Теленешть</w:t>
      </w:r>
      <w:r w:rsidR="006F30F0" w:rsidRPr="0009449A">
        <w:rPr>
          <w:rFonts w:ascii="Times New Roman" w:hAnsi="Times New Roman"/>
          <w:sz w:val="28"/>
          <w:szCs w:val="28"/>
          <w:lang w:val="ru-MD"/>
        </w:rPr>
        <w:t>, Рышкань</w:t>
      </w:r>
      <w:r w:rsidR="00B86645" w:rsidRPr="0009449A">
        <w:rPr>
          <w:rFonts w:ascii="Times New Roman" w:hAnsi="Times New Roman"/>
          <w:sz w:val="28"/>
          <w:szCs w:val="28"/>
          <w:lang w:val="ru-MD"/>
        </w:rPr>
        <w:t xml:space="preserve"> и</w:t>
      </w:r>
      <w:r w:rsidR="006F30F0" w:rsidRPr="0009449A">
        <w:rPr>
          <w:rFonts w:ascii="Times New Roman" w:hAnsi="Times New Roman"/>
          <w:sz w:val="28"/>
          <w:szCs w:val="28"/>
          <w:lang w:val="ru-MD"/>
        </w:rPr>
        <w:t xml:space="preserve"> Дрокия), в размере 10,0 млн.</w:t>
      </w:r>
      <w:r w:rsidR="00B86645" w:rsidRPr="0009449A">
        <w:rPr>
          <w:rFonts w:ascii="Times New Roman" w:hAnsi="Times New Roman"/>
          <w:sz w:val="28"/>
          <w:szCs w:val="28"/>
          <w:lang w:val="ru-MD"/>
        </w:rPr>
        <w:t xml:space="preserve"> </w:t>
      </w:r>
      <w:r w:rsidR="006F30F0" w:rsidRPr="0009449A">
        <w:rPr>
          <w:rFonts w:ascii="Times New Roman" w:hAnsi="Times New Roman"/>
          <w:sz w:val="28"/>
          <w:szCs w:val="28"/>
          <w:lang w:val="ru-MD"/>
        </w:rPr>
        <w:t xml:space="preserve">евро, </w:t>
      </w:r>
      <w:r w:rsidR="00B86645" w:rsidRPr="0009449A">
        <w:rPr>
          <w:rFonts w:ascii="Times New Roman" w:hAnsi="Times New Roman"/>
          <w:sz w:val="28"/>
          <w:szCs w:val="28"/>
          <w:lang w:val="ru-MD"/>
        </w:rPr>
        <w:t xml:space="preserve">для </w:t>
      </w:r>
      <w:r w:rsidR="006F30F0" w:rsidRPr="0009449A">
        <w:rPr>
          <w:rFonts w:ascii="Times New Roman" w:hAnsi="Times New Roman"/>
          <w:sz w:val="28"/>
          <w:szCs w:val="28"/>
          <w:lang w:val="ru-MD"/>
        </w:rPr>
        <w:t>котор</w:t>
      </w:r>
      <w:r w:rsidR="00B86645" w:rsidRPr="0009449A">
        <w:rPr>
          <w:rFonts w:ascii="Times New Roman" w:hAnsi="Times New Roman"/>
          <w:sz w:val="28"/>
          <w:szCs w:val="28"/>
          <w:lang w:val="ru-MD"/>
        </w:rPr>
        <w:t>ого</w:t>
      </w:r>
      <w:r w:rsidR="006F30F0" w:rsidRPr="0009449A">
        <w:rPr>
          <w:rFonts w:ascii="Times New Roman" w:hAnsi="Times New Roman"/>
          <w:sz w:val="28"/>
          <w:szCs w:val="28"/>
          <w:lang w:val="ru-MD"/>
        </w:rPr>
        <w:t xml:space="preserve"> также была запрошена отмена</w:t>
      </w:r>
      <w:r w:rsidR="00B86645" w:rsidRPr="0009449A">
        <w:rPr>
          <w:rFonts w:ascii="Times New Roman" w:hAnsi="Times New Roman"/>
          <w:sz w:val="28"/>
          <w:szCs w:val="28"/>
          <w:lang w:val="ru-MD"/>
        </w:rPr>
        <w:t xml:space="preserve"> выплаты</w:t>
      </w:r>
      <w:r w:rsidR="00490475" w:rsidRPr="0009449A">
        <w:rPr>
          <w:rFonts w:ascii="Times New Roman" w:hAnsi="Times New Roman"/>
          <w:sz w:val="28"/>
          <w:szCs w:val="28"/>
          <w:lang w:val="ru-MD"/>
        </w:rPr>
        <w:t>.</w:t>
      </w:r>
    </w:p>
    <w:p w:rsidR="00621A57" w:rsidRPr="0009449A" w:rsidRDefault="006F30F0" w:rsidP="00DE1741">
      <w:pPr>
        <w:spacing w:after="0"/>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В то же время, </w:t>
      </w:r>
      <w:r w:rsidR="00B86645" w:rsidRPr="0009449A">
        <w:rPr>
          <w:rFonts w:ascii="Times New Roman" w:hAnsi="Times New Roman"/>
          <w:sz w:val="28"/>
          <w:szCs w:val="28"/>
          <w:lang w:val="ru-MD"/>
        </w:rPr>
        <w:t>относительно</w:t>
      </w:r>
      <w:r w:rsidRPr="0009449A">
        <w:rPr>
          <w:rFonts w:ascii="Times New Roman" w:hAnsi="Times New Roman"/>
          <w:sz w:val="28"/>
          <w:szCs w:val="28"/>
          <w:lang w:val="ru-MD"/>
        </w:rPr>
        <w:t xml:space="preserve"> други</w:t>
      </w:r>
      <w:r w:rsidR="00B86645" w:rsidRPr="0009449A">
        <w:rPr>
          <w:rFonts w:ascii="Times New Roman" w:hAnsi="Times New Roman"/>
          <w:sz w:val="28"/>
          <w:szCs w:val="28"/>
          <w:lang w:val="ru-MD"/>
        </w:rPr>
        <w:t>х</w:t>
      </w:r>
      <w:r w:rsidRPr="0009449A">
        <w:rPr>
          <w:rFonts w:ascii="Times New Roman" w:hAnsi="Times New Roman"/>
          <w:sz w:val="28"/>
          <w:szCs w:val="28"/>
          <w:lang w:val="ru-MD"/>
        </w:rPr>
        <w:t xml:space="preserve"> 4 </w:t>
      </w:r>
      <w:r w:rsidR="00B86645" w:rsidRPr="0009449A">
        <w:rPr>
          <w:rFonts w:ascii="Times New Roman" w:hAnsi="Times New Roman"/>
          <w:sz w:val="28"/>
          <w:szCs w:val="28"/>
          <w:lang w:val="ru-MD"/>
        </w:rPr>
        <w:t>займ</w:t>
      </w:r>
      <w:r w:rsidRPr="0009449A">
        <w:rPr>
          <w:rFonts w:ascii="Times New Roman" w:hAnsi="Times New Roman"/>
          <w:sz w:val="28"/>
          <w:szCs w:val="28"/>
          <w:lang w:val="ru-MD"/>
        </w:rPr>
        <w:t>ов</w:t>
      </w:r>
      <w:r w:rsidR="00B86645" w:rsidRPr="0009449A">
        <w:rPr>
          <w:rStyle w:val="ae"/>
          <w:rFonts w:ascii="Times New Roman" w:hAnsi="Times New Roman"/>
          <w:sz w:val="28"/>
          <w:szCs w:val="28"/>
          <w:lang w:val="ru-MD"/>
        </w:rPr>
        <w:footnoteReference w:id="30"/>
      </w:r>
      <w:r w:rsidRPr="0009449A">
        <w:rPr>
          <w:rFonts w:ascii="Times New Roman" w:hAnsi="Times New Roman"/>
          <w:sz w:val="28"/>
          <w:szCs w:val="28"/>
          <w:lang w:val="ru-MD"/>
        </w:rPr>
        <w:t xml:space="preserve">, </w:t>
      </w:r>
      <w:r w:rsidR="00B86645" w:rsidRPr="0009449A">
        <w:rPr>
          <w:rFonts w:ascii="Times New Roman" w:hAnsi="Times New Roman"/>
          <w:sz w:val="28"/>
          <w:szCs w:val="28"/>
          <w:lang w:val="ru-MD"/>
        </w:rPr>
        <w:t>отмеченн</w:t>
      </w:r>
      <w:r w:rsidRPr="0009449A">
        <w:rPr>
          <w:rFonts w:ascii="Times New Roman" w:hAnsi="Times New Roman"/>
          <w:sz w:val="28"/>
          <w:szCs w:val="28"/>
          <w:lang w:val="ru-MD"/>
        </w:rPr>
        <w:t xml:space="preserve">ых в </w:t>
      </w:r>
      <w:r w:rsidR="00B86645" w:rsidRPr="0009449A">
        <w:rPr>
          <w:rFonts w:ascii="Times New Roman" w:hAnsi="Times New Roman"/>
          <w:sz w:val="28"/>
          <w:szCs w:val="28"/>
          <w:lang w:val="ru-MD"/>
        </w:rPr>
        <w:t>рамках</w:t>
      </w:r>
      <w:r w:rsidRPr="0009449A">
        <w:rPr>
          <w:rFonts w:ascii="Times New Roman" w:hAnsi="Times New Roman"/>
          <w:sz w:val="28"/>
          <w:szCs w:val="28"/>
          <w:lang w:val="ru-MD"/>
        </w:rPr>
        <w:t xml:space="preserve"> предыдущего аудита</w:t>
      </w:r>
      <w:r w:rsidR="00765BA5" w:rsidRPr="0009449A">
        <w:rPr>
          <w:rStyle w:val="ae"/>
          <w:rFonts w:ascii="Times New Roman" w:hAnsi="Times New Roman"/>
          <w:sz w:val="28"/>
          <w:szCs w:val="28"/>
          <w:lang w:val="ru-MD"/>
        </w:rPr>
        <w:footnoteReference w:id="31"/>
      </w:r>
      <w:r w:rsidRPr="0009449A">
        <w:rPr>
          <w:rFonts w:ascii="Times New Roman" w:hAnsi="Times New Roman"/>
          <w:sz w:val="28"/>
          <w:szCs w:val="28"/>
          <w:lang w:val="ru-MD"/>
        </w:rPr>
        <w:t xml:space="preserve">, </w:t>
      </w:r>
      <w:r w:rsidR="00765BA5" w:rsidRPr="0009449A">
        <w:rPr>
          <w:rFonts w:ascii="Times New Roman" w:hAnsi="Times New Roman"/>
          <w:sz w:val="28"/>
          <w:szCs w:val="28"/>
          <w:lang w:val="ru-MD"/>
        </w:rPr>
        <w:t xml:space="preserve">по </w:t>
      </w:r>
      <w:r w:rsidRPr="0009449A">
        <w:rPr>
          <w:rFonts w:ascii="Times New Roman" w:hAnsi="Times New Roman"/>
          <w:sz w:val="28"/>
          <w:szCs w:val="28"/>
          <w:lang w:val="ru-MD"/>
        </w:rPr>
        <w:t>которы</w:t>
      </w:r>
      <w:r w:rsidR="00765BA5" w:rsidRPr="0009449A">
        <w:rPr>
          <w:rFonts w:ascii="Times New Roman" w:hAnsi="Times New Roman"/>
          <w:sz w:val="28"/>
          <w:szCs w:val="28"/>
          <w:lang w:val="ru-MD"/>
        </w:rPr>
        <w:t>м</w:t>
      </w:r>
      <w:r w:rsidRPr="0009449A">
        <w:rPr>
          <w:rFonts w:ascii="Times New Roman" w:hAnsi="Times New Roman"/>
          <w:sz w:val="28"/>
          <w:szCs w:val="28"/>
          <w:lang w:val="ru-MD"/>
        </w:rPr>
        <w:t xml:space="preserve"> по состоянию на 31.12.2016 не </w:t>
      </w:r>
      <w:r w:rsidR="00765BA5" w:rsidRPr="0009449A">
        <w:rPr>
          <w:rFonts w:ascii="Times New Roman" w:hAnsi="Times New Roman"/>
          <w:sz w:val="28"/>
          <w:szCs w:val="28"/>
          <w:lang w:val="ru-MD"/>
        </w:rPr>
        <w:t>осуществлялись выплаты</w:t>
      </w:r>
      <w:r w:rsidRPr="0009449A">
        <w:rPr>
          <w:rFonts w:ascii="Times New Roman" w:hAnsi="Times New Roman"/>
          <w:sz w:val="28"/>
          <w:szCs w:val="28"/>
          <w:lang w:val="ru-MD"/>
        </w:rPr>
        <w:t xml:space="preserve">, из </w:t>
      </w:r>
      <w:r w:rsidR="00765BA5" w:rsidRPr="0009449A">
        <w:rPr>
          <w:rFonts w:ascii="Times New Roman" w:hAnsi="Times New Roman"/>
          <w:sz w:val="28"/>
          <w:szCs w:val="28"/>
          <w:lang w:val="ru-MD"/>
        </w:rPr>
        <w:t xml:space="preserve">общей законтрактованной </w:t>
      </w:r>
      <w:r w:rsidRPr="0009449A">
        <w:rPr>
          <w:rFonts w:ascii="Times New Roman" w:hAnsi="Times New Roman"/>
          <w:sz w:val="28"/>
          <w:szCs w:val="28"/>
          <w:lang w:val="ru-MD"/>
        </w:rPr>
        <w:t>суммы 176,5 млн.</w:t>
      </w:r>
      <w:r w:rsidR="00E62F5B">
        <w:rPr>
          <w:rFonts w:ascii="Times New Roman" w:hAnsi="Times New Roman"/>
          <w:sz w:val="28"/>
          <w:szCs w:val="28"/>
          <w:lang w:val="ru-MD"/>
        </w:rPr>
        <w:t xml:space="preserve"> </w:t>
      </w:r>
      <w:r w:rsidRPr="0009449A">
        <w:rPr>
          <w:rFonts w:ascii="Times New Roman" w:hAnsi="Times New Roman"/>
          <w:sz w:val="28"/>
          <w:szCs w:val="28"/>
          <w:lang w:val="ru-MD"/>
        </w:rPr>
        <w:t xml:space="preserve">евро в 2017 году было </w:t>
      </w:r>
      <w:r w:rsidR="00765BA5" w:rsidRPr="0009449A">
        <w:rPr>
          <w:rFonts w:ascii="Times New Roman" w:hAnsi="Times New Roman"/>
          <w:sz w:val="28"/>
          <w:szCs w:val="28"/>
          <w:lang w:val="ru-MD"/>
        </w:rPr>
        <w:t>профинансирова</w:t>
      </w:r>
      <w:r w:rsidRPr="0009449A">
        <w:rPr>
          <w:rFonts w:ascii="Times New Roman" w:hAnsi="Times New Roman"/>
          <w:sz w:val="28"/>
          <w:szCs w:val="28"/>
          <w:lang w:val="ru-MD"/>
        </w:rPr>
        <w:t>но всего лишь 3,1</w:t>
      </w:r>
      <w:r w:rsidR="00765BA5"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765BA5"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евро, остаток </w:t>
      </w:r>
      <w:r w:rsidR="00765BA5" w:rsidRPr="0009449A">
        <w:rPr>
          <w:rFonts w:ascii="Times New Roman" w:hAnsi="Times New Roman"/>
          <w:sz w:val="28"/>
          <w:szCs w:val="28"/>
          <w:lang w:val="ru-MD"/>
        </w:rPr>
        <w:lastRenderedPageBreak/>
        <w:t>невыделенных средств</w:t>
      </w:r>
      <w:r w:rsidRPr="0009449A">
        <w:rPr>
          <w:rFonts w:ascii="Times New Roman" w:hAnsi="Times New Roman"/>
          <w:sz w:val="28"/>
          <w:szCs w:val="28"/>
          <w:lang w:val="ru-MD"/>
        </w:rPr>
        <w:t xml:space="preserve"> составил 173,4 млн. евро. Таким образом, </w:t>
      </w:r>
      <w:r w:rsidR="00765BA5" w:rsidRPr="0009449A">
        <w:rPr>
          <w:rFonts w:ascii="Times New Roman" w:hAnsi="Times New Roman"/>
          <w:sz w:val="28"/>
          <w:szCs w:val="28"/>
          <w:lang w:val="ru-MD"/>
        </w:rPr>
        <w:t xml:space="preserve">из </w:t>
      </w:r>
      <w:r w:rsidRPr="0009449A">
        <w:rPr>
          <w:rFonts w:ascii="Times New Roman" w:hAnsi="Times New Roman"/>
          <w:sz w:val="28"/>
          <w:szCs w:val="28"/>
          <w:lang w:val="ru-MD"/>
        </w:rPr>
        <w:t>кредит</w:t>
      </w:r>
      <w:r w:rsidR="00765BA5" w:rsidRPr="0009449A">
        <w:rPr>
          <w:rFonts w:ascii="Times New Roman" w:hAnsi="Times New Roman"/>
          <w:sz w:val="28"/>
          <w:szCs w:val="28"/>
          <w:lang w:val="ru-MD"/>
        </w:rPr>
        <w:t>а</w:t>
      </w:r>
      <w:r w:rsidRPr="0009449A">
        <w:rPr>
          <w:rFonts w:ascii="Times New Roman" w:hAnsi="Times New Roman"/>
          <w:sz w:val="28"/>
          <w:szCs w:val="28"/>
          <w:lang w:val="ru-MD"/>
        </w:rPr>
        <w:t xml:space="preserve"> для </w:t>
      </w:r>
      <w:r w:rsidRPr="0009449A">
        <w:rPr>
          <w:rFonts w:ascii="Times New Roman" w:hAnsi="Times New Roman"/>
          <w:i/>
          <w:sz w:val="28"/>
          <w:szCs w:val="28"/>
          <w:lang w:val="ru-MD"/>
        </w:rPr>
        <w:t>„Проекта закупки локомотивов и реструктуризации железнодорожной инфраструктуры”</w:t>
      </w:r>
      <w:r w:rsidRPr="0009449A">
        <w:rPr>
          <w:rFonts w:ascii="Times New Roman" w:hAnsi="Times New Roman"/>
          <w:sz w:val="28"/>
          <w:szCs w:val="28"/>
          <w:lang w:val="ru-MD"/>
        </w:rPr>
        <w:t xml:space="preserve">, </w:t>
      </w:r>
      <w:r w:rsidR="00765BA5" w:rsidRPr="0009449A">
        <w:rPr>
          <w:rFonts w:ascii="Times New Roman" w:hAnsi="Times New Roman"/>
          <w:sz w:val="28"/>
          <w:szCs w:val="28"/>
          <w:lang w:val="ru-MD"/>
        </w:rPr>
        <w:t>за</w:t>
      </w:r>
      <w:r w:rsidRPr="0009449A">
        <w:rPr>
          <w:rFonts w:ascii="Times New Roman" w:hAnsi="Times New Roman"/>
          <w:sz w:val="28"/>
          <w:szCs w:val="28"/>
          <w:lang w:val="ru-MD"/>
        </w:rPr>
        <w:t>контракт</w:t>
      </w:r>
      <w:r w:rsidR="00765BA5" w:rsidRPr="0009449A">
        <w:rPr>
          <w:rFonts w:ascii="Times New Roman" w:hAnsi="Times New Roman"/>
          <w:sz w:val="28"/>
          <w:szCs w:val="28"/>
          <w:lang w:val="ru-MD"/>
        </w:rPr>
        <w:t>ованного в</w:t>
      </w:r>
      <w:r w:rsidRPr="0009449A">
        <w:rPr>
          <w:rFonts w:ascii="Times New Roman" w:hAnsi="Times New Roman"/>
          <w:sz w:val="28"/>
          <w:szCs w:val="28"/>
          <w:lang w:val="ru-MD"/>
        </w:rPr>
        <w:t xml:space="preserve"> 2014 год</w:t>
      </w:r>
      <w:r w:rsidR="00765BA5" w:rsidRPr="0009449A">
        <w:rPr>
          <w:rFonts w:ascii="Times New Roman" w:hAnsi="Times New Roman"/>
          <w:sz w:val="28"/>
          <w:szCs w:val="28"/>
          <w:lang w:val="ru-MD"/>
        </w:rPr>
        <w:t xml:space="preserve">у </w:t>
      </w:r>
      <w:r w:rsidRPr="0009449A">
        <w:rPr>
          <w:rFonts w:ascii="Times New Roman" w:hAnsi="Times New Roman"/>
          <w:sz w:val="28"/>
          <w:szCs w:val="28"/>
          <w:lang w:val="ru-MD"/>
        </w:rPr>
        <w:t xml:space="preserve"> в размере 52,5 млн.</w:t>
      </w:r>
      <w:r w:rsidR="00765BA5" w:rsidRPr="0009449A">
        <w:rPr>
          <w:rFonts w:ascii="Times New Roman" w:hAnsi="Times New Roman"/>
          <w:sz w:val="28"/>
          <w:szCs w:val="28"/>
          <w:lang w:val="ru-MD"/>
        </w:rPr>
        <w:t xml:space="preserve"> </w:t>
      </w:r>
      <w:r w:rsidRPr="0009449A">
        <w:rPr>
          <w:rFonts w:ascii="Times New Roman" w:hAnsi="Times New Roman"/>
          <w:sz w:val="28"/>
          <w:szCs w:val="28"/>
          <w:lang w:val="ru-MD"/>
        </w:rPr>
        <w:t>евро, было выдано 0,15</w:t>
      </w:r>
      <w:r w:rsidR="00765BA5"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765BA5"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евро; </w:t>
      </w:r>
      <w:r w:rsidR="00765BA5" w:rsidRPr="0009449A">
        <w:rPr>
          <w:rFonts w:ascii="Times New Roman" w:hAnsi="Times New Roman"/>
          <w:sz w:val="28"/>
          <w:szCs w:val="28"/>
          <w:lang w:val="ru-MD"/>
        </w:rPr>
        <w:t>из</w:t>
      </w:r>
      <w:r w:rsidRPr="0009449A">
        <w:rPr>
          <w:rFonts w:ascii="Times New Roman" w:hAnsi="Times New Roman"/>
          <w:sz w:val="28"/>
          <w:szCs w:val="28"/>
          <w:lang w:val="ru-MD"/>
        </w:rPr>
        <w:t xml:space="preserve"> кредит</w:t>
      </w:r>
      <w:r w:rsidR="00765BA5" w:rsidRPr="0009449A">
        <w:rPr>
          <w:rFonts w:ascii="Times New Roman" w:hAnsi="Times New Roman"/>
          <w:sz w:val="28"/>
          <w:szCs w:val="28"/>
          <w:lang w:val="ru-MD"/>
        </w:rPr>
        <w:t>а</w:t>
      </w:r>
      <w:r w:rsidRPr="0009449A">
        <w:rPr>
          <w:rFonts w:ascii="Times New Roman" w:hAnsi="Times New Roman"/>
          <w:sz w:val="28"/>
          <w:szCs w:val="28"/>
          <w:lang w:val="ru-MD"/>
        </w:rPr>
        <w:t xml:space="preserve"> для </w:t>
      </w:r>
      <w:r w:rsidRPr="0009449A">
        <w:rPr>
          <w:rFonts w:ascii="Times New Roman" w:hAnsi="Times New Roman"/>
          <w:i/>
          <w:sz w:val="28"/>
          <w:szCs w:val="28"/>
          <w:lang w:val="ru-MD"/>
        </w:rPr>
        <w:t xml:space="preserve">„Проекта </w:t>
      </w:r>
      <w:r w:rsidR="004E001F" w:rsidRPr="0009449A">
        <w:rPr>
          <w:rFonts w:ascii="Times New Roman" w:hAnsi="Times New Roman"/>
          <w:i/>
          <w:sz w:val="28"/>
          <w:szCs w:val="28"/>
          <w:lang w:val="ru-MD"/>
        </w:rPr>
        <w:t>т</w:t>
      </w:r>
      <w:r w:rsidRPr="0009449A">
        <w:rPr>
          <w:rFonts w:ascii="Times New Roman" w:hAnsi="Times New Roman"/>
          <w:i/>
          <w:sz w:val="28"/>
          <w:szCs w:val="28"/>
          <w:lang w:val="ru-MD"/>
        </w:rPr>
        <w:t>е</w:t>
      </w:r>
      <w:r w:rsidR="004E001F" w:rsidRPr="0009449A">
        <w:rPr>
          <w:rFonts w:ascii="Times New Roman" w:hAnsi="Times New Roman"/>
          <w:i/>
          <w:sz w:val="28"/>
          <w:szCs w:val="28"/>
          <w:lang w:val="ru-MD"/>
        </w:rPr>
        <w:t>рмо</w:t>
      </w:r>
      <w:r w:rsidRPr="0009449A">
        <w:rPr>
          <w:rFonts w:ascii="Times New Roman" w:hAnsi="Times New Roman"/>
          <w:i/>
          <w:sz w:val="28"/>
          <w:szCs w:val="28"/>
          <w:lang w:val="ru-MD"/>
        </w:rPr>
        <w:t xml:space="preserve">энергетической </w:t>
      </w:r>
      <w:r w:rsidR="00765BA5" w:rsidRPr="0009449A">
        <w:rPr>
          <w:rFonts w:ascii="Times New Roman" w:hAnsi="Times New Roman"/>
          <w:i/>
          <w:sz w:val="28"/>
          <w:szCs w:val="28"/>
          <w:lang w:val="ru-MD"/>
        </w:rPr>
        <w:t>с</w:t>
      </w:r>
      <w:r w:rsidRPr="0009449A">
        <w:rPr>
          <w:rFonts w:ascii="Times New Roman" w:hAnsi="Times New Roman"/>
          <w:i/>
          <w:sz w:val="28"/>
          <w:szCs w:val="28"/>
          <w:lang w:val="ru-MD"/>
        </w:rPr>
        <w:t>истемы муниципия Бэлць (АО „CET-Nord”)”</w:t>
      </w:r>
      <w:r w:rsidRPr="0009449A">
        <w:rPr>
          <w:rFonts w:ascii="Times New Roman" w:hAnsi="Times New Roman"/>
          <w:sz w:val="28"/>
          <w:szCs w:val="28"/>
          <w:lang w:val="ru-MD"/>
        </w:rPr>
        <w:t xml:space="preserve">, </w:t>
      </w:r>
      <w:r w:rsidR="00765BA5" w:rsidRPr="0009449A">
        <w:rPr>
          <w:rFonts w:ascii="Times New Roman" w:hAnsi="Times New Roman"/>
          <w:sz w:val="28"/>
          <w:szCs w:val="28"/>
          <w:lang w:val="ru-MD"/>
        </w:rPr>
        <w:t>за</w:t>
      </w:r>
      <w:r w:rsidRPr="0009449A">
        <w:rPr>
          <w:rFonts w:ascii="Times New Roman" w:hAnsi="Times New Roman"/>
          <w:sz w:val="28"/>
          <w:szCs w:val="28"/>
          <w:lang w:val="ru-MD"/>
        </w:rPr>
        <w:t>контракт</w:t>
      </w:r>
      <w:r w:rsidR="00765BA5" w:rsidRPr="0009449A">
        <w:rPr>
          <w:rFonts w:ascii="Times New Roman" w:hAnsi="Times New Roman"/>
          <w:sz w:val="28"/>
          <w:szCs w:val="28"/>
          <w:lang w:val="ru-MD"/>
        </w:rPr>
        <w:t>ованного в</w:t>
      </w:r>
      <w:r w:rsidRPr="0009449A">
        <w:rPr>
          <w:rFonts w:ascii="Times New Roman" w:hAnsi="Times New Roman"/>
          <w:sz w:val="28"/>
          <w:szCs w:val="28"/>
          <w:lang w:val="ru-MD"/>
        </w:rPr>
        <w:t xml:space="preserve"> 2014 год</w:t>
      </w:r>
      <w:r w:rsidR="00765BA5" w:rsidRPr="0009449A">
        <w:rPr>
          <w:rFonts w:ascii="Times New Roman" w:hAnsi="Times New Roman"/>
          <w:sz w:val="28"/>
          <w:szCs w:val="28"/>
          <w:lang w:val="ru-MD"/>
        </w:rPr>
        <w:t>у</w:t>
      </w:r>
      <w:r w:rsidRPr="0009449A">
        <w:rPr>
          <w:rFonts w:ascii="Times New Roman" w:hAnsi="Times New Roman"/>
          <w:sz w:val="28"/>
          <w:szCs w:val="28"/>
          <w:lang w:val="ru-MD"/>
        </w:rPr>
        <w:t xml:space="preserve"> в размере 7,0 млн.</w:t>
      </w:r>
      <w:r w:rsidR="00765BA5" w:rsidRPr="0009449A">
        <w:rPr>
          <w:rFonts w:ascii="Times New Roman" w:hAnsi="Times New Roman"/>
          <w:sz w:val="28"/>
          <w:szCs w:val="28"/>
          <w:lang w:val="ru-MD"/>
        </w:rPr>
        <w:t xml:space="preserve"> </w:t>
      </w:r>
      <w:r w:rsidRPr="0009449A">
        <w:rPr>
          <w:rFonts w:ascii="Times New Roman" w:hAnsi="Times New Roman"/>
          <w:sz w:val="28"/>
          <w:szCs w:val="28"/>
          <w:lang w:val="ru-MD"/>
        </w:rPr>
        <w:t>евро, было выдано 0,77</w:t>
      </w:r>
      <w:r w:rsidR="00765BA5"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765BA5"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евро; </w:t>
      </w:r>
      <w:r w:rsidR="00765BA5" w:rsidRPr="0009449A">
        <w:rPr>
          <w:rFonts w:ascii="Times New Roman" w:hAnsi="Times New Roman"/>
          <w:sz w:val="28"/>
          <w:szCs w:val="28"/>
          <w:lang w:val="ru-MD"/>
        </w:rPr>
        <w:t xml:space="preserve">из </w:t>
      </w:r>
      <w:r w:rsidRPr="0009449A">
        <w:rPr>
          <w:rFonts w:ascii="Times New Roman" w:hAnsi="Times New Roman"/>
          <w:sz w:val="28"/>
          <w:szCs w:val="28"/>
          <w:lang w:val="ru-MD"/>
        </w:rPr>
        <w:t>кредит</w:t>
      </w:r>
      <w:r w:rsidR="00765BA5" w:rsidRPr="0009449A">
        <w:rPr>
          <w:rFonts w:ascii="Times New Roman" w:hAnsi="Times New Roman"/>
          <w:sz w:val="28"/>
          <w:szCs w:val="28"/>
          <w:lang w:val="ru-MD"/>
        </w:rPr>
        <w:t>а</w:t>
      </w:r>
      <w:r w:rsidRPr="0009449A">
        <w:rPr>
          <w:rFonts w:ascii="Times New Roman" w:hAnsi="Times New Roman"/>
          <w:sz w:val="28"/>
          <w:szCs w:val="28"/>
          <w:lang w:val="ru-MD"/>
        </w:rPr>
        <w:t xml:space="preserve"> </w:t>
      </w:r>
      <w:r w:rsidRPr="0009449A">
        <w:rPr>
          <w:rFonts w:ascii="Times New Roman" w:hAnsi="Times New Roman"/>
          <w:i/>
          <w:sz w:val="28"/>
          <w:szCs w:val="28"/>
          <w:lang w:val="ru-MD"/>
        </w:rPr>
        <w:t>„Кредит</w:t>
      </w:r>
      <w:r w:rsidR="004E001F" w:rsidRPr="0009449A">
        <w:rPr>
          <w:rFonts w:ascii="Times New Roman" w:hAnsi="Times New Roman"/>
          <w:i/>
          <w:sz w:val="28"/>
          <w:szCs w:val="28"/>
          <w:lang w:val="ru-MD"/>
        </w:rPr>
        <w:t>ная</w:t>
      </w:r>
      <w:r w:rsidRPr="0009449A">
        <w:rPr>
          <w:rFonts w:ascii="Times New Roman" w:hAnsi="Times New Roman"/>
          <w:i/>
          <w:sz w:val="28"/>
          <w:szCs w:val="28"/>
          <w:lang w:val="ru-MD"/>
        </w:rPr>
        <w:t xml:space="preserve"> </w:t>
      </w:r>
      <w:r w:rsidR="004E001F" w:rsidRPr="0009449A">
        <w:rPr>
          <w:rFonts w:ascii="Times New Roman" w:hAnsi="Times New Roman"/>
          <w:i/>
          <w:sz w:val="28"/>
          <w:szCs w:val="28"/>
          <w:lang w:val="ru-MD"/>
        </w:rPr>
        <w:t>помощь</w:t>
      </w:r>
      <w:r w:rsidRPr="0009449A">
        <w:rPr>
          <w:rFonts w:ascii="Times New Roman" w:hAnsi="Times New Roman"/>
          <w:i/>
          <w:sz w:val="28"/>
          <w:szCs w:val="28"/>
          <w:lang w:val="ru-MD"/>
        </w:rPr>
        <w:t>”</w:t>
      </w:r>
      <w:r w:rsidRPr="0009449A">
        <w:rPr>
          <w:rFonts w:ascii="Times New Roman" w:hAnsi="Times New Roman"/>
          <w:sz w:val="28"/>
          <w:szCs w:val="28"/>
          <w:lang w:val="ru-MD"/>
        </w:rPr>
        <w:t xml:space="preserve"> в размере 100,0 млн. евро, </w:t>
      </w:r>
      <w:r w:rsidR="00765BA5" w:rsidRPr="0009449A">
        <w:rPr>
          <w:rFonts w:ascii="Times New Roman" w:hAnsi="Times New Roman"/>
          <w:sz w:val="28"/>
          <w:szCs w:val="28"/>
          <w:lang w:val="ru-MD"/>
        </w:rPr>
        <w:t>за</w:t>
      </w:r>
      <w:r w:rsidRPr="0009449A">
        <w:rPr>
          <w:rFonts w:ascii="Times New Roman" w:hAnsi="Times New Roman"/>
          <w:sz w:val="28"/>
          <w:szCs w:val="28"/>
          <w:lang w:val="ru-MD"/>
        </w:rPr>
        <w:t>контракт</w:t>
      </w:r>
      <w:r w:rsidR="00765BA5" w:rsidRPr="0009449A">
        <w:rPr>
          <w:rFonts w:ascii="Times New Roman" w:hAnsi="Times New Roman"/>
          <w:sz w:val="28"/>
          <w:szCs w:val="28"/>
          <w:lang w:val="ru-MD"/>
        </w:rPr>
        <w:t>ованного</w:t>
      </w:r>
      <w:r w:rsidRPr="0009449A">
        <w:rPr>
          <w:rFonts w:ascii="Times New Roman" w:hAnsi="Times New Roman"/>
          <w:sz w:val="28"/>
          <w:szCs w:val="28"/>
          <w:lang w:val="ru-MD"/>
        </w:rPr>
        <w:t xml:space="preserve"> в 2014 году, было выдано 0,17</w:t>
      </w:r>
      <w:r w:rsidR="00765BA5" w:rsidRPr="0009449A">
        <w:rPr>
          <w:rFonts w:ascii="Times New Roman" w:hAnsi="Times New Roman"/>
          <w:sz w:val="28"/>
          <w:szCs w:val="28"/>
          <w:lang w:val="ru-MD"/>
        </w:rPr>
        <w:t xml:space="preserve"> млн</w:t>
      </w:r>
      <w:r w:rsidRPr="0009449A">
        <w:rPr>
          <w:rFonts w:ascii="Times New Roman" w:hAnsi="Times New Roman"/>
          <w:sz w:val="28"/>
          <w:szCs w:val="28"/>
          <w:lang w:val="ru-MD"/>
        </w:rPr>
        <w:t>.</w:t>
      </w:r>
      <w:r w:rsidR="00765BA5"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евро; </w:t>
      </w:r>
      <w:r w:rsidR="00765BA5" w:rsidRPr="0009449A">
        <w:rPr>
          <w:rFonts w:ascii="Times New Roman" w:hAnsi="Times New Roman"/>
          <w:sz w:val="28"/>
          <w:szCs w:val="28"/>
          <w:lang w:val="ru-MD"/>
        </w:rPr>
        <w:t xml:space="preserve">из </w:t>
      </w:r>
      <w:r w:rsidRPr="0009449A">
        <w:rPr>
          <w:rFonts w:ascii="Times New Roman" w:hAnsi="Times New Roman"/>
          <w:sz w:val="28"/>
          <w:szCs w:val="28"/>
          <w:lang w:val="ru-MD"/>
        </w:rPr>
        <w:t>кредит</w:t>
      </w:r>
      <w:r w:rsidR="00765BA5" w:rsidRPr="0009449A">
        <w:rPr>
          <w:rFonts w:ascii="Times New Roman" w:hAnsi="Times New Roman"/>
          <w:sz w:val="28"/>
          <w:szCs w:val="28"/>
          <w:lang w:val="ru-MD"/>
        </w:rPr>
        <w:t>а</w:t>
      </w:r>
      <w:r w:rsidRPr="0009449A">
        <w:rPr>
          <w:rFonts w:ascii="Times New Roman" w:hAnsi="Times New Roman"/>
          <w:sz w:val="28"/>
          <w:szCs w:val="28"/>
          <w:lang w:val="ru-MD"/>
        </w:rPr>
        <w:t xml:space="preserve"> для </w:t>
      </w:r>
      <w:r w:rsidRPr="0009449A">
        <w:rPr>
          <w:rFonts w:ascii="Times New Roman" w:hAnsi="Times New Roman"/>
          <w:i/>
          <w:sz w:val="28"/>
          <w:szCs w:val="28"/>
          <w:lang w:val="ru-MD"/>
        </w:rPr>
        <w:t>„</w:t>
      </w:r>
      <w:r w:rsidR="00765BA5" w:rsidRPr="0009449A">
        <w:rPr>
          <w:rFonts w:ascii="Times New Roman" w:hAnsi="Times New Roman"/>
          <w:i/>
          <w:sz w:val="28"/>
          <w:szCs w:val="28"/>
          <w:lang w:val="ru-MD"/>
        </w:rPr>
        <w:t>Транспортировки</w:t>
      </w:r>
      <w:r w:rsidRPr="0009449A">
        <w:rPr>
          <w:rFonts w:ascii="Times New Roman" w:hAnsi="Times New Roman"/>
          <w:i/>
          <w:sz w:val="28"/>
          <w:szCs w:val="28"/>
          <w:lang w:val="ru-MD"/>
        </w:rPr>
        <w:t xml:space="preserve"> электрической энергии „Moldelectrica”</w:t>
      </w:r>
      <w:r w:rsidRPr="0009449A">
        <w:rPr>
          <w:rFonts w:ascii="Times New Roman" w:hAnsi="Times New Roman"/>
          <w:sz w:val="28"/>
          <w:szCs w:val="28"/>
          <w:lang w:val="ru-MD"/>
        </w:rPr>
        <w:t>, зак</w:t>
      </w:r>
      <w:r w:rsidR="00765BA5" w:rsidRPr="0009449A">
        <w:rPr>
          <w:rFonts w:ascii="Times New Roman" w:hAnsi="Times New Roman"/>
          <w:sz w:val="28"/>
          <w:szCs w:val="28"/>
          <w:lang w:val="ru-MD"/>
        </w:rPr>
        <w:t>онтрактованного</w:t>
      </w:r>
      <w:r w:rsidRPr="0009449A">
        <w:rPr>
          <w:rFonts w:ascii="Times New Roman" w:hAnsi="Times New Roman"/>
          <w:sz w:val="28"/>
          <w:szCs w:val="28"/>
          <w:lang w:val="ru-MD"/>
        </w:rPr>
        <w:t xml:space="preserve"> в 2012 году в размере 17,0 млн.</w:t>
      </w:r>
      <w:r w:rsidR="004E001F" w:rsidRPr="0009449A">
        <w:rPr>
          <w:rFonts w:ascii="Times New Roman" w:hAnsi="Times New Roman"/>
          <w:sz w:val="28"/>
          <w:szCs w:val="28"/>
          <w:lang w:val="ru-MD"/>
        </w:rPr>
        <w:t xml:space="preserve"> </w:t>
      </w:r>
      <w:r w:rsidRPr="0009449A">
        <w:rPr>
          <w:rFonts w:ascii="Times New Roman" w:hAnsi="Times New Roman"/>
          <w:sz w:val="28"/>
          <w:szCs w:val="28"/>
          <w:lang w:val="ru-MD"/>
        </w:rPr>
        <w:t>евро, было выдано 2,0 млн. евро</w:t>
      </w:r>
      <w:r w:rsidR="008C02CA" w:rsidRPr="0009449A">
        <w:rPr>
          <w:rFonts w:ascii="Times New Roman" w:hAnsi="Times New Roman"/>
          <w:sz w:val="28"/>
          <w:szCs w:val="28"/>
          <w:lang w:val="ru-MD"/>
        </w:rPr>
        <w:t>.</w:t>
      </w:r>
    </w:p>
    <w:p w:rsidR="00C57713" w:rsidRPr="0009449A" w:rsidRDefault="004E001F" w:rsidP="00DE1741">
      <w:pPr>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П</w:t>
      </w:r>
      <w:r w:rsidR="006F30F0" w:rsidRPr="0009449A">
        <w:rPr>
          <w:rFonts w:ascii="Times New Roman" w:hAnsi="Times New Roman"/>
          <w:sz w:val="28"/>
          <w:szCs w:val="28"/>
          <w:lang w:val="ru-MD"/>
        </w:rPr>
        <w:t>роведенный аудит</w:t>
      </w:r>
      <w:r w:rsidRPr="0009449A">
        <w:rPr>
          <w:rFonts w:ascii="Times New Roman" w:hAnsi="Times New Roman"/>
          <w:sz w:val="28"/>
          <w:szCs w:val="28"/>
          <w:lang w:val="ru-MD"/>
        </w:rPr>
        <w:t xml:space="preserve">ом анализ </w:t>
      </w:r>
      <w:r w:rsidR="006F30F0" w:rsidRPr="0009449A">
        <w:rPr>
          <w:rFonts w:ascii="Times New Roman" w:hAnsi="Times New Roman"/>
          <w:sz w:val="28"/>
          <w:szCs w:val="28"/>
          <w:lang w:val="ru-MD"/>
        </w:rPr>
        <w:t>показал, что 2 кредит</w:t>
      </w:r>
      <w:r w:rsidRPr="0009449A">
        <w:rPr>
          <w:rFonts w:ascii="Times New Roman" w:hAnsi="Times New Roman"/>
          <w:sz w:val="28"/>
          <w:szCs w:val="28"/>
          <w:lang w:val="ru-MD"/>
        </w:rPr>
        <w:t>а</w:t>
      </w:r>
      <w:r w:rsidRPr="0009449A">
        <w:rPr>
          <w:rStyle w:val="ae"/>
          <w:rFonts w:ascii="Times New Roman" w:hAnsi="Times New Roman"/>
          <w:sz w:val="28"/>
          <w:szCs w:val="28"/>
          <w:lang w:val="ru-MD"/>
        </w:rPr>
        <w:footnoteReference w:id="32"/>
      </w:r>
      <w:r w:rsidR="006F30F0" w:rsidRPr="0009449A">
        <w:rPr>
          <w:rFonts w:ascii="Times New Roman" w:hAnsi="Times New Roman"/>
          <w:sz w:val="28"/>
          <w:szCs w:val="28"/>
          <w:lang w:val="ru-MD"/>
        </w:rPr>
        <w:t xml:space="preserve"> </w:t>
      </w:r>
      <w:r w:rsidRPr="0009449A">
        <w:rPr>
          <w:rFonts w:ascii="Times New Roman" w:hAnsi="Times New Roman"/>
          <w:sz w:val="28"/>
          <w:szCs w:val="28"/>
          <w:lang w:val="ru-MD"/>
        </w:rPr>
        <w:t>, законтрактованные</w:t>
      </w:r>
      <w:r w:rsidR="006F30F0" w:rsidRPr="0009449A">
        <w:rPr>
          <w:rFonts w:ascii="Times New Roman" w:hAnsi="Times New Roman"/>
          <w:sz w:val="28"/>
          <w:szCs w:val="28"/>
          <w:lang w:val="ru-MD"/>
        </w:rPr>
        <w:t xml:space="preserve"> в 2016 году для финансирования строительства газопровода Унген</w:t>
      </w:r>
      <w:r w:rsidRPr="0009449A">
        <w:rPr>
          <w:rFonts w:ascii="Times New Roman" w:hAnsi="Times New Roman"/>
          <w:sz w:val="28"/>
          <w:szCs w:val="28"/>
          <w:lang w:val="ru-MD"/>
        </w:rPr>
        <w:t>ь</w:t>
      </w:r>
      <w:r w:rsidR="006F30F0" w:rsidRPr="0009449A">
        <w:rPr>
          <w:rFonts w:ascii="Times New Roman" w:hAnsi="Times New Roman"/>
          <w:sz w:val="28"/>
          <w:szCs w:val="28"/>
          <w:lang w:val="ru-MD"/>
        </w:rPr>
        <w:t xml:space="preserve"> – Кишин</w:t>
      </w:r>
      <w:r w:rsidRPr="0009449A">
        <w:rPr>
          <w:rFonts w:ascii="Times New Roman" w:hAnsi="Times New Roman"/>
          <w:sz w:val="28"/>
          <w:szCs w:val="28"/>
          <w:lang w:val="ru-MD"/>
        </w:rPr>
        <w:t>эу</w:t>
      </w:r>
      <w:r w:rsidR="006F30F0" w:rsidRPr="0009449A">
        <w:rPr>
          <w:rFonts w:ascii="Times New Roman" w:hAnsi="Times New Roman"/>
          <w:sz w:val="28"/>
          <w:szCs w:val="28"/>
          <w:lang w:val="ru-MD"/>
        </w:rPr>
        <w:t xml:space="preserve"> в сумме 82,0 млн. евро, до настоящего времени не были ратифицированы Парламентом, соответственно, не </w:t>
      </w:r>
      <w:r w:rsidRPr="0009449A">
        <w:rPr>
          <w:rFonts w:ascii="Times New Roman" w:hAnsi="Times New Roman"/>
          <w:sz w:val="28"/>
          <w:szCs w:val="28"/>
          <w:lang w:val="ru-MD"/>
        </w:rPr>
        <w:t>осуществлялись выплаты по ним</w:t>
      </w:r>
      <w:r w:rsidR="006F30F0" w:rsidRPr="0009449A">
        <w:rPr>
          <w:rFonts w:ascii="Times New Roman" w:hAnsi="Times New Roman"/>
          <w:sz w:val="28"/>
          <w:szCs w:val="28"/>
          <w:lang w:val="ru-MD"/>
        </w:rPr>
        <w:t xml:space="preserve">. Согласно объяснениям МФ, </w:t>
      </w:r>
      <w:r w:rsidRPr="0009449A">
        <w:rPr>
          <w:rFonts w:ascii="Times New Roman" w:hAnsi="Times New Roman"/>
          <w:sz w:val="28"/>
          <w:szCs w:val="28"/>
          <w:lang w:val="ru-MD"/>
        </w:rPr>
        <w:t>причиной их непредоставления я</w:t>
      </w:r>
      <w:r w:rsidR="006F30F0" w:rsidRPr="0009449A">
        <w:rPr>
          <w:rFonts w:ascii="Times New Roman" w:hAnsi="Times New Roman"/>
          <w:sz w:val="28"/>
          <w:szCs w:val="28"/>
          <w:lang w:val="ru-MD"/>
        </w:rPr>
        <w:t>вляется инициирование процедуры приватизации газопровода Унген</w:t>
      </w:r>
      <w:r w:rsidRPr="0009449A">
        <w:rPr>
          <w:rFonts w:ascii="Times New Roman" w:hAnsi="Times New Roman"/>
          <w:sz w:val="28"/>
          <w:szCs w:val="28"/>
          <w:lang w:val="ru-MD"/>
        </w:rPr>
        <w:t xml:space="preserve">ь </w:t>
      </w:r>
      <w:r w:rsidR="006F30F0"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6F30F0" w:rsidRPr="0009449A">
        <w:rPr>
          <w:rFonts w:ascii="Times New Roman" w:hAnsi="Times New Roman"/>
          <w:sz w:val="28"/>
          <w:szCs w:val="28"/>
          <w:lang w:val="ru-MD"/>
        </w:rPr>
        <w:t>Кишин</w:t>
      </w:r>
      <w:r w:rsidRPr="0009449A">
        <w:rPr>
          <w:rFonts w:ascii="Times New Roman" w:hAnsi="Times New Roman"/>
          <w:sz w:val="28"/>
          <w:szCs w:val="28"/>
          <w:lang w:val="ru-MD"/>
        </w:rPr>
        <w:t>эу</w:t>
      </w:r>
      <w:r w:rsidR="006F30F0" w:rsidRPr="0009449A">
        <w:rPr>
          <w:rFonts w:ascii="Times New Roman" w:hAnsi="Times New Roman"/>
          <w:sz w:val="28"/>
          <w:szCs w:val="28"/>
          <w:lang w:val="ru-MD"/>
        </w:rPr>
        <w:t xml:space="preserve">. </w:t>
      </w:r>
      <w:r w:rsidR="006F30F0" w:rsidRPr="0009449A">
        <w:rPr>
          <w:rFonts w:ascii="Times New Roman" w:hAnsi="Times New Roman"/>
          <w:i/>
          <w:sz w:val="28"/>
          <w:szCs w:val="28"/>
          <w:lang w:val="ru-MD"/>
        </w:rPr>
        <w:t>Информация об уровне выплат займов в разрезе кредиторов по состоянию на 31.12.2017 пр</w:t>
      </w:r>
      <w:r w:rsidRPr="0009449A">
        <w:rPr>
          <w:rFonts w:ascii="Times New Roman" w:hAnsi="Times New Roman"/>
          <w:i/>
          <w:sz w:val="28"/>
          <w:szCs w:val="28"/>
          <w:lang w:val="ru-MD"/>
        </w:rPr>
        <w:t>едставлена</w:t>
      </w:r>
      <w:r w:rsidR="006F30F0" w:rsidRPr="0009449A">
        <w:rPr>
          <w:rFonts w:ascii="Times New Roman" w:hAnsi="Times New Roman"/>
          <w:i/>
          <w:sz w:val="28"/>
          <w:szCs w:val="28"/>
          <w:lang w:val="ru-MD"/>
        </w:rPr>
        <w:t xml:space="preserve"> в Таблице</w:t>
      </w:r>
      <w:r w:rsidRPr="0009449A">
        <w:rPr>
          <w:rFonts w:ascii="Times New Roman" w:hAnsi="Times New Roman"/>
          <w:i/>
          <w:sz w:val="28"/>
          <w:szCs w:val="28"/>
          <w:lang w:val="ru-MD"/>
        </w:rPr>
        <w:t xml:space="preserve"> </w:t>
      </w:r>
      <w:r w:rsidR="006F30F0" w:rsidRPr="0009449A">
        <w:rPr>
          <w:rFonts w:ascii="Times New Roman" w:hAnsi="Times New Roman"/>
          <w:i/>
          <w:sz w:val="28"/>
          <w:szCs w:val="28"/>
          <w:lang w:val="ru-MD"/>
        </w:rPr>
        <w:t xml:space="preserve">№7 </w:t>
      </w:r>
      <w:r w:rsidRPr="0009449A">
        <w:rPr>
          <w:rFonts w:ascii="Times New Roman" w:hAnsi="Times New Roman"/>
          <w:i/>
          <w:sz w:val="28"/>
          <w:szCs w:val="28"/>
          <w:lang w:val="ru-MD"/>
        </w:rPr>
        <w:t>из</w:t>
      </w:r>
      <w:r w:rsidR="006F30F0" w:rsidRPr="0009449A">
        <w:rPr>
          <w:rFonts w:ascii="Times New Roman" w:hAnsi="Times New Roman"/>
          <w:i/>
          <w:sz w:val="28"/>
          <w:szCs w:val="28"/>
          <w:lang w:val="ru-MD"/>
        </w:rPr>
        <w:t xml:space="preserve"> Приложени</w:t>
      </w:r>
      <w:r w:rsidRPr="0009449A">
        <w:rPr>
          <w:rFonts w:ascii="Times New Roman" w:hAnsi="Times New Roman"/>
          <w:i/>
          <w:sz w:val="28"/>
          <w:szCs w:val="28"/>
          <w:lang w:val="ru-MD"/>
        </w:rPr>
        <w:t xml:space="preserve">я </w:t>
      </w:r>
      <w:r w:rsidR="006F30F0" w:rsidRPr="0009449A">
        <w:rPr>
          <w:rFonts w:ascii="Times New Roman" w:hAnsi="Times New Roman"/>
          <w:i/>
          <w:sz w:val="28"/>
          <w:szCs w:val="28"/>
          <w:lang w:val="ru-MD"/>
        </w:rPr>
        <w:t xml:space="preserve">№2 к настоящему </w:t>
      </w:r>
      <w:r w:rsidRPr="0009449A">
        <w:rPr>
          <w:rFonts w:ascii="Times New Roman" w:hAnsi="Times New Roman"/>
          <w:i/>
          <w:sz w:val="28"/>
          <w:szCs w:val="28"/>
          <w:lang w:val="ru-MD"/>
        </w:rPr>
        <w:t>О</w:t>
      </w:r>
      <w:r w:rsidR="006F30F0" w:rsidRPr="0009449A">
        <w:rPr>
          <w:rFonts w:ascii="Times New Roman" w:hAnsi="Times New Roman"/>
          <w:i/>
          <w:sz w:val="28"/>
          <w:szCs w:val="28"/>
          <w:lang w:val="ru-MD"/>
        </w:rPr>
        <w:t>тчету аудита</w:t>
      </w:r>
      <w:r w:rsidR="00C57713" w:rsidRPr="0009449A">
        <w:rPr>
          <w:rFonts w:ascii="Times New Roman" w:hAnsi="Times New Roman"/>
          <w:i/>
          <w:sz w:val="28"/>
          <w:szCs w:val="28"/>
          <w:lang w:val="ru-MD"/>
        </w:rPr>
        <w:t xml:space="preserve">. </w:t>
      </w:r>
    </w:p>
    <w:p w:rsidR="00C57713" w:rsidRPr="0009449A" w:rsidRDefault="00C57713" w:rsidP="00C57713">
      <w:pPr>
        <w:spacing w:after="0" w:line="276" w:lineRule="auto"/>
        <w:ind w:firstLine="720"/>
        <w:jc w:val="both"/>
        <w:rPr>
          <w:rFonts w:ascii="Times New Roman" w:hAnsi="Times New Roman"/>
          <w:sz w:val="28"/>
          <w:szCs w:val="28"/>
          <w:highlight w:val="yellow"/>
          <w:lang w:val="ru-MD"/>
        </w:rPr>
      </w:pPr>
    </w:p>
    <w:p w:rsidR="00093F3D" w:rsidRPr="0009449A" w:rsidRDefault="008D5D54" w:rsidP="001058AF">
      <w:pPr>
        <w:pStyle w:val="2"/>
        <w:spacing w:after="240"/>
        <w:jc w:val="both"/>
        <w:rPr>
          <w:rFonts w:ascii="Times New Roman" w:hAnsi="Times New Roman"/>
          <w:b/>
          <w:color w:val="auto"/>
          <w:sz w:val="28"/>
          <w:szCs w:val="28"/>
          <w:lang w:val="ru-MD"/>
        </w:rPr>
      </w:pPr>
      <w:bookmarkStart w:id="58" w:name="_Toc484003906"/>
      <w:bookmarkStart w:id="59" w:name="_Toc517443018"/>
      <w:r w:rsidRPr="0009449A">
        <w:rPr>
          <w:rFonts w:ascii="Times New Roman" w:hAnsi="Times New Roman"/>
          <w:b/>
          <w:color w:val="auto"/>
          <w:sz w:val="28"/>
          <w:szCs w:val="28"/>
          <w:lang w:val="ru-MD"/>
        </w:rPr>
        <w:t>3.2.14</w:t>
      </w:r>
      <w:r w:rsidR="006E4771" w:rsidRPr="0009449A">
        <w:rPr>
          <w:rFonts w:ascii="Times New Roman" w:hAnsi="Times New Roman"/>
          <w:b/>
          <w:color w:val="auto"/>
          <w:sz w:val="28"/>
          <w:szCs w:val="28"/>
          <w:lang w:val="ru-MD"/>
        </w:rPr>
        <w:t xml:space="preserve">. </w:t>
      </w:r>
      <w:r w:rsidR="00560FDB" w:rsidRPr="0009449A">
        <w:rPr>
          <w:rFonts w:ascii="Times New Roman" w:hAnsi="Times New Roman"/>
          <w:b/>
          <w:color w:val="auto"/>
          <w:sz w:val="28"/>
          <w:szCs w:val="28"/>
          <w:lang w:val="ru-MD"/>
        </w:rPr>
        <w:t>В 2017 году были контрактованы кредиты на общую сумму 299,6  млн. долл. США</w:t>
      </w:r>
      <w:bookmarkEnd w:id="57"/>
      <w:bookmarkEnd w:id="58"/>
      <w:r w:rsidR="00D80B9B" w:rsidRPr="0009449A">
        <w:rPr>
          <w:rFonts w:ascii="Times New Roman" w:hAnsi="Times New Roman"/>
          <w:b/>
          <w:color w:val="auto"/>
          <w:sz w:val="28"/>
          <w:szCs w:val="28"/>
          <w:lang w:val="ru-MD"/>
        </w:rPr>
        <w:t>.</w:t>
      </w:r>
      <w:bookmarkEnd w:id="59"/>
    </w:p>
    <w:p w:rsidR="006E4771" w:rsidRPr="0009449A" w:rsidRDefault="00560FDB" w:rsidP="00DE1741">
      <w:pPr>
        <w:spacing w:after="0" w:line="276" w:lineRule="auto"/>
        <w:ind w:firstLine="567"/>
        <w:jc w:val="both"/>
        <w:rPr>
          <w:rFonts w:ascii="Times New Roman" w:hAnsi="Times New Roman"/>
          <w:sz w:val="28"/>
          <w:szCs w:val="28"/>
          <w:highlight w:val="yellow"/>
          <w:lang w:val="ru-MD"/>
        </w:rPr>
      </w:pPr>
      <w:r w:rsidRPr="0009449A">
        <w:rPr>
          <w:rFonts w:ascii="Times New Roman" w:hAnsi="Times New Roman"/>
          <w:sz w:val="28"/>
          <w:szCs w:val="28"/>
          <w:lang w:val="ru-MD"/>
        </w:rPr>
        <w:t>Аудит отмечает, что в 2017 году было подписано 2 кредитных/финансовых соглашений, а именно: Финансовое соглашение с МАР о реализации проекта „Адаптация к изменению климата” в размере 9,3 млн. СПЗ, и Кредитное соглашение с МБРР о реализации проекта „Адаптация к изменению климата” в размере 12,4 млн. долл. США</w:t>
      </w:r>
      <w:r w:rsidR="006E4771" w:rsidRPr="0009449A">
        <w:rPr>
          <w:rFonts w:ascii="Times New Roman" w:hAnsi="Times New Roman"/>
          <w:sz w:val="28"/>
          <w:szCs w:val="28"/>
          <w:lang w:val="ru-MD"/>
        </w:rPr>
        <w:t xml:space="preserve">. </w:t>
      </w:r>
    </w:p>
    <w:p w:rsidR="006755EF" w:rsidRPr="0009449A" w:rsidRDefault="00560FDB" w:rsidP="00DE1741">
      <w:pPr>
        <w:spacing w:after="0" w:line="276" w:lineRule="auto"/>
        <w:ind w:firstLine="567"/>
        <w:jc w:val="both"/>
        <w:rPr>
          <w:rFonts w:ascii="Times New Roman" w:hAnsi="Times New Roman"/>
          <w:lang w:val="ru-MD"/>
        </w:rPr>
      </w:pPr>
      <w:r w:rsidRPr="0009449A">
        <w:rPr>
          <w:rFonts w:ascii="Times New Roman" w:hAnsi="Times New Roman"/>
          <w:sz w:val="28"/>
          <w:szCs w:val="28"/>
          <w:lang w:val="ru-MD"/>
        </w:rPr>
        <w:t>Из 6 подписанных кредитных соглашений, в 2017 году вступило в силу 1 Кредитное соглашение, подписанное с FIDA</w:t>
      </w:r>
      <w:r w:rsidRPr="0009449A">
        <w:rPr>
          <w:rStyle w:val="ae"/>
          <w:rFonts w:ascii="Times New Roman" w:hAnsi="Times New Roman"/>
          <w:sz w:val="28"/>
          <w:szCs w:val="28"/>
          <w:lang w:val="ru-MD"/>
        </w:rPr>
        <w:footnoteReference w:id="33"/>
      </w:r>
      <w:r w:rsidRPr="0009449A">
        <w:rPr>
          <w:rFonts w:ascii="Times New Roman" w:hAnsi="Times New Roman"/>
          <w:sz w:val="28"/>
          <w:szCs w:val="28"/>
          <w:lang w:val="ru-MD"/>
        </w:rPr>
        <w:t>, целью которого является улучшение благосостояния населения сельских район</w:t>
      </w:r>
      <w:r w:rsidR="00BB05AE" w:rsidRPr="0009449A">
        <w:rPr>
          <w:rFonts w:ascii="Times New Roman" w:hAnsi="Times New Roman"/>
          <w:sz w:val="28"/>
          <w:szCs w:val="28"/>
          <w:lang w:val="ru-MD"/>
        </w:rPr>
        <w:t>ов</w:t>
      </w:r>
      <w:r w:rsidRPr="0009449A">
        <w:rPr>
          <w:rFonts w:ascii="Times New Roman" w:hAnsi="Times New Roman"/>
          <w:sz w:val="28"/>
          <w:szCs w:val="28"/>
          <w:lang w:val="ru-MD"/>
        </w:rPr>
        <w:t xml:space="preserve"> Молдовы и содействие сокращению бедности (18,2 млн. </w:t>
      </w:r>
      <w:r w:rsidR="00BB05AE" w:rsidRPr="0009449A">
        <w:rPr>
          <w:rFonts w:ascii="Times New Roman" w:hAnsi="Times New Roman"/>
          <w:sz w:val="28"/>
          <w:szCs w:val="28"/>
          <w:lang w:val="ru-MD"/>
        </w:rPr>
        <w:t>д</w:t>
      </w:r>
      <w:r w:rsidRPr="0009449A">
        <w:rPr>
          <w:rFonts w:ascii="Times New Roman" w:hAnsi="Times New Roman"/>
          <w:sz w:val="28"/>
          <w:szCs w:val="28"/>
          <w:lang w:val="ru-MD"/>
        </w:rPr>
        <w:t xml:space="preserve">олл. США) и </w:t>
      </w:r>
      <w:r w:rsidR="00BB05AE" w:rsidRPr="0009449A">
        <w:rPr>
          <w:rFonts w:ascii="Times New Roman" w:hAnsi="Times New Roman"/>
          <w:sz w:val="28"/>
          <w:szCs w:val="28"/>
          <w:lang w:val="ru-MD"/>
        </w:rPr>
        <w:t>Авансовое</w:t>
      </w:r>
      <w:r w:rsidRPr="0009449A">
        <w:rPr>
          <w:rFonts w:ascii="Times New Roman" w:hAnsi="Times New Roman"/>
          <w:sz w:val="28"/>
          <w:szCs w:val="28"/>
          <w:lang w:val="ru-MD"/>
        </w:rPr>
        <w:t xml:space="preserve"> соглашение, подписанное с МБРР</w:t>
      </w:r>
      <w:r w:rsidR="00BB05AE" w:rsidRPr="0009449A">
        <w:rPr>
          <w:rStyle w:val="ae"/>
          <w:rFonts w:ascii="Times New Roman" w:hAnsi="Times New Roman"/>
          <w:sz w:val="28"/>
          <w:szCs w:val="28"/>
          <w:lang w:val="ru-MD"/>
        </w:rPr>
        <w:footnoteReference w:id="34"/>
      </w:r>
      <w:r w:rsidRPr="0009449A">
        <w:rPr>
          <w:rFonts w:ascii="Times New Roman" w:hAnsi="Times New Roman"/>
          <w:sz w:val="28"/>
          <w:szCs w:val="28"/>
          <w:lang w:val="ru-MD"/>
        </w:rPr>
        <w:t xml:space="preserve">, представляющее собой аванс </w:t>
      </w:r>
      <w:r w:rsidR="00BB05AE" w:rsidRPr="0009449A">
        <w:rPr>
          <w:rFonts w:ascii="Times New Roman" w:hAnsi="Times New Roman"/>
          <w:sz w:val="28"/>
          <w:szCs w:val="28"/>
          <w:lang w:val="ru-MD"/>
        </w:rPr>
        <w:t>для</w:t>
      </w:r>
      <w:r w:rsidRPr="0009449A">
        <w:rPr>
          <w:rFonts w:ascii="Times New Roman" w:hAnsi="Times New Roman"/>
          <w:sz w:val="28"/>
          <w:szCs w:val="28"/>
          <w:lang w:val="ru-MD"/>
        </w:rPr>
        <w:t xml:space="preserve"> подготовк</w:t>
      </w:r>
      <w:r w:rsidR="00BB05AE" w:rsidRPr="0009449A">
        <w:rPr>
          <w:rFonts w:ascii="Times New Roman" w:hAnsi="Times New Roman"/>
          <w:sz w:val="28"/>
          <w:szCs w:val="28"/>
          <w:lang w:val="ru-MD"/>
        </w:rPr>
        <w:t>и</w:t>
      </w:r>
      <w:r w:rsidRPr="0009449A">
        <w:rPr>
          <w:rFonts w:ascii="Times New Roman" w:hAnsi="Times New Roman"/>
          <w:sz w:val="28"/>
          <w:szCs w:val="28"/>
          <w:lang w:val="ru-MD"/>
        </w:rPr>
        <w:t xml:space="preserve"> проекта модернизации государственных услуг (1,75 млн долл. США)</w:t>
      </w:r>
      <w:r w:rsidR="006E4771" w:rsidRPr="0009449A">
        <w:rPr>
          <w:rFonts w:ascii="Times New Roman" w:hAnsi="Times New Roman"/>
          <w:sz w:val="28"/>
          <w:szCs w:val="28"/>
          <w:lang w:val="ru-MD"/>
        </w:rPr>
        <w:t xml:space="preserve">. </w:t>
      </w:r>
    </w:p>
    <w:p w:rsidR="00D80B9B" w:rsidRPr="0009449A" w:rsidRDefault="00BB05AE" w:rsidP="00DE1741">
      <w:pPr>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 xml:space="preserve">Проверки аудита показали, что в 2017 году вступили в силу 4 кредитные соглашения, контрактованные РМ в 2014 и 2016 годах (эквивалент 94,3 млн. </w:t>
      </w:r>
      <w:r w:rsidRPr="0009449A">
        <w:rPr>
          <w:rFonts w:ascii="Times New Roman" w:hAnsi="Times New Roman"/>
          <w:sz w:val="28"/>
          <w:szCs w:val="28"/>
          <w:lang w:val="ru-MD"/>
        </w:rPr>
        <w:lastRenderedPageBreak/>
        <w:t>долл. США)</w:t>
      </w:r>
      <w:r w:rsidRPr="0009449A">
        <w:rPr>
          <w:rStyle w:val="ae"/>
          <w:rFonts w:ascii="Times New Roman" w:hAnsi="Times New Roman"/>
          <w:sz w:val="28"/>
          <w:szCs w:val="28"/>
          <w:lang w:val="ru-MD"/>
        </w:rPr>
        <w:footnoteReference w:id="35"/>
      </w:r>
      <w:r w:rsidRPr="0009449A">
        <w:rPr>
          <w:rFonts w:ascii="Times New Roman" w:hAnsi="Times New Roman"/>
          <w:sz w:val="28"/>
          <w:szCs w:val="28"/>
          <w:lang w:val="ru-MD"/>
        </w:rPr>
        <w:t xml:space="preserve">. Из общей суммы этих кредитов (299,6 млн. долл. США), по состоянию на 31.12.2017 было профинансировано 350,0 тыс. долл. США, или 0,1% от общего размера законтрактованной суммы. Соответствующие выплаты вытекают из Авансового соглашения между РМ и МБРР на подготовку Проекта „Модернизация государственных услуг”. </w:t>
      </w:r>
      <w:r w:rsidRPr="0009449A">
        <w:rPr>
          <w:rFonts w:ascii="Times New Roman" w:hAnsi="Times New Roman"/>
          <w:i/>
          <w:sz w:val="28"/>
          <w:szCs w:val="28"/>
          <w:lang w:val="ru-MD"/>
        </w:rPr>
        <w:t>Подробный свод относительно новых контрактованных в течение 2017 года кредитов представлен в таблице №8 из приложения №2 к настоящему Отчету аудита</w:t>
      </w:r>
      <w:r w:rsidR="006E4771" w:rsidRPr="0009449A">
        <w:rPr>
          <w:rFonts w:ascii="Times New Roman" w:hAnsi="Times New Roman"/>
          <w:i/>
          <w:sz w:val="28"/>
          <w:szCs w:val="28"/>
          <w:lang w:val="ru-MD"/>
        </w:rPr>
        <w:t>.</w:t>
      </w:r>
    </w:p>
    <w:p w:rsidR="00DE1741" w:rsidRPr="0009449A" w:rsidRDefault="00DE1741" w:rsidP="00D80B9B">
      <w:pPr>
        <w:spacing w:after="0" w:line="276" w:lineRule="auto"/>
        <w:ind w:firstLine="720"/>
        <w:jc w:val="both"/>
        <w:rPr>
          <w:rFonts w:ascii="Times New Roman" w:hAnsi="Times New Roman"/>
          <w:i/>
          <w:sz w:val="28"/>
          <w:szCs w:val="28"/>
          <w:lang w:val="ru-MD"/>
        </w:rPr>
      </w:pPr>
    </w:p>
    <w:p w:rsidR="007936FA" w:rsidRPr="0009449A" w:rsidRDefault="00E567C6" w:rsidP="005433B7">
      <w:pPr>
        <w:pStyle w:val="2"/>
        <w:spacing w:after="240"/>
        <w:jc w:val="both"/>
        <w:rPr>
          <w:rFonts w:ascii="Times New Roman" w:hAnsi="Times New Roman"/>
          <w:b/>
          <w:color w:val="auto"/>
          <w:sz w:val="28"/>
          <w:szCs w:val="28"/>
          <w:lang w:val="ru-MD"/>
        </w:rPr>
      </w:pPr>
      <w:bookmarkStart w:id="60" w:name="_Toc482639116"/>
      <w:bookmarkStart w:id="61" w:name="_Toc484003909"/>
      <w:bookmarkStart w:id="62" w:name="_Toc517443019"/>
      <w:r w:rsidRPr="0009449A">
        <w:rPr>
          <w:rFonts w:ascii="Times New Roman" w:hAnsi="Times New Roman"/>
          <w:b/>
          <w:color w:val="auto"/>
          <w:sz w:val="28"/>
          <w:szCs w:val="28"/>
          <w:lang w:val="ru-MD"/>
        </w:rPr>
        <w:t xml:space="preserve">3.2.15. </w:t>
      </w:r>
      <w:r w:rsidR="00E907B6" w:rsidRPr="0009449A">
        <w:rPr>
          <w:rFonts w:ascii="Times New Roman" w:hAnsi="Times New Roman"/>
          <w:b/>
          <w:color w:val="auto"/>
          <w:sz w:val="28"/>
          <w:szCs w:val="28"/>
          <w:lang w:val="ru-MD"/>
        </w:rPr>
        <w:t>Расходы на обслуживание государственного долга продолжают расти</w:t>
      </w:r>
      <w:bookmarkEnd w:id="60"/>
      <w:bookmarkEnd w:id="61"/>
      <w:r w:rsidR="006E4771" w:rsidRPr="0009449A">
        <w:rPr>
          <w:rFonts w:ascii="Times New Roman" w:hAnsi="Times New Roman"/>
          <w:b/>
          <w:color w:val="auto"/>
          <w:sz w:val="28"/>
          <w:szCs w:val="28"/>
          <w:lang w:val="ru-MD"/>
        </w:rPr>
        <w:t>.</w:t>
      </w:r>
      <w:bookmarkEnd w:id="62"/>
      <w:r w:rsidR="00B43962" w:rsidRPr="0009449A">
        <w:rPr>
          <w:rFonts w:ascii="Times New Roman" w:hAnsi="Times New Roman"/>
          <w:b/>
          <w:color w:val="auto"/>
          <w:sz w:val="28"/>
          <w:szCs w:val="28"/>
          <w:lang w:val="ru-MD"/>
        </w:rPr>
        <w:t xml:space="preserve"> </w:t>
      </w:r>
    </w:p>
    <w:p w:rsidR="006E4771" w:rsidRPr="0009449A" w:rsidRDefault="00970118" w:rsidP="00DE1741">
      <w:pPr>
        <w:shd w:val="clear" w:color="auto" w:fill="FFFFFF"/>
        <w:spacing w:after="0" w:line="276" w:lineRule="auto"/>
        <w:ind w:firstLine="567"/>
        <w:jc w:val="both"/>
        <w:rPr>
          <w:rFonts w:ascii="Times New Roman" w:hAnsi="Times New Roman"/>
          <w:sz w:val="28"/>
          <w:szCs w:val="28"/>
          <w:highlight w:val="yellow"/>
          <w:lang w:val="ru-MD"/>
        </w:rPr>
      </w:pPr>
      <w:r w:rsidRPr="0009449A">
        <w:rPr>
          <w:rFonts w:ascii="Times New Roman" w:hAnsi="Times New Roman"/>
          <w:sz w:val="28"/>
          <w:szCs w:val="28"/>
          <w:lang w:val="ru-MD"/>
        </w:rPr>
        <w:t>Проведенный аудитом анализ показывает</w:t>
      </w:r>
      <w:r w:rsidR="00E907B6" w:rsidRPr="0009449A">
        <w:rPr>
          <w:rFonts w:ascii="Times New Roman" w:hAnsi="Times New Roman"/>
          <w:sz w:val="28"/>
          <w:szCs w:val="28"/>
          <w:lang w:val="ru-MD"/>
        </w:rPr>
        <w:t>, что общие расходы, предназначенные для обслуживания государственного долга, по сравнению с 2016 год</w:t>
      </w:r>
      <w:r w:rsidRPr="0009449A">
        <w:rPr>
          <w:rFonts w:ascii="Times New Roman" w:hAnsi="Times New Roman"/>
          <w:sz w:val="28"/>
          <w:szCs w:val="28"/>
          <w:lang w:val="ru-MD"/>
        </w:rPr>
        <w:t>ом</w:t>
      </w:r>
      <w:r w:rsidR="00E907B6" w:rsidRPr="0009449A">
        <w:rPr>
          <w:rFonts w:ascii="Times New Roman" w:hAnsi="Times New Roman"/>
          <w:sz w:val="28"/>
          <w:szCs w:val="28"/>
          <w:lang w:val="ru-MD"/>
        </w:rPr>
        <w:t xml:space="preserve"> выросли на 118,3</w:t>
      </w:r>
      <w:r w:rsidRPr="0009449A">
        <w:rPr>
          <w:rFonts w:ascii="Times New Roman" w:hAnsi="Times New Roman"/>
          <w:sz w:val="28"/>
          <w:szCs w:val="28"/>
          <w:lang w:val="ru-MD"/>
        </w:rPr>
        <w:t xml:space="preserve"> млн</w:t>
      </w:r>
      <w:r w:rsidR="00E907B6"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E907B6" w:rsidRPr="0009449A">
        <w:rPr>
          <w:rFonts w:ascii="Times New Roman" w:hAnsi="Times New Roman"/>
          <w:sz w:val="28"/>
          <w:szCs w:val="28"/>
          <w:lang w:val="ru-MD"/>
        </w:rPr>
        <w:t>леев. Из общего объема платежей, предназначенных для обслуживания государственного долга (20,4 млрд.</w:t>
      </w:r>
      <w:r w:rsidRPr="0009449A">
        <w:rPr>
          <w:rFonts w:ascii="Times New Roman" w:hAnsi="Times New Roman"/>
          <w:sz w:val="28"/>
          <w:szCs w:val="28"/>
          <w:lang w:val="ru-MD"/>
        </w:rPr>
        <w:t xml:space="preserve"> </w:t>
      </w:r>
      <w:r w:rsidR="00E907B6" w:rsidRPr="0009449A">
        <w:rPr>
          <w:rFonts w:ascii="Times New Roman" w:hAnsi="Times New Roman"/>
          <w:sz w:val="28"/>
          <w:szCs w:val="28"/>
          <w:lang w:val="ru-MD"/>
        </w:rPr>
        <w:t xml:space="preserve">леев), </w:t>
      </w:r>
      <w:r w:rsidRPr="0009449A">
        <w:rPr>
          <w:rFonts w:ascii="Times New Roman" w:hAnsi="Times New Roman"/>
          <w:sz w:val="28"/>
          <w:szCs w:val="28"/>
          <w:lang w:val="ru-MD"/>
        </w:rPr>
        <w:t>на</w:t>
      </w:r>
      <w:r w:rsidR="00E907B6" w:rsidRPr="0009449A">
        <w:rPr>
          <w:rFonts w:ascii="Times New Roman" w:hAnsi="Times New Roman"/>
          <w:sz w:val="28"/>
          <w:szCs w:val="28"/>
          <w:lang w:val="ru-MD"/>
        </w:rPr>
        <w:t xml:space="preserve"> погашени</w:t>
      </w:r>
      <w:r w:rsidRPr="0009449A">
        <w:rPr>
          <w:rFonts w:ascii="Times New Roman" w:hAnsi="Times New Roman"/>
          <w:sz w:val="28"/>
          <w:szCs w:val="28"/>
          <w:lang w:val="ru-MD"/>
        </w:rPr>
        <w:t>е</w:t>
      </w:r>
      <w:r w:rsidR="00E907B6" w:rsidRPr="0009449A">
        <w:rPr>
          <w:rFonts w:ascii="Times New Roman" w:hAnsi="Times New Roman"/>
          <w:sz w:val="28"/>
          <w:szCs w:val="28"/>
          <w:lang w:val="ru-MD"/>
        </w:rPr>
        <w:t xml:space="preserve"> основной суммы было направлено 18,4 млрд.</w:t>
      </w:r>
      <w:r w:rsidRPr="0009449A">
        <w:rPr>
          <w:rFonts w:ascii="Times New Roman" w:hAnsi="Times New Roman"/>
          <w:sz w:val="28"/>
          <w:szCs w:val="28"/>
          <w:lang w:val="ru-MD"/>
        </w:rPr>
        <w:t xml:space="preserve"> </w:t>
      </w:r>
      <w:r w:rsidR="00E907B6" w:rsidRPr="0009449A">
        <w:rPr>
          <w:rFonts w:ascii="Times New Roman" w:hAnsi="Times New Roman"/>
          <w:sz w:val="28"/>
          <w:szCs w:val="28"/>
          <w:lang w:val="ru-MD"/>
        </w:rPr>
        <w:t>леев, а на выплату процентных ставок – на 1,9</w:t>
      </w:r>
      <w:r w:rsidRPr="0009449A">
        <w:rPr>
          <w:rFonts w:ascii="Times New Roman" w:hAnsi="Times New Roman"/>
          <w:sz w:val="28"/>
          <w:szCs w:val="28"/>
          <w:lang w:val="ru-MD"/>
        </w:rPr>
        <w:t xml:space="preserve"> млрд</w:t>
      </w:r>
      <w:r w:rsidR="00E907B6"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E907B6" w:rsidRPr="0009449A">
        <w:rPr>
          <w:rFonts w:ascii="Times New Roman" w:hAnsi="Times New Roman"/>
          <w:sz w:val="28"/>
          <w:szCs w:val="28"/>
          <w:lang w:val="ru-MD"/>
        </w:rPr>
        <w:t>леев. Аудит отмечает, что в 2017 году расходы на погашение основной суммы сократились на 63,6</w:t>
      </w:r>
      <w:r w:rsidRPr="0009449A">
        <w:rPr>
          <w:rFonts w:ascii="Times New Roman" w:hAnsi="Times New Roman"/>
          <w:sz w:val="28"/>
          <w:szCs w:val="28"/>
          <w:lang w:val="ru-MD"/>
        </w:rPr>
        <w:t xml:space="preserve"> млн</w:t>
      </w:r>
      <w:r w:rsidR="00E907B6"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E907B6" w:rsidRPr="0009449A">
        <w:rPr>
          <w:rFonts w:ascii="Times New Roman" w:hAnsi="Times New Roman"/>
          <w:sz w:val="28"/>
          <w:szCs w:val="28"/>
          <w:lang w:val="ru-MD"/>
        </w:rPr>
        <w:t>ле</w:t>
      </w:r>
      <w:r w:rsidRPr="0009449A">
        <w:rPr>
          <w:rFonts w:ascii="Times New Roman" w:hAnsi="Times New Roman"/>
          <w:sz w:val="28"/>
          <w:szCs w:val="28"/>
          <w:lang w:val="ru-MD"/>
        </w:rPr>
        <w:t xml:space="preserve">ев по сравнению с </w:t>
      </w:r>
      <w:r w:rsidR="00E907B6" w:rsidRPr="0009449A">
        <w:rPr>
          <w:rFonts w:ascii="Times New Roman" w:hAnsi="Times New Roman"/>
          <w:sz w:val="28"/>
          <w:szCs w:val="28"/>
          <w:lang w:val="ru-MD"/>
        </w:rPr>
        <w:t>2016 год</w:t>
      </w:r>
      <w:r w:rsidRPr="0009449A">
        <w:rPr>
          <w:rFonts w:ascii="Times New Roman" w:hAnsi="Times New Roman"/>
          <w:sz w:val="28"/>
          <w:szCs w:val="28"/>
          <w:lang w:val="ru-MD"/>
        </w:rPr>
        <w:t>ом</w:t>
      </w:r>
      <w:r w:rsidR="00E907B6" w:rsidRPr="0009449A">
        <w:rPr>
          <w:rFonts w:ascii="Times New Roman" w:hAnsi="Times New Roman"/>
          <w:sz w:val="28"/>
          <w:szCs w:val="28"/>
          <w:lang w:val="ru-MD"/>
        </w:rPr>
        <w:t>. В то же время, расходы на оплату процентов и комиссий увеличил</w:t>
      </w:r>
      <w:r w:rsidRPr="0009449A">
        <w:rPr>
          <w:rFonts w:ascii="Times New Roman" w:hAnsi="Times New Roman"/>
          <w:sz w:val="28"/>
          <w:szCs w:val="28"/>
          <w:lang w:val="ru-MD"/>
        </w:rPr>
        <w:t>ись</w:t>
      </w:r>
      <w:r w:rsidR="00E907B6" w:rsidRPr="0009449A">
        <w:rPr>
          <w:rFonts w:ascii="Times New Roman" w:hAnsi="Times New Roman"/>
          <w:sz w:val="28"/>
          <w:szCs w:val="28"/>
          <w:lang w:val="ru-MD"/>
        </w:rPr>
        <w:t xml:space="preserve"> на сумму 181,9 млн.</w:t>
      </w:r>
      <w:r w:rsidRPr="0009449A">
        <w:rPr>
          <w:rFonts w:ascii="Times New Roman" w:hAnsi="Times New Roman"/>
          <w:sz w:val="28"/>
          <w:szCs w:val="28"/>
          <w:lang w:val="ru-MD"/>
        </w:rPr>
        <w:t xml:space="preserve"> </w:t>
      </w:r>
      <w:r w:rsidR="00E907B6" w:rsidRPr="0009449A">
        <w:rPr>
          <w:rFonts w:ascii="Times New Roman" w:hAnsi="Times New Roman"/>
          <w:sz w:val="28"/>
          <w:szCs w:val="28"/>
          <w:lang w:val="ru-MD"/>
        </w:rPr>
        <w:t>ле</w:t>
      </w:r>
      <w:r w:rsidRPr="0009449A">
        <w:rPr>
          <w:rFonts w:ascii="Times New Roman" w:hAnsi="Times New Roman"/>
          <w:sz w:val="28"/>
          <w:szCs w:val="28"/>
          <w:lang w:val="ru-MD"/>
        </w:rPr>
        <w:t>ев</w:t>
      </w:r>
      <w:r w:rsidR="006E4771" w:rsidRPr="0009449A">
        <w:rPr>
          <w:rFonts w:ascii="Times New Roman" w:hAnsi="Times New Roman"/>
          <w:sz w:val="28"/>
          <w:szCs w:val="28"/>
          <w:lang w:val="ru-MD"/>
        </w:rPr>
        <w:t xml:space="preserve">. </w:t>
      </w:r>
    </w:p>
    <w:p w:rsidR="006E4771" w:rsidRPr="0009449A" w:rsidRDefault="00970118" w:rsidP="00DE1741">
      <w:pPr>
        <w:shd w:val="clear" w:color="auto" w:fill="FFFFFF"/>
        <w:spacing w:after="0" w:line="276" w:lineRule="auto"/>
        <w:ind w:firstLine="567"/>
        <w:jc w:val="both"/>
        <w:rPr>
          <w:rFonts w:ascii="Times New Roman" w:hAnsi="Times New Roman"/>
          <w:sz w:val="28"/>
          <w:szCs w:val="28"/>
          <w:highlight w:val="yellow"/>
          <w:lang w:val="ru-MD"/>
        </w:rPr>
      </w:pPr>
      <w:r w:rsidRPr="0009449A">
        <w:rPr>
          <w:rFonts w:ascii="Times New Roman" w:hAnsi="Times New Roman"/>
          <w:sz w:val="28"/>
          <w:szCs w:val="28"/>
          <w:lang w:val="ru-MD"/>
        </w:rPr>
        <w:t xml:space="preserve">Также аудит отмечает, что в 2017 году обслуживание внутреннего государственного долга (1571,1 млн. леев) превысило в 4 раза обслуживание внешнего государственного долга (357,9 млн. леев). Увеличение расходов на обслуживание внутреннего государственного долга было обусловлено выплатой процентов по ГЦБ, выпущенным для исполнения платежных обязательств, вытекающих из государственных гарантий в сумме 618,2 млн. леев. </w:t>
      </w:r>
      <w:r w:rsidRPr="0009449A">
        <w:rPr>
          <w:rFonts w:ascii="Times New Roman" w:hAnsi="Times New Roman"/>
          <w:i/>
          <w:sz w:val="28"/>
          <w:szCs w:val="28"/>
          <w:lang w:val="ru-MD"/>
        </w:rPr>
        <w:t>Ситуация о динамике расходов на обслуживание государственного долга в период 2015-2017 годов представлена в Таблице №13</w:t>
      </w:r>
      <w:r w:rsidR="006E4771" w:rsidRPr="0009449A">
        <w:rPr>
          <w:rFonts w:ascii="Times New Roman" w:hAnsi="Times New Roman"/>
          <w:i/>
          <w:sz w:val="28"/>
          <w:szCs w:val="28"/>
          <w:lang w:val="ru-MD"/>
        </w:rPr>
        <w:t>.</w:t>
      </w:r>
    </w:p>
    <w:p w:rsidR="006E4771" w:rsidRPr="0009449A" w:rsidRDefault="00423674" w:rsidP="006E4771">
      <w:pPr>
        <w:spacing w:before="240" w:after="0"/>
        <w:jc w:val="right"/>
        <w:rPr>
          <w:rFonts w:ascii="Times New Roman" w:hAnsi="Times New Roman"/>
          <w:b/>
          <w:sz w:val="24"/>
          <w:szCs w:val="24"/>
          <w:lang w:val="ru-MD"/>
        </w:rPr>
      </w:pPr>
      <w:r w:rsidRPr="0009449A">
        <w:rPr>
          <w:rFonts w:ascii="Times New Roman" w:hAnsi="Times New Roman"/>
          <w:b/>
          <w:sz w:val="24"/>
          <w:szCs w:val="24"/>
          <w:lang w:val="ru-MD"/>
        </w:rPr>
        <w:t>Таблица №</w:t>
      </w:r>
      <w:r w:rsidR="00E8094E" w:rsidRPr="0009449A">
        <w:rPr>
          <w:rFonts w:ascii="Times New Roman" w:hAnsi="Times New Roman"/>
          <w:b/>
          <w:sz w:val="24"/>
          <w:szCs w:val="24"/>
          <w:lang w:val="ru-MD"/>
        </w:rPr>
        <w:t>13</w:t>
      </w:r>
    </w:p>
    <w:p w:rsidR="00553F37" w:rsidRPr="0009449A" w:rsidRDefault="00970118" w:rsidP="006E4771">
      <w:pPr>
        <w:spacing w:after="0"/>
        <w:jc w:val="center"/>
        <w:rPr>
          <w:rFonts w:ascii="Times New Roman" w:hAnsi="Times New Roman"/>
          <w:b/>
          <w:sz w:val="24"/>
          <w:szCs w:val="24"/>
          <w:lang w:val="ru-MD"/>
        </w:rPr>
      </w:pPr>
      <w:r w:rsidRPr="0009449A">
        <w:rPr>
          <w:rFonts w:ascii="Times New Roman" w:hAnsi="Times New Roman"/>
          <w:b/>
          <w:sz w:val="24"/>
          <w:szCs w:val="24"/>
          <w:lang w:val="ru-MD"/>
        </w:rPr>
        <w:t>Эволюция расходов на обслуживание государственного долга в</w:t>
      </w:r>
      <w:r w:rsidR="00EF03B1" w:rsidRPr="0009449A">
        <w:rPr>
          <w:rFonts w:ascii="Times New Roman" w:hAnsi="Times New Roman"/>
          <w:b/>
          <w:sz w:val="24"/>
          <w:szCs w:val="24"/>
          <w:lang w:val="ru-MD"/>
        </w:rPr>
        <w:t xml:space="preserve"> </w:t>
      </w:r>
      <w:r w:rsidR="006E4771" w:rsidRPr="0009449A">
        <w:rPr>
          <w:rFonts w:ascii="Times New Roman" w:hAnsi="Times New Roman"/>
          <w:b/>
          <w:sz w:val="24"/>
          <w:szCs w:val="24"/>
          <w:lang w:val="ru-MD"/>
        </w:rPr>
        <w:t>2015-2017</w:t>
      </w:r>
      <w:r w:rsidRPr="0009449A">
        <w:rPr>
          <w:rFonts w:ascii="Times New Roman" w:hAnsi="Times New Roman"/>
          <w:b/>
          <w:sz w:val="24"/>
          <w:szCs w:val="24"/>
          <w:lang w:val="ru-MD"/>
        </w:rPr>
        <w:t xml:space="preserve"> годах</w:t>
      </w:r>
      <w:r w:rsidR="006E4771" w:rsidRPr="0009449A">
        <w:rPr>
          <w:rFonts w:ascii="Times New Roman" w:hAnsi="Times New Roman"/>
          <w:b/>
          <w:sz w:val="24"/>
          <w:szCs w:val="24"/>
          <w:lang w:val="ru-MD"/>
        </w:rPr>
        <w:t>,</w:t>
      </w:r>
    </w:p>
    <w:p w:rsidR="006E4771" w:rsidRPr="0009449A" w:rsidRDefault="00970118" w:rsidP="006E4771">
      <w:pPr>
        <w:spacing w:after="0"/>
        <w:jc w:val="center"/>
        <w:rPr>
          <w:rFonts w:ascii="Times New Roman" w:hAnsi="Times New Roman"/>
          <w:b/>
          <w:sz w:val="24"/>
          <w:szCs w:val="24"/>
          <w:lang w:val="ru-MD"/>
        </w:rPr>
      </w:pPr>
      <w:r w:rsidRPr="0009449A">
        <w:rPr>
          <w:rFonts w:ascii="Times New Roman" w:hAnsi="Times New Roman"/>
          <w:b/>
          <w:sz w:val="24"/>
          <w:szCs w:val="24"/>
          <w:lang w:val="ru-MD"/>
        </w:rPr>
        <w:t>млн. леев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1416"/>
        <w:gridCol w:w="1304"/>
        <w:gridCol w:w="1304"/>
        <w:gridCol w:w="1449"/>
      </w:tblGrid>
      <w:tr w:rsidR="001D60DF" w:rsidRPr="0009449A" w:rsidTr="00970118">
        <w:tc>
          <w:tcPr>
            <w:tcW w:w="3871" w:type="dxa"/>
            <w:shd w:val="clear" w:color="auto" w:fill="DDD9C3"/>
          </w:tcPr>
          <w:p w:rsidR="001D60DF" w:rsidRPr="0009449A" w:rsidRDefault="00970118" w:rsidP="001D60DF">
            <w:pPr>
              <w:pStyle w:val="a6"/>
              <w:jc w:val="center"/>
              <w:rPr>
                <w:rFonts w:ascii="Times New Roman" w:hAnsi="Times New Roman"/>
                <w:b/>
                <w:lang w:val="ru-MD"/>
              </w:rPr>
            </w:pPr>
            <w:r w:rsidRPr="0009449A">
              <w:rPr>
                <w:rFonts w:ascii="Times New Roman" w:hAnsi="Times New Roman"/>
                <w:b/>
                <w:lang w:val="ru-MD"/>
              </w:rPr>
              <w:t>Год</w:t>
            </w:r>
          </w:p>
        </w:tc>
        <w:tc>
          <w:tcPr>
            <w:tcW w:w="1416" w:type="dxa"/>
            <w:shd w:val="clear" w:color="auto" w:fill="DDD9C3"/>
          </w:tcPr>
          <w:p w:rsidR="001D60DF" w:rsidRPr="0009449A" w:rsidRDefault="001D60DF" w:rsidP="001D60DF">
            <w:pPr>
              <w:pStyle w:val="a6"/>
              <w:jc w:val="center"/>
              <w:rPr>
                <w:rFonts w:ascii="Times New Roman" w:hAnsi="Times New Roman"/>
                <w:b/>
                <w:lang w:val="ru-MD"/>
              </w:rPr>
            </w:pPr>
            <w:r w:rsidRPr="0009449A">
              <w:rPr>
                <w:rFonts w:ascii="Times New Roman" w:hAnsi="Times New Roman"/>
                <w:b/>
                <w:lang w:val="ru-MD"/>
              </w:rPr>
              <w:t>2015</w:t>
            </w:r>
          </w:p>
        </w:tc>
        <w:tc>
          <w:tcPr>
            <w:tcW w:w="1304" w:type="dxa"/>
            <w:shd w:val="clear" w:color="auto" w:fill="DDD9C3"/>
          </w:tcPr>
          <w:p w:rsidR="001D60DF" w:rsidRPr="0009449A" w:rsidRDefault="001D60DF" w:rsidP="001D60DF">
            <w:pPr>
              <w:pStyle w:val="a6"/>
              <w:jc w:val="center"/>
              <w:rPr>
                <w:rFonts w:ascii="Times New Roman" w:hAnsi="Times New Roman"/>
                <w:b/>
                <w:lang w:val="ru-MD"/>
              </w:rPr>
            </w:pPr>
            <w:r w:rsidRPr="0009449A">
              <w:rPr>
                <w:rFonts w:ascii="Times New Roman" w:hAnsi="Times New Roman"/>
                <w:b/>
                <w:lang w:val="ru-MD"/>
              </w:rPr>
              <w:t>2016</w:t>
            </w:r>
          </w:p>
        </w:tc>
        <w:tc>
          <w:tcPr>
            <w:tcW w:w="1304" w:type="dxa"/>
            <w:shd w:val="clear" w:color="auto" w:fill="DDD9C3"/>
          </w:tcPr>
          <w:p w:rsidR="001D60DF" w:rsidRPr="0009449A" w:rsidRDefault="001D60DF" w:rsidP="001D60DF">
            <w:pPr>
              <w:pStyle w:val="a6"/>
              <w:jc w:val="center"/>
              <w:rPr>
                <w:rFonts w:ascii="Times New Roman" w:hAnsi="Times New Roman"/>
                <w:b/>
                <w:lang w:val="ru-MD"/>
              </w:rPr>
            </w:pPr>
            <w:r w:rsidRPr="0009449A">
              <w:rPr>
                <w:rFonts w:ascii="Times New Roman" w:hAnsi="Times New Roman"/>
                <w:b/>
                <w:lang w:val="ru-MD"/>
              </w:rPr>
              <w:t>2017</w:t>
            </w:r>
          </w:p>
        </w:tc>
        <w:tc>
          <w:tcPr>
            <w:tcW w:w="1449" w:type="dxa"/>
            <w:shd w:val="clear" w:color="auto" w:fill="DDD9C3"/>
          </w:tcPr>
          <w:p w:rsidR="001D60DF" w:rsidRPr="0009449A" w:rsidRDefault="00970118" w:rsidP="00970118">
            <w:pPr>
              <w:pStyle w:val="a6"/>
              <w:jc w:val="center"/>
              <w:rPr>
                <w:rFonts w:ascii="Times New Roman" w:hAnsi="Times New Roman"/>
                <w:b/>
                <w:lang w:val="ru-MD"/>
              </w:rPr>
            </w:pPr>
            <w:r w:rsidRPr="0009449A">
              <w:rPr>
                <w:rFonts w:ascii="Times New Roman" w:hAnsi="Times New Roman"/>
                <w:b/>
                <w:lang w:val="ru-MD"/>
              </w:rPr>
              <w:t>Отклонения</w:t>
            </w:r>
            <w:r w:rsidR="00EF03B1" w:rsidRPr="0009449A">
              <w:rPr>
                <w:rFonts w:ascii="Times New Roman" w:hAnsi="Times New Roman"/>
                <w:b/>
                <w:lang w:val="ru-MD"/>
              </w:rPr>
              <w:t>,</w:t>
            </w:r>
            <w:r w:rsidR="001D60DF" w:rsidRPr="0009449A">
              <w:rPr>
                <w:rFonts w:ascii="Times New Roman" w:hAnsi="Times New Roman"/>
                <w:b/>
                <w:lang w:val="ru-MD"/>
              </w:rPr>
              <w:t xml:space="preserve"> 2017 </w:t>
            </w:r>
            <w:r w:rsidRPr="0009449A">
              <w:rPr>
                <w:rFonts w:ascii="Times New Roman" w:hAnsi="Times New Roman"/>
                <w:b/>
                <w:lang w:val="ru-MD"/>
              </w:rPr>
              <w:t>против</w:t>
            </w:r>
            <w:r w:rsidR="001D60DF" w:rsidRPr="0009449A">
              <w:rPr>
                <w:rFonts w:ascii="Times New Roman" w:hAnsi="Times New Roman"/>
                <w:b/>
                <w:lang w:val="ru-MD"/>
              </w:rPr>
              <w:t xml:space="preserve"> 2016</w:t>
            </w:r>
          </w:p>
        </w:tc>
      </w:tr>
      <w:tr w:rsidR="001D60DF" w:rsidRPr="0009449A" w:rsidTr="00970118">
        <w:tc>
          <w:tcPr>
            <w:tcW w:w="3871" w:type="dxa"/>
          </w:tcPr>
          <w:p w:rsidR="001D60DF" w:rsidRPr="0009449A" w:rsidRDefault="001D60DF" w:rsidP="001D60DF">
            <w:pPr>
              <w:pStyle w:val="a6"/>
              <w:jc w:val="center"/>
              <w:rPr>
                <w:rFonts w:ascii="Times New Roman" w:hAnsi="Times New Roman"/>
                <w:lang w:val="ru-MD"/>
              </w:rPr>
            </w:pPr>
            <w:r w:rsidRPr="0009449A">
              <w:rPr>
                <w:rFonts w:ascii="Times New Roman" w:hAnsi="Times New Roman"/>
                <w:lang w:val="ru-MD"/>
              </w:rPr>
              <w:t>1</w:t>
            </w:r>
          </w:p>
        </w:tc>
        <w:tc>
          <w:tcPr>
            <w:tcW w:w="1416" w:type="dxa"/>
          </w:tcPr>
          <w:p w:rsidR="001D60DF" w:rsidRPr="0009449A" w:rsidRDefault="001D60DF" w:rsidP="001D60DF">
            <w:pPr>
              <w:pStyle w:val="a6"/>
              <w:jc w:val="center"/>
              <w:rPr>
                <w:rFonts w:ascii="Times New Roman" w:hAnsi="Times New Roman"/>
                <w:lang w:val="ru-MD"/>
              </w:rPr>
            </w:pPr>
            <w:r w:rsidRPr="0009449A">
              <w:rPr>
                <w:rFonts w:ascii="Times New Roman" w:hAnsi="Times New Roman"/>
                <w:lang w:val="ru-MD"/>
              </w:rPr>
              <w:t>2</w:t>
            </w:r>
          </w:p>
        </w:tc>
        <w:tc>
          <w:tcPr>
            <w:tcW w:w="1304" w:type="dxa"/>
          </w:tcPr>
          <w:p w:rsidR="001D60DF" w:rsidRPr="0009449A" w:rsidRDefault="001D60DF" w:rsidP="001D60DF">
            <w:pPr>
              <w:pStyle w:val="a6"/>
              <w:jc w:val="center"/>
              <w:rPr>
                <w:rFonts w:ascii="Times New Roman" w:hAnsi="Times New Roman"/>
                <w:lang w:val="ru-MD"/>
              </w:rPr>
            </w:pPr>
            <w:r w:rsidRPr="0009449A">
              <w:rPr>
                <w:rFonts w:ascii="Times New Roman" w:hAnsi="Times New Roman"/>
                <w:lang w:val="ru-MD"/>
              </w:rPr>
              <w:t>3</w:t>
            </w:r>
          </w:p>
        </w:tc>
        <w:tc>
          <w:tcPr>
            <w:tcW w:w="1304" w:type="dxa"/>
          </w:tcPr>
          <w:p w:rsidR="001D60DF" w:rsidRPr="0009449A" w:rsidRDefault="001D60DF" w:rsidP="001D60DF">
            <w:pPr>
              <w:pStyle w:val="a6"/>
              <w:jc w:val="center"/>
              <w:rPr>
                <w:rFonts w:ascii="Times New Roman" w:hAnsi="Times New Roman"/>
                <w:lang w:val="ru-MD"/>
              </w:rPr>
            </w:pPr>
            <w:r w:rsidRPr="0009449A">
              <w:rPr>
                <w:rFonts w:ascii="Times New Roman" w:hAnsi="Times New Roman"/>
                <w:lang w:val="ru-MD"/>
              </w:rPr>
              <w:t>4</w:t>
            </w:r>
          </w:p>
        </w:tc>
        <w:tc>
          <w:tcPr>
            <w:tcW w:w="1449" w:type="dxa"/>
          </w:tcPr>
          <w:p w:rsidR="001D60DF" w:rsidRPr="0009449A" w:rsidRDefault="001D60DF" w:rsidP="001D60DF">
            <w:pPr>
              <w:pStyle w:val="a6"/>
              <w:jc w:val="center"/>
              <w:rPr>
                <w:rFonts w:ascii="Times New Roman" w:hAnsi="Times New Roman"/>
                <w:lang w:val="ru-MD"/>
              </w:rPr>
            </w:pPr>
            <w:r w:rsidRPr="0009449A">
              <w:rPr>
                <w:rFonts w:ascii="Times New Roman" w:hAnsi="Times New Roman"/>
                <w:lang w:val="ru-MD"/>
              </w:rPr>
              <w:t>5=4-3</w:t>
            </w:r>
          </w:p>
        </w:tc>
      </w:tr>
      <w:tr w:rsidR="00970118" w:rsidRPr="0009449A" w:rsidTr="00970118">
        <w:tc>
          <w:tcPr>
            <w:tcW w:w="3871" w:type="dxa"/>
          </w:tcPr>
          <w:p w:rsidR="00970118" w:rsidRPr="0009449A" w:rsidRDefault="00970118" w:rsidP="00DE7B17">
            <w:pPr>
              <w:spacing w:after="0"/>
              <w:rPr>
                <w:rFonts w:ascii="Times New Roman" w:hAnsi="Times New Roman"/>
                <w:b/>
                <w:sz w:val="20"/>
                <w:szCs w:val="20"/>
                <w:lang w:val="ru-MD"/>
              </w:rPr>
            </w:pPr>
            <w:r w:rsidRPr="0009449A">
              <w:rPr>
                <w:rFonts w:ascii="Times New Roman" w:hAnsi="Times New Roman"/>
                <w:b/>
                <w:sz w:val="20"/>
                <w:szCs w:val="20"/>
                <w:lang w:val="ru-MD"/>
              </w:rPr>
              <w:lastRenderedPageBreak/>
              <w:t>Обслуживание государственного долга, из которого:</w:t>
            </w:r>
          </w:p>
        </w:tc>
        <w:tc>
          <w:tcPr>
            <w:tcW w:w="1416" w:type="dxa"/>
            <w:vAlign w:val="center"/>
          </w:tcPr>
          <w:p w:rsidR="00970118" w:rsidRPr="0009449A" w:rsidRDefault="00970118" w:rsidP="00DE7B17">
            <w:pPr>
              <w:pStyle w:val="a6"/>
              <w:jc w:val="center"/>
              <w:rPr>
                <w:rFonts w:ascii="Times New Roman" w:hAnsi="Times New Roman"/>
                <w:b/>
                <w:lang w:val="ru-MD"/>
              </w:rPr>
            </w:pPr>
            <w:r w:rsidRPr="0009449A">
              <w:rPr>
                <w:rFonts w:ascii="Times New Roman" w:hAnsi="Times New Roman"/>
                <w:b/>
                <w:lang w:val="ru-MD"/>
              </w:rPr>
              <w:t>18338,8</w:t>
            </w:r>
          </w:p>
        </w:tc>
        <w:tc>
          <w:tcPr>
            <w:tcW w:w="1304" w:type="dxa"/>
            <w:vAlign w:val="center"/>
          </w:tcPr>
          <w:p w:rsidR="00970118" w:rsidRPr="0009449A" w:rsidRDefault="00970118" w:rsidP="00DE7B17">
            <w:pPr>
              <w:pStyle w:val="a6"/>
              <w:jc w:val="center"/>
              <w:rPr>
                <w:rFonts w:ascii="Times New Roman" w:hAnsi="Times New Roman"/>
                <w:b/>
                <w:lang w:val="ru-MD"/>
              </w:rPr>
            </w:pPr>
            <w:r w:rsidRPr="0009449A">
              <w:rPr>
                <w:rFonts w:ascii="Times New Roman" w:hAnsi="Times New Roman"/>
                <w:b/>
                <w:lang w:val="ru-MD"/>
              </w:rPr>
              <w:t>20235,3</w:t>
            </w:r>
          </w:p>
        </w:tc>
        <w:tc>
          <w:tcPr>
            <w:tcW w:w="1304" w:type="dxa"/>
            <w:vAlign w:val="center"/>
          </w:tcPr>
          <w:p w:rsidR="00970118" w:rsidRPr="0009449A" w:rsidRDefault="00970118" w:rsidP="00DE7B17">
            <w:pPr>
              <w:pStyle w:val="a6"/>
              <w:jc w:val="center"/>
              <w:rPr>
                <w:rFonts w:ascii="Times New Roman" w:hAnsi="Times New Roman"/>
                <w:b/>
                <w:lang w:val="ru-MD"/>
              </w:rPr>
            </w:pPr>
            <w:r w:rsidRPr="0009449A">
              <w:rPr>
                <w:rFonts w:ascii="Times New Roman" w:hAnsi="Times New Roman"/>
                <w:b/>
                <w:lang w:val="ru-MD"/>
              </w:rPr>
              <w:t>20353,6</w:t>
            </w:r>
          </w:p>
        </w:tc>
        <w:tc>
          <w:tcPr>
            <w:tcW w:w="1449" w:type="dxa"/>
            <w:vAlign w:val="center"/>
          </w:tcPr>
          <w:p w:rsidR="00970118" w:rsidRPr="0009449A" w:rsidRDefault="00970118" w:rsidP="00DE7B17">
            <w:pPr>
              <w:pStyle w:val="a6"/>
              <w:jc w:val="center"/>
              <w:rPr>
                <w:rFonts w:ascii="Times New Roman" w:hAnsi="Times New Roman"/>
                <w:b/>
                <w:color w:val="000000"/>
                <w:lang w:val="ru-MD"/>
              </w:rPr>
            </w:pPr>
            <w:r w:rsidRPr="0009449A">
              <w:rPr>
                <w:rFonts w:ascii="Times New Roman" w:hAnsi="Times New Roman"/>
                <w:b/>
                <w:color w:val="000000"/>
                <w:lang w:val="ru-MD"/>
              </w:rPr>
              <w:t>118,3</w:t>
            </w:r>
          </w:p>
        </w:tc>
      </w:tr>
      <w:tr w:rsidR="00970118" w:rsidRPr="0009449A" w:rsidTr="00970118">
        <w:tc>
          <w:tcPr>
            <w:tcW w:w="3871" w:type="dxa"/>
          </w:tcPr>
          <w:p w:rsidR="00970118" w:rsidRPr="0009449A" w:rsidRDefault="00970118" w:rsidP="00DE7B17">
            <w:pPr>
              <w:spacing w:after="0"/>
              <w:rPr>
                <w:rFonts w:ascii="Times New Roman" w:hAnsi="Times New Roman"/>
                <w:i/>
                <w:sz w:val="20"/>
                <w:szCs w:val="20"/>
                <w:lang w:val="ru-MD"/>
              </w:rPr>
            </w:pPr>
            <w:r w:rsidRPr="0009449A">
              <w:rPr>
                <w:rFonts w:ascii="Times New Roman" w:hAnsi="Times New Roman"/>
                <w:i/>
                <w:sz w:val="20"/>
                <w:szCs w:val="20"/>
                <w:lang w:val="ru-MD"/>
              </w:rPr>
              <w:t xml:space="preserve">возврат основной суммы </w:t>
            </w:r>
          </w:p>
        </w:tc>
        <w:tc>
          <w:tcPr>
            <w:tcW w:w="1416"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17295,5</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18488,1</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18424,6</w:t>
            </w:r>
          </w:p>
        </w:tc>
        <w:tc>
          <w:tcPr>
            <w:tcW w:w="1449" w:type="dxa"/>
            <w:vAlign w:val="center"/>
          </w:tcPr>
          <w:p w:rsidR="00970118" w:rsidRPr="0009449A" w:rsidRDefault="00970118" w:rsidP="00DE7B17">
            <w:pPr>
              <w:pStyle w:val="a6"/>
              <w:jc w:val="center"/>
              <w:rPr>
                <w:rFonts w:ascii="Times New Roman" w:hAnsi="Times New Roman"/>
                <w:color w:val="000000"/>
                <w:lang w:val="ru-MD"/>
              </w:rPr>
            </w:pPr>
            <w:r w:rsidRPr="0009449A">
              <w:rPr>
                <w:rFonts w:ascii="Times New Roman" w:hAnsi="Times New Roman"/>
                <w:color w:val="000000"/>
                <w:lang w:val="ru-MD"/>
              </w:rPr>
              <w:t>-63,5</w:t>
            </w:r>
          </w:p>
        </w:tc>
      </w:tr>
      <w:tr w:rsidR="00970118" w:rsidRPr="0009449A" w:rsidTr="00970118">
        <w:tc>
          <w:tcPr>
            <w:tcW w:w="3871" w:type="dxa"/>
          </w:tcPr>
          <w:p w:rsidR="00970118" w:rsidRPr="0009449A" w:rsidRDefault="00970118" w:rsidP="00DE7B17">
            <w:pPr>
              <w:spacing w:after="0"/>
              <w:rPr>
                <w:rFonts w:ascii="Times New Roman" w:hAnsi="Times New Roman"/>
                <w:i/>
                <w:sz w:val="20"/>
                <w:szCs w:val="20"/>
                <w:lang w:val="ru-MD"/>
              </w:rPr>
            </w:pPr>
            <w:r w:rsidRPr="0009449A">
              <w:rPr>
                <w:rFonts w:ascii="Times New Roman" w:hAnsi="Times New Roman"/>
                <w:i/>
                <w:sz w:val="20"/>
                <w:szCs w:val="20"/>
                <w:lang w:val="ru-MD"/>
              </w:rPr>
              <w:t xml:space="preserve">оплата процентов и комиссионных </w:t>
            </w:r>
          </w:p>
        </w:tc>
        <w:tc>
          <w:tcPr>
            <w:tcW w:w="1416"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1043,3</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1747,2</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1929,0</w:t>
            </w:r>
          </w:p>
        </w:tc>
        <w:tc>
          <w:tcPr>
            <w:tcW w:w="1449" w:type="dxa"/>
            <w:vAlign w:val="center"/>
          </w:tcPr>
          <w:p w:rsidR="00970118" w:rsidRPr="0009449A" w:rsidRDefault="00970118" w:rsidP="00DE7B17">
            <w:pPr>
              <w:pStyle w:val="a6"/>
              <w:jc w:val="center"/>
              <w:rPr>
                <w:rFonts w:ascii="Times New Roman" w:hAnsi="Times New Roman"/>
                <w:color w:val="000000"/>
                <w:lang w:val="ru-MD"/>
              </w:rPr>
            </w:pPr>
            <w:r w:rsidRPr="0009449A">
              <w:rPr>
                <w:rFonts w:ascii="Times New Roman" w:hAnsi="Times New Roman"/>
                <w:color w:val="000000"/>
                <w:lang w:val="ru-MD"/>
              </w:rPr>
              <w:t>181,8</w:t>
            </w:r>
          </w:p>
        </w:tc>
      </w:tr>
      <w:tr w:rsidR="00970118" w:rsidRPr="0009449A" w:rsidTr="00970118">
        <w:tc>
          <w:tcPr>
            <w:tcW w:w="3871" w:type="dxa"/>
          </w:tcPr>
          <w:p w:rsidR="00970118" w:rsidRPr="0009449A" w:rsidRDefault="00970118" w:rsidP="00DE7B17">
            <w:pPr>
              <w:spacing w:after="0"/>
              <w:rPr>
                <w:rFonts w:ascii="Times New Roman" w:hAnsi="Times New Roman"/>
                <w:b/>
                <w:sz w:val="20"/>
                <w:szCs w:val="20"/>
                <w:lang w:val="ru-MD"/>
              </w:rPr>
            </w:pPr>
            <w:r w:rsidRPr="0009449A">
              <w:rPr>
                <w:rFonts w:ascii="Times New Roman" w:hAnsi="Times New Roman"/>
                <w:b/>
                <w:sz w:val="20"/>
                <w:szCs w:val="20"/>
                <w:lang w:val="ru-MD"/>
              </w:rPr>
              <w:t xml:space="preserve">Обслуживание </w:t>
            </w:r>
            <w:r w:rsidRPr="0009449A">
              <w:rPr>
                <w:rFonts w:ascii="Times New Roman" w:hAnsi="Times New Roman"/>
                <w:b/>
                <w:sz w:val="20"/>
                <w:szCs w:val="20"/>
                <w:lang w:val="ru-MD" w:eastAsia="ru-RU"/>
              </w:rPr>
              <w:t>внутренн</w:t>
            </w:r>
            <w:r w:rsidRPr="0009449A">
              <w:rPr>
                <w:rFonts w:ascii="Times New Roman" w:hAnsi="Times New Roman"/>
                <w:b/>
                <w:sz w:val="20"/>
                <w:szCs w:val="20"/>
                <w:lang w:val="ru-MD"/>
              </w:rPr>
              <w:t>его государственного, из которого:</w:t>
            </w:r>
          </w:p>
        </w:tc>
        <w:tc>
          <w:tcPr>
            <w:tcW w:w="1416" w:type="dxa"/>
            <w:vAlign w:val="center"/>
          </w:tcPr>
          <w:p w:rsidR="00970118" w:rsidRPr="0009449A" w:rsidRDefault="00970118" w:rsidP="00DE7B17">
            <w:pPr>
              <w:pStyle w:val="a6"/>
              <w:jc w:val="center"/>
              <w:rPr>
                <w:rFonts w:ascii="Times New Roman" w:hAnsi="Times New Roman"/>
                <w:b/>
                <w:lang w:val="ru-MD"/>
              </w:rPr>
            </w:pPr>
            <w:r w:rsidRPr="0009449A">
              <w:rPr>
                <w:rFonts w:ascii="Times New Roman" w:hAnsi="Times New Roman"/>
                <w:b/>
                <w:lang w:val="ru-MD"/>
              </w:rPr>
              <w:t>17364,8</w:t>
            </w:r>
          </w:p>
        </w:tc>
        <w:tc>
          <w:tcPr>
            <w:tcW w:w="1304" w:type="dxa"/>
            <w:vAlign w:val="center"/>
          </w:tcPr>
          <w:p w:rsidR="00970118" w:rsidRPr="0009449A" w:rsidRDefault="00970118" w:rsidP="00DE7B17">
            <w:pPr>
              <w:pStyle w:val="a6"/>
              <w:jc w:val="center"/>
              <w:rPr>
                <w:rFonts w:ascii="Times New Roman" w:hAnsi="Times New Roman"/>
                <w:b/>
                <w:lang w:val="ru-MD"/>
              </w:rPr>
            </w:pPr>
            <w:r w:rsidRPr="0009449A">
              <w:rPr>
                <w:rFonts w:ascii="Times New Roman" w:hAnsi="Times New Roman"/>
                <w:b/>
                <w:lang w:val="ru-MD"/>
              </w:rPr>
              <w:t>18843,3</w:t>
            </w:r>
          </w:p>
        </w:tc>
        <w:tc>
          <w:tcPr>
            <w:tcW w:w="1304" w:type="dxa"/>
            <w:vAlign w:val="center"/>
          </w:tcPr>
          <w:p w:rsidR="00970118" w:rsidRPr="0009449A" w:rsidRDefault="00970118" w:rsidP="00DE7B17">
            <w:pPr>
              <w:pStyle w:val="a6"/>
              <w:jc w:val="center"/>
              <w:rPr>
                <w:rFonts w:ascii="Times New Roman" w:hAnsi="Times New Roman"/>
                <w:b/>
                <w:lang w:val="ru-MD"/>
              </w:rPr>
            </w:pPr>
            <w:r w:rsidRPr="0009449A">
              <w:rPr>
                <w:rFonts w:ascii="Times New Roman" w:hAnsi="Times New Roman"/>
                <w:b/>
                <w:lang w:val="ru-MD"/>
              </w:rPr>
              <w:t>18666,0</w:t>
            </w:r>
          </w:p>
        </w:tc>
        <w:tc>
          <w:tcPr>
            <w:tcW w:w="1449" w:type="dxa"/>
            <w:vAlign w:val="center"/>
          </w:tcPr>
          <w:p w:rsidR="00970118" w:rsidRPr="0009449A" w:rsidRDefault="00970118" w:rsidP="00DE7B17">
            <w:pPr>
              <w:pStyle w:val="a6"/>
              <w:jc w:val="center"/>
              <w:rPr>
                <w:rFonts w:ascii="Times New Roman" w:hAnsi="Times New Roman"/>
                <w:b/>
                <w:color w:val="000000"/>
                <w:lang w:val="ru-MD"/>
              </w:rPr>
            </w:pPr>
            <w:r w:rsidRPr="0009449A">
              <w:rPr>
                <w:rFonts w:ascii="Times New Roman" w:hAnsi="Times New Roman"/>
                <w:b/>
                <w:color w:val="000000"/>
                <w:lang w:val="ru-MD"/>
              </w:rPr>
              <w:t>-177,3</w:t>
            </w:r>
          </w:p>
        </w:tc>
      </w:tr>
      <w:tr w:rsidR="00970118" w:rsidRPr="0009449A" w:rsidTr="00970118">
        <w:tc>
          <w:tcPr>
            <w:tcW w:w="3871" w:type="dxa"/>
          </w:tcPr>
          <w:p w:rsidR="00970118" w:rsidRPr="0009449A" w:rsidRDefault="00970118" w:rsidP="00DE7B17">
            <w:pPr>
              <w:spacing w:after="0"/>
              <w:rPr>
                <w:rFonts w:ascii="Times New Roman" w:hAnsi="Times New Roman"/>
                <w:i/>
                <w:sz w:val="20"/>
                <w:szCs w:val="20"/>
                <w:lang w:val="ru-MD"/>
              </w:rPr>
            </w:pPr>
            <w:r w:rsidRPr="0009449A">
              <w:rPr>
                <w:rFonts w:ascii="Times New Roman" w:hAnsi="Times New Roman"/>
                <w:i/>
                <w:sz w:val="20"/>
                <w:szCs w:val="20"/>
                <w:lang w:val="ru-MD"/>
              </w:rPr>
              <w:t xml:space="preserve">    возврат основной суммы </w:t>
            </w:r>
          </w:p>
        </w:tc>
        <w:tc>
          <w:tcPr>
            <w:tcW w:w="1416"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16571,2</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17380,8</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17094,9</w:t>
            </w:r>
          </w:p>
        </w:tc>
        <w:tc>
          <w:tcPr>
            <w:tcW w:w="1449" w:type="dxa"/>
            <w:vAlign w:val="center"/>
          </w:tcPr>
          <w:p w:rsidR="00970118" w:rsidRPr="0009449A" w:rsidRDefault="00970118" w:rsidP="00DE7B17">
            <w:pPr>
              <w:pStyle w:val="a6"/>
              <w:jc w:val="center"/>
              <w:rPr>
                <w:rFonts w:ascii="Times New Roman" w:hAnsi="Times New Roman"/>
                <w:color w:val="000000"/>
                <w:lang w:val="ru-MD"/>
              </w:rPr>
            </w:pPr>
            <w:r w:rsidRPr="0009449A">
              <w:rPr>
                <w:rFonts w:ascii="Times New Roman" w:hAnsi="Times New Roman"/>
                <w:color w:val="000000"/>
                <w:lang w:val="ru-MD"/>
              </w:rPr>
              <w:t>-285,9</w:t>
            </w:r>
          </w:p>
        </w:tc>
      </w:tr>
      <w:tr w:rsidR="00970118" w:rsidRPr="0009449A" w:rsidTr="00970118">
        <w:tc>
          <w:tcPr>
            <w:tcW w:w="3871" w:type="dxa"/>
          </w:tcPr>
          <w:p w:rsidR="00970118" w:rsidRPr="0009449A" w:rsidRDefault="00970118" w:rsidP="00DE7B17">
            <w:pPr>
              <w:spacing w:after="0"/>
              <w:rPr>
                <w:rFonts w:ascii="Times New Roman" w:hAnsi="Times New Roman"/>
                <w:i/>
                <w:sz w:val="20"/>
                <w:szCs w:val="20"/>
                <w:lang w:val="ru-MD"/>
              </w:rPr>
            </w:pPr>
            <w:r w:rsidRPr="0009449A">
              <w:rPr>
                <w:rFonts w:ascii="Times New Roman" w:hAnsi="Times New Roman"/>
                <w:i/>
                <w:sz w:val="20"/>
                <w:szCs w:val="20"/>
                <w:lang w:val="ru-MD"/>
              </w:rPr>
              <w:t xml:space="preserve">    оплата процентов </w:t>
            </w:r>
          </w:p>
        </w:tc>
        <w:tc>
          <w:tcPr>
            <w:tcW w:w="1416"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793,6</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1462,5</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1571,1</w:t>
            </w:r>
          </w:p>
        </w:tc>
        <w:tc>
          <w:tcPr>
            <w:tcW w:w="1449" w:type="dxa"/>
            <w:vAlign w:val="center"/>
          </w:tcPr>
          <w:p w:rsidR="00970118" w:rsidRPr="0009449A" w:rsidRDefault="00970118" w:rsidP="00DE7B17">
            <w:pPr>
              <w:pStyle w:val="a6"/>
              <w:jc w:val="center"/>
              <w:rPr>
                <w:rFonts w:ascii="Times New Roman" w:hAnsi="Times New Roman"/>
                <w:color w:val="000000"/>
                <w:lang w:val="ru-MD"/>
              </w:rPr>
            </w:pPr>
            <w:r w:rsidRPr="0009449A">
              <w:rPr>
                <w:rFonts w:ascii="Times New Roman" w:hAnsi="Times New Roman"/>
                <w:color w:val="000000"/>
                <w:lang w:val="ru-MD"/>
              </w:rPr>
              <w:t>108,6</w:t>
            </w:r>
          </w:p>
        </w:tc>
      </w:tr>
      <w:tr w:rsidR="00970118" w:rsidRPr="0009449A" w:rsidTr="00970118">
        <w:tc>
          <w:tcPr>
            <w:tcW w:w="3871" w:type="dxa"/>
          </w:tcPr>
          <w:p w:rsidR="00970118" w:rsidRPr="0009449A" w:rsidRDefault="00970118" w:rsidP="00DE7B17">
            <w:pPr>
              <w:spacing w:after="0"/>
              <w:rPr>
                <w:rFonts w:ascii="Times New Roman" w:hAnsi="Times New Roman"/>
                <w:b/>
                <w:sz w:val="20"/>
                <w:szCs w:val="20"/>
                <w:lang w:val="ru-MD"/>
              </w:rPr>
            </w:pPr>
            <w:r w:rsidRPr="0009449A">
              <w:rPr>
                <w:rFonts w:ascii="Times New Roman" w:hAnsi="Times New Roman"/>
                <w:b/>
                <w:sz w:val="20"/>
                <w:szCs w:val="20"/>
                <w:lang w:val="ru-MD"/>
              </w:rPr>
              <w:t>Обслуживание внешнего государственного долга, из которого:</w:t>
            </w:r>
          </w:p>
        </w:tc>
        <w:tc>
          <w:tcPr>
            <w:tcW w:w="1416" w:type="dxa"/>
            <w:vAlign w:val="center"/>
          </w:tcPr>
          <w:p w:rsidR="00970118" w:rsidRPr="0009449A" w:rsidRDefault="00970118" w:rsidP="00DE7B17">
            <w:pPr>
              <w:pStyle w:val="a6"/>
              <w:jc w:val="center"/>
              <w:rPr>
                <w:rFonts w:ascii="Times New Roman" w:hAnsi="Times New Roman"/>
                <w:b/>
                <w:lang w:val="ru-MD"/>
              </w:rPr>
            </w:pPr>
            <w:r w:rsidRPr="0009449A">
              <w:rPr>
                <w:rFonts w:ascii="Times New Roman" w:hAnsi="Times New Roman"/>
                <w:b/>
                <w:lang w:val="ru-MD"/>
              </w:rPr>
              <w:t>974,0</w:t>
            </w:r>
          </w:p>
        </w:tc>
        <w:tc>
          <w:tcPr>
            <w:tcW w:w="1304" w:type="dxa"/>
            <w:vAlign w:val="center"/>
          </w:tcPr>
          <w:p w:rsidR="00970118" w:rsidRPr="0009449A" w:rsidRDefault="00970118" w:rsidP="00DE7B17">
            <w:pPr>
              <w:pStyle w:val="a6"/>
              <w:jc w:val="center"/>
              <w:rPr>
                <w:rFonts w:ascii="Times New Roman" w:hAnsi="Times New Roman"/>
                <w:b/>
                <w:lang w:val="ru-MD"/>
              </w:rPr>
            </w:pPr>
            <w:r w:rsidRPr="0009449A">
              <w:rPr>
                <w:rFonts w:ascii="Times New Roman" w:hAnsi="Times New Roman"/>
                <w:b/>
                <w:lang w:val="ru-MD"/>
              </w:rPr>
              <w:t>1392,0</w:t>
            </w:r>
          </w:p>
        </w:tc>
        <w:tc>
          <w:tcPr>
            <w:tcW w:w="1304" w:type="dxa"/>
            <w:vAlign w:val="center"/>
          </w:tcPr>
          <w:p w:rsidR="00970118" w:rsidRPr="0009449A" w:rsidRDefault="00970118" w:rsidP="00DE7B17">
            <w:pPr>
              <w:pStyle w:val="a6"/>
              <w:jc w:val="center"/>
              <w:rPr>
                <w:rFonts w:ascii="Times New Roman" w:hAnsi="Times New Roman"/>
                <w:b/>
                <w:lang w:val="ru-MD"/>
              </w:rPr>
            </w:pPr>
            <w:r w:rsidRPr="0009449A">
              <w:rPr>
                <w:rFonts w:ascii="Times New Roman" w:hAnsi="Times New Roman"/>
                <w:b/>
                <w:lang w:val="ru-MD"/>
              </w:rPr>
              <w:t>1687,6</w:t>
            </w:r>
          </w:p>
        </w:tc>
        <w:tc>
          <w:tcPr>
            <w:tcW w:w="1449" w:type="dxa"/>
            <w:vAlign w:val="center"/>
          </w:tcPr>
          <w:p w:rsidR="00970118" w:rsidRPr="0009449A" w:rsidRDefault="00970118" w:rsidP="00DE7B17">
            <w:pPr>
              <w:pStyle w:val="a6"/>
              <w:jc w:val="center"/>
              <w:rPr>
                <w:rFonts w:ascii="Times New Roman" w:hAnsi="Times New Roman"/>
                <w:b/>
                <w:color w:val="000000"/>
                <w:lang w:val="ru-MD"/>
              </w:rPr>
            </w:pPr>
            <w:r w:rsidRPr="0009449A">
              <w:rPr>
                <w:rFonts w:ascii="Times New Roman" w:hAnsi="Times New Roman"/>
                <w:b/>
                <w:color w:val="000000"/>
                <w:lang w:val="ru-MD"/>
              </w:rPr>
              <w:t>295,6</w:t>
            </w:r>
          </w:p>
        </w:tc>
      </w:tr>
      <w:tr w:rsidR="00970118" w:rsidRPr="0009449A" w:rsidTr="00970118">
        <w:tc>
          <w:tcPr>
            <w:tcW w:w="3871" w:type="dxa"/>
          </w:tcPr>
          <w:p w:rsidR="00970118" w:rsidRPr="0009449A" w:rsidRDefault="00970118" w:rsidP="00DE7B17">
            <w:pPr>
              <w:spacing w:after="0"/>
              <w:rPr>
                <w:rFonts w:ascii="Times New Roman" w:hAnsi="Times New Roman"/>
                <w:i/>
                <w:sz w:val="20"/>
                <w:szCs w:val="20"/>
                <w:lang w:val="ru-MD"/>
              </w:rPr>
            </w:pPr>
            <w:r w:rsidRPr="0009449A">
              <w:rPr>
                <w:rFonts w:ascii="Times New Roman" w:hAnsi="Times New Roman"/>
                <w:i/>
                <w:sz w:val="20"/>
                <w:szCs w:val="20"/>
                <w:lang w:val="ru-MD"/>
              </w:rPr>
              <w:t xml:space="preserve">    возврат основной суммы </w:t>
            </w:r>
          </w:p>
        </w:tc>
        <w:tc>
          <w:tcPr>
            <w:tcW w:w="1416"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724,3</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1107,3</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1329,7</w:t>
            </w:r>
          </w:p>
        </w:tc>
        <w:tc>
          <w:tcPr>
            <w:tcW w:w="1449" w:type="dxa"/>
            <w:vAlign w:val="center"/>
          </w:tcPr>
          <w:p w:rsidR="00970118" w:rsidRPr="0009449A" w:rsidRDefault="00970118" w:rsidP="00DE7B17">
            <w:pPr>
              <w:pStyle w:val="a6"/>
              <w:jc w:val="center"/>
              <w:rPr>
                <w:rFonts w:ascii="Times New Roman" w:hAnsi="Times New Roman"/>
                <w:color w:val="000000"/>
                <w:lang w:val="ru-MD"/>
              </w:rPr>
            </w:pPr>
            <w:r w:rsidRPr="0009449A">
              <w:rPr>
                <w:rFonts w:ascii="Times New Roman" w:hAnsi="Times New Roman"/>
                <w:color w:val="000000"/>
                <w:lang w:val="ru-MD"/>
              </w:rPr>
              <w:t>222,4</w:t>
            </w:r>
          </w:p>
        </w:tc>
      </w:tr>
      <w:tr w:rsidR="00970118" w:rsidRPr="0009449A" w:rsidTr="00970118">
        <w:tc>
          <w:tcPr>
            <w:tcW w:w="3871" w:type="dxa"/>
          </w:tcPr>
          <w:p w:rsidR="00970118" w:rsidRPr="0009449A" w:rsidRDefault="00970118" w:rsidP="00DE7B17">
            <w:pPr>
              <w:spacing w:after="0"/>
              <w:rPr>
                <w:rFonts w:ascii="Times New Roman" w:hAnsi="Times New Roman"/>
                <w:i/>
                <w:sz w:val="20"/>
                <w:szCs w:val="20"/>
                <w:lang w:val="ru-MD"/>
              </w:rPr>
            </w:pPr>
            <w:r w:rsidRPr="0009449A">
              <w:rPr>
                <w:rFonts w:ascii="Times New Roman" w:hAnsi="Times New Roman"/>
                <w:i/>
                <w:sz w:val="20"/>
                <w:szCs w:val="20"/>
                <w:lang w:val="ru-MD"/>
              </w:rPr>
              <w:t xml:space="preserve">    оплата процентов и комиссионных </w:t>
            </w:r>
          </w:p>
        </w:tc>
        <w:tc>
          <w:tcPr>
            <w:tcW w:w="1416"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249,7</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284,6</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357,9</w:t>
            </w:r>
          </w:p>
        </w:tc>
        <w:tc>
          <w:tcPr>
            <w:tcW w:w="1449" w:type="dxa"/>
            <w:vAlign w:val="center"/>
          </w:tcPr>
          <w:p w:rsidR="00970118" w:rsidRPr="0009449A" w:rsidRDefault="00970118" w:rsidP="00DE7B17">
            <w:pPr>
              <w:pStyle w:val="a6"/>
              <w:jc w:val="center"/>
              <w:rPr>
                <w:rFonts w:ascii="Times New Roman" w:hAnsi="Times New Roman"/>
                <w:color w:val="000000"/>
                <w:lang w:val="ru-MD"/>
              </w:rPr>
            </w:pPr>
            <w:r w:rsidRPr="0009449A">
              <w:rPr>
                <w:rFonts w:ascii="Times New Roman" w:hAnsi="Times New Roman"/>
                <w:color w:val="000000"/>
                <w:lang w:val="ru-MD"/>
              </w:rPr>
              <w:t>73,3</w:t>
            </w:r>
          </w:p>
        </w:tc>
      </w:tr>
      <w:tr w:rsidR="00970118" w:rsidRPr="0009449A" w:rsidTr="00970118">
        <w:tc>
          <w:tcPr>
            <w:tcW w:w="3871" w:type="dxa"/>
          </w:tcPr>
          <w:p w:rsidR="00970118" w:rsidRPr="0009449A" w:rsidRDefault="00970118" w:rsidP="00DE7B17">
            <w:pPr>
              <w:spacing w:after="0"/>
              <w:rPr>
                <w:rFonts w:ascii="Times New Roman" w:hAnsi="Times New Roman"/>
                <w:sz w:val="20"/>
                <w:szCs w:val="20"/>
                <w:lang w:val="ru-MD"/>
              </w:rPr>
            </w:pPr>
            <w:r w:rsidRPr="0009449A">
              <w:rPr>
                <w:rFonts w:ascii="Times New Roman" w:hAnsi="Times New Roman"/>
                <w:sz w:val="20"/>
                <w:szCs w:val="20"/>
                <w:lang w:val="ru-MD"/>
              </w:rPr>
              <w:t>Темп роста обслуживания государственного долга, %</w:t>
            </w:r>
          </w:p>
        </w:tc>
        <w:tc>
          <w:tcPr>
            <w:tcW w:w="1416"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+76,3</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+67,5</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+10,4</w:t>
            </w:r>
          </w:p>
        </w:tc>
        <w:tc>
          <w:tcPr>
            <w:tcW w:w="1449" w:type="dxa"/>
            <w:vAlign w:val="center"/>
          </w:tcPr>
          <w:p w:rsidR="00970118" w:rsidRPr="0009449A" w:rsidRDefault="00970118" w:rsidP="00DE7B17">
            <w:pPr>
              <w:pStyle w:val="a6"/>
              <w:jc w:val="center"/>
              <w:rPr>
                <w:rFonts w:ascii="Times New Roman" w:hAnsi="Times New Roman"/>
                <w:color w:val="FF0000"/>
                <w:lang w:val="ru-MD"/>
              </w:rPr>
            </w:pPr>
            <w:r w:rsidRPr="0009449A">
              <w:rPr>
                <w:rFonts w:ascii="Times New Roman" w:hAnsi="Times New Roman"/>
                <w:color w:val="000000"/>
                <w:lang w:val="ru-MD"/>
              </w:rPr>
              <w:t>x</w:t>
            </w:r>
          </w:p>
        </w:tc>
      </w:tr>
      <w:tr w:rsidR="00970118" w:rsidRPr="0009449A" w:rsidTr="00970118">
        <w:tc>
          <w:tcPr>
            <w:tcW w:w="3871" w:type="dxa"/>
          </w:tcPr>
          <w:p w:rsidR="00970118" w:rsidRPr="0009449A" w:rsidRDefault="00970118" w:rsidP="00DE7B17">
            <w:pPr>
              <w:spacing w:after="0"/>
              <w:rPr>
                <w:rFonts w:ascii="Times New Roman" w:hAnsi="Times New Roman"/>
                <w:sz w:val="20"/>
                <w:szCs w:val="20"/>
                <w:lang w:val="ru-MD"/>
              </w:rPr>
            </w:pPr>
            <w:r w:rsidRPr="0009449A">
              <w:rPr>
                <w:rFonts w:ascii="Times New Roman" w:hAnsi="Times New Roman"/>
                <w:sz w:val="20"/>
                <w:szCs w:val="20"/>
                <w:lang w:val="ru-MD"/>
              </w:rPr>
              <w:t>Темп роста ВВП, %</w:t>
            </w:r>
          </w:p>
        </w:tc>
        <w:tc>
          <w:tcPr>
            <w:tcW w:w="1416"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+9,4</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+10,5</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+11,1</w:t>
            </w:r>
          </w:p>
        </w:tc>
        <w:tc>
          <w:tcPr>
            <w:tcW w:w="1449" w:type="dxa"/>
            <w:vAlign w:val="center"/>
          </w:tcPr>
          <w:p w:rsidR="00970118" w:rsidRPr="0009449A" w:rsidRDefault="00970118" w:rsidP="00DE7B17">
            <w:pPr>
              <w:pStyle w:val="a6"/>
              <w:jc w:val="center"/>
              <w:rPr>
                <w:rFonts w:ascii="Times New Roman" w:hAnsi="Times New Roman"/>
                <w:color w:val="000000"/>
                <w:lang w:val="ru-MD"/>
              </w:rPr>
            </w:pPr>
            <w:r w:rsidRPr="0009449A">
              <w:rPr>
                <w:rFonts w:ascii="Times New Roman" w:hAnsi="Times New Roman"/>
                <w:color w:val="000000"/>
                <w:lang w:val="ru-MD"/>
              </w:rPr>
              <w:t>x</w:t>
            </w:r>
          </w:p>
        </w:tc>
      </w:tr>
      <w:tr w:rsidR="00970118" w:rsidRPr="0009449A" w:rsidTr="00970118">
        <w:tc>
          <w:tcPr>
            <w:tcW w:w="3871" w:type="dxa"/>
          </w:tcPr>
          <w:p w:rsidR="00970118" w:rsidRPr="0009449A" w:rsidRDefault="00970118" w:rsidP="00DE7B17">
            <w:pPr>
              <w:spacing w:after="0"/>
              <w:rPr>
                <w:rFonts w:ascii="Times New Roman" w:hAnsi="Times New Roman"/>
                <w:sz w:val="20"/>
                <w:szCs w:val="20"/>
                <w:lang w:val="ru-MD"/>
              </w:rPr>
            </w:pPr>
            <w:r w:rsidRPr="0009449A">
              <w:rPr>
                <w:rFonts w:ascii="Times New Roman" w:hAnsi="Times New Roman"/>
                <w:sz w:val="20"/>
                <w:szCs w:val="20"/>
                <w:lang w:val="ru-MD"/>
              </w:rPr>
              <w:t>Темп роста расходов государственного бюджета, %</w:t>
            </w:r>
          </w:p>
        </w:tc>
        <w:tc>
          <w:tcPr>
            <w:tcW w:w="1416"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+2,6</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+7,3</w:t>
            </w:r>
          </w:p>
        </w:tc>
        <w:tc>
          <w:tcPr>
            <w:tcW w:w="1304" w:type="dxa"/>
            <w:vAlign w:val="center"/>
          </w:tcPr>
          <w:p w:rsidR="00970118" w:rsidRPr="0009449A" w:rsidRDefault="00970118" w:rsidP="00DE7B17">
            <w:pPr>
              <w:pStyle w:val="a6"/>
              <w:jc w:val="center"/>
              <w:rPr>
                <w:rFonts w:ascii="Times New Roman" w:hAnsi="Times New Roman"/>
                <w:lang w:val="ru-MD"/>
              </w:rPr>
            </w:pPr>
            <w:r w:rsidRPr="0009449A">
              <w:rPr>
                <w:rFonts w:ascii="Times New Roman" w:hAnsi="Times New Roman"/>
                <w:lang w:val="ru-MD"/>
              </w:rPr>
              <w:t>+9,9</w:t>
            </w:r>
          </w:p>
        </w:tc>
        <w:tc>
          <w:tcPr>
            <w:tcW w:w="1449" w:type="dxa"/>
            <w:vAlign w:val="center"/>
          </w:tcPr>
          <w:p w:rsidR="00970118" w:rsidRPr="0009449A" w:rsidRDefault="00970118" w:rsidP="00DE7B17">
            <w:pPr>
              <w:pStyle w:val="a6"/>
              <w:rPr>
                <w:rFonts w:ascii="Times New Roman" w:hAnsi="Times New Roman"/>
                <w:color w:val="000000"/>
                <w:lang w:val="ru-MD"/>
              </w:rPr>
            </w:pPr>
            <w:r w:rsidRPr="0009449A">
              <w:rPr>
                <w:rFonts w:ascii="Times New Roman" w:hAnsi="Times New Roman"/>
                <w:color w:val="000000"/>
                <w:lang w:val="ru-MD"/>
              </w:rPr>
              <w:t xml:space="preserve">          x</w:t>
            </w:r>
          </w:p>
        </w:tc>
      </w:tr>
    </w:tbl>
    <w:p w:rsidR="006E4771" w:rsidRPr="0009449A" w:rsidRDefault="006E4771" w:rsidP="00DE7B17">
      <w:pPr>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DE7B17"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00DE7B17" w:rsidRPr="0009449A">
        <w:rPr>
          <w:lang w:val="ru-MD"/>
        </w:rPr>
        <w:t xml:space="preserve"> </w:t>
      </w:r>
      <w:r w:rsidR="00DE7B17" w:rsidRPr="0009449A">
        <w:rPr>
          <w:rFonts w:ascii="Times New Roman" w:hAnsi="Times New Roman"/>
          <w:sz w:val="20"/>
          <w:szCs w:val="20"/>
          <w:lang w:val="ru-MD"/>
        </w:rPr>
        <w:t>Разработано аудиторской группой на основании анализа информации по обслуживанию внешнего и внутреннего государственного долга по состоянию на 31.12.2017</w:t>
      </w:r>
      <w:r w:rsidR="00DF468B" w:rsidRPr="0009449A">
        <w:rPr>
          <w:rFonts w:ascii="Times New Roman" w:hAnsi="Times New Roman"/>
          <w:sz w:val="20"/>
          <w:szCs w:val="20"/>
          <w:lang w:val="ru-MD"/>
        </w:rPr>
        <w:t>.</w:t>
      </w:r>
    </w:p>
    <w:p w:rsidR="00783376" w:rsidRPr="0009449A" w:rsidRDefault="00783376" w:rsidP="00553F37">
      <w:pPr>
        <w:autoSpaceDE w:val="0"/>
        <w:autoSpaceDN w:val="0"/>
        <w:adjustRightInd w:val="0"/>
        <w:spacing w:after="0" w:line="240" w:lineRule="auto"/>
        <w:ind w:firstLine="567"/>
        <w:jc w:val="both"/>
        <w:rPr>
          <w:rFonts w:ascii="Times New Roman" w:hAnsi="Times New Roman"/>
          <w:color w:val="000000"/>
          <w:sz w:val="28"/>
          <w:szCs w:val="28"/>
          <w:lang w:val="ru-MD"/>
        </w:rPr>
      </w:pPr>
      <w:r w:rsidRPr="0009449A">
        <w:rPr>
          <w:rFonts w:ascii="Times New Roman" w:hAnsi="Times New Roman"/>
          <w:color w:val="000000"/>
          <w:sz w:val="28"/>
          <w:szCs w:val="28"/>
          <w:lang w:val="ru-MD"/>
        </w:rPr>
        <w:t>Вместе с тем, аудит отмечает, что в 2017 году темпы роста обслуживания государственного долга (+10,4%) опередили темп роста расходов государственного бюджета (+9,9%).</w:t>
      </w:r>
    </w:p>
    <w:p w:rsidR="00BE79FD" w:rsidRPr="0009449A" w:rsidRDefault="00783376" w:rsidP="00553F37">
      <w:pPr>
        <w:autoSpaceDE w:val="0"/>
        <w:autoSpaceDN w:val="0"/>
        <w:adjustRightInd w:val="0"/>
        <w:spacing w:after="0" w:line="240" w:lineRule="auto"/>
        <w:ind w:firstLine="567"/>
        <w:jc w:val="both"/>
        <w:rPr>
          <w:rFonts w:ascii="Times New Roman" w:hAnsi="Times New Roman"/>
          <w:color w:val="000000"/>
          <w:sz w:val="28"/>
          <w:szCs w:val="28"/>
          <w:lang w:val="ru-MD"/>
        </w:rPr>
      </w:pPr>
      <w:r w:rsidRPr="0009449A">
        <w:rPr>
          <w:rFonts w:ascii="Times New Roman" w:hAnsi="Times New Roman"/>
          <w:color w:val="000000"/>
          <w:sz w:val="28"/>
          <w:szCs w:val="28"/>
          <w:lang w:val="ru-MD"/>
        </w:rPr>
        <w:t>Как доля в ВВП, по сравнению с показателем 2016 года (14,9%), расходы, предназначенные для обслуживания государственного долга зарегистрировали тенденцию снижения (1,4 п.п.), составив 13,5%</w:t>
      </w:r>
      <w:r w:rsidR="00A76FAF" w:rsidRPr="0009449A">
        <w:rPr>
          <w:rFonts w:ascii="Times New Roman" w:hAnsi="Times New Roman"/>
          <w:color w:val="000000"/>
          <w:sz w:val="28"/>
          <w:szCs w:val="28"/>
          <w:lang w:val="ru-MD"/>
        </w:rPr>
        <w:t xml:space="preserve">. </w:t>
      </w:r>
    </w:p>
    <w:p w:rsidR="00157B27" w:rsidRPr="0009449A" w:rsidRDefault="00783376" w:rsidP="00553F37">
      <w:pPr>
        <w:autoSpaceDE w:val="0"/>
        <w:autoSpaceDN w:val="0"/>
        <w:adjustRightInd w:val="0"/>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Для </w:t>
      </w:r>
      <w:r w:rsidRPr="0009449A">
        <w:rPr>
          <w:rFonts w:ascii="Times New Roman" w:hAnsi="Times New Roman"/>
          <w:b/>
          <w:sz w:val="28"/>
          <w:szCs w:val="28"/>
          <w:lang w:val="ru-MD"/>
        </w:rPr>
        <w:t>обслуживания внутреннего государственного долга</w:t>
      </w:r>
      <w:r w:rsidRPr="0009449A">
        <w:rPr>
          <w:rFonts w:ascii="Times New Roman" w:hAnsi="Times New Roman"/>
          <w:sz w:val="28"/>
          <w:szCs w:val="28"/>
          <w:lang w:val="ru-MD"/>
        </w:rPr>
        <w:t xml:space="preserve"> в 2017 году были использованы денежные средства в общей сумме 18666,0 млн. леев, из которых 17094,9 млн. леев - для погашения основной суммы, и 1571,1 млн. леев - для выплаты процентов</w:t>
      </w:r>
      <w:r w:rsidR="00157B27" w:rsidRPr="0009449A">
        <w:rPr>
          <w:rFonts w:ascii="Times New Roman" w:hAnsi="Times New Roman"/>
          <w:sz w:val="28"/>
          <w:szCs w:val="28"/>
          <w:lang w:val="ru-MD"/>
        </w:rPr>
        <w:t>.</w:t>
      </w:r>
    </w:p>
    <w:p w:rsidR="006E4771" w:rsidRPr="0009449A" w:rsidRDefault="00783376" w:rsidP="00553F37">
      <w:pPr>
        <w:autoSpaceDE w:val="0"/>
        <w:autoSpaceDN w:val="0"/>
        <w:adjustRightInd w:val="0"/>
        <w:spacing w:after="0" w:line="276" w:lineRule="auto"/>
        <w:ind w:firstLine="567"/>
        <w:jc w:val="both"/>
        <w:rPr>
          <w:rFonts w:ascii="Times New Roman" w:hAnsi="Times New Roman"/>
          <w:color w:val="000000"/>
          <w:sz w:val="28"/>
          <w:szCs w:val="28"/>
          <w:lang w:val="ru-MD"/>
        </w:rPr>
      </w:pPr>
      <w:r w:rsidRPr="0009449A">
        <w:rPr>
          <w:rFonts w:ascii="Times New Roman" w:hAnsi="Times New Roman"/>
          <w:sz w:val="28"/>
          <w:szCs w:val="28"/>
          <w:lang w:val="ru-MD"/>
        </w:rPr>
        <w:t>Из общей суммы расходов на уплату процентов внутреннего долга, на уплату процентов по ГЦБ, выпущенным на первичном рынке, были использованы 808,2 млн. леев, по конвертированным ГЦБ – 144,7 млн. леев, по ГЦБ, выпущенных для исполнения платежных обязательств, вытекающих из государственных гарантий – 618,2 млн. леев</w:t>
      </w:r>
      <w:r w:rsidR="006E4771" w:rsidRPr="0009449A">
        <w:rPr>
          <w:rFonts w:ascii="Times New Roman" w:hAnsi="Times New Roman"/>
          <w:sz w:val="28"/>
          <w:szCs w:val="28"/>
          <w:lang w:val="ru-MD"/>
        </w:rPr>
        <w:t xml:space="preserve">. </w:t>
      </w:r>
    </w:p>
    <w:p w:rsidR="00355105" w:rsidRPr="0009449A" w:rsidRDefault="00783376" w:rsidP="00553F37">
      <w:pPr>
        <w:pStyle w:val="a6"/>
        <w:spacing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По сравнению с расходами 2016 года, предназначенны</w:t>
      </w:r>
      <w:r w:rsidR="003D4EEE" w:rsidRPr="0009449A">
        <w:rPr>
          <w:rFonts w:ascii="Times New Roman" w:hAnsi="Times New Roman"/>
          <w:sz w:val="28"/>
          <w:szCs w:val="28"/>
          <w:lang w:val="ru-MD"/>
        </w:rPr>
        <w:t>ми</w:t>
      </w:r>
      <w:r w:rsidRPr="0009449A">
        <w:rPr>
          <w:rFonts w:ascii="Times New Roman" w:hAnsi="Times New Roman"/>
          <w:sz w:val="28"/>
          <w:szCs w:val="28"/>
          <w:lang w:val="ru-MD"/>
        </w:rPr>
        <w:t xml:space="preserve"> для обслуживания внутреннего государственного долга</w:t>
      </w:r>
      <w:r w:rsidR="003D4EEE" w:rsidRPr="0009449A">
        <w:rPr>
          <w:rFonts w:ascii="Times New Roman" w:hAnsi="Times New Roman"/>
          <w:sz w:val="28"/>
          <w:szCs w:val="28"/>
          <w:lang w:val="ru-MD"/>
        </w:rPr>
        <w:t xml:space="preserve"> (1462,5 млн. леев)</w:t>
      </w:r>
      <w:r w:rsidRPr="0009449A">
        <w:rPr>
          <w:rFonts w:ascii="Times New Roman" w:hAnsi="Times New Roman"/>
          <w:sz w:val="28"/>
          <w:szCs w:val="28"/>
          <w:lang w:val="ru-MD"/>
        </w:rPr>
        <w:t xml:space="preserve">, </w:t>
      </w:r>
      <w:r w:rsidR="003D4EEE" w:rsidRPr="0009449A">
        <w:rPr>
          <w:rFonts w:ascii="Times New Roman" w:hAnsi="Times New Roman"/>
          <w:sz w:val="28"/>
          <w:szCs w:val="28"/>
          <w:lang w:val="ru-MD"/>
        </w:rPr>
        <w:t xml:space="preserve">в 2017 году наметился их </w:t>
      </w:r>
      <w:r w:rsidRPr="0009449A">
        <w:rPr>
          <w:rFonts w:ascii="Times New Roman" w:hAnsi="Times New Roman"/>
          <w:sz w:val="28"/>
          <w:szCs w:val="28"/>
          <w:lang w:val="ru-MD"/>
        </w:rPr>
        <w:t>рос</w:t>
      </w:r>
      <w:r w:rsidR="003D4EEE" w:rsidRPr="0009449A">
        <w:rPr>
          <w:rFonts w:ascii="Times New Roman" w:hAnsi="Times New Roman"/>
          <w:sz w:val="28"/>
          <w:szCs w:val="28"/>
          <w:lang w:val="ru-MD"/>
        </w:rPr>
        <w:t>т</w:t>
      </w:r>
      <w:r w:rsidRPr="0009449A">
        <w:rPr>
          <w:rFonts w:ascii="Times New Roman" w:hAnsi="Times New Roman"/>
          <w:sz w:val="28"/>
          <w:szCs w:val="28"/>
          <w:lang w:val="ru-MD"/>
        </w:rPr>
        <w:t xml:space="preserve"> </w:t>
      </w:r>
      <w:r w:rsidR="003D4EEE" w:rsidRPr="0009449A">
        <w:rPr>
          <w:rFonts w:ascii="Times New Roman" w:hAnsi="Times New Roman"/>
          <w:sz w:val="28"/>
          <w:szCs w:val="28"/>
          <w:lang w:val="ru-MD"/>
        </w:rPr>
        <w:t xml:space="preserve">на 108,6 </w:t>
      </w:r>
      <w:r w:rsidRPr="0009449A">
        <w:rPr>
          <w:rFonts w:ascii="Times New Roman" w:hAnsi="Times New Roman"/>
          <w:sz w:val="28"/>
          <w:szCs w:val="28"/>
          <w:lang w:val="ru-MD"/>
        </w:rPr>
        <w:t>млн. леев</w:t>
      </w:r>
      <w:r w:rsidR="003D4EEE" w:rsidRPr="0009449A">
        <w:rPr>
          <w:rFonts w:ascii="Times New Roman" w:hAnsi="Times New Roman"/>
          <w:sz w:val="28"/>
          <w:szCs w:val="28"/>
          <w:lang w:val="ru-MD"/>
        </w:rPr>
        <w:t xml:space="preserve"> (7</w:t>
      </w:r>
      <w:r w:rsidRPr="0009449A">
        <w:rPr>
          <w:rFonts w:ascii="Times New Roman" w:hAnsi="Times New Roman"/>
          <w:sz w:val="28"/>
          <w:szCs w:val="28"/>
          <w:lang w:val="ru-MD"/>
        </w:rPr>
        <w:t>,</w:t>
      </w:r>
      <w:r w:rsidR="003D4EEE" w:rsidRPr="0009449A">
        <w:rPr>
          <w:rFonts w:ascii="Times New Roman" w:hAnsi="Times New Roman"/>
          <w:sz w:val="28"/>
          <w:szCs w:val="28"/>
          <w:lang w:val="ru-MD"/>
        </w:rPr>
        <w:t>4</w:t>
      </w:r>
      <w:r w:rsidRPr="0009449A">
        <w:rPr>
          <w:rFonts w:ascii="Times New Roman" w:hAnsi="Times New Roman"/>
          <w:sz w:val="28"/>
          <w:szCs w:val="28"/>
          <w:lang w:val="ru-MD"/>
        </w:rPr>
        <w:t xml:space="preserve">%). </w:t>
      </w:r>
      <w:r w:rsidR="003D4EEE" w:rsidRPr="0009449A">
        <w:rPr>
          <w:rFonts w:ascii="Times New Roman" w:hAnsi="Times New Roman"/>
          <w:i/>
          <w:sz w:val="28"/>
          <w:szCs w:val="28"/>
          <w:lang w:val="ru-MD"/>
        </w:rPr>
        <w:t>Да</w:t>
      </w:r>
      <w:r w:rsidRPr="0009449A">
        <w:rPr>
          <w:rFonts w:ascii="Times New Roman" w:hAnsi="Times New Roman"/>
          <w:i/>
          <w:sz w:val="28"/>
          <w:szCs w:val="28"/>
          <w:lang w:val="ru-MD"/>
        </w:rPr>
        <w:t xml:space="preserve">нная ситуация представлена на </w:t>
      </w:r>
      <w:r w:rsidR="003D4EEE" w:rsidRPr="0009449A">
        <w:rPr>
          <w:rFonts w:ascii="Times New Roman" w:hAnsi="Times New Roman"/>
          <w:i/>
          <w:sz w:val="28"/>
          <w:szCs w:val="28"/>
          <w:lang w:val="ru-MD"/>
        </w:rPr>
        <w:t>Диаграмме</w:t>
      </w:r>
      <w:r w:rsidRPr="0009449A">
        <w:rPr>
          <w:rFonts w:ascii="Times New Roman" w:hAnsi="Times New Roman"/>
          <w:i/>
          <w:sz w:val="28"/>
          <w:szCs w:val="28"/>
          <w:lang w:val="ru-MD"/>
        </w:rPr>
        <w:t xml:space="preserve"> №</w:t>
      </w:r>
      <w:r w:rsidR="003D4EEE" w:rsidRPr="0009449A">
        <w:rPr>
          <w:rFonts w:ascii="Times New Roman" w:hAnsi="Times New Roman"/>
          <w:i/>
          <w:sz w:val="28"/>
          <w:szCs w:val="28"/>
          <w:lang w:val="ru-MD"/>
        </w:rPr>
        <w:t>6</w:t>
      </w:r>
      <w:r w:rsidR="006E4771" w:rsidRPr="0009449A">
        <w:rPr>
          <w:rFonts w:ascii="Times New Roman" w:hAnsi="Times New Roman"/>
          <w:i/>
          <w:sz w:val="28"/>
          <w:szCs w:val="28"/>
          <w:lang w:val="ru-MD"/>
        </w:rPr>
        <w:t>.</w:t>
      </w:r>
    </w:p>
    <w:p w:rsidR="006E4771" w:rsidRPr="0009449A" w:rsidRDefault="003D4EEE" w:rsidP="006E4771">
      <w:pPr>
        <w:spacing w:before="240" w:after="0"/>
        <w:jc w:val="right"/>
        <w:rPr>
          <w:rFonts w:ascii="Times New Roman" w:hAnsi="Times New Roman"/>
          <w:b/>
          <w:sz w:val="24"/>
          <w:szCs w:val="24"/>
          <w:lang w:val="ru-MD"/>
        </w:rPr>
      </w:pPr>
      <w:r w:rsidRPr="0009449A">
        <w:rPr>
          <w:rFonts w:ascii="Times New Roman" w:hAnsi="Times New Roman"/>
          <w:b/>
          <w:sz w:val="24"/>
          <w:szCs w:val="24"/>
          <w:lang w:val="ru-MD"/>
        </w:rPr>
        <w:t>Диаграмма №</w:t>
      </w:r>
      <w:r w:rsidR="00DA494A" w:rsidRPr="0009449A">
        <w:rPr>
          <w:rFonts w:ascii="Times New Roman" w:hAnsi="Times New Roman"/>
          <w:b/>
          <w:sz w:val="24"/>
          <w:szCs w:val="24"/>
          <w:lang w:val="ru-MD"/>
        </w:rPr>
        <w:t>6</w:t>
      </w:r>
    </w:p>
    <w:p w:rsidR="006E4771" w:rsidRPr="0009449A" w:rsidRDefault="006E4771" w:rsidP="006E4771">
      <w:pPr>
        <w:spacing w:after="0" w:line="240" w:lineRule="auto"/>
        <w:jc w:val="both"/>
        <w:rPr>
          <w:rFonts w:ascii="Times New Roman" w:hAnsi="Times New Roman"/>
          <w:sz w:val="28"/>
          <w:szCs w:val="28"/>
          <w:highlight w:val="yellow"/>
          <w:lang w:val="ru-MD"/>
        </w:rPr>
      </w:pPr>
      <w:r w:rsidRPr="0009449A">
        <w:rPr>
          <w:rFonts w:ascii="Times New Roman" w:hAnsi="Times New Roman"/>
          <w:noProof/>
          <w:sz w:val="28"/>
          <w:szCs w:val="28"/>
          <w:lang w:val="ru-RU" w:eastAsia="ru-RU"/>
        </w:rPr>
        <w:lastRenderedPageBreak/>
        <w:drawing>
          <wp:inline distT="0" distB="0" distL="0" distR="0" wp14:anchorId="46ED5E95" wp14:editId="1B524C1A">
            <wp:extent cx="6020409" cy="2092147"/>
            <wp:effectExtent l="0" t="0" r="0" b="381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4771" w:rsidRPr="0009449A" w:rsidRDefault="003D4EEE" w:rsidP="006E4771">
      <w:pPr>
        <w:spacing w:after="0" w:line="240" w:lineRule="auto"/>
        <w:jc w:val="both"/>
        <w:rPr>
          <w:rFonts w:ascii="Times New Roman" w:hAnsi="Times New Roman"/>
          <w:b/>
          <w:i/>
          <w:sz w:val="20"/>
          <w:szCs w:val="20"/>
          <w:lang w:val="ru-MD"/>
        </w:rPr>
      </w:pPr>
      <w:r w:rsidRPr="0009449A">
        <w:rPr>
          <w:rFonts w:ascii="Times New Roman" w:hAnsi="Times New Roman"/>
          <w:b/>
          <w:i/>
          <w:sz w:val="20"/>
          <w:szCs w:val="20"/>
          <w:lang w:val="ru-MD"/>
        </w:rPr>
        <w:t>Источник</w:t>
      </w:r>
      <w:r w:rsidR="006E4771" w:rsidRPr="0009449A">
        <w:rPr>
          <w:rFonts w:ascii="Times New Roman" w:hAnsi="Times New Roman"/>
          <w:b/>
          <w:i/>
          <w:sz w:val="20"/>
          <w:szCs w:val="20"/>
          <w:lang w:val="ru-MD"/>
        </w:rPr>
        <w:t>:</w:t>
      </w:r>
      <w:r w:rsidR="006E4771" w:rsidRPr="0009449A">
        <w:rPr>
          <w:rFonts w:ascii="Times New Roman" w:hAnsi="Times New Roman"/>
          <w:sz w:val="20"/>
          <w:szCs w:val="20"/>
          <w:lang w:val="ru-MD"/>
        </w:rPr>
        <w:t xml:space="preserve"> </w:t>
      </w:r>
      <w:r w:rsidR="00DE1741" w:rsidRPr="0009449A">
        <w:rPr>
          <w:rFonts w:ascii="Times New Roman" w:hAnsi="Times New Roman"/>
          <w:sz w:val="20"/>
          <w:szCs w:val="20"/>
          <w:lang w:val="ru-MD"/>
        </w:rPr>
        <w:t>Разработано аудиторской группой на основании анализа информации по обслуживанию внутреннего государственного долга</w:t>
      </w:r>
      <w:r w:rsidR="006E4771" w:rsidRPr="0009449A">
        <w:rPr>
          <w:rFonts w:ascii="Times New Roman" w:hAnsi="Times New Roman"/>
          <w:sz w:val="20"/>
          <w:szCs w:val="20"/>
          <w:lang w:val="ru-MD"/>
        </w:rPr>
        <w:t>.</w:t>
      </w:r>
    </w:p>
    <w:p w:rsidR="00EB2724" w:rsidRPr="0009449A" w:rsidRDefault="00EB2724" w:rsidP="00553F37">
      <w:pPr>
        <w:spacing w:after="0" w:line="276" w:lineRule="auto"/>
        <w:ind w:firstLine="567"/>
        <w:jc w:val="both"/>
        <w:rPr>
          <w:rFonts w:ascii="Times New Roman" w:hAnsi="Times New Roman"/>
          <w:sz w:val="28"/>
          <w:szCs w:val="28"/>
          <w:lang w:val="ru-MD"/>
        </w:rPr>
      </w:pPr>
    </w:p>
    <w:p w:rsidR="006E4771" w:rsidRPr="0009449A" w:rsidRDefault="00A742D1" w:rsidP="00553F37">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Увеличение расходов на обслуживание внутреннего государственного долга связано с обслуживанием ГЦБ, выпущенных для исполнения платежных обязательств, вытекающих из государственных гарантий (618,2 млн. леев)</w:t>
      </w:r>
      <w:r w:rsidR="006E4771" w:rsidRPr="0009449A">
        <w:rPr>
          <w:rFonts w:ascii="Times New Roman" w:hAnsi="Times New Roman"/>
          <w:sz w:val="28"/>
          <w:szCs w:val="28"/>
          <w:lang w:val="ru-MD"/>
        </w:rPr>
        <w:t xml:space="preserve">. </w:t>
      </w:r>
    </w:p>
    <w:p w:rsidR="006E4771" w:rsidRPr="0009449A" w:rsidRDefault="00A742D1" w:rsidP="00553F37">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Для </w:t>
      </w:r>
      <w:r w:rsidRPr="0009449A">
        <w:rPr>
          <w:rFonts w:ascii="Times New Roman" w:hAnsi="Times New Roman"/>
          <w:b/>
          <w:sz w:val="28"/>
          <w:szCs w:val="28"/>
          <w:lang w:val="ru-MD"/>
        </w:rPr>
        <w:t>обслуживания внешнего государственного долга</w:t>
      </w:r>
      <w:r w:rsidRPr="0009449A">
        <w:rPr>
          <w:rFonts w:ascii="Times New Roman" w:hAnsi="Times New Roman"/>
          <w:sz w:val="28"/>
          <w:szCs w:val="28"/>
          <w:lang w:val="ru-MD"/>
        </w:rPr>
        <w:t xml:space="preserve"> в 2017 году были использованы денежные средства в сумме 91,1 млн. долл. США (эквивалент 1687,6 млн. леев), или на 21,5 млн. долл. США (+31,0%) больше, чем в 2016 году</w:t>
      </w:r>
      <w:r w:rsidR="006E4771" w:rsidRPr="0009449A">
        <w:rPr>
          <w:rFonts w:ascii="Times New Roman" w:hAnsi="Times New Roman"/>
          <w:sz w:val="28"/>
          <w:szCs w:val="28"/>
          <w:lang w:val="ru-MD"/>
        </w:rPr>
        <w:t xml:space="preserve">. </w:t>
      </w:r>
    </w:p>
    <w:p w:rsidR="006E4771" w:rsidRPr="0009449A" w:rsidRDefault="00A742D1" w:rsidP="00553F37">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Из общей суммы расходов, предназначенных для обслуживания внешнего государственного долга, 71,7 млн. долл. США (эквивалент 1329,7 млн. леев) составляет </w:t>
      </w:r>
      <w:r w:rsidRPr="0009449A">
        <w:rPr>
          <w:rFonts w:ascii="Times New Roman" w:hAnsi="Times New Roman"/>
          <w:b/>
          <w:sz w:val="28"/>
          <w:szCs w:val="28"/>
          <w:lang w:val="ru-MD"/>
        </w:rPr>
        <w:t>возврат основных сумм</w:t>
      </w:r>
      <w:r w:rsidRPr="0009449A">
        <w:rPr>
          <w:rFonts w:ascii="Times New Roman" w:hAnsi="Times New Roman"/>
          <w:sz w:val="28"/>
          <w:szCs w:val="28"/>
          <w:lang w:val="ru-MD"/>
        </w:rPr>
        <w:t xml:space="preserve"> и 19,4 млн. долл. США (эквивалент 357,9 млн. леев) – </w:t>
      </w:r>
      <w:r w:rsidRPr="0009449A">
        <w:rPr>
          <w:rFonts w:ascii="Times New Roman" w:hAnsi="Times New Roman"/>
          <w:b/>
          <w:sz w:val="28"/>
          <w:szCs w:val="28"/>
          <w:lang w:val="ru-MD"/>
        </w:rPr>
        <w:t>обслуживание внешнего государственного долга</w:t>
      </w:r>
      <w:r w:rsidRPr="0009449A">
        <w:rPr>
          <w:rFonts w:ascii="Times New Roman" w:hAnsi="Times New Roman"/>
          <w:sz w:val="28"/>
          <w:szCs w:val="28"/>
          <w:lang w:val="ru-MD"/>
        </w:rPr>
        <w:t xml:space="preserve">, которое включает в себя выплату соответствующих процентов и комиссионных. По сравнению с 2016 годом, обслуживание внешнего государственного долга зарегистрировало рост как на погашение основной суммы (+16,4 млн. долл. США/+29,7%), так и на уплату процентов по кредитам (+5,1 млн. долл. США/+35,9%). </w:t>
      </w:r>
      <w:r w:rsidRPr="0009449A">
        <w:rPr>
          <w:rFonts w:ascii="Times New Roman" w:hAnsi="Times New Roman"/>
          <w:i/>
          <w:sz w:val="28"/>
          <w:szCs w:val="28"/>
          <w:lang w:val="ru-MD"/>
        </w:rPr>
        <w:t>Свод расходов, предназначенных для обслуживания внешнего государственного долга в 2015-2017 годах представлен в Таблице №9 из Приложения №2 к настоящему Отчету аудита</w:t>
      </w:r>
      <w:r w:rsidR="006E4771" w:rsidRPr="0009449A">
        <w:rPr>
          <w:rFonts w:ascii="Times New Roman" w:hAnsi="Times New Roman"/>
          <w:i/>
          <w:sz w:val="28"/>
          <w:szCs w:val="28"/>
          <w:lang w:val="ru-MD"/>
        </w:rPr>
        <w:t>.</w:t>
      </w:r>
    </w:p>
    <w:p w:rsidR="00FA1A61" w:rsidRPr="0009449A" w:rsidRDefault="002911D8" w:rsidP="00553F37">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Повышение</w:t>
      </w:r>
      <w:r w:rsidR="00A742D1" w:rsidRPr="0009449A">
        <w:rPr>
          <w:rFonts w:ascii="Times New Roman" w:hAnsi="Times New Roman"/>
          <w:sz w:val="28"/>
          <w:szCs w:val="28"/>
          <w:lang w:val="ru-MD"/>
        </w:rPr>
        <w:t xml:space="preserve"> расходов на обслуживание внешнего государственного долга вызвано увеличением выплат, предназначенных для погашения основной суммы, а также начал</w:t>
      </w:r>
      <w:r w:rsidRPr="0009449A">
        <w:rPr>
          <w:rFonts w:ascii="Times New Roman" w:hAnsi="Times New Roman"/>
          <w:sz w:val="28"/>
          <w:szCs w:val="28"/>
          <w:lang w:val="ru-MD"/>
        </w:rPr>
        <w:t>ом</w:t>
      </w:r>
      <w:r w:rsidR="00A742D1" w:rsidRPr="0009449A">
        <w:rPr>
          <w:rFonts w:ascii="Times New Roman" w:hAnsi="Times New Roman"/>
          <w:sz w:val="28"/>
          <w:szCs w:val="28"/>
          <w:lang w:val="ru-MD"/>
        </w:rPr>
        <w:t xml:space="preserve"> погашения кредита (транш 3), предоставленного МВФ для поддержки бюджета в 2010 году (76,2</w:t>
      </w:r>
      <w:r w:rsidRPr="0009449A">
        <w:rPr>
          <w:rFonts w:ascii="Times New Roman" w:hAnsi="Times New Roman"/>
          <w:sz w:val="28"/>
          <w:szCs w:val="28"/>
          <w:lang w:val="ru-MD"/>
        </w:rPr>
        <w:t xml:space="preserve"> млн</w:t>
      </w:r>
      <w:r w:rsidR="00A742D1" w:rsidRPr="0009449A">
        <w:rPr>
          <w:rFonts w:ascii="Times New Roman" w:hAnsi="Times New Roman"/>
          <w:sz w:val="28"/>
          <w:szCs w:val="28"/>
          <w:lang w:val="ru-MD"/>
        </w:rPr>
        <w:t>.</w:t>
      </w:r>
      <w:r w:rsidRPr="0009449A">
        <w:rPr>
          <w:rFonts w:ascii="Times New Roman" w:hAnsi="Times New Roman"/>
          <w:sz w:val="28"/>
          <w:szCs w:val="28"/>
          <w:lang w:val="ru-MD"/>
        </w:rPr>
        <w:t xml:space="preserve"> </w:t>
      </w:r>
      <w:r w:rsidR="00A742D1" w:rsidRPr="0009449A">
        <w:rPr>
          <w:rFonts w:ascii="Times New Roman" w:hAnsi="Times New Roman"/>
          <w:sz w:val="28"/>
          <w:szCs w:val="28"/>
          <w:lang w:val="ru-MD"/>
        </w:rPr>
        <w:t xml:space="preserve">леев), кредита (транш 1), </w:t>
      </w:r>
      <w:r w:rsidRPr="0009449A">
        <w:rPr>
          <w:rFonts w:ascii="Times New Roman" w:hAnsi="Times New Roman"/>
          <w:sz w:val="28"/>
          <w:szCs w:val="28"/>
          <w:lang w:val="ru-MD"/>
        </w:rPr>
        <w:t>предоставленного</w:t>
      </w:r>
      <w:r w:rsidR="00A742D1" w:rsidRPr="0009449A">
        <w:rPr>
          <w:rFonts w:ascii="Times New Roman" w:hAnsi="Times New Roman"/>
          <w:sz w:val="28"/>
          <w:szCs w:val="28"/>
          <w:lang w:val="ru-MD"/>
        </w:rPr>
        <w:t xml:space="preserve"> Румынией в 2015 году (158,0 млн. леев) и кредита (транш 3), предоставленного ЕИБ для реализации проекта „Европейские </w:t>
      </w:r>
      <w:r w:rsidRPr="0009449A">
        <w:rPr>
          <w:rFonts w:ascii="Times New Roman" w:hAnsi="Times New Roman"/>
          <w:sz w:val="28"/>
          <w:szCs w:val="28"/>
          <w:lang w:val="ru-MD"/>
        </w:rPr>
        <w:t>д</w:t>
      </w:r>
      <w:r w:rsidR="00A742D1" w:rsidRPr="0009449A">
        <w:rPr>
          <w:rFonts w:ascii="Times New Roman" w:hAnsi="Times New Roman"/>
          <w:sz w:val="28"/>
          <w:szCs w:val="28"/>
          <w:lang w:val="ru-MD"/>
        </w:rPr>
        <w:t>ороги” (11,2 млн.</w:t>
      </w:r>
      <w:r w:rsidRPr="0009449A">
        <w:rPr>
          <w:rFonts w:ascii="Times New Roman" w:hAnsi="Times New Roman"/>
          <w:sz w:val="28"/>
          <w:szCs w:val="28"/>
          <w:lang w:val="ru-MD"/>
        </w:rPr>
        <w:t xml:space="preserve"> </w:t>
      </w:r>
      <w:r w:rsidR="00A742D1" w:rsidRPr="0009449A">
        <w:rPr>
          <w:rFonts w:ascii="Times New Roman" w:hAnsi="Times New Roman"/>
          <w:sz w:val="28"/>
          <w:szCs w:val="28"/>
          <w:lang w:val="ru-MD"/>
        </w:rPr>
        <w:t>леев)</w:t>
      </w:r>
      <w:bookmarkStart w:id="63" w:name="_Toc482639124"/>
      <w:r w:rsidR="00FA1A61" w:rsidRPr="0009449A">
        <w:rPr>
          <w:rFonts w:ascii="Times New Roman" w:hAnsi="Times New Roman"/>
          <w:sz w:val="28"/>
          <w:szCs w:val="28"/>
          <w:lang w:val="ru-MD"/>
        </w:rPr>
        <w:t>.</w:t>
      </w:r>
    </w:p>
    <w:p w:rsidR="001E6616" w:rsidRPr="0009449A" w:rsidRDefault="001E6616" w:rsidP="00553F37">
      <w:pPr>
        <w:spacing w:after="0" w:line="276" w:lineRule="auto"/>
        <w:ind w:firstLine="567"/>
        <w:jc w:val="both"/>
        <w:rPr>
          <w:rFonts w:ascii="Times New Roman" w:hAnsi="Times New Roman"/>
          <w:sz w:val="28"/>
          <w:szCs w:val="28"/>
          <w:lang w:val="ru-MD"/>
        </w:rPr>
      </w:pPr>
    </w:p>
    <w:p w:rsidR="006E4771" w:rsidRPr="0009449A" w:rsidRDefault="00BA544A" w:rsidP="00BA544A">
      <w:pPr>
        <w:pStyle w:val="a4"/>
        <w:numPr>
          <w:ilvl w:val="1"/>
          <w:numId w:val="37"/>
        </w:numPr>
        <w:tabs>
          <w:tab w:val="left" w:pos="993"/>
        </w:tabs>
        <w:spacing w:after="0" w:line="276" w:lineRule="auto"/>
        <w:ind w:left="0" w:firstLine="567"/>
        <w:jc w:val="both"/>
        <w:outlineLvl w:val="0"/>
        <w:rPr>
          <w:rFonts w:ascii="Times New Roman" w:hAnsi="Times New Roman"/>
          <w:sz w:val="28"/>
          <w:szCs w:val="28"/>
          <w:lang w:val="ru-MD"/>
        </w:rPr>
      </w:pPr>
      <w:r w:rsidRPr="0009449A">
        <w:rPr>
          <w:rFonts w:ascii="Times New Roman" w:hAnsi="Times New Roman"/>
          <w:b/>
          <w:sz w:val="28"/>
          <w:szCs w:val="28"/>
          <w:lang w:val="ru-MD" w:eastAsia="ru-RU"/>
        </w:rPr>
        <w:t xml:space="preserve"> </w:t>
      </w:r>
      <w:bookmarkStart w:id="64" w:name="_Toc517443020"/>
      <w:r w:rsidR="001C51C5" w:rsidRPr="00220F85">
        <w:rPr>
          <w:rFonts w:ascii="Times New Roman" w:hAnsi="Times New Roman"/>
          <w:b/>
          <w:sz w:val="28"/>
          <w:szCs w:val="28"/>
          <w:lang w:val="ru-RU" w:eastAsia="ru-RU"/>
        </w:rPr>
        <w:t>Специфическая</w:t>
      </w:r>
      <w:r w:rsidR="001C51C5">
        <w:rPr>
          <w:rFonts w:ascii="Times New Roman" w:hAnsi="Times New Roman"/>
          <w:b/>
          <w:sz w:val="28"/>
          <w:szCs w:val="28"/>
          <w:lang w:val="ru-RU" w:eastAsia="ru-RU"/>
        </w:rPr>
        <w:t xml:space="preserve"> </w:t>
      </w:r>
      <w:r w:rsidR="002539A1" w:rsidRPr="0009449A">
        <w:rPr>
          <w:rFonts w:ascii="Times New Roman" w:hAnsi="Times New Roman"/>
          <w:b/>
          <w:sz w:val="28"/>
          <w:szCs w:val="28"/>
          <w:lang w:val="ru-MD" w:eastAsia="ru-RU"/>
        </w:rPr>
        <w:t>ц</w:t>
      </w:r>
      <w:r w:rsidR="002911D8" w:rsidRPr="0009449A">
        <w:rPr>
          <w:rFonts w:ascii="Times New Roman" w:hAnsi="Times New Roman"/>
          <w:b/>
          <w:sz w:val="28"/>
          <w:szCs w:val="28"/>
          <w:lang w:val="ru-MD" w:eastAsia="ru-RU"/>
        </w:rPr>
        <w:t xml:space="preserve">ель </w:t>
      </w:r>
      <w:r w:rsidR="006E4771" w:rsidRPr="0009449A">
        <w:rPr>
          <w:rFonts w:ascii="Times New Roman" w:hAnsi="Times New Roman"/>
          <w:b/>
          <w:sz w:val="28"/>
          <w:szCs w:val="28"/>
          <w:lang w:val="ru-MD" w:eastAsia="ru-RU"/>
        </w:rPr>
        <w:t xml:space="preserve">III. </w:t>
      </w:r>
      <w:r w:rsidRPr="0009449A">
        <w:rPr>
          <w:rFonts w:ascii="Times New Roman" w:hAnsi="Times New Roman"/>
          <w:b/>
          <w:sz w:val="28"/>
          <w:szCs w:val="28"/>
          <w:lang w:val="ru-MD" w:eastAsia="ru-RU"/>
        </w:rPr>
        <w:t>Оценка тенденций рекредитованных бенефициаров по погашению обязательств и сокращению задолженности с истекшим сроком погашения</w:t>
      </w:r>
      <w:r w:rsidR="006E4771" w:rsidRPr="0009449A">
        <w:rPr>
          <w:rFonts w:ascii="Times New Roman" w:hAnsi="Times New Roman"/>
          <w:b/>
          <w:sz w:val="28"/>
          <w:szCs w:val="28"/>
          <w:lang w:val="ru-MD"/>
        </w:rPr>
        <w:t>.</w:t>
      </w:r>
      <w:bookmarkEnd w:id="64"/>
    </w:p>
    <w:p w:rsidR="006E4771" w:rsidRPr="0009449A" w:rsidRDefault="00BA544A" w:rsidP="00553F37">
      <w:pPr>
        <w:ind w:firstLine="567"/>
        <w:jc w:val="both"/>
        <w:rPr>
          <w:rFonts w:ascii="Times New Roman" w:hAnsi="Times New Roman"/>
          <w:i/>
          <w:sz w:val="28"/>
          <w:szCs w:val="28"/>
          <w:lang w:val="ru-MD"/>
        </w:rPr>
      </w:pPr>
      <w:r w:rsidRPr="0009449A">
        <w:rPr>
          <w:rFonts w:ascii="Times New Roman" w:hAnsi="Times New Roman"/>
          <w:i/>
          <w:sz w:val="28"/>
          <w:szCs w:val="28"/>
          <w:lang w:val="ru-MD" w:eastAsia="ru-RU"/>
        </w:rPr>
        <w:lastRenderedPageBreak/>
        <w:t>В 2017 году объем финансовых средств, направленных на государственное рекредитование, не зарегистрировал существенный рост. Сокращение задолженности с истекшим сроком погашения является незначительным, что представляет повышенный риск ее непогашения</w:t>
      </w:r>
      <w:bookmarkStart w:id="65" w:name="_Toc484003915"/>
      <w:r w:rsidR="006E4771" w:rsidRPr="0009449A">
        <w:rPr>
          <w:rFonts w:ascii="Times New Roman" w:hAnsi="Times New Roman"/>
          <w:i/>
          <w:sz w:val="28"/>
          <w:szCs w:val="28"/>
          <w:lang w:val="ru-MD" w:eastAsia="ru-RU"/>
        </w:rPr>
        <w:t>.</w:t>
      </w:r>
    </w:p>
    <w:p w:rsidR="006E4771" w:rsidRPr="0009449A" w:rsidRDefault="00C83D03" w:rsidP="00E567C6">
      <w:pPr>
        <w:pStyle w:val="2"/>
        <w:jc w:val="both"/>
        <w:rPr>
          <w:rFonts w:ascii="Times New Roman" w:hAnsi="Times New Roman"/>
          <w:b/>
          <w:sz w:val="28"/>
          <w:szCs w:val="28"/>
          <w:shd w:val="clear" w:color="auto" w:fill="FFFFFF"/>
          <w:lang w:val="ru-MD"/>
        </w:rPr>
      </w:pPr>
      <w:bookmarkStart w:id="66" w:name="_Toc517443021"/>
      <w:r w:rsidRPr="0009449A">
        <w:rPr>
          <w:rFonts w:ascii="Times New Roman" w:hAnsi="Times New Roman"/>
          <w:b/>
          <w:color w:val="auto"/>
          <w:sz w:val="28"/>
          <w:szCs w:val="28"/>
          <w:lang w:val="ru-MD"/>
        </w:rPr>
        <w:t>3.3</w:t>
      </w:r>
      <w:r w:rsidR="006E4771" w:rsidRPr="0009449A">
        <w:rPr>
          <w:rFonts w:ascii="Times New Roman" w:hAnsi="Times New Roman"/>
          <w:b/>
          <w:color w:val="auto"/>
          <w:sz w:val="28"/>
          <w:szCs w:val="28"/>
          <w:lang w:val="ru-MD"/>
        </w:rPr>
        <w:t>.</w:t>
      </w:r>
      <w:r w:rsidRPr="0009449A">
        <w:rPr>
          <w:rFonts w:ascii="Times New Roman" w:hAnsi="Times New Roman"/>
          <w:b/>
          <w:color w:val="auto"/>
          <w:sz w:val="28"/>
          <w:szCs w:val="28"/>
          <w:lang w:val="ru-MD"/>
        </w:rPr>
        <w:t>1.</w:t>
      </w:r>
      <w:r w:rsidR="006E4771" w:rsidRPr="0009449A">
        <w:rPr>
          <w:rFonts w:ascii="Times New Roman" w:hAnsi="Times New Roman"/>
          <w:b/>
          <w:color w:val="auto"/>
          <w:sz w:val="28"/>
          <w:szCs w:val="28"/>
          <w:lang w:val="ru-MD"/>
        </w:rPr>
        <w:t xml:space="preserve"> </w:t>
      </w:r>
      <w:r w:rsidR="00BA544A" w:rsidRPr="0009449A">
        <w:rPr>
          <w:rFonts w:ascii="Times New Roman" w:hAnsi="Times New Roman"/>
          <w:b/>
          <w:color w:val="auto"/>
          <w:sz w:val="28"/>
          <w:szCs w:val="28"/>
          <w:lang w:val="ru-MD"/>
        </w:rPr>
        <w:t>В 2017 году зарегистрирован незначительный рост объема финансовых средств, направленных на государственное рекредитование с целью реализации проектов, финансируемых из внешних источников</w:t>
      </w:r>
      <w:bookmarkEnd w:id="63"/>
      <w:bookmarkEnd w:id="65"/>
      <w:r w:rsidR="00BA544A" w:rsidRPr="0009449A">
        <w:rPr>
          <w:rFonts w:ascii="Times New Roman" w:hAnsi="Times New Roman"/>
          <w:b/>
          <w:color w:val="auto"/>
          <w:sz w:val="28"/>
          <w:szCs w:val="28"/>
          <w:lang w:val="ru-MD"/>
        </w:rPr>
        <w:t>.</w:t>
      </w:r>
      <w:bookmarkEnd w:id="66"/>
    </w:p>
    <w:p w:rsidR="006E4771" w:rsidRPr="0009449A" w:rsidRDefault="00697712" w:rsidP="00553F37">
      <w:pPr>
        <w:spacing w:after="0" w:line="276" w:lineRule="auto"/>
        <w:ind w:firstLine="567"/>
        <w:jc w:val="both"/>
        <w:rPr>
          <w:rFonts w:ascii="Times New Roman" w:hAnsi="Times New Roman"/>
          <w:sz w:val="28"/>
          <w:szCs w:val="28"/>
          <w:highlight w:val="yellow"/>
          <w:lang w:val="ru-MD" w:eastAsia="ru-RU"/>
        </w:rPr>
      </w:pPr>
      <w:r w:rsidRPr="0009449A">
        <w:rPr>
          <w:rFonts w:ascii="Times New Roman" w:hAnsi="Times New Roman"/>
          <w:sz w:val="28"/>
          <w:szCs w:val="28"/>
          <w:lang w:val="ru-MD" w:eastAsia="ru-RU"/>
        </w:rPr>
        <w:t>Министерство финансов уполномочено осуществлять операции по рекредитованию либо напрямую, либо через финансовые учреждения, либо через подразделения, специально созданные для целей рекредитования</w:t>
      </w:r>
      <w:r w:rsidRPr="0009449A">
        <w:rPr>
          <w:rStyle w:val="ae"/>
          <w:rFonts w:ascii="Times New Roman" w:hAnsi="Times New Roman"/>
          <w:sz w:val="28"/>
          <w:szCs w:val="28"/>
          <w:lang w:val="ru-MD" w:eastAsia="ru-RU"/>
        </w:rPr>
        <w:footnoteReference w:id="36"/>
      </w:r>
      <w:r w:rsidRPr="0009449A">
        <w:rPr>
          <w:rFonts w:ascii="Times New Roman" w:hAnsi="Times New Roman"/>
          <w:sz w:val="28"/>
          <w:szCs w:val="28"/>
          <w:lang w:val="ru-MD" w:eastAsia="ru-RU"/>
        </w:rPr>
        <w:t xml:space="preserve">. Таким образом, государственное рекредитование осуществляется через МФ, ДКЛ и </w:t>
      </w:r>
      <w:r w:rsidRPr="0009449A">
        <w:rPr>
          <w:rFonts w:ascii="Times New Roman" w:hAnsi="Times New Roman"/>
          <w:sz w:val="28"/>
          <w:szCs w:val="28"/>
          <w:lang w:val="ru-MD"/>
        </w:rPr>
        <w:t>КПВП МФСР</w:t>
      </w:r>
      <w:r w:rsidR="006E4771" w:rsidRPr="0009449A">
        <w:rPr>
          <w:rFonts w:ascii="Times New Roman" w:hAnsi="Times New Roman"/>
          <w:sz w:val="28"/>
          <w:szCs w:val="28"/>
          <w:lang w:val="ru-MD" w:eastAsia="ru-RU"/>
        </w:rPr>
        <w:t>.</w:t>
      </w:r>
    </w:p>
    <w:p w:rsidR="006E4771" w:rsidRPr="0009449A" w:rsidRDefault="006E4771" w:rsidP="00553F37">
      <w:pPr>
        <w:spacing w:after="0" w:line="276" w:lineRule="auto"/>
        <w:ind w:firstLine="567"/>
        <w:jc w:val="both"/>
        <w:rPr>
          <w:rFonts w:ascii="Times New Roman" w:hAnsi="Times New Roman"/>
          <w:sz w:val="28"/>
          <w:szCs w:val="28"/>
          <w:lang w:val="ru-MD" w:eastAsia="ru-RU"/>
        </w:rPr>
      </w:pPr>
      <w:r w:rsidRPr="0009449A">
        <w:rPr>
          <w:rFonts w:ascii="Times New Roman" w:hAnsi="Times New Roman"/>
          <w:sz w:val="28"/>
          <w:szCs w:val="28"/>
          <w:lang w:val="ru-MD" w:eastAsia="ru-RU"/>
        </w:rPr>
        <w:t xml:space="preserve"> </w:t>
      </w:r>
      <w:r w:rsidR="009D28D1" w:rsidRPr="0009449A">
        <w:rPr>
          <w:rFonts w:ascii="Times New Roman" w:hAnsi="Times New Roman"/>
          <w:sz w:val="28"/>
          <w:szCs w:val="28"/>
          <w:lang w:val="ru-MD"/>
        </w:rPr>
        <w:t xml:space="preserve">В 2016 году </w:t>
      </w:r>
      <w:r w:rsidR="008C0542" w:rsidRPr="0009449A">
        <w:rPr>
          <w:rFonts w:ascii="Times New Roman" w:hAnsi="Times New Roman"/>
          <w:sz w:val="28"/>
          <w:szCs w:val="28"/>
          <w:lang w:val="ru-MD" w:eastAsia="ru-RU"/>
        </w:rPr>
        <w:t xml:space="preserve">через МФ, ДКЛ и </w:t>
      </w:r>
      <w:r w:rsidR="008C0542" w:rsidRPr="0009449A">
        <w:rPr>
          <w:rFonts w:ascii="Times New Roman" w:hAnsi="Times New Roman"/>
          <w:sz w:val="28"/>
          <w:szCs w:val="28"/>
          <w:lang w:val="ru-MD"/>
        </w:rPr>
        <w:t>КПВП МФСР</w:t>
      </w:r>
      <w:r w:rsidR="009D28D1" w:rsidRPr="0009449A">
        <w:rPr>
          <w:rFonts w:ascii="Times New Roman" w:hAnsi="Times New Roman"/>
          <w:sz w:val="28"/>
          <w:szCs w:val="28"/>
          <w:lang w:val="ru-MD"/>
        </w:rPr>
        <w:t xml:space="preserve"> за счет кредитных линий и накопленных оборотных средств (из возврата УФУ основных сумм и соответствующих процентов) для реализации проектов, финансируемых из внешних источников, были рекредитованы </w:t>
      </w:r>
      <w:r w:rsidR="008C0542" w:rsidRPr="0009449A">
        <w:rPr>
          <w:rFonts w:ascii="Times New Roman" w:hAnsi="Times New Roman"/>
          <w:sz w:val="28"/>
          <w:szCs w:val="28"/>
          <w:lang w:val="ru-MD"/>
        </w:rPr>
        <w:t xml:space="preserve">займы и гранты </w:t>
      </w:r>
      <w:r w:rsidR="009D28D1" w:rsidRPr="0009449A">
        <w:rPr>
          <w:rFonts w:ascii="Times New Roman" w:hAnsi="Times New Roman"/>
          <w:sz w:val="28"/>
          <w:szCs w:val="28"/>
          <w:lang w:val="ru-MD"/>
        </w:rPr>
        <w:t>экономически</w:t>
      </w:r>
      <w:r w:rsidR="008C0542" w:rsidRPr="0009449A">
        <w:rPr>
          <w:rFonts w:ascii="Times New Roman" w:hAnsi="Times New Roman"/>
          <w:sz w:val="28"/>
          <w:szCs w:val="28"/>
          <w:lang w:val="ru-MD"/>
        </w:rPr>
        <w:t>х</w:t>
      </w:r>
      <w:r w:rsidR="009D28D1" w:rsidRPr="0009449A">
        <w:rPr>
          <w:rFonts w:ascii="Times New Roman" w:hAnsi="Times New Roman"/>
          <w:sz w:val="28"/>
          <w:szCs w:val="28"/>
          <w:lang w:val="ru-MD"/>
        </w:rPr>
        <w:t xml:space="preserve"> агент</w:t>
      </w:r>
      <w:r w:rsidR="008C0542" w:rsidRPr="0009449A">
        <w:rPr>
          <w:rFonts w:ascii="Times New Roman" w:hAnsi="Times New Roman"/>
          <w:sz w:val="28"/>
          <w:szCs w:val="28"/>
          <w:lang w:val="ru-MD"/>
        </w:rPr>
        <w:t>ов</w:t>
      </w:r>
      <w:r w:rsidR="009D28D1" w:rsidRPr="0009449A">
        <w:rPr>
          <w:rFonts w:ascii="Times New Roman" w:hAnsi="Times New Roman"/>
          <w:sz w:val="28"/>
          <w:szCs w:val="28"/>
          <w:lang w:val="ru-MD"/>
        </w:rPr>
        <w:t>, МП</w:t>
      </w:r>
      <w:r w:rsidR="008C0542" w:rsidRPr="0009449A">
        <w:rPr>
          <w:rFonts w:ascii="Times New Roman" w:hAnsi="Times New Roman"/>
          <w:sz w:val="28"/>
          <w:szCs w:val="28"/>
          <w:lang w:val="ru-MD"/>
        </w:rPr>
        <w:t>О</w:t>
      </w:r>
      <w:r w:rsidR="009D28D1" w:rsidRPr="0009449A">
        <w:rPr>
          <w:rFonts w:ascii="Times New Roman" w:hAnsi="Times New Roman"/>
          <w:sz w:val="28"/>
          <w:szCs w:val="28"/>
          <w:lang w:val="ru-MD"/>
        </w:rPr>
        <w:t xml:space="preserve"> и УФУ на общую сумму: </w:t>
      </w:r>
      <w:r w:rsidR="008C0542" w:rsidRPr="0009449A">
        <w:rPr>
          <w:rFonts w:ascii="Times New Roman" w:hAnsi="Times New Roman"/>
          <w:sz w:val="28"/>
          <w:szCs w:val="28"/>
          <w:lang w:val="ru-MD" w:eastAsia="ru-RU"/>
        </w:rPr>
        <w:t xml:space="preserve">245,8 </w:t>
      </w:r>
      <w:r w:rsidR="009D28D1" w:rsidRPr="0009449A">
        <w:rPr>
          <w:rFonts w:ascii="Times New Roman" w:hAnsi="Times New Roman"/>
          <w:sz w:val="28"/>
          <w:szCs w:val="28"/>
          <w:lang w:val="ru-MD"/>
        </w:rPr>
        <w:t xml:space="preserve"> млн. леев, </w:t>
      </w:r>
      <w:r w:rsidR="008C0542" w:rsidRPr="0009449A">
        <w:rPr>
          <w:rFonts w:ascii="Times New Roman" w:hAnsi="Times New Roman"/>
          <w:sz w:val="28"/>
          <w:szCs w:val="28"/>
          <w:lang w:val="ru-MD" w:eastAsia="ru-RU"/>
        </w:rPr>
        <w:t xml:space="preserve">13,8 </w:t>
      </w:r>
      <w:r w:rsidR="009D28D1" w:rsidRPr="0009449A">
        <w:rPr>
          <w:rFonts w:ascii="Times New Roman" w:hAnsi="Times New Roman"/>
          <w:sz w:val="28"/>
          <w:szCs w:val="28"/>
          <w:lang w:val="ru-MD"/>
        </w:rPr>
        <w:t xml:space="preserve">млн. долларов США, </w:t>
      </w:r>
      <w:r w:rsidR="008C0542" w:rsidRPr="0009449A">
        <w:rPr>
          <w:rFonts w:ascii="Times New Roman" w:hAnsi="Times New Roman"/>
          <w:sz w:val="28"/>
          <w:szCs w:val="28"/>
          <w:lang w:val="ru-MD"/>
        </w:rPr>
        <w:t>25</w:t>
      </w:r>
      <w:r w:rsidR="009D28D1" w:rsidRPr="0009449A">
        <w:rPr>
          <w:rFonts w:ascii="Times New Roman" w:hAnsi="Times New Roman"/>
          <w:sz w:val="28"/>
          <w:szCs w:val="28"/>
          <w:lang w:val="ru-MD"/>
        </w:rPr>
        <w:t>,</w:t>
      </w:r>
      <w:r w:rsidR="008C0542" w:rsidRPr="0009449A">
        <w:rPr>
          <w:rFonts w:ascii="Times New Roman" w:hAnsi="Times New Roman"/>
          <w:sz w:val="28"/>
          <w:szCs w:val="28"/>
          <w:lang w:val="ru-MD"/>
        </w:rPr>
        <w:t>1</w:t>
      </w:r>
      <w:r w:rsidR="009D28D1" w:rsidRPr="0009449A">
        <w:rPr>
          <w:rFonts w:ascii="Times New Roman" w:hAnsi="Times New Roman"/>
          <w:sz w:val="28"/>
          <w:szCs w:val="28"/>
          <w:lang w:val="ru-MD"/>
        </w:rPr>
        <w:t xml:space="preserve"> млн. евро (эквивалент 9</w:t>
      </w:r>
      <w:r w:rsidR="008C0542" w:rsidRPr="0009449A">
        <w:rPr>
          <w:rFonts w:ascii="Times New Roman" w:hAnsi="Times New Roman"/>
          <w:sz w:val="28"/>
          <w:szCs w:val="28"/>
          <w:lang w:val="ru-MD"/>
        </w:rPr>
        <w:t>93</w:t>
      </w:r>
      <w:r w:rsidR="009D28D1" w:rsidRPr="0009449A">
        <w:rPr>
          <w:rFonts w:ascii="Times New Roman" w:hAnsi="Times New Roman"/>
          <w:sz w:val="28"/>
          <w:szCs w:val="28"/>
          <w:lang w:val="ru-MD"/>
        </w:rPr>
        <w:t>,</w:t>
      </w:r>
      <w:r w:rsidR="008C0542" w:rsidRPr="0009449A">
        <w:rPr>
          <w:rFonts w:ascii="Times New Roman" w:hAnsi="Times New Roman"/>
          <w:sz w:val="28"/>
          <w:szCs w:val="28"/>
          <w:lang w:val="ru-MD"/>
        </w:rPr>
        <w:t>3</w:t>
      </w:r>
      <w:r w:rsidR="009D28D1" w:rsidRPr="0009449A">
        <w:rPr>
          <w:rFonts w:ascii="Times New Roman" w:hAnsi="Times New Roman"/>
          <w:sz w:val="28"/>
          <w:szCs w:val="28"/>
          <w:lang w:val="ru-MD"/>
        </w:rPr>
        <w:t xml:space="preserve"> млн. леев), в том числе из источников, рекредитованных за счет накопленных оборотных средств – </w:t>
      </w:r>
      <w:r w:rsidR="008C0542" w:rsidRPr="0009449A">
        <w:rPr>
          <w:rFonts w:ascii="Times New Roman" w:hAnsi="Times New Roman"/>
          <w:sz w:val="28"/>
          <w:szCs w:val="28"/>
          <w:lang w:val="ru-MD" w:eastAsia="ru-RU"/>
        </w:rPr>
        <w:t>106</w:t>
      </w:r>
      <w:r w:rsidR="009D28D1" w:rsidRPr="0009449A">
        <w:rPr>
          <w:rFonts w:ascii="Times New Roman" w:hAnsi="Times New Roman"/>
          <w:sz w:val="28"/>
          <w:szCs w:val="28"/>
          <w:lang w:val="ru-MD" w:eastAsia="ru-RU"/>
        </w:rPr>
        <w:t>,</w:t>
      </w:r>
      <w:r w:rsidR="008C0542" w:rsidRPr="0009449A">
        <w:rPr>
          <w:rFonts w:ascii="Times New Roman" w:hAnsi="Times New Roman"/>
          <w:sz w:val="28"/>
          <w:szCs w:val="28"/>
          <w:lang w:val="ru-MD" w:eastAsia="ru-RU"/>
        </w:rPr>
        <w:t>5</w:t>
      </w:r>
      <w:r w:rsidR="009D28D1" w:rsidRPr="0009449A">
        <w:rPr>
          <w:rFonts w:ascii="Times New Roman" w:hAnsi="Times New Roman"/>
          <w:sz w:val="28"/>
          <w:szCs w:val="28"/>
          <w:lang w:val="ru-MD" w:eastAsia="ru-RU"/>
        </w:rPr>
        <w:t xml:space="preserve"> </w:t>
      </w:r>
      <w:r w:rsidR="009D28D1" w:rsidRPr="0009449A">
        <w:rPr>
          <w:rFonts w:ascii="Times New Roman" w:hAnsi="Times New Roman"/>
          <w:sz w:val="28"/>
          <w:szCs w:val="28"/>
          <w:lang w:val="ru-MD"/>
        </w:rPr>
        <w:t xml:space="preserve">млн. леев, </w:t>
      </w:r>
      <w:r w:rsidR="009D28D1" w:rsidRPr="0009449A">
        <w:rPr>
          <w:rFonts w:ascii="Times New Roman" w:hAnsi="Times New Roman"/>
          <w:sz w:val="28"/>
          <w:szCs w:val="28"/>
          <w:lang w:val="ru-MD" w:eastAsia="ru-RU"/>
        </w:rPr>
        <w:t>0,</w:t>
      </w:r>
      <w:r w:rsidR="008C0542" w:rsidRPr="0009449A">
        <w:rPr>
          <w:rFonts w:ascii="Times New Roman" w:hAnsi="Times New Roman"/>
          <w:sz w:val="28"/>
          <w:szCs w:val="28"/>
          <w:lang w:val="ru-MD" w:eastAsia="ru-RU"/>
        </w:rPr>
        <w:t>5</w:t>
      </w:r>
      <w:r w:rsidR="009D28D1" w:rsidRPr="0009449A">
        <w:rPr>
          <w:rFonts w:ascii="Times New Roman" w:hAnsi="Times New Roman"/>
          <w:sz w:val="28"/>
          <w:szCs w:val="28"/>
          <w:lang w:val="ru-MD" w:eastAsia="ru-RU"/>
        </w:rPr>
        <w:t xml:space="preserve"> </w:t>
      </w:r>
      <w:r w:rsidR="009D28D1" w:rsidRPr="0009449A">
        <w:rPr>
          <w:rFonts w:ascii="Times New Roman" w:hAnsi="Times New Roman"/>
          <w:sz w:val="28"/>
          <w:szCs w:val="28"/>
          <w:lang w:val="ru-MD"/>
        </w:rPr>
        <w:t xml:space="preserve">млн. долларов США и </w:t>
      </w:r>
      <w:r w:rsidR="008C0542" w:rsidRPr="0009449A">
        <w:rPr>
          <w:rFonts w:ascii="Times New Roman" w:hAnsi="Times New Roman"/>
          <w:sz w:val="28"/>
          <w:szCs w:val="28"/>
          <w:lang w:val="ru-MD"/>
        </w:rPr>
        <w:t>4</w:t>
      </w:r>
      <w:r w:rsidR="009D28D1" w:rsidRPr="0009449A">
        <w:rPr>
          <w:rFonts w:ascii="Times New Roman" w:hAnsi="Times New Roman"/>
          <w:sz w:val="28"/>
          <w:szCs w:val="28"/>
          <w:lang w:val="ru-MD"/>
        </w:rPr>
        <w:t>,</w:t>
      </w:r>
      <w:r w:rsidR="008C0542" w:rsidRPr="0009449A">
        <w:rPr>
          <w:rFonts w:ascii="Times New Roman" w:hAnsi="Times New Roman"/>
          <w:sz w:val="28"/>
          <w:szCs w:val="28"/>
          <w:lang w:val="ru-MD"/>
        </w:rPr>
        <w:t>8</w:t>
      </w:r>
      <w:r w:rsidR="009D28D1" w:rsidRPr="0009449A">
        <w:rPr>
          <w:rFonts w:ascii="Times New Roman" w:hAnsi="Times New Roman"/>
          <w:sz w:val="28"/>
          <w:szCs w:val="28"/>
          <w:lang w:val="ru-MD"/>
        </w:rPr>
        <w:t xml:space="preserve"> млн. евро (эквивалент </w:t>
      </w:r>
      <w:r w:rsidR="008C0542" w:rsidRPr="0009449A">
        <w:rPr>
          <w:rFonts w:ascii="Times New Roman" w:hAnsi="Times New Roman"/>
          <w:sz w:val="28"/>
          <w:szCs w:val="28"/>
          <w:lang w:val="ru-MD" w:eastAsia="ru-RU"/>
        </w:rPr>
        <w:t>213</w:t>
      </w:r>
      <w:r w:rsidR="009D28D1" w:rsidRPr="0009449A">
        <w:rPr>
          <w:rFonts w:ascii="Times New Roman" w:hAnsi="Times New Roman"/>
          <w:sz w:val="28"/>
          <w:szCs w:val="28"/>
          <w:lang w:val="ru-MD" w:eastAsia="ru-RU"/>
        </w:rPr>
        <w:t>,</w:t>
      </w:r>
      <w:r w:rsidR="008C0542" w:rsidRPr="0009449A">
        <w:rPr>
          <w:rFonts w:ascii="Times New Roman" w:hAnsi="Times New Roman"/>
          <w:sz w:val="28"/>
          <w:szCs w:val="28"/>
          <w:lang w:val="ru-MD" w:eastAsia="ru-RU"/>
        </w:rPr>
        <w:t>9</w:t>
      </w:r>
      <w:r w:rsidR="009D28D1" w:rsidRPr="0009449A">
        <w:rPr>
          <w:rFonts w:ascii="Times New Roman" w:hAnsi="Times New Roman"/>
          <w:sz w:val="28"/>
          <w:szCs w:val="28"/>
          <w:lang w:val="ru-MD" w:eastAsia="ru-RU"/>
        </w:rPr>
        <w:t xml:space="preserve"> </w:t>
      </w:r>
      <w:r w:rsidR="009D28D1" w:rsidRPr="0009449A">
        <w:rPr>
          <w:rFonts w:ascii="Times New Roman" w:hAnsi="Times New Roman"/>
          <w:sz w:val="28"/>
          <w:szCs w:val="28"/>
          <w:lang w:val="ru-MD"/>
        </w:rPr>
        <w:t>млн. леев)</w:t>
      </w:r>
      <w:r w:rsidR="00D61FF4" w:rsidRPr="0009449A">
        <w:rPr>
          <w:rFonts w:ascii="Times New Roman" w:hAnsi="Times New Roman"/>
          <w:sz w:val="28"/>
          <w:szCs w:val="28"/>
          <w:lang w:val="ru-MD" w:eastAsia="ru-RU"/>
        </w:rPr>
        <w:t>,</w:t>
      </w:r>
      <w:r w:rsidR="008C0542" w:rsidRPr="0009449A">
        <w:rPr>
          <w:rFonts w:ascii="Times New Roman" w:hAnsi="Times New Roman"/>
          <w:sz w:val="28"/>
          <w:szCs w:val="28"/>
          <w:lang w:val="ru-MD" w:eastAsia="ru-RU"/>
        </w:rPr>
        <w:t xml:space="preserve"> или</w:t>
      </w:r>
      <w:r w:rsidRPr="0009449A">
        <w:rPr>
          <w:rFonts w:ascii="Times New Roman" w:hAnsi="Times New Roman"/>
          <w:sz w:val="28"/>
          <w:szCs w:val="28"/>
          <w:lang w:val="ru-MD" w:eastAsia="ru-RU"/>
        </w:rPr>
        <w:t xml:space="preserve"> 21,5% </w:t>
      </w:r>
      <w:r w:rsidR="008C0542" w:rsidRPr="0009449A">
        <w:rPr>
          <w:rFonts w:ascii="Times New Roman" w:hAnsi="Times New Roman"/>
          <w:sz w:val="28"/>
          <w:szCs w:val="28"/>
          <w:lang w:val="ru-MD" w:eastAsia="ru-RU"/>
        </w:rPr>
        <w:t>от общей рекредитованной суммы</w:t>
      </w:r>
      <w:r w:rsidRPr="0009449A">
        <w:rPr>
          <w:rFonts w:ascii="Times New Roman" w:hAnsi="Times New Roman"/>
          <w:sz w:val="28"/>
          <w:szCs w:val="28"/>
          <w:lang w:val="ru-MD" w:eastAsia="ru-RU"/>
        </w:rPr>
        <w:t xml:space="preserve">. </w:t>
      </w:r>
    </w:p>
    <w:p w:rsidR="005433B7" w:rsidRPr="0009449A" w:rsidRDefault="008C0542" w:rsidP="00553F37">
      <w:pPr>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eastAsia="ru-RU"/>
        </w:rPr>
        <w:t xml:space="preserve">Суммы, рекредитованные через МФ, составили около 393,1 млн. леев (13,3 млн. долл. США, 8,1 млн. евро), через ДКЛ - около 535,1 млн. леев (183,0 млн. леев, 0,5 млн. долл. США и 16,9 млн. евро), и через </w:t>
      </w:r>
      <w:r w:rsidRPr="0009449A">
        <w:rPr>
          <w:rFonts w:ascii="Times New Roman" w:hAnsi="Times New Roman"/>
          <w:sz w:val="28"/>
          <w:szCs w:val="28"/>
          <w:lang w:val="ru-MD"/>
        </w:rPr>
        <w:t>КПВП МФСР</w:t>
      </w:r>
      <w:r w:rsidRPr="0009449A">
        <w:rPr>
          <w:rFonts w:ascii="Times New Roman" w:hAnsi="Times New Roman"/>
          <w:sz w:val="28"/>
          <w:szCs w:val="28"/>
          <w:lang w:val="ru-MD" w:eastAsia="ru-RU"/>
        </w:rPr>
        <w:t xml:space="preserve"> - около 65,1 млн. леев (62,8 млн. леев и 0,1 млн. евро). Таким образом, по сравнению с 2016 годом, в 2017 году отмечается незначительное увеличение финансовых средств, направленных на государственное рекредитование, обусловленное более высоким спросом на рекредитование со стороны бенефициаров с целью реализации проектов, финансируемых из внешних источников. </w:t>
      </w:r>
      <w:r w:rsidRPr="0009449A">
        <w:rPr>
          <w:rFonts w:ascii="Times New Roman" w:hAnsi="Times New Roman"/>
          <w:i/>
          <w:sz w:val="28"/>
          <w:szCs w:val="28"/>
          <w:lang w:val="ru-MD" w:eastAsia="ru-RU"/>
        </w:rPr>
        <w:t xml:space="preserve">Ситуация </w:t>
      </w:r>
      <w:r w:rsidR="009F5547" w:rsidRPr="0009449A">
        <w:rPr>
          <w:rFonts w:ascii="Times New Roman" w:hAnsi="Times New Roman"/>
          <w:i/>
          <w:sz w:val="28"/>
          <w:szCs w:val="28"/>
          <w:lang w:val="ru-MD" w:eastAsia="ru-RU"/>
        </w:rPr>
        <w:t>относительно</w:t>
      </w:r>
      <w:r w:rsidRPr="0009449A">
        <w:rPr>
          <w:rFonts w:ascii="Times New Roman" w:hAnsi="Times New Roman"/>
          <w:i/>
          <w:sz w:val="28"/>
          <w:szCs w:val="28"/>
          <w:lang w:val="ru-MD" w:eastAsia="ru-RU"/>
        </w:rPr>
        <w:t xml:space="preserve"> </w:t>
      </w:r>
      <w:r w:rsidR="009F5547" w:rsidRPr="0009449A">
        <w:rPr>
          <w:rFonts w:ascii="Times New Roman" w:hAnsi="Times New Roman"/>
          <w:i/>
          <w:sz w:val="28"/>
          <w:szCs w:val="28"/>
          <w:lang w:val="ru-MD" w:eastAsia="ru-RU"/>
        </w:rPr>
        <w:t xml:space="preserve">рекредитованных </w:t>
      </w:r>
      <w:r w:rsidR="00CE5C49" w:rsidRPr="0009449A">
        <w:rPr>
          <w:rFonts w:ascii="Times New Roman" w:hAnsi="Times New Roman"/>
          <w:i/>
          <w:sz w:val="28"/>
          <w:szCs w:val="28"/>
          <w:lang w:val="ru-MD" w:eastAsia="ru-RU"/>
        </w:rPr>
        <w:t xml:space="preserve">государственных </w:t>
      </w:r>
      <w:r w:rsidRPr="0009449A">
        <w:rPr>
          <w:rFonts w:ascii="Times New Roman" w:hAnsi="Times New Roman"/>
          <w:i/>
          <w:sz w:val="28"/>
          <w:szCs w:val="28"/>
          <w:lang w:val="ru-MD" w:eastAsia="ru-RU"/>
        </w:rPr>
        <w:t>займ</w:t>
      </w:r>
      <w:r w:rsidR="009F5547" w:rsidRPr="0009449A">
        <w:rPr>
          <w:rFonts w:ascii="Times New Roman" w:hAnsi="Times New Roman"/>
          <w:i/>
          <w:sz w:val="28"/>
          <w:szCs w:val="28"/>
          <w:lang w:val="ru-MD" w:eastAsia="ru-RU"/>
        </w:rPr>
        <w:t>ов</w:t>
      </w:r>
      <w:r w:rsidRPr="0009449A">
        <w:rPr>
          <w:rFonts w:ascii="Times New Roman" w:hAnsi="Times New Roman"/>
          <w:i/>
          <w:sz w:val="28"/>
          <w:szCs w:val="28"/>
          <w:lang w:val="ru-MD" w:eastAsia="ru-RU"/>
        </w:rPr>
        <w:t xml:space="preserve"> в национальной валюте </w:t>
      </w:r>
      <w:r w:rsidR="009F5547" w:rsidRPr="0009449A">
        <w:rPr>
          <w:rFonts w:ascii="Times New Roman" w:hAnsi="Times New Roman"/>
          <w:i/>
          <w:sz w:val="28"/>
          <w:szCs w:val="28"/>
          <w:lang w:val="ru-MD" w:eastAsia="ru-RU"/>
        </w:rPr>
        <w:t>за</w:t>
      </w:r>
      <w:r w:rsidRPr="0009449A">
        <w:rPr>
          <w:rFonts w:ascii="Times New Roman" w:hAnsi="Times New Roman"/>
          <w:i/>
          <w:sz w:val="28"/>
          <w:szCs w:val="28"/>
          <w:lang w:val="ru-MD" w:eastAsia="ru-RU"/>
        </w:rPr>
        <w:t xml:space="preserve"> 2015-2017 год</w:t>
      </w:r>
      <w:r w:rsidR="009F5547" w:rsidRPr="0009449A">
        <w:rPr>
          <w:rFonts w:ascii="Times New Roman" w:hAnsi="Times New Roman"/>
          <w:i/>
          <w:sz w:val="28"/>
          <w:szCs w:val="28"/>
          <w:lang w:val="ru-MD" w:eastAsia="ru-RU"/>
        </w:rPr>
        <w:t>ы представлена</w:t>
      </w:r>
      <w:r w:rsidRPr="0009449A">
        <w:rPr>
          <w:rFonts w:ascii="Times New Roman" w:hAnsi="Times New Roman"/>
          <w:i/>
          <w:sz w:val="28"/>
          <w:szCs w:val="28"/>
          <w:lang w:val="ru-MD" w:eastAsia="ru-RU"/>
        </w:rPr>
        <w:t xml:space="preserve"> на диаграмме </w:t>
      </w:r>
      <w:r w:rsidR="009F5547" w:rsidRPr="0009449A">
        <w:rPr>
          <w:rFonts w:ascii="Times New Roman" w:hAnsi="Times New Roman"/>
          <w:i/>
          <w:sz w:val="28"/>
          <w:szCs w:val="28"/>
          <w:lang w:val="ru-MD" w:eastAsia="ru-RU"/>
        </w:rPr>
        <w:t>№</w:t>
      </w:r>
      <w:r w:rsidRPr="0009449A">
        <w:rPr>
          <w:rFonts w:ascii="Times New Roman" w:hAnsi="Times New Roman"/>
          <w:i/>
          <w:sz w:val="28"/>
          <w:szCs w:val="28"/>
          <w:lang w:val="ru-MD" w:eastAsia="ru-RU"/>
        </w:rPr>
        <w:t>7</w:t>
      </w:r>
      <w:r w:rsidR="006E4771" w:rsidRPr="0009449A">
        <w:rPr>
          <w:rFonts w:ascii="Times New Roman" w:hAnsi="Times New Roman"/>
          <w:i/>
          <w:sz w:val="28"/>
          <w:szCs w:val="28"/>
          <w:lang w:val="ru-MD"/>
        </w:rPr>
        <w:t>.</w:t>
      </w:r>
    </w:p>
    <w:p w:rsidR="00EB2724" w:rsidRPr="0009449A" w:rsidRDefault="00EB2724" w:rsidP="006E4771">
      <w:pPr>
        <w:spacing w:after="0" w:line="276" w:lineRule="auto"/>
        <w:ind w:firstLine="720"/>
        <w:jc w:val="right"/>
        <w:rPr>
          <w:rFonts w:ascii="Times New Roman" w:hAnsi="Times New Roman"/>
          <w:b/>
          <w:sz w:val="24"/>
          <w:szCs w:val="24"/>
          <w:lang w:val="ru-MD" w:eastAsia="ru-RU"/>
        </w:rPr>
      </w:pPr>
    </w:p>
    <w:p w:rsidR="006E4771" w:rsidRPr="0009449A" w:rsidRDefault="003D4EEE" w:rsidP="006E4771">
      <w:pPr>
        <w:spacing w:after="0" w:line="276" w:lineRule="auto"/>
        <w:ind w:firstLine="720"/>
        <w:jc w:val="right"/>
        <w:rPr>
          <w:rFonts w:ascii="Times New Roman" w:hAnsi="Times New Roman"/>
          <w:b/>
          <w:sz w:val="24"/>
          <w:szCs w:val="24"/>
          <w:lang w:val="ru-MD" w:eastAsia="ru-RU"/>
        </w:rPr>
      </w:pPr>
      <w:r w:rsidRPr="0009449A">
        <w:rPr>
          <w:rFonts w:ascii="Times New Roman" w:hAnsi="Times New Roman"/>
          <w:b/>
          <w:sz w:val="24"/>
          <w:szCs w:val="24"/>
          <w:lang w:val="ru-MD" w:eastAsia="ru-RU"/>
        </w:rPr>
        <w:t>Диаграмма №</w:t>
      </w:r>
      <w:r w:rsidR="00DA494A" w:rsidRPr="0009449A">
        <w:rPr>
          <w:rFonts w:ascii="Times New Roman" w:hAnsi="Times New Roman"/>
          <w:b/>
          <w:sz w:val="24"/>
          <w:szCs w:val="24"/>
          <w:lang w:val="ru-MD" w:eastAsia="ru-RU"/>
        </w:rPr>
        <w:t>7</w:t>
      </w:r>
    </w:p>
    <w:p w:rsidR="006E4771" w:rsidRPr="0009449A" w:rsidRDefault="006E4771" w:rsidP="006E4771">
      <w:pPr>
        <w:spacing w:after="0" w:line="240" w:lineRule="auto"/>
        <w:jc w:val="both"/>
        <w:rPr>
          <w:rFonts w:ascii="Times New Roman" w:hAnsi="Times New Roman"/>
          <w:sz w:val="28"/>
          <w:szCs w:val="28"/>
          <w:lang w:val="ru-MD" w:eastAsia="ru-RU"/>
        </w:rPr>
      </w:pPr>
      <w:r w:rsidRPr="0009449A">
        <w:rPr>
          <w:noProof/>
          <w:bdr w:val="single" w:sz="4" w:space="0" w:color="auto"/>
          <w:lang w:val="ru-RU" w:eastAsia="ru-RU"/>
        </w:rPr>
        <w:lastRenderedPageBreak/>
        <w:drawing>
          <wp:inline distT="0" distB="0" distL="0" distR="0" wp14:anchorId="3F3E5058" wp14:editId="549D2412">
            <wp:extent cx="5958840" cy="2072640"/>
            <wp:effectExtent l="0" t="0" r="3810" b="381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E5C49" w:rsidRPr="0009449A">
        <w:rPr>
          <w:rFonts w:ascii="Times New Roman" w:hAnsi="Times New Roman"/>
          <w:b/>
          <w:i/>
          <w:sz w:val="20"/>
          <w:szCs w:val="20"/>
          <w:lang w:val="ru-MD" w:eastAsia="ru-RU"/>
        </w:rPr>
        <w:t>Источник</w:t>
      </w:r>
      <w:r w:rsidRPr="0009449A">
        <w:rPr>
          <w:rFonts w:ascii="Times New Roman" w:hAnsi="Times New Roman"/>
          <w:b/>
          <w:i/>
          <w:sz w:val="20"/>
          <w:szCs w:val="20"/>
          <w:lang w:val="ru-MD" w:eastAsia="ru-RU"/>
        </w:rPr>
        <w:t xml:space="preserve">: </w:t>
      </w:r>
      <w:r w:rsidR="00CE5C49" w:rsidRPr="0009449A">
        <w:rPr>
          <w:rFonts w:ascii="Times New Roman" w:hAnsi="Times New Roman"/>
          <w:sz w:val="20"/>
          <w:szCs w:val="20"/>
          <w:lang w:val="ru-MD" w:eastAsia="ru-RU"/>
        </w:rPr>
        <w:t>Разработано аудиторской группой на основании анализа информации и данных по кредитам, рекредитованным посредством МФ, ДКЛ, КПВП МФСР, по состоянию на 31.12.2017</w:t>
      </w:r>
      <w:r w:rsidR="008F3816" w:rsidRPr="0009449A">
        <w:rPr>
          <w:rFonts w:ascii="Times New Roman" w:hAnsi="Times New Roman"/>
          <w:sz w:val="20"/>
          <w:szCs w:val="20"/>
          <w:lang w:val="ru-MD" w:eastAsia="ru-RU"/>
        </w:rPr>
        <w:t>.</w:t>
      </w:r>
    </w:p>
    <w:p w:rsidR="008401E0" w:rsidRPr="0009449A" w:rsidRDefault="008401E0" w:rsidP="00553F37">
      <w:pPr>
        <w:spacing w:after="0" w:line="276" w:lineRule="auto"/>
        <w:ind w:firstLine="567"/>
        <w:jc w:val="both"/>
        <w:rPr>
          <w:rFonts w:ascii="Times New Roman" w:hAnsi="Times New Roman"/>
          <w:sz w:val="28"/>
          <w:szCs w:val="28"/>
          <w:lang w:val="ru-MD" w:eastAsia="ru-RU"/>
        </w:rPr>
      </w:pPr>
    </w:p>
    <w:p w:rsidR="006E4771" w:rsidRPr="0009449A" w:rsidRDefault="00CE5C49" w:rsidP="00553F37">
      <w:pPr>
        <w:spacing w:after="0" w:line="276" w:lineRule="auto"/>
        <w:ind w:firstLine="567"/>
        <w:jc w:val="both"/>
        <w:rPr>
          <w:rFonts w:ascii="Times New Roman" w:hAnsi="Times New Roman"/>
          <w:sz w:val="28"/>
          <w:szCs w:val="28"/>
          <w:lang w:val="ru-MD" w:eastAsia="ru-RU"/>
        </w:rPr>
      </w:pPr>
      <w:r w:rsidRPr="0009449A">
        <w:rPr>
          <w:rFonts w:ascii="Times New Roman" w:hAnsi="Times New Roman"/>
          <w:sz w:val="28"/>
          <w:szCs w:val="28"/>
          <w:lang w:val="ru-MD" w:eastAsia="ru-RU"/>
        </w:rPr>
        <w:t>Проведенный аудитом анализ показывает, что рекредитованные займы и гранты, выраженные в национальной валюте и долларах США, зарегистрировали тенденцию снижения (с 448,9 млн. леев в 2016 году до 245,8 млн. леев в 2017 году и, соответственно, с 16,8 млн. долл. США до 13,8 млн. долл. США), в то же время отмечается тенденция их увеличения в евро (с 8,8 млн. евро до 25,1 млн. евро)</w:t>
      </w:r>
      <w:r w:rsidR="006E4771" w:rsidRPr="0009449A">
        <w:rPr>
          <w:rFonts w:ascii="Times New Roman" w:hAnsi="Times New Roman"/>
          <w:sz w:val="28"/>
          <w:szCs w:val="28"/>
          <w:lang w:val="ru-MD" w:eastAsia="ru-RU"/>
        </w:rPr>
        <w:t xml:space="preserve">. </w:t>
      </w:r>
    </w:p>
    <w:p w:rsidR="006E4771" w:rsidRPr="0009449A" w:rsidRDefault="00CE5C49" w:rsidP="00553F37">
      <w:pPr>
        <w:spacing w:line="276" w:lineRule="auto"/>
        <w:ind w:firstLine="567"/>
        <w:jc w:val="both"/>
        <w:rPr>
          <w:rFonts w:ascii="Times New Roman" w:hAnsi="Times New Roman"/>
          <w:sz w:val="28"/>
          <w:szCs w:val="28"/>
          <w:lang w:val="ru-MD" w:eastAsia="ru-RU"/>
        </w:rPr>
      </w:pPr>
      <w:r w:rsidRPr="0009449A">
        <w:rPr>
          <w:rFonts w:ascii="Times New Roman" w:hAnsi="Times New Roman"/>
          <w:sz w:val="28"/>
          <w:szCs w:val="28"/>
          <w:lang w:val="ru-MD" w:eastAsia="ru-RU"/>
        </w:rPr>
        <w:t xml:space="preserve">В 2017 году рекредитованные займы получили 19 проектов, финансируемых из внешних источников, из которых: через МФ – 7 проектов </w:t>
      </w:r>
      <w:r w:rsidRPr="0009449A">
        <w:rPr>
          <w:rFonts w:ascii="Times New Roman" w:hAnsi="Times New Roman"/>
          <w:i/>
          <w:sz w:val="28"/>
          <w:szCs w:val="28"/>
          <w:lang w:val="ru-MD" w:eastAsia="ru-RU"/>
        </w:rPr>
        <w:t>(см. Таблицу №10 из Приложения №2 к настоящему Отчету аудита)</w:t>
      </w:r>
      <w:r w:rsidRPr="0009449A">
        <w:rPr>
          <w:rFonts w:ascii="Times New Roman" w:hAnsi="Times New Roman"/>
          <w:sz w:val="28"/>
          <w:szCs w:val="28"/>
          <w:lang w:val="ru-MD" w:eastAsia="ru-RU"/>
        </w:rPr>
        <w:t xml:space="preserve">, через ДКЛ и </w:t>
      </w:r>
      <w:r w:rsidRPr="0009449A">
        <w:rPr>
          <w:rFonts w:ascii="Times New Roman" w:hAnsi="Times New Roman"/>
          <w:sz w:val="28"/>
          <w:szCs w:val="28"/>
          <w:lang w:val="ru-MD"/>
        </w:rPr>
        <w:t xml:space="preserve">КПВП МФСР </w:t>
      </w:r>
      <w:r w:rsidRPr="0009449A">
        <w:rPr>
          <w:rFonts w:ascii="Times New Roman" w:hAnsi="Times New Roman"/>
          <w:sz w:val="28"/>
          <w:szCs w:val="28"/>
          <w:lang w:val="ru-MD" w:eastAsia="ru-RU"/>
        </w:rPr>
        <w:t>– 13 проектов</w:t>
      </w:r>
      <w:r w:rsidRPr="0009449A">
        <w:rPr>
          <w:rStyle w:val="ae"/>
          <w:rFonts w:ascii="Times New Roman" w:hAnsi="Times New Roman"/>
          <w:sz w:val="28"/>
          <w:szCs w:val="28"/>
          <w:lang w:val="ru-MD"/>
        </w:rPr>
        <w:footnoteReference w:id="37"/>
      </w:r>
      <w:r w:rsidRPr="0009449A">
        <w:rPr>
          <w:rFonts w:ascii="Times New Roman" w:hAnsi="Times New Roman"/>
          <w:sz w:val="28"/>
          <w:szCs w:val="28"/>
          <w:lang w:val="ru-MD" w:eastAsia="ru-RU"/>
        </w:rPr>
        <w:t xml:space="preserve"> </w:t>
      </w:r>
      <w:r w:rsidRPr="0009449A">
        <w:rPr>
          <w:rFonts w:ascii="Times New Roman" w:hAnsi="Times New Roman"/>
          <w:i/>
          <w:sz w:val="28"/>
          <w:szCs w:val="28"/>
          <w:lang w:val="ru-MD" w:eastAsia="ru-RU"/>
        </w:rPr>
        <w:t>(см. Таблицу №11 из Приложения №2 к настоящему Отчету аудита</w:t>
      </w:r>
      <w:r w:rsidR="006E4771" w:rsidRPr="0009449A">
        <w:rPr>
          <w:rFonts w:ascii="Times New Roman" w:hAnsi="Times New Roman"/>
          <w:sz w:val="28"/>
          <w:szCs w:val="28"/>
          <w:lang w:val="ru-MD" w:eastAsia="ru-RU"/>
        </w:rPr>
        <w:t xml:space="preserve">. </w:t>
      </w:r>
    </w:p>
    <w:p w:rsidR="006E4771" w:rsidRPr="0009449A" w:rsidRDefault="00C83D03" w:rsidP="00E567C6">
      <w:pPr>
        <w:pStyle w:val="2"/>
        <w:jc w:val="both"/>
        <w:rPr>
          <w:rFonts w:ascii="Times New Roman" w:hAnsi="Times New Roman"/>
          <w:b/>
          <w:color w:val="auto"/>
          <w:sz w:val="28"/>
          <w:szCs w:val="28"/>
          <w:lang w:val="ru-MD"/>
        </w:rPr>
      </w:pPr>
      <w:bookmarkStart w:id="67" w:name="_Toc453661821"/>
      <w:bookmarkStart w:id="68" w:name="_Toc482639125"/>
      <w:bookmarkStart w:id="69" w:name="_Toc484003916"/>
      <w:bookmarkStart w:id="70" w:name="_Toc517443022"/>
      <w:r w:rsidRPr="0009449A">
        <w:rPr>
          <w:rFonts w:ascii="Times New Roman" w:hAnsi="Times New Roman"/>
          <w:b/>
          <w:color w:val="auto"/>
          <w:sz w:val="28"/>
          <w:szCs w:val="28"/>
          <w:lang w:val="ru-MD"/>
        </w:rPr>
        <w:t>3.3.2</w:t>
      </w:r>
      <w:r w:rsidR="006E4771" w:rsidRPr="0009449A">
        <w:rPr>
          <w:rFonts w:ascii="Times New Roman" w:hAnsi="Times New Roman"/>
          <w:b/>
          <w:color w:val="auto"/>
          <w:sz w:val="28"/>
          <w:szCs w:val="28"/>
          <w:lang w:val="ru-MD"/>
        </w:rPr>
        <w:t xml:space="preserve">. </w:t>
      </w:r>
      <w:r w:rsidR="007E0647" w:rsidRPr="0009449A">
        <w:rPr>
          <w:rFonts w:ascii="Times New Roman" w:hAnsi="Times New Roman"/>
          <w:b/>
          <w:color w:val="auto"/>
          <w:sz w:val="28"/>
          <w:szCs w:val="28"/>
          <w:lang w:val="ru-MD"/>
        </w:rPr>
        <w:t>Остаток задолженности рекредитованных бенефициаров зарегистрировал незначительную тенденцию снижения по сравнению с предыдущими годами</w:t>
      </w:r>
      <w:bookmarkEnd w:id="67"/>
      <w:bookmarkEnd w:id="68"/>
      <w:bookmarkEnd w:id="69"/>
      <w:r w:rsidR="006E4771" w:rsidRPr="0009449A">
        <w:rPr>
          <w:rFonts w:ascii="Times New Roman" w:hAnsi="Times New Roman"/>
          <w:b/>
          <w:color w:val="auto"/>
          <w:sz w:val="28"/>
          <w:szCs w:val="28"/>
          <w:lang w:val="ru-MD"/>
        </w:rPr>
        <w:t>.</w:t>
      </w:r>
      <w:bookmarkEnd w:id="70"/>
    </w:p>
    <w:p w:rsidR="009E3D4C" w:rsidRPr="0009449A" w:rsidRDefault="007E0647" w:rsidP="00553F37">
      <w:pPr>
        <w:spacing w:before="240"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По состоянию на</w:t>
      </w:r>
      <w:r w:rsidR="006E4771" w:rsidRPr="0009449A">
        <w:rPr>
          <w:rFonts w:ascii="Times New Roman" w:hAnsi="Times New Roman"/>
          <w:sz w:val="28"/>
          <w:szCs w:val="28"/>
          <w:lang w:val="ru-MD"/>
        </w:rPr>
        <w:t xml:space="preserve"> 31.12.2017, </w:t>
      </w:r>
      <w:r w:rsidRPr="0009449A">
        <w:rPr>
          <w:rFonts w:ascii="Times New Roman" w:hAnsi="Times New Roman"/>
          <w:sz w:val="28"/>
          <w:szCs w:val="28"/>
          <w:lang w:val="ru-MD"/>
        </w:rPr>
        <w:t xml:space="preserve">остаток </w:t>
      </w:r>
      <w:r w:rsidRPr="0009449A">
        <w:rPr>
          <w:rStyle w:val="FontStyle22"/>
          <w:lang w:val="ru-MD" w:eastAsia="ro-RO"/>
        </w:rPr>
        <w:t xml:space="preserve">задолженности рекредитованных бенефициаров составил </w:t>
      </w:r>
      <w:r w:rsidRPr="0009449A">
        <w:rPr>
          <w:rFonts w:ascii="Times New Roman" w:hAnsi="Times New Roman"/>
          <w:sz w:val="28"/>
          <w:szCs w:val="28"/>
          <w:lang w:val="ru-MD"/>
        </w:rPr>
        <w:t xml:space="preserve">1471,5 млн. леев, 86,4 млн. </w:t>
      </w:r>
      <w:r w:rsidRPr="0009449A">
        <w:rPr>
          <w:rFonts w:ascii="Times New Roman" w:hAnsi="Times New Roman"/>
          <w:color w:val="000000"/>
          <w:sz w:val="28"/>
          <w:szCs w:val="28"/>
          <w:lang w:val="ru-MD"/>
        </w:rPr>
        <w:t>долларов США</w:t>
      </w:r>
      <w:r w:rsidRPr="0009449A">
        <w:rPr>
          <w:rFonts w:ascii="Times New Roman" w:hAnsi="Times New Roman"/>
          <w:sz w:val="28"/>
          <w:szCs w:val="28"/>
          <w:lang w:val="ru-MD"/>
        </w:rPr>
        <w:t xml:space="preserve">, 76,6  млн. евро и 896,9 млн. японских иен (эквивалент 4648,4  млн. леев), снизившись по сравнению с концом 2016 года на 311,6  млн. леев (-6,3%). На 31.12.2017 </w:t>
      </w:r>
      <w:r w:rsidRPr="0009449A">
        <w:rPr>
          <w:rStyle w:val="FontStyle22"/>
          <w:lang w:val="ru-MD" w:eastAsia="ro-RO"/>
        </w:rPr>
        <w:t xml:space="preserve">задолженности рекредитованных бенефициаров с истекшим сроком погашения составили </w:t>
      </w:r>
      <w:r w:rsidRPr="0009449A">
        <w:rPr>
          <w:rFonts w:ascii="Times New Roman" w:hAnsi="Times New Roman"/>
          <w:sz w:val="28"/>
          <w:szCs w:val="28"/>
          <w:lang w:val="ru-MD"/>
        </w:rPr>
        <w:t xml:space="preserve">306,9 млн. леев (6,6% от общей суммы задолженности), </w:t>
      </w:r>
      <w:r w:rsidRPr="0009449A">
        <w:rPr>
          <w:rFonts w:ascii="Times New Roman" w:hAnsi="Times New Roman"/>
          <w:sz w:val="28"/>
          <w:szCs w:val="28"/>
          <w:lang w:val="ru-MD" w:eastAsia="ru-RU"/>
        </w:rPr>
        <w:t xml:space="preserve">зарегистрировав снижение против 2016 года на </w:t>
      </w:r>
      <w:r w:rsidRPr="0009449A">
        <w:rPr>
          <w:rFonts w:ascii="Times New Roman" w:hAnsi="Times New Roman"/>
          <w:sz w:val="28"/>
          <w:szCs w:val="28"/>
          <w:lang w:val="ru-MD"/>
        </w:rPr>
        <w:t xml:space="preserve">36,0 млн. леев. </w:t>
      </w:r>
      <w:r w:rsidRPr="0009449A">
        <w:rPr>
          <w:rFonts w:ascii="Times New Roman" w:hAnsi="Times New Roman"/>
          <w:i/>
          <w:sz w:val="28"/>
          <w:szCs w:val="28"/>
          <w:lang w:val="ru-MD"/>
        </w:rPr>
        <w:t xml:space="preserve">Эволюция </w:t>
      </w:r>
      <w:r w:rsidRPr="0009449A">
        <w:rPr>
          <w:rStyle w:val="FontStyle22"/>
          <w:i/>
          <w:lang w:val="ru-MD" w:eastAsia="ro-RO"/>
        </w:rPr>
        <w:t>задолженности рекредитованных бенефициаров представлена на Диаграмме №8</w:t>
      </w:r>
      <w:r w:rsidR="00323B58" w:rsidRPr="0009449A">
        <w:rPr>
          <w:rFonts w:ascii="Times New Roman" w:hAnsi="Times New Roman"/>
          <w:i/>
          <w:sz w:val="28"/>
          <w:szCs w:val="28"/>
          <w:lang w:val="ru-MD"/>
        </w:rPr>
        <w:t>.</w:t>
      </w:r>
    </w:p>
    <w:p w:rsidR="00EB2724" w:rsidRPr="0009449A" w:rsidRDefault="00EB2724" w:rsidP="006E4771">
      <w:pPr>
        <w:spacing w:after="0" w:line="240" w:lineRule="auto"/>
        <w:jc w:val="right"/>
        <w:rPr>
          <w:rFonts w:ascii="Times New Roman" w:hAnsi="Times New Roman"/>
          <w:b/>
          <w:sz w:val="24"/>
          <w:szCs w:val="24"/>
          <w:lang w:val="ru-MD" w:eastAsia="ru-RU"/>
        </w:rPr>
      </w:pPr>
    </w:p>
    <w:p w:rsidR="00923A64" w:rsidRPr="0009449A" w:rsidRDefault="00923A64" w:rsidP="006E4771">
      <w:pPr>
        <w:spacing w:after="0" w:line="240" w:lineRule="auto"/>
        <w:jc w:val="right"/>
        <w:rPr>
          <w:rFonts w:ascii="Times New Roman" w:hAnsi="Times New Roman"/>
          <w:b/>
          <w:sz w:val="24"/>
          <w:szCs w:val="24"/>
          <w:lang w:val="ru-MD" w:eastAsia="ru-RU"/>
        </w:rPr>
      </w:pPr>
    </w:p>
    <w:p w:rsidR="00923A64" w:rsidRPr="0009449A" w:rsidRDefault="00923A64" w:rsidP="006E4771">
      <w:pPr>
        <w:spacing w:after="0" w:line="240" w:lineRule="auto"/>
        <w:jc w:val="right"/>
        <w:rPr>
          <w:rFonts w:ascii="Times New Roman" w:hAnsi="Times New Roman"/>
          <w:b/>
          <w:sz w:val="24"/>
          <w:szCs w:val="24"/>
          <w:lang w:val="ru-MD" w:eastAsia="ru-RU"/>
        </w:rPr>
      </w:pPr>
    </w:p>
    <w:p w:rsidR="00923A64" w:rsidRPr="0009449A" w:rsidRDefault="00923A64" w:rsidP="006E4771">
      <w:pPr>
        <w:spacing w:after="0" w:line="240" w:lineRule="auto"/>
        <w:jc w:val="right"/>
        <w:rPr>
          <w:rFonts w:ascii="Times New Roman" w:hAnsi="Times New Roman"/>
          <w:b/>
          <w:sz w:val="24"/>
          <w:szCs w:val="24"/>
          <w:lang w:val="ru-MD" w:eastAsia="ru-RU"/>
        </w:rPr>
      </w:pPr>
    </w:p>
    <w:p w:rsidR="00923A64" w:rsidRPr="0009449A" w:rsidRDefault="00923A64" w:rsidP="006E4771">
      <w:pPr>
        <w:spacing w:after="0" w:line="240" w:lineRule="auto"/>
        <w:jc w:val="right"/>
        <w:rPr>
          <w:rFonts w:ascii="Times New Roman" w:hAnsi="Times New Roman"/>
          <w:b/>
          <w:sz w:val="24"/>
          <w:szCs w:val="24"/>
          <w:lang w:val="ru-MD" w:eastAsia="ru-RU"/>
        </w:rPr>
      </w:pPr>
    </w:p>
    <w:p w:rsidR="006E4771" w:rsidRPr="0009449A" w:rsidRDefault="003D4EEE" w:rsidP="006E4771">
      <w:pPr>
        <w:spacing w:after="0" w:line="240" w:lineRule="auto"/>
        <w:jc w:val="right"/>
        <w:rPr>
          <w:rFonts w:ascii="Times New Roman" w:hAnsi="Times New Roman"/>
          <w:b/>
          <w:sz w:val="24"/>
          <w:szCs w:val="24"/>
          <w:lang w:val="ru-MD" w:eastAsia="ru-RU"/>
        </w:rPr>
      </w:pPr>
      <w:r w:rsidRPr="0009449A">
        <w:rPr>
          <w:rFonts w:ascii="Times New Roman" w:hAnsi="Times New Roman"/>
          <w:b/>
          <w:sz w:val="24"/>
          <w:szCs w:val="24"/>
          <w:lang w:val="ru-MD" w:eastAsia="ru-RU"/>
        </w:rPr>
        <w:t>Диаграмма №</w:t>
      </w:r>
      <w:r w:rsidR="00DA494A" w:rsidRPr="0009449A">
        <w:rPr>
          <w:rFonts w:ascii="Times New Roman" w:hAnsi="Times New Roman"/>
          <w:b/>
          <w:sz w:val="24"/>
          <w:szCs w:val="24"/>
          <w:lang w:val="ru-MD" w:eastAsia="ru-RU"/>
        </w:rPr>
        <w:t>8</w:t>
      </w:r>
    </w:p>
    <w:p w:rsidR="009E3D4C" w:rsidRPr="0009449A" w:rsidRDefault="009E3D4C" w:rsidP="009E3D4C">
      <w:pPr>
        <w:spacing w:after="0" w:line="240" w:lineRule="auto"/>
        <w:jc w:val="right"/>
        <w:rPr>
          <w:rFonts w:ascii="Times New Roman" w:hAnsi="Times New Roman"/>
          <w:b/>
          <w:i/>
          <w:sz w:val="20"/>
          <w:szCs w:val="20"/>
          <w:lang w:val="ru-MD"/>
        </w:rPr>
      </w:pPr>
      <w:r w:rsidRPr="0009449A">
        <w:rPr>
          <w:noProof/>
          <w:lang w:val="ru-RU" w:eastAsia="ru-RU"/>
        </w:rPr>
        <w:drawing>
          <wp:anchor distT="0" distB="0" distL="114300" distR="114300" simplePos="0" relativeHeight="251703296" behindDoc="0" locked="0" layoutInCell="1" allowOverlap="1" wp14:anchorId="58193CB7" wp14:editId="5B3B2679">
            <wp:simplePos x="0" y="0"/>
            <wp:positionH relativeFrom="column">
              <wp:posOffset>1905</wp:posOffset>
            </wp:positionH>
            <wp:positionV relativeFrom="paragraph">
              <wp:posOffset>178435</wp:posOffset>
            </wp:positionV>
            <wp:extent cx="5943600" cy="1609725"/>
            <wp:effectExtent l="0" t="0" r="0" b="9525"/>
            <wp:wrapSquare wrapText="bothSides"/>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6E4771" w:rsidRPr="0009449A" w:rsidRDefault="002A497D" w:rsidP="002A497D">
      <w:pPr>
        <w:spacing w:after="0" w:line="240" w:lineRule="auto"/>
        <w:jc w:val="both"/>
        <w:rPr>
          <w:rFonts w:ascii="Times New Roman" w:hAnsi="Times New Roman"/>
          <w:b/>
          <w:sz w:val="24"/>
          <w:szCs w:val="24"/>
          <w:lang w:val="ru-MD" w:eastAsia="ru-RU"/>
        </w:rPr>
      </w:pPr>
      <w:r w:rsidRPr="0009449A">
        <w:rPr>
          <w:rFonts w:ascii="Times New Roman" w:hAnsi="Times New Roman"/>
          <w:b/>
          <w:i/>
          <w:sz w:val="20"/>
          <w:szCs w:val="20"/>
          <w:lang w:val="ru-MD"/>
        </w:rPr>
        <w:t>Источник</w:t>
      </w:r>
      <w:r w:rsidR="006E4771" w:rsidRPr="0009449A">
        <w:rPr>
          <w:rFonts w:ascii="Times New Roman" w:hAnsi="Times New Roman"/>
          <w:b/>
          <w:i/>
          <w:sz w:val="20"/>
          <w:szCs w:val="20"/>
          <w:lang w:val="ru-MD"/>
        </w:rPr>
        <w:t>:</w:t>
      </w:r>
      <w:r w:rsidR="006E4771" w:rsidRPr="0009449A">
        <w:rPr>
          <w:rFonts w:ascii="Times New Roman" w:hAnsi="Times New Roman"/>
          <w:sz w:val="20"/>
          <w:szCs w:val="20"/>
          <w:lang w:val="ru-MD"/>
        </w:rPr>
        <w:t xml:space="preserve"> </w:t>
      </w:r>
      <w:r w:rsidRPr="0009449A">
        <w:rPr>
          <w:rFonts w:ascii="Times New Roman" w:hAnsi="Times New Roman"/>
          <w:sz w:val="20"/>
          <w:szCs w:val="20"/>
          <w:lang w:val="ru-MD" w:eastAsia="ru-RU"/>
        </w:rPr>
        <w:t>Разработано аудиторской группой на основании анализа данных Отчета о государственном рекредитовании по состоянию на 31.12.2017</w:t>
      </w:r>
      <w:r w:rsidR="009B000A" w:rsidRPr="0009449A">
        <w:rPr>
          <w:rFonts w:ascii="Times New Roman" w:hAnsi="Times New Roman"/>
          <w:sz w:val="20"/>
          <w:szCs w:val="20"/>
          <w:lang w:val="ru-MD" w:eastAsia="ru-RU"/>
        </w:rPr>
        <w:t>.</w:t>
      </w:r>
    </w:p>
    <w:p w:rsidR="006E4771" w:rsidRPr="0009449A" w:rsidRDefault="00CD6E7F" w:rsidP="00553F37">
      <w:pPr>
        <w:spacing w:before="240" w:after="0" w:line="276" w:lineRule="auto"/>
        <w:ind w:firstLine="567"/>
        <w:jc w:val="both"/>
        <w:rPr>
          <w:rFonts w:ascii="Times New Roman" w:hAnsi="Times New Roman"/>
          <w:sz w:val="28"/>
          <w:szCs w:val="28"/>
          <w:highlight w:val="yellow"/>
          <w:lang w:val="ru-MD"/>
        </w:rPr>
      </w:pPr>
      <w:r w:rsidRPr="0009449A">
        <w:rPr>
          <w:rFonts w:ascii="Times New Roman" w:hAnsi="Times New Roman"/>
          <w:sz w:val="28"/>
          <w:szCs w:val="28"/>
          <w:lang w:val="ru-MD"/>
        </w:rPr>
        <w:t xml:space="preserve">В общей сумме задолженности рекредитованных бенефициаров (4648,4 млн. леев), задолженности по рекредитованным займам посредством МФ составили 2183,6  млн. леев (47,0%), </w:t>
      </w:r>
      <w:r w:rsidR="00E9768C" w:rsidRPr="0009449A">
        <w:rPr>
          <w:rFonts w:ascii="Times New Roman" w:hAnsi="Times New Roman"/>
          <w:sz w:val="28"/>
          <w:szCs w:val="28"/>
          <w:lang w:val="ru-MD"/>
        </w:rPr>
        <w:t xml:space="preserve">из которых 305,5 млн. леев – с истекшим сроком погашения,  </w:t>
      </w:r>
      <w:r w:rsidRPr="0009449A">
        <w:rPr>
          <w:rFonts w:ascii="Times New Roman" w:hAnsi="Times New Roman"/>
          <w:sz w:val="28"/>
          <w:szCs w:val="28"/>
          <w:lang w:val="ru-MD"/>
        </w:rPr>
        <w:t xml:space="preserve">а посредством ДКЛ и КПВП МФСР – </w:t>
      </w:r>
      <w:r w:rsidR="00E9768C" w:rsidRPr="0009449A">
        <w:rPr>
          <w:rFonts w:ascii="Times New Roman" w:hAnsi="Times New Roman"/>
          <w:sz w:val="28"/>
          <w:szCs w:val="28"/>
          <w:lang w:val="ru-MD"/>
        </w:rPr>
        <w:t>2464,8</w:t>
      </w:r>
      <w:r w:rsidRPr="0009449A">
        <w:rPr>
          <w:rFonts w:ascii="Times New Roman" w:hAnsi="Times New Roman"/>
          <w:sz w:val="28"/>
          <w:szCs w:val="28"/>
          <w:lang w:val="ru-MD"/>
        </w:rPr>
        <w:t xml:space="preserve"> млн. леев.</w:t>
      </w:r>
      <w:r w:rsidR="00E9768C" w:rsidRPr="0009449A">
        <w:rPr>
          <w:rFonts w:ascii="Times New Roman" w:hAnsi="Times New Roman"/>
          <w:sz w:val="28"/>
          <w:szCs w:val="28"/>
          <w:lang w:val="ru-MD"/>
        </w:rPr>
        <w:t>, из которых 1,4 млн. леев -</w:t>
      </w:r>
      <w:r w:rsidRPr="0009449A">
        <w:rPr>
          <w:rFonts w:ascii="Times New Roman" w:hAnsi="Times New Roman"/>
          <w:sz w:val="28"/>
          <w:szCs w:val="28"/>
          <w:lang w:val="ru-MD"/>
        </w:rPr>
        <w:t xml:space="preserve"> с истекшим сроком погашения. </w:t>
      </w:r>
      <w:r w:rsidR="00E9768C" w:rsidRPr="0009449A">
        <w:rPr>
          <w:rFonts w:ascii="Times New Roman" w:hAnsi="Times New Roman"/>
          <w:i/>
          <w:sz w:val="28"/>
          <w:szCs w:val="28"/>
          <w:lang w:val="ru-MD"/>
        </w:rPr>
        <w:t>Данная</w:t>
      </w:r>
      <w:r w:rsidRPr="0009449A">
        <w:rPr>
          <w:rFonts w:ascii="Times New Roman" w:hAnsi="Times New Roman"/>
          <w:i/>
          <w:sz w:val="28"/>
          <w:szCs w:val="28"/>
          <w:lang w:val="ru-MD"/>
        </w:rPr>
        <w:t xml:space="preserve"> ситуация представлена на </w:t>
      </w:r>
      <w:r w:rsidR="00E9768C" w:rsidRPr="0009449A">
        <w:rPr>
          <w:rFonts w:ascii="Times New Roman" w:hAnsi="Times New Roman"/>
          <w:i/>
          <w:sz w:val="28"/>
          <w:szCs w:val="28"/>
          <w:lang w:val="ru-MD"/>
        </w:rPr>
        <w:t xml:space="preserve">Диаграмме </w:t>
      </w:r>
      <w:r w:rsidRPr="0009449A">
        <w:rPr>
          <w:rFonts w:ascii="Times New Roman" w:hAnsi="Times New Roman"/>
          <w:i/>
          <w:sz w:val="28"/>
          <w:szCs w:val="28"/>
          <w:lang w:val="ru-MD"/>
        </w:rPr>
        <w:t>№</w:t>
      </w:r>
      <w:r w:rsidR="00E9768C" w:rsidRPr="0009449A">
        <w:rPr>
          <w:rFonts w:ascii="Times New Roman" w:hAnsi="Times New Roman"/>
          <w:i/>
          <w:sz w:val="28"/>
          <w:szCs w:val="28"/>
          <w:lang w:val="ru-MD"/>
        </w:rPr>
        <w:t>9</w:t>
      </w:r>
      <w:r w:rsidRPr="0009449A">
        <w:rPr>
          <w:rFonts w:ascii="Times New Roman" w:hAnsi="Times New Roman"/>
          <w:i/>
          <w:sz w:val="28"/>
          <w:szCs w:val="28"/>
          <w:lang w:val="ru-MD"/>
        </w:rPr>
        <w:t>.</w:t>
      </w:r>
    </w:p>
    <w:p w:rsidR="006E4771" w:rsidRPr="0009449A" w:rsidRDefault="003D4EEE" w:rsidP="006E4771">
      <w:pPr>
        <w:spacing w:after="0" w:line="240" w:lineRule="auto"/>
        <w:jc w:val="right"/>
        <w:rPr>
          <w:rFonts w:ascii="Times New Roman" w:hAnsi="Times New Roman"/>
          <w:i/>
          <w:sz w:val="28"/>
          <w:szCs w:val="28"/>
          <w:highlight w:val="yellow"/>
          <w:lang w:val="ru-MD"/>
        </w:rPr>
      </w:pPr>
      <w:r w:rsidRPr="0009449A">
        <w:rPr>
          <w:rFonts w:ascii="Times New Roman" w:hAnsi="Times New Roman"/>
          <w:b/>
          <w:sz w:val="24"/>
          <w:szCs w:val="24"/>
          <w:lang w:val="ru-MD"/>
        </w:rPr>
        <w:t>Диаграмма №</w:t>
      </w:r>
      <w:r w:rsidR="00DA494A" w:rsidRPr="0009449A">
        <w:rPr>
          <w:rFonts w:ascii="Times New Roman" w:hAnsi="Times New Roman"/>
          <w:b/>
          <w:sz w:val="24"/>
          <w:szCs w:val="24"/>
          <w:lang w:val="ru-MD"/>
        </w:rPr>
        <w:t>9</w:t>
      </w:r>
      <w:r w:rsidR="006E4771" w:rsidRPr="0009449A">
        <w:rPr>
          <w:rFonts w:ascii="Times New Roman" w:hAnsi="Times New Roman"/>
          <w:i/>
          <w:noProof/>
          <w:sz w:val="20"/>
          <w:szCs w:val="20"/>
          <w:highlight w:val="yellow"/>
          <w:lang w:val="ru-RU" w:eastAsia="ru-RU"/>
        </w:rPr>
        <w:drawing>
          <wp:inline distT="0" distB="0" distL="0" distR="0" wp14:anchorId="76DC606B" wp14:editId="7F6BEB3E">
            <wp:extent cx="5958840" cy="1996440"/>
            <wp:effectExtent l="0" t="0" r="3810" b="381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4771" w:rsidRPr="0009449A" w:rsidRDefault="006E4771" w:rsidP="009B000A">
      <w:pPr>
        <w:spacing w:after="0" w:line="240" w:lineRule="auto"/>
        <w:jc w:val="both"/>
        <w:rPr>
          <w:rFonts w:ascii="Times New Roman" w:hAnsi="Times New Roman"/>
          <w:sz w:val="28"/>
          <w:szCs w:val="28"/>
          <w:highlight w:val="yellow"/>
          <w:lang w:val="ru-MD" w:eastAsia="ru-RU"/>
        </w:rPr>
      </w:pPr>
      <w:r w:rsidRPr="0009449A">
        <w:rPr>
          <w:rFonts w:ascii="Times New Roman" w:hAnsi="Times New Roman"/>
          <w:b/>
          <w:i/>
          <w:sz w:val="20"/>
          <w:szCs w:val="20"/>
          <w:lang w:val="ru-MD"/>
        </w:rPr>
        <w:t xml:space="preserve"> </w:t>
      </w:r>
      <w:r w:rsidR="00F65060" w:rsidRPr="0009449A">
        <w:rPr>
          <w:rFonts w:ascii="Times New Roman" w:hAnsi="Times New Roman"/>
          <w:b/>
          <w:i/>
          <w:sz w:val="20"/>
          <w:szCs w:val="20"/>
          <w:lang w:val="ru-MD"/>
        </w:rPr>
        <w:t>Источник:</w:t>
      </w:r>
      <w:r w:rsidR="00F65060" w:rsidRPr="0009449A">
        <w:rPr>
          <w:rFonts w:ascii="Times New Roman" w:hAnsi="Times New Roman"/>
          <w:sz w:val="20"/>
          <w:szCs w:val="20"/>
          <w:lang w:val="ru-MD"/>
        </w:rPr>
        <w:t xml:space="preserve"> </w:t>
      </w:r>
      <w:r w:rsidR="00F65060" w:rsidRPr="0009449A">
        <w:rPr>
          <w:rFonts w:ascii="Times New Roman" w:hAnsi="Times New Roman"/>
          <w:sz w:val="20"/>
          <w:szCs w:val="20"/>
          <w:lang w:val="ru-MD" w:eastAsia="ru-RU"/>
        </w:rPr>
        <w:t>Разработано аудиторской группой на основании анализа данных Отчета о государственном рекредитовании по состоянию на 31.12.2017</w:t>
      </w:r>
      <w:r w:rsidR="009B000A" w:rsidRPr="0009449A">
        <w:rPr>
          <w:rFonts w:ascii="Times New Roman" w:hAnsi="Times New Roman"/>
          <w:sz w:val="20"/>
          <w:szCs w:val="20"/>
          <w:lang w:val="ru-MD" w:eastAsia="ru-RU"/>
        </w:rPr>
        <w:t>.</w:t>
      </w:r>
    </w:p>
    <w:p w:rsidR="006E4771" w:rsidRPr="0009449A" w:rsidRDefault="006E4771" w:rsidP="006E4771">
      <w:pPr>
        <w:spacing w:after="0" w:line="276" w:lineRule="auto"/>
        <w:ind w:firstLine="567"/>
        <w:jc w:val="both"/>
        <w:rPr>
          <w:rFonts w:ascii="Times New Roman" w:hAnsi="Times New Roman"/>
          <w:sz w:val="16"/>
          <w:szCs w:val="16"/>
          <w:highlight w:val="yellow"/>
          <w:lang w:val="ru-MD"/>
        </w:rPr>
      </w:pPr>
    </w:p>
    <w:p w:rsidR="006E4771" w:rsidRPr="0009449A" w:rsidRDefault="00C83D03" w:rsidP="00E567C6">
      <w:pPr>
        <w:pStyle w:val="2"/>
        <w:jc w:val="both"/>
        <w:rPr>
          <w:rFonts w:ascii="Times New Roman" w:hAnsi="Times New Roman"/>
          <w:b/>
          <w:color w:val="auto"/>
          <w:sz w:val="28"/>
          <w:szCs w:val="28"/>
          <w:highlight w:val="yellow"/>
          <w:lang w:val="ru-MD"/>
        </w:rPr>
      </w:pPr>
      <w:bookmarkStart w:id="71" w:name="_Toc482889697"/>
      <w:bookmarkStart w:id="72" w:name="_Toc484003917"/>
      <w:bookmarkStart w:id="73" w:name="_Toc517443023"/>
      <w:r w:rsidRPr="0009449A">
        <w:rPr>
          <w:rFonts w:ascii="Times New Roman" w:hAnsi="Times New Roman"/>
          <w:b/>
          <w:color w:val="auto"/>
          <w:sz w:val="28"/>
          <w:szCs w:val="28"/>
          <w:lang w:val="ru-MD"/>
        </w:rPr>
        <w:t>3.3.3</w:t>
      </w:r>
      <w:r w:rsidR="006E4771" w:rsidRPr="0009449A">
        <w:rPr>
          <w:rFonts w:ascii="Times New Roman" w:hAnsi="Times New Roman"/>
          <w:b/>
          <w:color w:val="auto"/>
          <w:sz w:val="28"/>
          <w:szCs w:val="28"/>
          <w:lang w:val="ru-MD"/>
        </w:rPr>
        <w:t xml:space="preserve">. </w:t>
      </w:r>
      <w:r w:rsidR="00F65060" w:rsidRPr="0009449A">
        <w:rPr>
          <w:rFonts w:ascii="Times New Roman" w:hAnsi="Times New Roman"/>
          <w:b/>
          <w:color w:val="auto"/>
          <w:sz w:val="28"/>
          <w:szCs w:val="28"/>
          <w:lang w:val="ru-MD"/>
        </w:rPr>
        <w:t>Хотя задолженности с истекшим сроком погашения по рекредитованным займам продолжают снижаться, они</w:t>
      </w:r>
      <w:r w:rsidR="00F65060" w:rsidRPr="0009449A">
        <w:rPr>
          <w:rFonts w:ascii="Times New Roman" w:hAnsi="Times New Roman"/>
          <w:sz w:val="28"/>
          <w:szCs w:val="28"/>
          <w:lang w:val="ru-MD"/>
        </w:rPr>
        <w:t xml:space="preserve"> </w:t>
      </w:r>
      <w:r w:rsidR="00F65060" w:rsidRPr="0009449A">
        <w:rPr>
          <w:rFonts w:ascii="Times New Roman" w:hAnsi="Times New Roman"/>
          <w:b/>
          <w:color w:val="auto"/>
          <w:sz w:val="28"/>
          <w:szCs w:val="28"/>
          <w:lang w:val="ru-MD"/>
        </w:rPr>
        <w:t>представляют повышенный риск невозврата</w:t>
      </w:r>
      <w:bookmarkEnd w:id="71"/>
      <w:r w:rsidR="006E4771" w:rsidRPr="0009449A">
        <w:rPr>
          <w:rFonts w:ascii="Times New Roman" w:hAnsi="Times New Roman"/>
          <w:b/>
          <w:color w:val="auto"/>
          <w:sz w:val="28"/>
          <w:szCs w:val="28"/>
          <w:lang w:val="ru-MD" w:eastAsia="ru-RU"/>
        </w:rPr>
        <w:t>.</w:t>
      </w:r>
      <w:bookmarkEnd w:id="72"/>
      <w:bookmarkEnd w:id="73"/>
    </w:p>
    <w:p w:rsidR="006E4771" w:rsidRPr="0009449A" w:rsidRDefault="006E4771" w:rsidP="00553F37">
      <w:pPr>
        <w:tabs>
          <w:tab w:val="left" w:pos="567"/>
        </w:tabs>
        <w:spacing w:after="0" w:line="276" w:lineRule="auto"/>
        <w:jc w:val="both"/>
        <w:rPr>
          <w:rFonts w:ascii="Times New Roman" w:hAnsi="Times New Roman"/>
          <w:sz w:val="28"/>
          <w:szCs w:val="28"/>
          <w:lang w:val="ru-MD" w:eastAsia="ru-RU"/>
        </w:rPr>
      </w:pPr>
      <w:r w:rsidRPr="0009449A">
        <w:rPr>
          <w:rFonts w:ascii="Times New Roman" w:hAnsi="Times New Roman"/>
          <w:sz w:val="28"/>
          <w:szCs w:val="28"/>
          <w:lang w:val="ru-MD" w:eastAsia="ru-RU"/>
        </w:rPr>
        <w:tab/>
      </w:r>
      <w:r w:rsidR="00F65060" w:rsidRPr="0009449A">
        <w:rPr>
          <w:rFonts w:ascii="Times New Roman" w:hAnsi="Times New Roman"/>
          <w:sz w:val="28"/>
          <w:szCs w:val="28"/>
          <w:lang w:val="ru-MD" w:eastAsia="ru-RU"/>
        </w:rPr>
        <w:t>По состоянию на 31.12.2017, задолженность с истекшим сроком погашения по рекредитованным займам составила эквивалент 306,9 млн. леев (95,2 млн. леев, 11,8 млн. долл. США и 0,5 млн. евро), сократившись на 36,0 млн. леев по отношению к концу 2016 года</w:t>
      </w:r>
      <w:r w:rsidRPr="0009449A">
        <w:rPr>
          <w:rFonts w:ascii="Times New Roman" w:hAnsi="Times New Roman"/>
          <w:sz w:val="28"/>
          <w:szCs w:val="28"/>
          <w:lang w:val="ru-MD" w:eastAsia="ru-RU"/>
        </w:rPr>
        <w:t xml:space="preserve">. </w:t>
      </w:r>
    </w:p>
    <w:p w:rsidR="00323B58" w:rsidRPr="0009449A" w:rsidRDefault="00F65060" w:rsidP="00553F37">
      <w:pPr>
        <w:tabs>
          <w:tab w:val="left" w:pos="567"/>
        </w:tabs>
        <w:spacing w:after="0" w:line="276" w:lineRule="auto"/>
        <w:ind w:firstLine="567"/>
        <w:jc w:val="both"/>
        <w:rPr>
          <w:rFonts w:ascii="Times New Roman" w:hAnsi="Times New Roman"/>
          <w:sz w:val="28"/>
          <w:szCs w:val="28"/>
          <w:lang w:val="ru-MD" w:eastAsia="ru-RU"/>
        </w:rPr>
      </w:pPr>
      <w:r w:rsidRPr="0009449A">
        <w:rPr>
          <w:rFonts w:ascii="Times New Roman" w:hAnsi="Times New Roman"/>
          <w:sz w:val="28"/>
          <w:szCs w:val="28"/>
          <w:lang w:val="ru-MD" w:eastAsia="ru-RU"/>
        </w:rPr>
        <w:t>В</w:t>
      </w:r>
      <w:r w:rsidR="006E4771" w:rsidRPr="0009449A">
        <w:rPr>
          <w:rFonts w:ascii="Times New Roman" w:hAnsi="Times New Roman"/>
          <w:sz w:val="28"/>
          <w:szCs w:val="28"/>
          <w:lang w:val="ru-MD" w:eastAsia="ru-RU"/>
        </w:rPr>
        <w:t xml:space="preserve"> 2017</w:t>
      </w:r>
      <w:r w:rsidRPr="0009449A">
        <w:rPr>
          <w:rFonts w:ascii="Times New Roman" w:hAnsi="Times New Roman"/>
          <w:sz w:val="28"/>
          <w:szCs w:val="28"/>
          <w:lang w:val="ru-MD" w:eastAsia="ru-RU"/>
        </w:rPr>
        <w:t xml:space="preserve"> году </w:t>
      </w:r>
      <w:r w:rsidRPr="0009449A">
        <w:rPr>
          <w:rStyle w:val="FontStyle22"/>
          <w:lang w:val="ru-MD" w:eastAsia="ro-RO"/>
        </w:rPr>
        <w:t>в результате исключения одного юридического лица из Государственного регистра юридических лиц</w:t>
      </w:r>
      <w:r w:rsidR="005527B4" w:rsidRPr="0009449A">
        <w:rPr>
          <w:rFonts w:ascii="Times New Roman" w:hAnsi="Times New Roman"/>
          <w:sz w:val="28"/>
          <w:szCs w:val="28"/>
          <w:lang w:val="ru-MD" w:eastAsia="ru-RU"/>
        </w:rPr>
        <w:t>,</w:t>
      </w:r>
      <w:r w:rsidR="006E4771" w:rsidRPr="0009449A">
        <w:rPr>
          <w:rFonts w:ascii="Times New Roman" w:hAnsi="Times New Roman"/>
          <w:sz w:val="28"/>
          <w:szCs w:val="28"/>
          <w:lang w:val="ru-MD" w:eastAsia="ru-RU"/>
        </w:rPr>
        <w:t xml:space="preserve"> </w:t>
      </w:r>
      <w:r w:rsidRPr="0009449A">
        <w:rPr>
          <w:rFonts w:ascii="Times New Roman" w:hAnsi="Times New Roman"/>
          <w:sz w:val="28"/>
          <w:szCs w:val="28"/>
          <w:lang w:val="ru-MD" w:eastAsia="ru-RU"/>
        </w:rPr>
        <w:t xml:space="preserve">Приказом МФ №63 от </w:t>
      </w:r>
      <w:r w:rsidRPr="0009449A">
        <w:rPr>
          <w:rFonts w:ascii="Times New Roman" w:hAnsi="Times New Roman"/>
          <w:sz w:val="28"/>
          <w:szCs w:val="28"/>
          <w:lang w:val="ru-MD" w:eastAsia="ru-RU"/>
        </w:rPr>
        <w:lastRenderedPageBreak/>
        <w:t>06.04.2017</w:t>
      </w:r>
      <w:r w:rsidRPr="0009449A">
        <w:rPr>
          <w:rStyle w:val="ae"/>
          <w:rFonts w:ascii="Times New Roman" w:hAnsi="Times New Roman"/>
          <w:sz w:val="28"/>
          <w:szCs w:val="28"/>
          <w:lang w:val="ru-MD" w:eastAsia="ru-RU"/>
        </w:rPr>
        <w:footnoteReference w:id="38"/>
      </w:r>
      <w:r w:rsidRPr="0009449A">
        <w:rPr>
          <w:rFonts w:ascii="Times New Roman" w:hAnsi="Times New Roman"/>
          <w:sz w:val="28"/>
          <w:szCs w:val="28"/>
          <w:lang w:val="ru-MD" w:eastAsia="ru-RU"/>
        </w:rPr>
        <w:t xml:space="preserve"> было принято решение о </w:t>
      </w:r>
      <w:r w:rsidR="00DF15B4" w:rsidRPr="0009449A">
        <w:rPr>
          <w:rFonts w:ascii="Times New Roman" w:hAnsi="Times New Roman"/>
          <w:sz w:val="28"/>
          <w:szCs w:val="28"/>
          <w:lang w:val="ru-MD" w:eastAsia="ru-RU"/>
        </w:rPr>
        <w:t>списа</w:t>
      </w:r>
      <w:r w:rsidRPr="0009449A">
        <w:rPr>
          <w:rFonts w:ascii="Times New Roman" w:hAnsi="Times New Roman"/>
          <w:sz w:val="28"/>
          <w:szCs w:val="28"/>
          <w:lang w:val="ru-MD" w:eastAsia="ru-RU"/>
        </w:rPr>
        <w:t xml:space="preserve">нии задолженности АО „Avicola Roso SL” перед МФ по полученным </w:t>
      </w:r>
      <w:r w:rsidR="00DF15B4" w:rsidRPr="0009449A">
        <w:rPr>
          <w:rFonts w:ascii="Times New Roman" w:hAnsi="Times New Roman"/>
          <w:sz w:val="28"/>
          <w:szCs w:val="28"/>
          <w:lang w:val="ru-MD" w:eastAsia="ru-RU"/>
        </w:rPr>
        <w:t>кредитам в сумме 5,5 млн. леев</w:t>
      </w:r>
      <w:r w:rsidR="006E4771" w:rsidRPr="0009449A">
        <w:rPr>
          <w:rFonts w:ascii="Times New Roman" w:hAnsi="Times New Roman"/>
          <w:sz w:val="28"/>
          <w:szCs w:val="28"/>
          <w:lang w:val="ru-MD" w:eastAsia="ru-RU"/>
        </w:rPr>
        <w:t xml:space="preserve">. </w:t>
      </w:r>
    </w:p>
    <w:p w:rsidR="006C37E9" w:rsidRPr="0009449A" w:rsidRDefault="00DF15B4" w:rsidP="00553F37">
      <w:pPr>
        <w:pStyle w:val="a8"/>
        <w:spacing w:line="276" w:lineRule="auto"/>
        <w:rPr>
          <w:sz w:val="28"/>
          <w:szCs w:val="28"/>
          <w:lang w:val="ru-MD"/>
        </w:rPr>
      </w:pPr>
      <w:r w:rsidRPr="0009449A">
        <w:rPr>
          <w:sz w:val="28"/>
          <w:szCs w:val="28"/>
          <w:lang w:val="ru-MD"/>
        </w:rPr>
        <w:t>Аудит отмечает, что МФ на основании постановления Аппеляционной палаты</w:t>
      </w:r>
      <w:r w:rsidR="0033409C" w:rsidRPr="0009449A">
        <w:rPr>
          <w:rStyle w:val="ae"/>
          <w:sz w:val="28"/>
          <w:szCs w:val="28"/>
          <w:lang w:val="ru-MD"/>
        </w:rPr>
        <w:footnoteReference w:id="39"/>
      </w:r>
      <w:r w:rsidR="0033409C" w:rsidRPr="0009449A">
        <w:rPr>
          <w:sz w:val="28"/>
          <w:szCs w:val="28"/>
          <w:lang w:val="ru-MD"/>
        </w:rPr>
        <w:t xml:space="preserve">, </w:t>
      </w:r>
      <w:r w:rsidRPr="0009449A">
        <w:rPr>
          <w:sz w:val="28"/>
          <w:szCs w:val="28"/>
          <w:lang w:val="ru-MD"/>
        </w:rPr>
        <w:t>исключило</w:t>
      </w:r>
      <w:r w:rsidR="006C37E9" w:rsidRPr="0009449A">
        <w:rPr>
          <w:sz w:val="28"/>
          <w:szCs w:val="28"/>
          <w:lang w:val="ru-MD"/>
        </w:rPr>
        <w:t>/</w:t>
      </w:r>
      <w:r w:rsidRPr="0009449A">
        <w:rPr>
          <w:sz w:val="28"/>
          <w:szCs w:val="28"/>
          <w:lang w:val="ru-MD"/>
        </w:rPr>
        <w:t xml:space="preserve">списало досрочно задолженность АО </w:t>
      </w:r>
      <w:r w:rsidR="006C37E9" w:rsidRPr="0009449A">
        <w:rPr>
          <w:sz w:val="28"/>
          <w:szCs w:val="28"/>
          <w:lang w:val="ru-MD"/>
        </w:rPr>
        <w:t xml:space="preserve"> </w:t>
      </w:r>
      <w:r w:rsidR="006C37E9" w:rsidRPr="0009449A">
        <w:rPr>
          <w:sz w:val="28"/>
          <w:szCs w:val="28"/>
          <w:lang w:val="ru-MD" w:eastAsia="ru-RU"/>
        </w:rPr>
        <w:t xml:space="preserve">„Avicola Roso SL” </w:t>
      </w:r>
      <w:r w:rsidRPr="0009449A">
        <w:rPr>
          <w:sz w:val="28"/>
          <w:szCs w:val="28"/>
          <w:lang w:val="ru-MD" w:eastAsia="ru-RU"/>
        </w:rPr>
        <w:t>перед МФ в контексте, когда эта компетенция была установлена 26.09.2017 введением п.</w:t>
      </w:r>
      <w:r w:rsidR="001011F2" w:rsidRPr="0009449A">
        <w:rPr>
          <w:sz w:val="28"/>
          <w:szCs w:val="28"/>
          <w:lang w:val="ru-MD"/>
        </w:rPr>
        <w:t xml:space="preserve"> 5</w:t>
      </w:r>
      <w:r w:rsidR="001011F2" w:rsidRPr="0009449A">
        <w:rPr>
          <w:sz w:val="28"/>
          <w:szCs w:val="28"/>
          <w:vertAlign w:val="superscript"/>
          <w:lang w:val="ru-MD"/>
        </w:rPr>
        <w:t>1</w:t>
      </w:r>
      <w:r w:rsidRPr="0009449A">
        <w:rPr>
          <w:sz w:val="28"/>
          <w:szCs w:val="28"/>
          <w:lang w:val="ru-MD" w:eastAsia="ru-RU"/>
        </w:rPr>
        <w:t xml:space="preserve"> в Приложени</w:t>
      </w:r>
      <w:r w:rsidR="001011F2" w:rsidRPr="0009449A">
        <w:rPr>
          <w:sz w:val="28"/>
          <w:szCs w:val="28"/>
          <w:lang w:val="ru-MD" w:eastAsia="ru-RU"/>
        </w:rPr>
        <w:t xml:space="preserve">е </w:t>
      </w:r>
      <w:r w:rsidRPr="0009449A">
        <w:rPr>
          <w:sz w:val="28"/>
          <w:szCs w:val="28"/>
          <w:lang w:val="ru-MD" w:eastAsia="ru-RU"/>
        </w:rPr>
        <w:t>№8 к Постановлению Правительства</w:t>
      </w:r>
      <w:r w:rsidR="001011F2" w:rsidRPr="0009449A">
        <w:rPr>
          <w:sz w:val="28"/>
          <w:szCs w:val="28"/>
          <w:lang w:val="ru-MD" w:eastAsia="ru-RU"/>
        </w:rPr>
        <w:t xml:space="preserve"> №</w:t>
      </w:r>
      <w:r w:rsidRPr="0009449A">
        <w:rPr>
          <w:sz w:val="28"/>
          <w:szCs w:val="28"/>
          <w:lang w:val="ru-MD" w:eastAsia="ru-RU"/>
        </w:rPr>
        <w:t>1136 от 18.10.2007</w:t>
      </w:r>
      <w:r w:rsidR="006C37E9" w:rsidRPr="0009449A">
        <w:rPr>
          <w:rStyle w:val="ae"/>
          <w:sz w:val="28"/>
          <w:szCs w:val="28"/>
          <w:lang w:val="ru-MD"/>
        </w:rPr>
        <w:footnoteReference w:id="40"/>
      </w:r>
      <w:r w:rsidR="001011F2" w:rsidRPr="0009449A">
        <w:rPr>
          <w:sz w:val="28"/>
          <w:szCs w:val="28"/>
          <w:lang w:val="ru-MD" w:eastAsia="ru-RU"/>
        </w:rPr>
        <w:t>.</w:t>
      </w:r>
      <w:r w:rsidR="006C37E9" w:rsidRPr="0009449A">
        <w:rPr>
          <w:sz w:val="28"/>
          <w:szCs w:val="28"/>
          <w:lang w:val="ru-MD"/>
        </w:rPr>
        <w:t xml:space="preserve"> </w:t>
      </w:r>
    </w:p>
    <w:p w:rsidR="001011F2" w:rsidRPr="0009449A" w:rsidRDefault="001011F2" w:rsidP="00553F37">
      <w:pPr>
        <w:pStyle w:val="a8"/>
        <w:spacing w:line="276" w:lineRule="auto"/>
        <w:rPr>
          <w:sz w:val="28"/>
          <w:szCs w:val="28"/>
          <w:lang w:val="ru-MD" w:eastAsia="ru-RU"/>
        </w:rPr>
      </w:pPr>
      <w:r w:rsidRPr="0009449A">
        <w:rPr>
          <w:sz w:val="28"/>
          <w:szCs w:val="28"/>
          <w:lang w:val="ru-MD" w:eastAsia="ru-RU"/>
        </w:rPr>
        <w:t xml:space="preserve">В условиях, когда задолженность рекредитованных бенефициаров составляет 4648,4 млн. леев, из которых с просроченным сроком оплаты - 306,9 млн. леев, аудит выявил наличие ряда повышенных финансовых рисков невзыскания задолженности с истекшим сроком погашения. </w:t>
      </w:r>
    </w:p>
    <w:p w:rsidR="001011F2" w:rsidRPr="0009449A" w:rsidRDefault="001011F2" w:rsidP="00553F37">
      <w:pPr>
        <w:pStyle w:val="a8"/>
        <w:spacing w:line="276" w:lineRule="auto"/>
        <w:rPr>
          <w:i/>
          <w:sz w:val="28"/>
          <w:szCs w:val="28"/>
          <w:lang w:val="ru-MD" w:eastAsia="ru-RU"/>
        </w:rPr>
      </w:pPr>
      <w:r w:rsidRPr="0009449A">
        <w:rPr>
          <w:sz w:val="28"/>
          <w:szCs w:val="28"/>
          <w:lang w:val="ru-MD" w:eastAsia="ru-RU"/>
        </w:rPr>
        <w:t xml:space="preserve">Из общего числа 92 бенефициаров рекредитованных займов, в результате несоблюдения графиков погашения рекредитованных займов задолженности с просроченным сроком погашения зарегистрированы за 37 экономическими агентами. </w:t>
      </w:r>
      <w:r w:rsidRPr="0009449A">
        <w:rPr>
          <w:i/>
          <w:sz w:val="28"/>
          <w:szCs w:val="28"/>
          <w:lang w:val="ru-MD" w:eastAsia="ru-RU"/>
        </w:rPr>
        <w:t>Подробная информация представлена в Таблице №14.</w:t>
      </w:r>
    </w:p>
    <w:p w:rsidR="006E4771" w:rsidRPr="0009449A" w:rsidRDefault="00423674" w:rsidP="006E4771">
      <w:pPr>
        <w:pStyle w:val="a4"/>
        <w:tabs>
          <w:tab w:val="left" w:pos="284"/>
        </w:tabs>
        <w:spacing w:after="0" w:line="240" w:lineRule="auto"/>
        <w:ind w:left="0"/>
        <w:jc w:val="right"/>
        <w:rPr>
          <w:rFonts w:ascii="Times New Roman" w:hAnsi="Times New Roman"/>
          <w:b/>
          <w:sz w:val="24"/>
          <w:szCs w:val="24"/>
          <w:lang w:val="ru-MD"/>
        </w:rPr>
      </w:pPr>
      <w:r w:rsidRPr="0009449A">
        <w:rPr>
          <w:rFonts w:ascii="Times New Roman" w:hAnsi="Times New Roman"/>
          <w:b/>
          <w:sz w:val="24"/>
          <w:szCs w:val="24"/>
          <w:lang w:val="ru-MD"/>
        </w:rPr>
        <w:t>Таблица №</w:t>
      </w:r>
      <w:r w:rsidR="00306618" w:rsidRPr="0009449A">
        <w:rPr>
          <w:rFonts w:ascii="Times New Roman" w:hAnsi="Times New Roman"/>
          <w:b/>
          <w:sz w:val="24"/>
          <w:szCs w:val="24"/>
          <w:lang w:val="ru-MD"/>
        </w:rPr>
        <w:t>14</w:t>
      </w:r>
      <w:r w:rsidR="006E4771" w:rsidRPr="0009449A">
        <w:rPr>
          <w:rFonts w:ascii="Times New Roman" w:hAnsi="Times New Roman"/>
          <w:b/>
          <w:sz w:val="24"/>
          <w:szCs w:val="24"/>
          <w:lang w:val="ru-MD"/>
        </w:rPr>
        <w:t xml:space="preserve"> </w:t>
      </w:r>
    </w:p>
    <w:p w:rsidR="006E4771" w:rsidRPr="0009449A" w:rsidRDefault="00913789" w:rsidP="0024443F">
      <w:pPr>
        <w:spacing w:after="0" w:line="240" w:lineRule="auto"/>
        <w:jc w:val="center"/>
        <w:rPr>
          <w:rFonts w:ascii="Times New Roman" w:hAnsi="Times New Roman"/>
          <w:b/>
          <w:sz w:val="24"/>
          <w:szCs w:val="24"/>
          <w:lang w:val="ru-MD"/>
        </w:rPr>
      </w:pPr>
      <w:r w:rsidRPr="0009449A">
        <w:rPr>
          <w:rFonts w:ascii="Times New Roman" w:hAnsi="Times New Roman"/>
          <w:b/>
          <w:sz w:val="24"/>
          <w:szCs w:val="24"/>
          <w:lang w:val="ru-MD"/>
        </w:rPr>
        <w:t xml:space="preserve">Свод задолженности рекредитованных бенефициаров с истекшим сроком погашения в период </w:t>
      </w:r>
      <w:r w:rsidR="0024443F" w:rsidRPr="0009449A">
        <w:rPr>
          <w:rFonts w:ascii="Times New Roman" w:hAnsi="Times New Roman"/>
          <w:b/>
          <w:sz w:val="24"/>
          <w:szCs w:val="24"/>
          <w:lang w:val="ru-MD"/>
        </w:rPr>
        <w:t>2015-2017</w:t>
      </w:r>
      <w:r w:rsidRPr="0009449A">
        <w:rPr>
          <w:rFonts w:ascii="Times New Roman" w:hAnsi="Times New Roman"/>
          <w:b/>
          <w:sz w:val="24"/>
          <w:szCs w:val="24"/>
          <w:lang w:val="ru-MD"/>
        </w:rPr>
        <w:t xml:space="preserve"> годов</w:t>
      </w:r>
      <w:r w:rsidR="006E4771" w:rsidRPr="0009449A">
        <w:rPr>
          <w:rFonts w:ascii="Times New Roman" w:hAnsi="Times New Roman"/>
          <w:b/>
          <w:sz w:val="24"/>
          <w:szCs w:val="24"/>
          <w:lang w:val="ru-MD"/>
        </w:rPr>
        <w:t xml:space="preserve">, </w:t>
      </w:r>
      <w:r w:rsidRPr="0009449A">
        <w:rPr>
          <w:rFonts w:ascii="Times New Roman" w:hAnsi="Times New Roman"/>
          <w:b/>
          <w:sz w:val="24"/>
          <w:szCs w:val="24"/>
          <w:lang w:val="ru-MD"/>
        </w:rPr>
        <w:t xml:space="preserve">млн. леев </w:t>
      </w:r>
    </w:p>
    <w:tbl>
      <w:tblPr>
        <w:tblW w:w="9493" w:type="dxa"/>
        <w:tblLayout w:type="fixed"/>
        <w:tblLook w:val="04A0" w:firstRow="1" w:lastRow="0" w:firstColumn="1" w:lastColumn="0" w:noHBand="0" w:noVBand="1"/>
      </w:tblPr>
      <w:tblGrid>
        <w:gridCol w:w="1413"/>
        <w:gridCol w:w="567"/>
        <w:gridCol w:w="850"/>
        <w:gridCol w:w="567"/>
        <w:gridCol w:w="709"/>
        <w:gridCol w:w="567"/>
        <w:gridCol w:w="851"/>
        <w:gridCol w:w="567"/>
        <w:gridCol w:w="708"/>
        <w:gridCol w:w="567"/>
        <w:gridCol w:w="851"/>
        <w:gridCol w:w="567"/>
        <w:gridCol w:w="709"/>
      </w:tblGrid>
      <w:tr w:rsidR="006E4771" w:rsidRPr="0009449A" w:rsidTr="00DB2609">
        <w:trPr>
          <w:trHeight w:val="203"/>
        </w:trPr>
        <w:tc>
          <w:tcPr>
            <w:tcW w:w="1413"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rsidR="006E4771" w:rsidRPr="0009449A" w:rsidRDefault="00913789"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Показатели</w:t>
            </w:r>
          </w:p>
        </w:tc>
        <w:tc>
          <w:tcPr>
            <w:tcW w:w="8080" w:type="dxa"/>
            <w:gridSpan w:val="12"/>
            <w:tcBorders>
              <w:top w:val="single" w:sz="4" w:space="0" w:color="auto"/>
              <w:left w:val="nil"/>
              <w:bottom w:val="single" w:sz="4" w:space="0" w:color="auto"/>
              <w:right w:val="single" w:sz="4" w:space="0" w:color="auto"/>
            </w:tcBorders>
            <w:shd w:val="clear" w:color="000000" w:fill="DBDBDB"/>
            <w:noWrap/>
            <w:vAlign w:val="bottom"/>
            <w:hideMark/>
          </w:tcPr>
          <w:p w:rsidR="006E4771" w:rsidRPr="0009449A" w:rsidRDefault="00913789"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Задолженность по рекредитованным займам</w:t>
            </w:r>
          </w:p>
        </w:tc>
      </w:tr>
      <w:tr w:rsidR="006E4771" w:rsidRPr="0009449A" w:rsidTr="00DB2609">
        <w:trPr>
          <w:trHeight w:val="79"/>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b/>
                <w:sz w:val="20"/>
                <w:szCs w:val="20"/>
                <w:lang w:val="ru-MD"/>
              </w:rPr>
            </w:pPr>
          </w:p>
        </w:tc>
        <w:tc>
          <w:tcPr>
            <w:tcW w:w="2693" w:type="dxa"/>
            <w:gridSpan w:val="4"/>
            <w:tcBorders>
              <w:top w:val="single" w:sz="4" w:space="0" w:color="auto"/>
              <w:left w:val="nil"/>
              <w:bottom w:val="single" w:sz="4" w:space="0" w:color="auto"/>
              <w:right w:val="single" w:sz="12" w:space="0" w:color="auto"/>
            </w:tcBorders>
            <w:shd w:val="clear" w:color="000000" w:fill="DBDBDB"/>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2015</w:t>
            </w:r>
            <w:r w:rsidR="00913789" w:rsidRPr="0009449A">
              <w:rPr>
                <w:rFonts w:ascii="Times New Roman" w:hAnsi="Times New Roman"/>
                <w:b/>
                <w:sz w:val="20"/>
                <w:szCs w:val="20"/>
                <w:lang w:val="ru-MD"/>
              </w:rPr>
              <w:t xml:space="preserve"> год</w:t>
            </w:r>
          </w:p>
        </w:tc>
        <w:tc>
          <w:tcPr>
            <w:tcW w:w="2693" w:type="dxa"/>
            <w:gridSpan w:val="4"/>
            <w:tcBorders>
              <w:top w:val="single" w:sz="4" w:space="0" w:color="auto"/>
              <w:left w:val="single" w:sz="12" w:space="0" w:color="auto"/>
              <w:bottom w:val="single" w:sz="4" w:space="0" w:color="auto"/>
              <w:right w:val="single" w:sz="12" w:space="0" w:color="auto"/>
            </w:tcBorders>
            <w:shd w:val="clear" w:color="000000" w:fill="DBDBDB"/>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2016</w:t>
            </w:r>
            <w:r w:rsidR="00913789" w:rsidRPr="0009449A">
              <w:rPr>
                <w:rFonts w:ascii="Times New Roman" w:hAnsi="Times New Roman"/>
                <w:b/>
                <w:sz w:val="20"/>
                <w:szCs w:val="20"/>
                <w:lang w:val="ru-MD"/>
              </w:rPr>
              <w:t xml:space="preserve"> год</w:t>
            </w:r>
          </w:p>
        </w:tc>
        <w:tc>
          <w:tcPr>
            <w:tcW w:w="2694" w:type="dxa"/>
            <w:gridSpan w:val="4"/>
            <w:tcBorders>
              <w:top w:val="single" w:sz="4" w:space="0" w:color="auto"/>
              <w:left w:val="single" w:sz="12" w:space="0" w:color="auto"/>
              <w:bottom w:val="single" w:sz="4" w:space="0" w:color="auto"/>
              <w:right w:val="single" w:sz="4" w:space="0" w:color="auto"/>
            </w:tcBorders>
            <w:shd w:val="clear" w:color="000000" w:fill="DBDBDB"/>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2017</w:t>
            </w:r>
            <w:r w:rsidR="00913789" w:rsidRPr="0009449A">
              <w:rPr>
                <w:rFonts w:ascii="Times New Roman" w:hAnsi="Times New Roman"/>
                <w:b/>
                <w:sz w:val="20"/>
                <w:szCs w:val="20"/>
                <w:lang w:val="ru-MD"/>
              </w:rPr>
              <w:t xml:space="preserve"> год</w:t>
            </w:r>
          </w:p>
        </w:tc>
      </w:tr>
      <w:tr w:rsidR="006E4771" w:rsidRPr="00DE64A6" w:rsidTr="00DB2609">
        <w:trPr>
          <w:trHeight w:val="19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b/>
                <w:sz w:val="20"/>
                <w:szCs w:val="20"/>
                <w:lang w:val="ru-MD"/>
              </w:rPr>
            </w:pPr>
          </w:p>
        </w:tc>
        <w:tc>
          <w:tcPr>
            <w:tcW w:w="1417" w:type="dxa"/>
            <w:gridSpan w:val="2"/>
            <w:tcBorders>
              <w:top w:val="single" w:sz="4" w:space="0" w:color="auto"/>
              <w:left w:val="nil"/>
              <w:bottom w:val="single" w:sz="4" w:space="0" w:color="auto"/>
              <w:right w:val="single" w:sz="4" w:space="0" w:color="auto"/>
            </w:tcBorders>
            <w:shd w:val="clear" w:color="000000" w:fill="DBDBDB"/>
            <w:vAlign w:val="center"/>
            <w:hideMark/>
          </w:tcPr>
          <w:p w:rsidR="006E4771" w:rsidRPr="0009449A" w:rsidRDefault="0091378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всего</w:t>
            </w:r>
          </w:p>
        </w:tc>
        <w:tc>
          <w:tcPr>
            <w:tcW w:w="1276" w:type="dxa"/>
            <w:gridSpan w:val="2"/>
            <w:tcBorders>
              <w:top w:val="single" w:sz="4" w:space="0" w:color="auto"/>
              <w:left w:val="nil"/>
              <w:bottom w:val="single" w:sz="4" w:space="0" w:color="auto"/>
              <w:right w:val="single" w:sz="12" w:space="0" w:color="auto"/>
            </w:tcBorders>
            <w:shd w:val="clear" w:color="000000" w:fill="DBDBDB"/>
            <w:vAlign w:val="center"/>
            <w:hideMark/>
          </w:tcPr>
          <w:p w:rsidR="006E4771" w:rsidRPr="0009449A" w:rsidRDefault="0091378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в том числе с истекшим сроком погашения</w:t>
            </w:r>
          </w:p>
        </w:tc>
        <w:tc>
          <w:tcPr>
            <w:tcW w:w="1418" w:type="dxa"/>
            <w:gridSpan w:val="2"/>
            <w:tcBorders>
              <w:top w:val="single" w:sz="4" w:space="0" w:color="auto"/>
              <w:left w:val="single" w:sz="12" w:space="0" w:color="auto"/>
              <w:bottom w:val="single" w:sz="4" w:space="0" w:color="auto"/>
              <w:right w:val="single" w:sz="4" w:space="0" w:color="auto"/>
            </w:tcBorders>
            <w:shd w:val="clear" w:color="000000" w:fill="DBDBDB"/>
            <w:vAlign w:val="center"/>
            <w:hideMark/>
          </w:tcPr>
          <w:p w:rsidR="006E4771" w:rsidRPr="0009449A" w:rsidRDefault="00913789"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всего</w:t>
            </w:r>
          </w:p>
        </w:tc>
        <w:tc>
          <w:tcPr>
            <w:tcW w:w="1275" w:type="dxa"/>
            <w:gridSpan w:val="2"/>
            <w:tcBorders>
              <w:top w:val="single" w:sz="4" w:space="0" w:color="auto"/>
              <w:left w:val="nil"/>
              <w:bottom w:val="single" w:sz="4" w:space="0" w:color="auto"/>
              <w:right w:val="single" w:sz="12" w:space="0" w:color="auto"/>
            </w:tcBorders>
            <w:shd w:val="clear" w:color="000000" w:fill="DBDBDB"/>
            <w:vAlign w:val="center"/>
            <w:hideMark/>
          </w:tcPr>
          <w:p w:rsidR="006E4771" w:rsidRPr="0009449A" w:rsidRDefault="0091378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в том числе с истекшим сроком погашения</w:t>
            </w:r>
          </w:p>
        </w:tc>
        <w:tc>
          <w:tcPr>
            <w:tcW w:w="1418" w:type="dxa"/>
            <w:gridSpan w:val="2"/>
            <w:tcBorders>
              <w:top w:val="single" w:sz="4" w:space="0" w:color="auto"/>
              <w:left w:val="single" w:sz="12" w:space="0" w:color="auto"/>
              <w:bottom w:val="single" w:sz="4" w:space="0" w:color="auto"/>
              <w:right w:val="single" w:sz="4" w:space="0" w:color="auto"/>
            </w:tcBorders>
            <w:shd w:val="clear" w:color="000000" w:fill="DBDBDB"/>
            <w:vAlign w:val="center"/>
          </w:tcPr>
          <w:p w:rsidR="006E4771" w:rsidRPr="0009449A" w:rsidRDefault="0091378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всего</w:t>
            </w:r>
          </w:p>
        </w:tc>
        <w:tc>
          <w:tcPr>
            <w:tcW w:w="1276" w:type="dxa"/>
            <w:gridSpan w:val="2"/>
            <w:tcBorders>
              <w:top w:val="single" w:sz="4" w:space="0" w:color="auto"/>
              <w:left w:val="nil"/>
              <w:bottom w:val="single" w:sz="4" w:space="0" w:color="auto"/>
              <w:right w:val="single" w:sz="4" w:space="0" w:color="auto"/>
            </w:tcBorders>
            <w:shd w:val="clear" w:color="000000" w:fill="DBDBDB"/>
            <w:vAlign w:val="center"/>
          </w:tcPr>
          <w:p w:rsidR="006E4771" w:rsidRPr="0009449A" w:rsidRDefault="0091378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в том числе с истекшим сроком погашения</w:t>
            </w:r>
          </w:p>
        </w:tc>
      </w:tr>
      <w:tr w:rsidR="006E4771" w:rsidRPr="0009449A" w:rsidTr="00DB2609">
        <w:trPr>
          <w:trHeight w:val="421"/>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b/>
                <w:sz w:val="20"/>
                <w:szCs w:val="20"/>
                <w:lang w:val="ru-MD"/>
              </w:rPr>
            </w:pPr>
          </w:p>
        </w:tc>
        <w:tc>
          <w:tcPr>
            <w:tcW w:w="567" w:type="dxa"/>
            <w:tcBorders>
              <w:top w:val="nil"/>
              <w:left w:val="nil"/>
              <w:bottom w:val="single" w:sz="4" w:space="0" w:color="auto"/>
              <w:right w:val="single" w:sz="4" w:space="0" w:color="auto"/>
            </w:tcBorders>
            <w:shd w:val="clear" w:color="000000" w:fill="DBDBDB"/>
            <w:vAlign w:val="center"/>
            <w:hideMark/>
          </w:tcPr>
          <w:p w:rsidR="006E4771" w:rsidRPr="0009449A" w:rsidRDefault="00913789"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кол-во бенефициаров</w:t>
            </w:r>
          </w:p>
        </w:tc>
        <w:tc>
          <w:tcPr>
            <w:tcW w:w="850" w:type="dxa"/>
            <w:tcBorders>
              <w:top w:val="nil"/>
              <w:left w:val="nil"/>
              <w:bottom w:val="single" w:sz="4" w:space="0" w:color="auto"/>
              <w:right w:val="single" w:sz="4" w:space="0" w:color="auto"/>
            </w:tcBorders>
            <w:shd w:val="clear" w:color="000000" w:fill="DBDBDB"/>
            <w:vAlign w:val="center"/>
            <w:hideMark/>
          </w:tcPr>
          <w:p w:rsidR="006E4771" w:rsidRPr="0009449A" w:rsidRDefault="00913789"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сумма</w:t>
            </w:r>
          </w:p>
        </w:tc>
        <w:tc>
          <w:tcPr>
            <w:tcW w:w="567" w:type="dxa"/>
            <w:tcBorders>
              <w:top w:val="nil"/>
              <w:left w:val="nil"/>
              <w:bottom w:val="single" w:sz="4" w:space="0" w:color="auto"/>
              <w:right w:val="single" w:sz="4" w:space="0" w:color="auto"/>
            </w:tcBorders>
            <w:shd w:val="clear" w:color="000000" w:fill="DBDBDB"/>
            <w:vAlign w:val="center"/>
            <w:hideMark/>
          </w:tcPr>
          <w:p w:rsidR="006E4771" w:rsidRPr="0009449A" w:rsidRDefault="0091378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кол-во бенефициаров</w:t>
            </w:r>
          </w:p>
        </w:tc>
        <w:tc>
          <w:tcPr>
            <w:tcW w:w="709" w:type="dxa"/>
            <w:tcBorders>
              <w:top w:val="nil"/>
              <w:left w:val="nil"/>
              <w:bottom w:val="single" w:sz="4" w:space="0" w:color="auto"/>
              <w:right w:val="single" w:sz="12" w:space="0" w:color="auto"/>
            </w:tcBorders>
            <w:shd w:val="clear" w:color="000000" w:fill="DBDBDB"/>
            <w:vAlign w:val="center"/>
            <w:hideMark/>
          </w:tcPr>
          <w:p w:rsidR="006E4771" w:rsidRPr="0009449A" w:rsidRDefault="00913789"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сумма</w:t>
            </w:r>
          </w:p>
        </w:tc>
        <w:tc>
          <w:tcPr>
            <w:tcW w:w="567" w:type="dxa"/>
            <w:tcBorders>
              <w:top w:val="nil"/>
              <w:left w:val="single" w:sz="12" w:space="0" w:color="auto"/>
              <w:bottom w:val="single" w:sz="4" w:space="0" w:color="auto"/>
              <w:right w:val="single" w:sz="4" w:space="0" w:color="auto"/>
            </w:tcBorders>
            <w:shd w:val="clear" w:color="000000" w:fill="DBDBDB"/>
            <w:vAlign w:val="center"/>
            <w:hideMark/>
          </w:tcPr>
          <w:p w:rsidR="006E4771" w:rsidRPr="0009449A" w:rsidRDefault="0091378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кол-во бенефициаров</w:t>
            </w:r>
          </w:p>
        </w:tc>
        <w:tc>
          <w:tcPr>
            <w:tcW w:w="851" w:type="dxa"/>
            <w:tcBorders>
              <w:top w:val="nil"/>
              <w:left w:val="nil"/>
              <w:bottom w:val="single" w:sz="4" w:space="0" w:color="auto"/>
              <w:right w:val="single" w:sz="4" w:space="0" w:color="auto"/>
            </w:tcBorders>
            <w:shd w:val="clear" w:color="000000" w:fill="DBDBDB"/>
            <w:vAlign w:val="center"/>
            <w:hideMark/>
          </w:tcPr>
          <w:p w:rsidR="006E4771" w:rsidRPr="0009449A" w:rsidRDefault="00913789"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сумма</w:t>
            </w:r>
          </w:p>
        </w:tc>
        <w:tc>
          <w:tcPr>
            <w:tcW w:w="567" w:type="dxa"/>
            <w:tcBorders>
              <w:top w:val="nil"/>
              <w:left w:val="nil"/>
              <w:bottom w:val="single" w:sz="4" w:space="0" w:color="auto"/>
              <w:right w:val="single" w:sz="4" w:space="0" w:color="auto"/>
            </w:tcBorders>
            <w:shd w:val="clear" w:color="000000" w:fill="DBDBDB"/>
            <w:vAlign w:val="center"/>
            <w:hideMark/>
          </w:tcPr>
          <w:p w:rsidR="006E4771" w:rsidRPr="0009449A" w:rsidRDefault="0091378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кол-во бенефициаров</w:t>
            </w:r>
          </w:p>
        </w:tc>
        <w:tc>
          <w:tcPr>
            <w:tcW w:w="708" w:type="dxa"/>
            <w:tcBorders>
              <w:top w:val="nil"/>
              <w:left w:val="nil"/>
              <w:bottom w:val="single" w:sz="4" w:space="0" w:color="auto"/>
              <w:right w:val="single" w:sz="12" w:space="0" w:color="auto"/>
            </w:tcBorders>
            <w:shd w:val="clear" w:color="000000" w:fill="DBDBDB"/>
            <w:vAlign w:val="center"/>
            <w:hideMark/>
          </w:tcPr>
          <w:p w:rsidR="006E4771" w:rsidRPr="0009449A" w:rsidRDefault="00913789"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сумма</w:t>
            </w:r>
          </w:p>
        </w:tc>
        <w:tc>
          <w:tcPr>
            <w:tcW w:w="567" w:type="dxa"/>
            <w:tcBorders>
              <w:top w:val="nil"/>
              <w:left w:val="single" w:sz="12" w:space="0" w:color="auto"/>
              <w:bottom w:val="single" w:sz="4" w:space="0" w:color="auto"/>
              <w:right w:val="single" w:sz="4" w:space="0" w:color="auto"/>
            </w:tcBorders>
            <w:shd w:val="clear" w:color="000000" w:fill="DBDBDB"/>
            <w:vAlign w:val="center"/>
          </w:tcPr>
          <w:p w:rsidR="006E4771" w:rsidRPr="0009449A" w:rsidRDefault="0091378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кол-во бенефициаров</w:t>
            </w:r>
          </w:p>
        </w:tc>
        <w:tc>
          <w:tcPr>
            <w:tcW w:w="851" w:type="dxa"/>
            <w:tcBorders>
              <w:top w:val="nil"/>
              <w:left w:val="nil"/>
              <w:bottom w:val="single" w:sz="4" w:space="0" w:color="auto"/>
              <w:right w:val="single" w:sz="4" w:space="0" w:color="auto"/>
            </w:tcBorders>
            <w:shd w:val="clear" w:color="000000" w:fill="DBDBDB"/>
            <w:vAlign w:val="center"/>
          </w:tcPr>
          <w:p w:rsidR="006E4771" w:rsidRPr="0009449A" w:rsidRDefault="00913789"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сумма</w:t>
            </w:r>
          </w:p>
        </w:tc>
        <w:tc>
          <w:tcPr>
            <w:tcW w:w="567" w:type="dxa"/>
            <w:tcBorders>
              <w:top w:val="nil"/>
              <w:left w:val="nil"/>
              <w:bottom w:val="single" w:sz="4" w:space="0" w:color="auto"/>
              <w:right w:val="single" w:sz="4" w:space="0" w:color="auto"/>
            </w:tcBorders>
            <w:shd w:val="clear" w:color="auto" w:fill="D9D9D9" w:themeFill="background1" w:themeFillShade="D9"/>
            <w:vAlign w:val="center"/>
          </w:tcPr>
          <w:p w:rsidR="006E4771" w:rsidRPr="0009449A" w:rsidRDefault="00913789"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кол-во бенефициаров</w:t>
            </w:r>
          </w:p>
        </w:tc>
        <w:tc>
          <w:tcPr>
            <w:tcW w:w="709" w:type="dxa"/>
            <w:tcBorders>
              <w:top w:val="nil"/>
              <w:left w:val="nil"/>
              <w:bottom w:val="single" w:sz="4" w:space="0" w:color="auto"/>
              <w:right w:val="single" w:sz="4" w:space="0" w:color="auto"/>
            </w:tcBorders>
            <w:shd w:val="clear" w:color="000000" w:fill="DBDBDB"/>
            <w:vAlign w:val="center"/>
          </w:tcPr>
          <w:p w:rsidR="006E4771" w:rsidRPr="0009449A" w:rsidRDefault="00913789"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сумма</w:t>
            </w:r>
          </w:p>
        </w:tc>
      </w:tr>
      <w:tr w:rsidR="006E4771" w:rsidRPr="0009449A" w:rsidTr="00DB2609">
        <w:trPr>
          <w:trHeight w:val="133"/>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rsidR="006E4771" w:rsidRPr="0009449A" w:rsidRDefault="006E4771"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 xml:space="preserve">1. </w:t>
            </w:r>
            <w:r w:rsidR="00913789" w:rsidRPr="0009449A">
              <w:rPr>
                <w:rFonts w:ascii="Times New Roman" w:hAnsi="Times New Roman"/>
                <w:b/>
                <w:sz w:val="20"/>
                <w:szCs w:val="20"/>
                <w:lang w:val="ru-MD"/>
              </w:rPr>
              <w:t>Экономические агенты</w:t>
            </w:r>
          </w:p>
        </w:tc>
        <w:tc>
          <w:tcPr>
            <w:tcW w:w="851" w:type="dxa"/>
            <w:tcBorders>
              <w:top w:val="single" w:sz="4" w:space="0" w:color="auto"/>
              <w:left w:val="single" w:sz="4"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b/>
                <w:sz w:val="20"/>
                <w:szCs w:val="20"/>
                <w:lang w:val="ru-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771" w:rsidRPr="0009449A" w:rsidRDefault="006E4771" w:rsidP="00DB2609">
            <w:pPr>
              <w:pStyle w:val="a6"/>
              <w:jc w:val="center"/>
              <w:rPr>
                <w:rFonts w:ascii="Times New Roman" w:hAnsi="Times New Roman"/>
                <w:b/>
                <w:sz w:val="20"/>
                <w:szCs w:val="20"/>
                <w:lang w:val="ru-MD"/>
              </w:rPr>
            </w:pPr>
          </w:p>
        </w:tc>
        <w:tc>
          <w:tcPr>
            <w:tcW w:w="709" w:type="dxa"/>
            <w:tcBorders>
              <w:top w:val="single" w:sz="4" w:space="0" w:color="auto"/>
              <w:left w:val="single" w:sz="4"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b/>
                <w:sz w:val="20"/>
                <w:szCs w:val="20"/>
                <w:lang w:val="ru-MD"/>
              </w:rPr>
            </w:pPr>
          </w:p>
        </w:tc>
      </w:tr>
      <w:tr w:rsidR="006E4771" w:rsidRPr="0009449A" w:rsidTr="00DB2609">
        <w:trPr>
          <w:trHeight w:val="239"/>
        </w:trPr>
        <w:tc>
          <w:tcPr>
            <w:tcW w:w="1413" w:type="dxa"/>
            <w:tcBorders>
              <w:top w:val="nil"/>
              <w:left w:val="single" w:sz="4" w:space="0" w:color="auto"/>
              <w:bottom w:val="single" w:sz="4" w:space="0" w:color="auto"/>
              <w:right w:val="single" w:sz="4" w:space="0" w:color="auto"/>
            </w:tcBorders>
            <w:vAlign w:val="center"/>
            <w:hideMark/>
          </w:tcPr>
          <w:p w:rsidR="006E4771" w:rsidRPr="0009449A" w:rsidRDefault="00913789" w:rsidP="00913789">
            <w:pPr>
              <w:pStyle w:val="a6"/>
              <w:rPr>
                <w:rFonts w:ascii="Times New Roman" w:hAnsi="Times New Roman"/>
                <w:sz w:val="20"/>
                <w:szCs w:val="20"/>
                <w:lang w:val="ru-MD"/>
              </w:rPr>
            </w:pPr>
            <w:r w:rsidRPr="0009449A">
              <w:rPr>
                <w:rFonts w:ascii="Times New Roman" w:hAnsi="Times New Roman"/>
                <w:sz w:val="20"/>
                <w:szCs w:val="20"/>
                <w:lang w:val="ru-MD"/>
              </w:rPr>
              <w:t xml:space="preserve">Работают в обычном режиме </w:t>
            </w:r>
          </w:p>
        </w:tc>
        <w:tc>
          <w:tcPr>
            <w:tcW w:w="567"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23</w:t>
            </w:r>
          </w:p>
        </w:tc>
        <w:tc>
          <w:tcPr>
            <w:tcW w:w="850"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757,5</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3</w:t>
            </w:r>
          </w:p>
        </w:tc>
        <w:tc>
          <w:tcPr>
            <w:tcW w:w="709" w:type="dxa"/>
            <w:tcBorders>
              <w:top w:val="nil"/>
              <w:left w:val="nil"/>
              <w:bottom w:val="single" w:sz="4" w:space="0" w:color="auto"/>
              <w:right w:val="single" w:sz="12"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9,1</w:t>
            </w:r>
          </w:p>
        </w:tc>
        <w:tc>
          <w:tcPr>
            <w:tcW w:w="567" w:type="dxa"/>
            <w:tcBorders>
              <w:top w:val="nil"/>
              <w:left w:val="single" w:sz="12" w:space="0" w:color="auto"/>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27</w:t>
            </w:r>
          </w:p>
        </w:tc>
        <w:tc>
          <w:tcPr>
            <w:tcW w:w="851"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1065,1</w:t>
            </w:r>
          </w:p>
        </w:tc>
        <w:tc>
          <w:tcPr>
            <w:tcW w:w="567"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4</w:t>
            </w:r>
          </w:p>
        </w:tc>
        <w:tc>
          <w:tcPr>
            <w:tcW w:w="708" w:type="dxa"/>
            <w:tcBorders>
              <w:top w:val="nil"/>
              <w:left w:val="nil"/>
              <w:bottom w:val="single" w:sz="4" w:space="0" w:color="auto"/>
              <w:right w:val="single" w:sz="12"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18,5</w:t>
            </w:r>
          </w:p>
        </w:tc>
        <w:tc>
          <w:tcPr>
            <w:tcW w:w="567" w:type="dxa"/>
            <w:tcBorders>
              <w:top w:val="nil"/>
              <w:left w:val="single" w:sz="12"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32</w:t>
            </w:r>
          </w:p>
        </w:tc>
        <w:tc>
          <w:tcPr>
            <w:tcW w:w="851"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1194,9</w:t>
            </w:r>
          </w:p>
        </w:tc>
        <w:tc>
          <w:tcPr>
            <w:tcW w:w="567" w:type="dxa"/>
            <w:tcBorders>
              <w:top w:val="nil"/>
              <w:left w:val="nil"/>
              <w:bottom w:val="single" w:sz="4" w:space="0" w:color="auto"/>
              <w:right w:val="single" w:sz="4" w:space="0" w:color="auto"/>
            </w:tcBorders>
            <w:shd w:val="clear" w:color="auto" w:fill="auto"/>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6</w:t>
            </w:r>
          </w:p>
        </w:tc>
        <w:tc>
          <w:tcPr>
            <w:tcW w:w="709"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21,2</w:t>
            </w:r>
          </w:p>
        </w:tc>
      </w:tr>
      <w:tr w:rsidR="006E4771" w:rsidRPr="0009449A" w:rsidTr="00DB2609">
        <w:trPr>
          <w:trHeight w:val="367"/>
        </w:trPr>
        <w:tc>
          <w:tcPr>
            <w:tcW w:w="1413" w:type="dxa"/>
            <w:tcBorders>
              <w:top w:val="nil"/>
              <w:left w:val="single" w:sz="4" w:space="0" w:color="auto"/>
              <w:bottom w:val="single" w:sz="4" w:space="0" w:color="auto"/>
              <w:right w:val="single" w:sz="4" w:space="0" w:color="auto"/>
            </w:tcBorders>
            <w:vAlign w:val="center"/>
            <w:hideMark/>
          </w:tcPr>
          <w:p w:rsidR="006E4771" w:rsidRPr="0009449A" w:rsidRDefault="00913789" w:rsidP="00314437">
            <w:pPr>
              <w:pStyle w:val="a6"/>
              <w:rPr>
                <w:rFonts w:ascii="Times New Roman" w:hAnsi="Times New Roman"/>
                <w:sz w:val="20"/>
                <w:szCs w:val="20"/>
                <w:lang w:val="ru-MD"/>
              </w:rPr>
            </w:pPr>
            <w:r w:rsidRPr="0009449A">
              <w:rPr>
                <w:rFonts w:ascii="Times New Roman" w:hAnsi="Times New Roman"/>
                <w:sz w:val="20"/>
                <w:szCs w:val="20"/>
                <w:lang w:val="ru-MD"/>
              </w:rPr>
              <w:t>Находятся в процессе несостоятельности</w:t>
            </w:r>
          </w:p>
        </w:tc>
        <w:tc>
          <w:tcPr>
            <w:tcW w:w="567"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17</w:t>
            </w:r>
          </w:p>
        </w:tc>
        <w:tc>
          <w:tcPr>
            <w:tcW w:w="850" w:type="dxa"/>
            <w:tcBorders>
              <w:top w:val="nil"/>
              <w:left w:val="nil"/>
              <w:bottom w:val="single" w:sz="4" w:space="0" w:color="auto"/>
              <w:right w:val="single" w:sz="4" w:space="0" w:color="auto"/>
            </w:tcBorders>
            <w:vAlign w:val="center"/>
            <w:hideMark/>
          </w:tcPr>
          <w:p w:rsidR="006E4771" w:rsidRPr="0009449A" w:rsidRDefault="006E4771" w:rsidP="00DB2609">
            <w:pPr>
              <w:pStyle w:val="a6"/>
              <w:ind w:left="-389" w:firstLine="389"/>
              <w:jc w:val="center"/>
              <w:rPr>
                <w:rFonts w:ascii="Times New Roman" w:hAnsi="Times New Roman"/>
                <w:sz w:val="20"/>
                <w:szCs w:val="20"/>
                <w:lang w:val="ru-MD"/>
              </w:rPr>
            </w:pPr>
            <w:r w:rsidRPr="0009449A">
              <w:rPr>
                <w:rFonts w:ascii="Times New Roman" w:hAnsi="Times New Roman"/>
                <w:sz w:val="20"/>
                <w:szCs w:val="20"/>
                <w:lang w:val="ru-MD"/>
              </w:rPr>
              <w:t>447,7</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17</w:t>
            </w:r>
          </w:p>
        </w:tc>
        <w:tc>
          <w:tcPr>
            <w:tcW w:w="709" w:type="dxa"/>
            <w:tcBorders>
              <w:top w:val="nil"/>
              <w:left w:val="nil"/>
              <w:bottom w:val="single" w:sz="4" w:space="0" w:color="auto"/>
              <w:right w:val="single" w:sz="12"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447,9</w:t>
            </w:r>
          </w:p>
        </w:tc>
        <w:tc>
          <w:tcPr>
            <w:tcW w:w="567" w:type="dxa"/>
            <w:tcBorders>
              <w:top w:val="nil"/>
              <w:left w:val="single" w:sz="12" w:space="0" w:color="auto"/>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14</w:t>
            </w:r>
          </w:p>
        </w:tc>
        <w:tc>
          <w:tcPr>
            <w:tcW w:w="851"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217</w:t>
            </w:r>
          </w:p>
        </w:tc>
        <w:tc>
          <w:tcPr>
            <w:tcW w:w="567"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14</w:t>
            </w:r>
          </w:p>
        </w:tc>
        <w:tc>
          <w:tcPr>
            <w:tcW w:w="708" w:type="dxa"/>
            <w:tcBorders>
              <w:top w:val="nil"/>
              <w:left w:val="nil"/>
              <w:bottom w:val="single" w:sz="4" w:space="0" w:color="auto"/>
              <w:right w:val="single" w:sz="12"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217</w:t>
            </w:r>
          </w:p>
        </w:tc>
        <w:tc>
          <w:tcPr>
            <w:tcW w:w="567" w:type="dxa"/>
            <w:tcBorders>
              <w:top w:val="nil"/>
              <w:left w:val="single" w:sz="12"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13</w:t>
            </w:r>
          </w:p>
        </w:tc>
        <w:tc>
          <w:tcPr>
            <w:tcW w:w="851"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187,0</w:t>
            </w:r>
          </w:p>
        </w:tc>
        <w:tc>
          <w:tcPr>
            <w:tcW w:w="567" w:type="dxa"/>
            <w:tcBorders>
              <w:top w:val="nil"/>
              <w:left w:val="nil"/>
              <w:bottom w:val="single" w:sz="4" w:space="0" w:color="auto"/>
              <w:right w:val="single" w:sz="4" w:space="0" w:color="auto"/>
            </w:tcBorders>
            <w:shd w:val="clear" w:color="auto" w:fill="auto"/>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13</w:t>
            </w:r>
          </w:p>
        </w:tc>
        <w:tc>
          <w:tcPr>
            <w:tcW w:w="709"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187,0</w:t>
            </w:r>
          </w:p>
        </w:tc>
      </w:tr>
      <w:tr w:rsidR="006E4771" w:rsidRPr="0009449A" w:rsidTr="00DB2609">
        <w:trPr>
          <w:trHeight w:val="40"/>
        </w:trPr>
        <w:tc>
          <w:tcPr>
            <w:tcW w:w="1413" w:type="dxa"/>
            <w:tcBorders>
              <w:top w:val="nil"/>
              <w:left w:val="single" w:sz="4" w:space="0" w:color="auto"/>
              <w:bottom w:val="single" w:sz="4" w:space="0" w:color="auto"/>
              <w:right w:val="single" w:sz="4" w:space="0" w:color="auto"/>
            </w:tcBorders>
            <w:vAlign w:val="center"/>
            <w:hideMark/>
          </w:tcPr>
          <w:p w:rsidR="006E4771" w:rsidRPr="0009449A" w:rsidRDefault="00913789" w:rsidP="00DB2609">
            <w:pPr>
              <w:pStyle w:val="a6"/>
              <w:rPr>
                <w:rFonts w:ascii="Times New Roman" w:hAnsi="Times New Roman"/>
                <w:sz w:val="20"/>
                <w:szCs w:val="20"/>
                <w:lang w:val="ru-MD"/>
              </w:rPr>
            </w:pPr>
            <w:r w:rsidRPr="0009449A">
              <w:rPr>
                <w:rFonts w:ascii="Times New Roman" w:hAnsi="Times New Roman"/>
                <w:sz w:val="20"/>
                <w:szCs w:val="20"/>
                <w:lang w:val="ru-MD"/>
              </w:rPr>
              <w:t>Являются потенциальными банкротами</w:t>
            </w:r>
          </w:p>
        </w:tc>
        <w:tc>
          <w:tcPr>
            <w:tcW w:w="567"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11</w:t>
            </w:r>
          </w:p>
        </w:tc>
        <w:tc>
          <w:tcPr>
            <w:tcW w:w="850"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93,8</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11</w:t>
            </w:r>
          </w:p>
        </w:tc>
        <w:tc>
          <w:tcPr>
            <w:tcW w:w="709" w:type="dxa"/>
            <w:tcBorders>
              <w:top w:val="nil"/>
              <w:left w:val="nil"/>
              <w:bottom w:val="single" w:sz="4" w:space="0" w:color="auto"/>
              <w:right w:val="single" w:sz="12"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93,5</w:t>
            </w:r>
          </w:p>
        </w:tc>
        <w:tc>
          <w:tcPr>
            <w:tcW w:w="567" w:type="dxa"/>
            <w:tcBorders>
              <w:top w:val="nil"/>
              <w:left w:val="single" w:sz="12" w:space="0" w:color="auto"/>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9</w:t>
            </w:r>
          </w:p>
        </w:tc>
        <w:tc>
          <w:tcPr>
            <w:tcW w:w="851"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79,2</w:t>
            </w:r>
          </w:p>
        </w:tc>
        <w:tc>
          <w:tcPr>
            <w:tcW w:w="567"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9</w:t>
            </w:r>
          </w:p>
        </w:tc>
        <w:tc>
          <w:tcPr>
            <w:tcW w:w="708" w:type="dxa"/>
            <w:tcBorders>
              <w:top w:val="nil"/>
              <w:left w:val="nil"/>
              <w:bottom w:val="single" w:sz="4" w:space="0" w:color="auto"/>
              <w:right w:val="single" w:sz="12"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79,1</w:t>
            </w:r>
          </w:p>
        </w:tc>
        <w:tc>
          <w:tcPr>
            <w:tcW w:w="567" w:type="dxa"/>
            <w:tcBorders>
              <w:top w:val="nil"/>
              <w:left w:val="single" w:sz="12"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8</w:t>
            </w:r>
          </w:p>
        </w:tc>
        <w:tc>
          <w:tcPr>
            <w:tcW w:w="851"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74,1</w:t>
            </w:r>
          </w:p>
        </w:tc>
        <w:tc>
          <w:tcPr>
            <w:tcW w:w="567" w:type="dxa"/>
            <w:tcBorders>
              <w:top w:val="nil"/>
              <w:left w:val="nil"/>
              <w:bottom w:val="single" w:sz="4" w:space="0" w:color="auto"/>
              <w:right w:val="single" w:sz="4" w:space="0" w:color="auto"/>
            </w:tcBorders>
            <w:shd w:val="clear" w:color="auto" w:fill="auto"/>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8</w:t>
            </w:r>
          </w:p>
        </w:tc>
        <w:tc>
          <w:tcPr>
            <w:tcW w:w="709"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74,0</w:t>
            </w:r>
          </w:p>
        </w:tc>
      </w:tr>
      <w:tr w:rsidR="006E4771" w:rsidRPr="0009449A" w:rsidTr="00DB2609">
        <w:trPr>
          <w:trHeight w:val="574"/>
        </w:trPr>
        <w:tc>
          <w:tcPr>
            <w:tcW w:w="1413" w:type="dxa"/>
            <w:tcBorders>
              <w:top w:val="nil"/>
              <w:left w:val="single" w:sz="4" w:space="0" w:color="auto"/>
              <w:bottom w:val="single" w:sz="4" w:space="0" w:color="auto"/>
              <w:right w:val="single" w:sz="4" w:space="0" w:color="auto"/>
            </w:tcBorders>
            <w:vAlign w:val="center"/>
            <w:hideMark/>
          </w:tcPr>
          <w:p w:rsidR="006E4771" w:rsidRPr="0009449A" w:rsidRDefault="00913789" w:rsidP="00913789">
            <w:pPr>
              <w:pStyle w:val="a6"/>
              <w:rPr>
                <w:rFonts w:ascii="Times New Roman" w:hAnsi="Times New Roman"/>
                <w:sz w:val="20"/>
                <w:szCs w:val="20"/>
                <w:lang w:val="ru-MD"/>
              </w:rPr>
            </w:pPr>
            <w:r w:rsidRPr="0009449A">
              <w:rPr>
                <w:rFonts w:ascii="Times New Roman" w:hAnsi="Times New Roman"/>
                <w:sz w:val="20"/>
                <w:szCs w:val="20"/>
                <w:lang w:val="ru-MD"/>
              </w:rPr>
              <w:t>Не числятся в Государствен</w:t>
            </w:r>
            <w:r w:rsidR="002E02C9" w:rsidRPr="0009449A">
              <w:rPr>
                <w:rFonts w:ascii="Times New Roman" w:hAnsi="Times New Roman"/>
                <w:sz w:val="20"/>
                <w:szCs w:val="20"/>
                <w:lang w:val="ru-MD"/>
              </w:rPr>
              <w:t>-</w:t>
            </w:r>
            <w:r w:rsidRPr="0009449A">
              <w:rPr>
                <w:rFonts w:ascii="Times New Roman" w:hAnsi="Times New Roman"/>
                <w:sz w:val="20"/>
                <w:szCs w:val="20"/>
                <w:lang w:val="ru-MD"/>
              </w:rPr>
              <w:t xml:space="preserve">ном регистре </w:t>
            </w:r>
            <w:r w:rsidRPr="0009449A">
              <w:rPr>
                <w:rFonts w:ascii="Times New Roman" w:hAnsi="Times New Roman"/>
                <w:sz w:val="20"/>
                <w:szCs w:val="20"/>
                <w:lang w:val="ru-MD"/>
              </w:rPr>
              <w:lastRenderedPageBreak/>
              <w:t>предприятий и организа</w:t>
            </w:r>
            <w:r w:rsidR="00314437" w:rsidRPr="0009449A">
              <w:rPr>
                <w:rFonts w:ascii="Times New Roman" w:hAnsi="Times New Roman"/>
                <w:sz w:val="20"/>
                <w:szCs w:val="20"/>
                <w:lang w:val="ru-MD"/>
              </w:rPr>
              <w:t>-</w:t>
            </w:r>
            <w:r w:rsidRPr="0009449A">
              <w:rPr>
                <w:rFonts w:ascii="Times New Roman" w:hAnsi="Times New Roman"/>
                <w:sz w:val="20"/>
                <w:szCs w:val="20"/>
                <w:lang w:val="ru-MD"/>
              </w:rPr>
              <w:t xml:space="preserve">ций  </w:t>
            </w:r>
          </w:p>
        </w:tc>
        <w:tc>
          <w:tcPr>
            <w:tcW w:w="567"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lastRenderedPageBreak/>
              <w:t>2</w:t>
            </w:r>
          </w:p>
        </w:tc>
        <w:tc>
          <w:tcPr>
            <w:tcW w:w="850"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9,9</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w:t>
            </w:r>
          </w:p>
        </w:tc>
        <w:tc>
          <w:tcPr>
            <w:tcW w:w="709" w:type="dxa"/>
            <w:tcBorders>
              <w:top w:val="nil"/>
              <w:left w:val="nil"/>
              <w:bottom w:val="single" w:sz="4" w:space="0" w:color="auto"/>
              <w:right w:val="single" w:sz="12"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9,9</w:t>
            </w:r>
          </w:p>
        </w:tc>
        <w:tc>
          <w:tcPr>
            <w:tcW w:w="567" w:type="dxa"/>
            <w:tcBorders>
              <w:top w:val="nil"/>
              <w:left w:val="single" w:sz="12" w:space="0" w:color="auto"/>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w:t>
            </w:r>
          </w:p>
        </w:tc>
        <w:tc>
          <w:tcPr>
            <w:tcW w:w="851"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10,0</w:t>
            </w:r>
          </w:p>
        </w:tc>
        <w:tc>
          <w:tcPr>
            <w:tcW w:w="567"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w:t>
            </w:r>
          </w:p>
        </w:tc>
        <w:tc>
          <w:tcPr>
            <w:tcW w:w="708" w:type="dxa"/>
            <w:tcBorders>
              <w:top w:val="nil"/>
              <w:left w:val="nil"/>
              <w:bottom w:val="single" w:sz="4" w:space="0" w:color="auto"/>
              <w:right w:val="single" w:sz="12"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10,0</w:t>
            </w:r>
          </w:p>
        </w:tc>
        <w:tc>
          <w:tcPr>
            <w:tcW w:w="567" w:type="dxa"/>
            <w:tcBorders>
              <w:top w:val="nil"/>
              <w:left w:val="single" w:sz="12"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w:t>
            </w:r>
          </w:p>
        </w:tc>
        <w:tc>
          <w:tcPr>
            <w:tcW w:w="851"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9,8</w:t>
            </w:r>
          </w:p>
        </w:tc>
        <w:tc>
          <w:tcPr>
            <w:tcW w:w="567" w:type="dxa"/>
            <w:tcBorders>
              <w:top w:val="nil"/>
              <w:left w:val="nil"/>
              <w:bottom w:val="single" w:sz="4" w:space="0" w:color="auto"/>
              <w:right w:val="single" w:sz="4" w:space="0" w:color="auto"/>
            </w:tcBorders>
            <w:shd w:val="clear" w:color="auto" w:fill="auto"/>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w:t>
            </w:r>
          </w:p>
        </w:tc>
        <w:tc>
          <w:tcPr>
            <w:tcW w:w="709"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9,8</w:t>
            </w:r>
          </w:p>
        </w:tc>
      </w:tr>
      <w:tr w:rsidR="006E4771" w:rsidRPr="0009449A" w:rsidTr="00DB2609">
        <w:trPr>
          <w:trHeight w:val="74"/>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6E4771" w:rsidRPr="0009449A" w:rsidRDefault="005D0D2E" w:rsidP="005D0D2E">
            <w:pPr>
              <w:pStyle w:val="a6"/>
              <w:rPr>
                <w:rFonts w:ascii="Times New Roman" w:hAnsi="Times New Roman"/>
                <w:b/>
                <w:sz w:val="20"/>
                <w:szCs w:val="20"/>
                <w:lang w:val="ru-MD"/>
              </w:rPr>
            </w:pPr>
            <w:r w:rsidRPr="0009449A">
              <w:rPr>
                <w:rFonts w:ascii="Times New Roman" w:hAnsi="Times New Roman"/>
                <w:b/>
                <w:sz w:val="20"/>
                <w:szCs w:val="20"/>
                <w:lang w:val="ru-MD"/>
              </w:rPr>
              <w:t>Всего</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53</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1309,2</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33</w:t>
            </w:r>
          </w:p>
        </w:tc>
        <w:tc>
          <w:tcPr>
            <w:tcW w:w="709"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560,4</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52</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1371,3</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29</w:t>
            </w:r>
          </w:p>
        </w:tc>
        <w:tc>
          <w:tcPr>
            <w:tcW w:w="708" w:type="dxa"/>
            <w:tcBorders>
              <w:top w:val="nil"/>
              <w:left w:val="nil"/>
              <w:bottom w:val="single" w:sz="4" w:space="0" w:color="auto"/>
              <w:right w:val="single" w:sz="12"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324,6</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55</w:t>
            </w:r>
          </w:p>
        </w:tc>
        <w:tc>
          <w:tcPr>
            <w:tcW w:w="851" w:type="dxa"/>
            <w:tcBorders>
              <w:top w:val="nil"/>
              <w:left w:val="nil"/>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1465,8</w:t>
            </w:r>
          </w:p>
        </w:tc>
        <w:tc>
          <w:tcPr>
            <w:tcW w:w="567" w:type="dxa"/>
            <w:tcBorders>
              <w:top w:val="nil"/>
              <w:left w:val="nil"/>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29</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292,1</w:t>
            </w:r>
          </w:p>
        </w:tc>
      </w:tr>
      <w:tr w:rsidR="006E4771" w:rsidRPr="0009449A" w:rsidTr="00DB2609">
        <w:trPr>
          <w:trHeight w:val="49"/>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rsidR="006E4771" w:rsidRPr="0009449A" w:rsidRDefault="006E4771"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 xml:space="preserve">2. </w:t>
            </w:r>
            <w:r w:rsidR="00913789" w:rsidRPr="0009449A">
              <w:rPr>
                <w:rFonts w:ascii="Times New Roman" w:hAnsi="Times New Roman"/>
                <w:b/>
                <w:sz w:val="20"/>
                <w:szCs w:val="20"/>
                <w:lang w:val="ru-MD"/>
              </w:rPr>
              <w:t>Местные публичные органы</w:t>
            </w:r>
          </w:p>
        </w:tc>
        <w:tc>
          <w:tcPr>
            <w:tcW w:w="851" w:type="dxa"/>
            <w:tcBorders>
              <w:top w:val="single" w:sz="4" w:space="0" w:color="auto"/>
              <w:left w:val="single" w:sz="4"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b/>
                <w:sz w:val="20"/>
                <w:szCs w:val="20"/>
                <w:lang w:val="ru-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771" w:rsidRPr="0009449A" w:rsidRDefault="006E4771" w:rsidP="00DB2609">
            <w:pPr>
              <w:pStyle w:val="a6"/>
              <w:jc w:val="center"/>
              <w:rPr>
                <w:rFonts w:ascii="Times New Roman" w:hAnsi="Times New Roman"/>
                <w:b/>
                <w:sz w:val="20"/>
                <w:szCs w:val="20"/>
                <w:lang w:val="ru-MD"/>
              </w:rPr>
            </w:pPr>
          </w:p>
        </w:tc>
        <w:tc>
          <w:tcPr>
            <w:tcW w:w="709" w:type="dxa"/>
            <w:tcBorders>
              <w:top w:val="single" w:sz="4" w:space="0" w:color="auto"/>
              <w:left w:val="single" w:sz="4"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b/>
                <w:sz w:val="20"/>
                <w:szCs w:val="20"/>
                <w:lang w:val="ru-MD"/>
              </w:rPr>
            </w:pPr>
          </w:p>
        </w:tc>
      </w:tr>
      <w:tr w:rsidR="006E4771" w:rsidRPr="0009449A" w:rsidTr="00DB2609">
        <w:trPr>
          <w:trHeight w:val="159"/>
        </w:trPr>
        <w:tc>
          <w:tcPr>
            <w:tcW w:w="1413" w:type="dxa"/>
            <w:tcBorders>
              <w:top w:val="nil"/>
              <w:left w:val="single" w:sz="4" w:space="0" w:color="auto"/>
              <w:bottom w:val="single" w:sz="4" w:space="0" w:color="auto"/>
              <w:right w:val="single" w:sz="4" w:space="0" w:color="auto"/>
            </w:tcBorders>
            <w:vAlign w:val="center"/>
            <w:hideMark/>
          </w:tcPr>
          <w:p w:rsidR="006E4771" w:rsidRPr="0009449A" w:rsidRDefault="005D0D2E" w:rsidP="005D0D2E">
            <w:pPr>
              <w:pStyle w:val="a6"/>
              <w:rPr>
                <w:rFonts w:ascii="Times New Roman" w:hAnsi="Times New Roman"/>
                <w:sz w:val="20"/>
                <w:szCs w:val="20"/>
                <w:lang w:val="ru-MD"/>
              </w:rPr>
            </w:pPr>
            <w:r w:rsidRPr="0009449A">
              <w:rPr>
                <w:rFonts w:ascii="Times New Roman" w:hAnsi="Times New Roman"/>
                <w:sz w:val="20"/>
                <w:szCs w:val="20"/>
                <w:lang w:val="ru-MD"/>
              </w:rPr>
              <w:t>МПО</w:t>
            </w:r>
          </w:p>
        </w:tc>
        <w:tc>
          <w:tcPr>
            <w:tcW w:w="567"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25</w:t>
            </w:r>
          </w:p>
        </w:tc>
        <w:tc>
          <w:tcPr>
            <w:tcW w:w="850"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719,6</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5</w:t>
            </w:r>
          </w:p>
        </w:tc>
        <w:tc>
          <w:tcPr>
            <w:tcW w:w="709" w:type="dxa"/>
            <w:tcBorders>
              <w:top w:val="nil"/>
              <w:left w:val="nil"/>
              <w:bottom w:val="single" w:sz="4" w:space="0" w:color="auto"/>
              <w:right w:val="single" w:sz="12"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13,7</w:t>
            </w:r>
          </w:p>
        </w:tc>
        <w:tc>
          <w:tcPr>
            <w:tcW w:w="567" w:type="dxa"/>
            <w:tcBorders>
              <w:top w:val="nil"/>
              <w:left w:val="single" w:sz="12" w:space="0" w:color="auto"/>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24</w:t>
            </w:r>
          </w:p>
        </w:tc>
        <w:tc>
          <w:tcPr>
            <w:tcW w:w="851"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744,0</w:t>
            </w:r>
          </w:p>
        </w:tc>
        <w:tc>
          <w:tcPr>
            <w:tcW w:w="567"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5</w:t>
            </w:r>
          </w:p>
        </w:tc>
        <w:tc>
          <w:tcPr>
            <w:tcW w:w="708" w:type="dxa"/>
            <w:tcBorders>
              <w:top w:val="nil"/>
              <w:left w:val="nil"/>
              <w:bottom w:val="single" w:sz="4" w:space="0" w:color="auto"/>
              <w:right w:val="single" w:sz="12"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16,9</w:t>
            </w:r>
          </w:p>
        </w:tc>
        <w:tc>
          <w:tcPr>
            <w:tcW w:w="567" w:type="dxa"/>
            <w:tcBorders>
              <w:top w:val="nil"/>
              <w:left w:val="single" w:sz="12"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25</w:t>
            </w:r>
          </w:p>
        </w:tc>
        <w:tc>
          <w:tcPr>
            <w:tcW w:w="851"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717,8</w:t>
            </w:r>
          </w:p>
        </w:tc>
        <w:tc>
          <w:tcPr>
            <w:tcW w:w="567" w:type="dxa"/>
            <w:tcBorders>
              <w:top w:val="nil"/>
              <w:left w:val="nil"/>
              <w:bottom w:val="single" w:sz="4" w:space="0" w:color="auto"/>
              <w:right w:val="single" w:sz="4" w:space="0" w:color="auto"/>
            </w:tcBorders>
            <w:shd w:val="clear" w:color="auto" w:fill="auto"/>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7</w:t>
            </w:r>
          </w:p>
        </w:tc>
        <w:tc>
          <w:tcPr>
            <w:tcW w:w="709"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13,3</w:t>
            </w:r>
          </w:p>
        </w:tc>
      </w:tr>
      <w:tr w:rsidR="006E4771" w:rsidRPr="0009449A" w:rsidTr="00DB2609">
        <w:trPr>
          <w:trHeight w:val="140"/>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6E4771" w:rsidRPr="0009449A" w:rsidRDefault="005D0D2E" w:rsidP="005D0D2E">
            <w:pPr>
              <w:pStyle w:val="a6"/>
              <w:rPr>
                <w:rFonts w:ascii="Times New Roman" w:hAnsi="Times New Roman"/>
                <w:b/>
                <w:sz w:val="20"/>
                <w:szCs w:val="20"/>
                <w:lang w:val="ru-MD"/>
              </w:rPr>
            </w:pPr>
            <w:r w:rsidRPr="0009449A">
              <w:rPr>
                <w:rFonts w:ascii="Times New Roman" w:hAnsi="Times New Roman"/>
                <w:b/>
                <w:sz w:val="20"/>
                <w:szCs w:val="20"/>
                <w:lang w:val="ru-MD"/>
              </w:rPr>
              <w:t>Всего</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25</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719,6</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5</w:t>
            </w:r>
          </w:p>
        </w:tc>
        <w:tc>
          <w:tcPr>
            <w:tcW w:w="709" w:type="dxa"/>
            <w:tcBorders>
              <w:top w:val="nil"/>
              <w:left w:val="nil"/>
              <w:bottom w:val="single" w:sz="4" w:space="0" w:color="auto"/>
              <w:right w:val="single" w:sz="12"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13,7</w:t>
            </w:r>
          </w:p>
        </w:tc>
        <w:tc>
          <w:tcPr>
            <w:tcW w:w="567" w:type="dxa"/>
            <w:tcBorders>
              <w:top w:val="nil"/>
              <w:left w:val="single" w:sz="12" w:space="0" w:color="auto"/>
              <w:bottom w:val="single" w:sz="4" w:space="0" w:color="auto"/>
              <w:right w:val="single" w:sz="4"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24</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744,0</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5</w:t>
            </w:r>
          </w:p>
        </w:tc>
        <w:tc>
          <w:tcPr>
            <w:tcW w:w="708" w:type="dxa"/>
            <w:tcBorders>
              <w:top w:val="nil"/>
              <w:left w:val="nil"/>
              <w:bottom w:val="single" w:sz="4" w:space="0" w:color="auto"/>
              <w:right w:val="single" w:sz="12"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16,9</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25</w:t>
            </w:r>
          </w:p>
        </w:tc>
        <w:tc>
          <w:tcPr>
            <w:tcW w:w="851" w:type="dxa"/>
            <w:tcBorders>
              <w:top w:val="nil"/>
              <w:left w:val="nil"/>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717,8</w:t>
            </w:r>
          </w:p>
        </w:tc>
        <w:tc>
          <w:tcPr>
            <w:tcW w:w="567" w:type="dxa"/>
            <w:tcBorders>
              <w:top w:val="nil"/>
              <w:left w:val="nil"/>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7</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13,3</w:t>
            </w:r>
          </w:p>
        </w:tc>
      </w:tr>
      <w:tr w:rsidR="006E4771" w:rsidRPr="0009449A" w:rsidTr="00DB2609">
        <w:trPr>
          <w:trHeight w:val="160"/>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rsidR="006E4771" w:rsidRPr="0009449A" w:rsidRDefault="006E4771" w:rsidP="00913789">
            <w:pPr>
              <w:pStyle w:val="a6"/>
              <w:jc w:val="center"/>
              <w:rPr>
                <w:rFonts w:ascii="Times New Roman" w:hAnsi="Times New Roman"/>
                <w:b/>
                <w:sz w:val="20"/>
                <w:szCs w:val="20"/>
                <w:lang w:val="ru-MD"/>
              </w:rPr>
            </w:pPr>
            <w:r w:rsidRPr="0009449A">
              <w:rPr>
                <w:rFonts w:ascii="Times New Roman" w:hAnsi="Times New Roman"/>
                <w:b/>
                <w:sz w:val="20"/>
                <w:szCs w:val="20"/>
                <w:lang w:val="ru-MD"/>
              </w:rPr>
              <w:t xml:space="preserve">3. </w:t>
            </w:r>
            <w:r w:rsidR="00913789" w:rsidRPr="0009449A">
              <w:rPr>
                <w:rFonts w:ascii="Times New Roman" w:hAnsi="Times New Roman"/>
                <w:b/>
                <w:sz w:val="20"/>
                <w:szCs w:val="20"/>
                <w:lang w:val="ru-MD"/>
              </w:rPr>
              <w:t>Участвующие финансовые учреждения</w:t>
            </w:r>
          </w:p>
        </w:tc>
        <w:tc>
          <w:tcPr>
            <w:tcW w:w="851" w:type="dxa"/>
            <w:tcBorders>
              <w:top w:val="single" w:sz="4" w:space="0" w:color="auto"/>
              <w:left w:val="single" w:sz="4"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b/>
                <w:sz w:val="20"/>
                <w:szCs w:val="20"/>
                <w:lang w:val="ru-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4771" w:rsidRPr="0009449A" w:rsidRDefault="006E4771" w:rsidP="00DB2609">
            <w:pPr>
              <w:pStyle w:val="a6"/>
              <w:jc w:val="center"/>
              <w:rPr>
                <w:rFonts w:ascii="Times New Roman" w:hAnsi="Times New Roman"/>
                <w:b/>
                <w:sz w:val="20"/>
                <w:szCs w:val="20"/>
                <w:lang w:val="ru-MD"/>
              </w:rPr>
            </w:pPr>
          </w:p>
        </w:tc>
        <w:tc>
          <w:tcPr>
            <w:tcW w:w="709" w:type="dxa"/>
            <w:tcBorders>
              <w:top w:val="single" w:sz="4" w:space="0" w:color="auto"/>
              <w:left w:val="single" w:sz="4"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b/>
                <w:sz w:val="20"/>
                <w:szCs w:val="20"/>
                <w:lang w:val="ru-MD"/>
              </w:rPr>
            </w:pPr>
          </w:p>
        </w:tc>
      </w:tr>
      <w:tr w:rsidR="006E4771" w:rsidRPr="0009449A" w:rsidTr="00DB2609">
        <w:trPr>
          <w:trHeight w:val="40"/>
        </w:trPr>
        <w:tc>
          <w:tcPr>
            <w:tcW w:w="1413" w:type="dxa"/>
            <w:tcBorders>
              <w:top w:val="nil"/>
              <w:left w:val="single" w:sz="4" w:space="0" w:color="auto"/>
              <w:bottom w:val="single" w:sz="4" w:space="0" w:color="auto"/>
              <w:right w:val="single" w:sz="4" w:space="0" w:color="auto"/>
            </w:tcBorders>
            <w:vAlign w:val="center"/>
            <w:hideMark/>
          </w:tcPr>
          <w:p w:rsidR="006E4771" w:rsidRPr="0009449A" w:rsidRDefault="005D0D2E" w:rsidP="005D0D2E">
            <w:pPr>
              <w:pStyle w:val="a6"/>
              <w:rPr>
                <w:rFonts w:ascii="Times New Roman" w:hAnsi="Times New Roman"/>
                <w:sz w:val="20"/>
                <w:szCs w:val="20"/>
                <w:lang w:val="ru-MD"/>
              </w:rPr>
            </w:pPr>
            <w:r w:rsidRPr="0009449A">
              <w:rPr>
                <w:rFonts w:ascii="Times New Roman" w:hAnsi="Times New Roman"/>
                <w:sz w:val="20"/>
                <w:szCs w:val="20"/>
                <w:lang w:val="ru-MD"/>
              </w:rPr>
              <w:t>УФУ</w:t>
            </w:r>
          </w:p>
        </w:tc>
        <w:tc>
          <w:tcPr>
            <w:tcW w:w="567"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14</w:t>
            </w:r>
          </w:p>
        </w:tc>
        <w:tc>
          <w:tcPr>
            <w:tcW w:w="850" w:type="dxa"/>
            <w:tcBorders>
              <w:top w:val="nil"/>
              <w:left w:val="nil"/>
              <w:bottom w:val="single" w:sz="4" w:space="0" w:color="auto"/>
              <w:right w:val="single" w:sz="4"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3208,9</w:t>
            </w:r>
          </w:p>
        </w:tc>
        <w:tc>
          <w:tcPr>
            <w:tcW w:w="567" w:type="dxa"/>
            <w:tcBorders>
              <w:top w:val="nil"/>
              <w:left w:val="nil"/>
              <w:bottom w:val="single" w:sz="4" w:space="0" w:color="auto"/>
              <w:right w:val="single" w:sz="4" w:space="0" w:color="auto"/>
            </w:tcBorders>
            <w:shd w:val="clear" w:color="000000" w:fill="FFFFFF"/>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w:t>
            </w:r>
          </w:p>
        </w:tc>
        <w:tc>
          <w:tcPr>
            <w:tcW w:w="709" w:type="dxa"/>
            <w:tcBorders>
              <w:top w:val="nil"/>
              <w:left w:val="nil"/>
              <w:bottom w:val="single" w:sz="4" w:space="0" w:color="auto"/>
              <w:right w:val="single" w:sz="12" w:space="0" w:color="auto"/>
            </w:tcBorders>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1,4</w:t>
            </w:r>
          </w:p>
        </w:tc>
        <w:tc>
          <w:tcPr>
            <w:tcW w:w="567" w:type="dxa"/>
            <w:tcBorders>
              <w:top w:val="nil"/>
              <w:left w:val="single" w:sz="12" w:space="0" w:color="auto"/>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14</w:t>
            </w:r>
          </w:p>
        </w:tc>
        <w:tc>
          <w:tcPr>
            <w:tcW w:w="851"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2844,6</w:t>
            </w:r>
          </w:p>
        </w:tc>
        <w:tc>
          <w:tcPr>
            <w:tcW w:w="567" w:type="dxa"/>
            <w:tcBorders>
              <w:top w:val="nil"/>
              <w:left w:val="nil"/>
              <w:bottom w:val="single" w:sz="4" w:space="0" w:color="auto"/>
              <w:right w:val="single" w:sz="4"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w:t>
            </w:r>
          </w:p>
        </w:tc>
        <w:tc>
          <w:tcPr>
            <w:tcW w:w="708" w:type="dxa"/>
            <w:tcBorders>
              <w:top w:val="nil"/>
              <w:left w:val="nil"/>
              <w:bottom w:val="single" w:sz="4" w:space="0" w:color="auto"/>
              <w:right w:val="single" w:sz="12" w:space="0" w:color="auto"/>
            </w:tcBorders>
            <w:noWrap/>
            <w:vAlign w:val="center"/>
            <w:hideMark/>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1,4</w:t>
            </w:r>
          </w:p>
        </w:tc>
        <w:tc>
          <w:tcPr>
            <w:tcW w:w="567" w:type="dxa"/>
            <w:tcBorders>
              <w:top w:val="nil"/>
              <w:left w:val="single" w:sz="12" w:space="0" w:color="auto"/>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12</w:t>
            </w:r>
          </w:p>
        </w:tc>
        <w:tc>
          <w:tcPr>
            <w:tcW w:w="851"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2464,8</w:t>
            </w:r>
          </w:p>
        </w:tc>
        <w:tc>
          <w:tcPr>
            <w:tcW w:w="567" w:type="dxa"/>
            <w:tcBorders>
              <w:top w:val="nil"/>
              <w:left w:val="nil"/>
              <w:bottom w:val="single" w:sz="4" w:space="0" w:color="auto"/>
              <w:right w:val="single" w:sz="4" w:space="0" w:color="auto"/>
            </w:tcBorders>
            <w:shd w:val="clear" w:color="auto" w:fill="auto"/>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w:t>
            </w:r>
          </w:p>
        </w:tc>
        <w:tc>
          <w:tcPr>
            <w:tcW w:w="709" w:type="dxa"/>
            <w:tcBorders>
              <w:top w:val="nil"/>
              <w:left w:val="nil"/>
              <w:bottom w:val="single" w:sz="4" w:space="0" w:color="auto"/>
              <w:right w:val="single" w:sz="4" w:space="0" w:color="auto"/>
            </w:tcBorders>
            <w:vAlign w:val="center"/>
          </w:tcPr>
          <w:p w:rsidR="006E4771" w:rsidRPr="0009449A" w:rsidRDefault="006E4771" w:rsidP="00DB2609">
            <w:pPr>
              <w:pStyle w:val="a6"/>
              <w:jc w:val="center"/>
              <w:rPr>
                <w:rFonts w:ascii="Times New Roman" w:hAnsi="Times New Roman"/>
                <w:sz w:val="20"/>
                <w:szCs w:val="20"/>
                <w:lang w:val="ru-MD"/>
              </w:rPr>
            </w:pPr>
            <w:r w:rsidRPr="0009449A">
              <w:rPr>
                <w:rFonts w:ascii="Times New Roman" w:hAnsi="Times New Roman"/>
                <w:sz w:val="20"/>
                <w:szCs w:val="20"/>
                <w:lang w:val="ru-MD"/>
              </w:rPr>
              <w:t>1,4</w:t>
            </w:r>
          </w:p>
        </w:tc>
      </w:tr>
      <w:tr w:rsidR="006E4771" w:rsidRPr="0009449A" w:rsidTr="00DB2609">
        <w:trPr>
          <w:trHeight w:val="50"/>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6E4771" w:rsidRPr="0009449A" w:rsidRDefault="005D0D2E" w:rsidP="005D0D2E">
            <w:pPr>
              <w:pStyle w:val="a6"/>
              <w:rPr>
                <w:rFonts w:ascii="Times New Roman" w:hAnsi="Times New Roman"/>
                <w:b/>
                <w:sz w:val="20"/>
                <w:szCs w:val="20"/>
                <w:lang w:val="ru-MD"/>
              </w:rPr>
            </w:pPr>
            <w:r w:rsidRPr="0009449A">
              <w:rPr>
                <w:rFonts w:ascii="Times New Roman" w:hAnsi="Times New Roman"/>
                <w:b/>
                <w:sz w:val="20"/>
                <w:szCs w:val="20"/>
                <w:lang w:val="ru-MD"/>
              </w:rPr>
              <w:t>Всего</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14</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3208,9</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w:t>
            </w:r>
          </w:p>
        </w:tc>
        <w:tc>
          <w:tcPr>
            <w:tcW w:w="709" w:type="dxa"/>
            <w:tcBorders>
              <w:top w:val="nil"/>
              <w:left w:val="nil"/>
              <w:bottom w:val="single" w:sz="4" w:space="0" w:color="auto"/>
              <w:right w:val="single" w:sz="12" w:space="0" w:color="auto"/>
            </w:tcBorders>
            <w:shd w:val="clear" w:color="auto" w:fill="E2EFD9" w:themeFill="accent6" w:themeFillTint="33"/>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1,4</w:t>
            </w:r>
          </w:p>
        </w:tc>
        <w:tc>
          <w:tcPr>
            <w:tcW w:w="567" w:type="dxa"/>
            <w:tcBorders>
              <w:top w:val="nil"/>
              <w:left w:val="single" w:sz="12" w:space="0" w:color="auto"/>
              <w:bottom w:val="single" w:sz="4" w:space="0" w:color="auto"/>
              <w:right w:val="single" w:sz="4"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14</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2844,6</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w:t>
            </w:r>
          </w:p>
        </w:tc>
        <w:tc>
          <w:tcPr>
            <w:tcW w:w="708" w:type="dxa"/>
            <w:tcBorders>
              <w:top w:val="nil"/>
              <w:left w:val="nil"/>
              <w:bottom w:val="single" w:sz="4" w:space="0" w:color="auto"/>
              <w:right w:val="single" w:sz="12" w:space="0" w:color="auto"/>
            </w:tcBorders>
            <w:shd w:val="clear" w:color="auto" w:fill="E2EFD9" w:themeFill="accent6" w:themeFillTint="33"/>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1,4</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12</w:t>
            </w:r>
          </w:p>
        </w:tc>
        <w:tc>
          <w:tcPr>
            <w:tcW w:w="851" w:type="dxa"/>
            <w:tcBorders>
              <w:top w:val="nil"/>
              <w:left w:val="nil"/>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2464,8</w:t>
            </w:r>
          </w:p>
        </w:tc>
        <w:tc>
          <w:tcPr>
            <w:tcW w:w="567" w:type="dxa"/>
            <w:tcBorders>
              <w:top w:val="nil"/>
              <w:left w:val="nil"/>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1,4</w:t>
            </w:r>
          </w:p>
        </w:tc>
      </w:tr>
      <w:tr w:rsidR="006E4771" w:rsidRPr="0009449A" w:rsidTr="00DB2609">
        <w:trPr>
          <w:trHeight w:val="123"/>
        </w:trPr>
        <w:tc>
          <w:tcPr>
            <w:tcW w:w="141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E4771" w:rsidRPr="0009449A" w:rsidRDefault="00DE1741" w:rsidP="00DE1741">
            <w:pPr>
              <w:pStyle w:val="a6"/>
              <w:rPr>
                <w:rFonts w:ascii="Times New Roman" w:hAnsi="Times New Roman"/>
                <w:b/>
                <w:sz w:val="20"/>
                <w:szCs w:val="20"/>
                <w:lang w:val="ru-MD"/>
              </w:rPr>
            </w:pPr>
            <w:r w:rsidRPr="0009449A">
              <w:rPr>
                <w:rFonts w:ascii="Times New Roman" w:hAnsi="Times New Roman"/>
                <w:b/>
                <w:sz w:val="20"/>
                <w:szCs w:val="20"/>
                <w:lang w:val="ru-MD"/>
              </w:rPr>
              <w:t>Общий итог</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92</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5237,7</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39</w:t>
            </w:r>
          </w:p>
        </w:tc>
        <w:tc>
          <w:tcPr>
            <w:tcW w:w="709" w:type="dxa"/>
            <w:tcBorders>
              <w:top w:val="nil"/>
              <w:left w:val="nil"/>
              <w:bottom w:val="single" w:sz="4" w:space="0" w:color="auto"/>
              <w:right w:val="single" w:sz="12" w:space="0" w:color="auto"/>
            </w:tcBorders>
            <w:shd w:val="clear" w:color="auto" w:fill="F2F2F2" w:themeFill="background1" w:themeFillShade="F2"/>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575,5</w:t>
            </w:r>
          </w:p>
        </w:tc>
        <w:tc>
          <w:tcPr>
            <w:tcW w:w="567"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90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4959,9</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35</w:t>
            </w:r>
          </w:p>
        </w:tc>
        <w:tc>
          <w:tcPr>
            <w:tcW w:w="708" w:type="dxa"/>
            <w:tcBorders>
              <w:top w:val="nil"/>
              <w:left w:val="nil"/>
              <w:bottom w:val="single" w:sz="4" w:space="0" w:color="auto"/>
              <w:right w:val="single" w:sz="12" w:space="0" w:color="auto"/>
            </w:tcBorders>
            <w:shd w:val="clear" w:color="auto" w:fill="F2F2F2" w:themeFill="background1" w:themeFillShade="F2"/>
            <w:noWrap/>
            <w:vAlign w:val="center"/>
            <w:hideMark/>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342,9</w:t>
            </w:r>
          </w:p>
        </w:tc>
        <w:tc>
          <w:tcPr>
            <w:tcW w:w="567"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92</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4648,4</w:t>
            </w:r>
          </w:p>
        </w:tc>
        <w:tc>
          <w:tcPr>
            <w:tcW w:w="567" w:type="dxa"/>
            <w:tcBorders>
              <w:top w:val="nil"/>
              <w:left w:val="nil"/>
              <w:bottom w:val="single" w:sz="4" w:space="0" w:color="auto"/>
              <w:right w:val="single" w:sz="4" w:space="0" w:color="auto"/>
            </w:tcBorders>
            <w:shd w:val="clear" w:color="auto" w:fill="F2F2F2" w:themeFill="background1" w:themeFillShade="F2"/>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37</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rsidR="006E4771" w:rsidRPr="0009449A" w:rsidRDefault="006E4771" w:rsidP="00DB2609">
            <w:pPr>
              <w:pStyle w:val="a6"/>
              <w:jc w:val="center"/>
              <w:rPr>
                <w:rFonts w:ascii="Times New Roman" w:hAnsi="Times New Roman"/>
                <w:b/>
                <w:sz w:val="20"/>
                <w:szCs w:val="20"/>
                <w:lang w:val="ru-MD"/>
              </w:rPr>
            </w:pPr>
            <w:r w:rsidRPr="0009449A">
              <w:rPr>
                <w:rFonts w:ascii="Times New Roman" w:hAnsi="Times New Roman"/>
                <w:b/>
                <w:sz w:val="20"/>
                <w:szCs w:val="20"/>
                <w:lang w:val="ru-MD"/>
              </w:rPr>
              <w:t>306,9</w:t>
            </w:r>
          </w:p>
        </w:tc>
      </w:tr>
    </w:tbl>
    <w:p w:rsidR="006E4771" w:rsidRPr="0009449A" w:rsidRDefault="00913789" w:rsidP="009B000A">
      <w:pPr>
        <w:spacing w:after="0" w:line="240" w:lineRule="auto"/>
        <w:jc w:val="both"/>
        <w:rPr>
          <w:rFonts w:ascii="Times New Roman" w:hAnsi="Times New Roman"/>
          <w:sz w:val="20"/>
          <w:szCs w:val="20"/>
          <w:lang w:val="ru-MD" w:eastAsia="ru-RU"/>
        </w:rPr>
      </w:pPr>
      <w:r w:rsidRPr="0009449A">
        <w:rPr>
          <w:rFonts w:ascii="Times New Roman" w:hAnsi="Times New Roman"/>
          <w:b/>
          <w:i/>
          <w:sz w:val="20"/>
          <w:szCs w:val="20"/>
          <w:lang w:val="ru-MD" w:eastAsia="ru-RU"/>
        </w:rPr>
        <w:t xml:space="preserve">Источник: </w:t>
      </w:r>
      <w:r w:rsidRPr="0009449A">
        <w:rPr>
          <w:rFonts w:ascii="Times New Roman" w:hAnsi="Times New Roman"/>
          <w:sz w:val="20"/>
          <w:szCs w:val="20"/>
          <w:lang w:val="ru-MD" w:eastAsia="ru-RU"/>
        </w:rPr>
        <w:t>Разработано аудиторской группой на основании анализа информации по рекредитованным займам посредством МФ, ДКЛ и КПВП МФСР, по состоянию на 31.12.2017</w:t>
      </w:r>
      <w:r w:rsidR="009B000A" w:rsidRPr="0009449A">
        <w:rPr>
          <w:rFonts w:ascii="Times New Roman" w:hAnsi="Times New Roman"/>
          <w:sz w:val="20"/>
          <w:szCs w:val="20"/>
          <w:lang w:val="ru-MD" w:eastAsia="ru-RU"/>
        </w:rPr>
        <w:t>.</w:t>
      </w:r>
    </w:p>
    <w:p w:rsidR="009B000A" w:rsidRPr="0009449A" w:rsidRDefault="009B000A" w:rsidP="009B000A">
      <w:pPr>
        <w:spacing w:after="0" w:line="240" w:lineRule="auto"/>
        <w:jc w:val="both"/>
        <w:rPr>
          <w:rFonts w:ascii="Times New Roman" w:hAnsi="Times New Roman"/>
          <w:sz w:val="20"/>
          <w:szCs w:val="20"/>
          <w:lang w:val="ru-MD" w:eastAsia="ru-RU"/>
        </w:rPr>
      </w:pPr>
    </w:p>
    <w:p w:rsidR="006E4771" w:rsidRPr="0009449A" w:rsidRDefault="002E02C9" w:rsidP="00553F37">
      <w:pPr>
        <w:spacing w:after="0" w:line="276" w:lineRule="auto"/>
        <w:ind w:firstLine="567"/>
        <w:jc w:val="both"/>
        <w:rPr>
          <w:rFonts w:ascii="Times New Roman" w:hAnsi="Times New Roman"/>
          <w:sz w:val="28"/>
          <w:szCs w:val="28"/>
          <w:lang w:val="ru-MD" w:eastAsia="ru-RU"/>
        </w:rPr>
      </w:pPr>
      <w:r w:rsidRPr="0009449A">
        <w:rPr>
          <w:rFonts w:ascii="Times New Roman" w:hAnsi="Times New Roman"/>
          <w:sz w:val="28"/>
          <w:szCs w:val="28"/>
          <w:lang w:val="ru-MD" w:eastAsia="ru-RU"/>
        </w:rPr>
        <w:t xml:space="preserve">Из общей суммы остатка по </w:t>
      </w:r>
      <w:r w:rsidRPr="0009449A">
        <w:rPr>
          <w:rStyle w:val="FontStyle22"/>
          <w:lang w:val="ru-MD" w:eastAsia="ro-RO"/>
        </w:rPr>
        <w:t xml:space="preserve">рекредитованным займам </w:t>
      </w:r>
      <w:r w:rsidRPr="0009449A">
        <w:rPr>
          <w:rFonts w:ascii="Times New Roman" w:hAnsi="Times New Roman"/>
          <w:sz w:val="28"/>
          <w:szCs w:val="28"/>
          <w:lang w:val="ru-MD"/>
        </w:rPr>
        <w:t>(</w:t>
      </w:r>
      <w:r w:rsidRPr="0009449A">
        <w:rPr>
          <w:rFonts w:ascii="Times New Roman" w:hAnsi="Times New Roman"/>
          <w:sz w:val="28"/>
          <w:szCs w:val="28"/>
          <w:lang w:val="ru-MD" w:eastAsia="ru-RU"/>
        </w:rPr>
        <w:t xml:space="preserve">4648,8 </w:t>
      </w:r>
      <w:r w:rsidRPr="0009449A">
        <w:rPr>
          <w:rFonts w:ascii="Times New Roman" w:hAnsi="Times New Roman"/>
          <w:sz w:val="28"/>
          <w:szCs w:val="28"/>
          <w:lang w:val="ru-MD"/>
        </w:rPr>
        <w:t xml:space="preserve">млн. леев), наиболее существенные </w:t>
      </w:r>
      <w:r w:rsidRPr="0009449A">
        <w:rPr>
          <w:rFonts w:ascii="Times New Roman" w:hAnsi="Times New Roman"/>
          <w:sz w:val="28"/>
          <w:szCs w:val="28"/>
          <w:lang w:val="ru-MD" w:eastAsia="ru-RU"/>
        </w:rPr>
        <w:t>зарегистрированы</w:t>
      </w:r>
      <w:r w:rsidRPr="0009449A">
        <w:rPr>
          <w:rFonts w:ascii="Times New Roman" w:hAnsi="Times New Roman"/>
          <w:sz w:val="28"/>
          <w:szCs w:val="28"/>
          <w:lang w:val="ru-MD"/>
        </w:rPr>
        <w:t xml:space="preserve"> за предприятиями агропромышленного комплекса </w:t>
      </w:r>
      <w:r w:rsidRPr="0009449A">
        <w:rPr>
          <w:rFonts w:ascii="Times New Roman" w:hAnsi="Times New Roman"/>
          <w:sz w:val="28"/>
          <w:szCs w:val="28"/>
          <w:lang w:val="ru-MD" w:eastAsia="ru-RU"/>
        </w:rPr>
        <w:t>– 2112,8 млн. леев (45,5%), далее следуют предприятия энергетического сектора – 968,0 млн. леев (20,8%) и предприятия, оказывающие коммунальные услуги (</w:t>
      </w:r>
      <w:r w:rsidRPr="0009449A">
        <w:rPr>
          <w:rFonts w:ascii="Times New Roman" w:hAnsi="Times New Roman"/>
          <w:sz w:val="28"/>
          <w:szCs w:val="28"/>
          <w:lang w:val="ru-MD"/>
        </w:rPr>
        <w:t>водоснабжения</w:t>
      </w:r>
      <w:r w:rsidRPr="0009449A">
        <w:rPr>
          <w:rFonts w:ascii="Times New Roman" w:hAnsi="Times New Roman"/>
          <w:sz w:val="28"/>
          <w:szCs w:val="28"/>
          <w:lang w:val="ru-MD" w:eastAsia="ru-RU"/>
        </w:rPr>
        <w:t xml:space="preserve"> и канализации) – 428,3 млн. леев (9,2%).</w:t>
      </w:r>
      <w:r w:rsidRPr="0009449A">
        <w:rPr>
          <w:rFonts w:ascii="Times New Roman" w:hAnsi="Times New Roman"/>
          <w:i/>
          <w:sz w:val="28"/>
          <w:szCs w:val="28"/>
          <w:lang w:val="ru-MD" w:eastAsia="ru-RU"/>
        </w:rPr>
        <w:t xml:space="preserve"> </w:t>
      </w:r>
      <w:bookmarkStart w:id="74" w:name="_Toc482889699"/>
    </w:p>
    <w:p w:rsidR="0024443F" w:rsidRPr="0009449A" w:rsidRDefault="0024443F" w:rsidP="0024443F">
      <w:pPr>
        <w:spacing w:after="0" w:line="276" w:lineRule="auto"/>
        <w:ind w:firstLine="720"/>
        <w:jc w:val="both"/>
        <w:rPr>
          <w:rFonts w:ascii="Times New Roman" w:hAnsi="Times New Roman"/>
          <w:sz w:val="20"/>
          <w:szCs w:val="20"/>
          <w:highlight w:val="yellow"/>
          <w:lang w:val="ru-MD" w:eastAsia="ru-RU"/>
        </w:rPr>
      </w:pPr>
    </w:p>
    <w:p w:rsidR="006E4771" w:rsidRPr="0009449A" w:rsidRDefault="00C83D03" w:rsidP="00E567C6">
      <w:pPr>
        <w:pStyle w:val="2"/>
        <w:jc w:val="both"/>
        <w:rPr>
          <w:rFonts w:ascii="Times New Roman" w:hAnsi="Times New Roman"/>
          <w:b/>
          <w:color w:val="auto"/>
          <w:sz w:val="28"/>
          <w:szCs w:val="28"/>
          <w:lang w:val="ru-MD"/>
        </w:rPr>
      </w:pPr>
      <w:bookmarkStart w:id="75" w:name="_Toc484003919"/>
      <w:bookmarkStart w:id="76" w:name="_Toc517443024"/>
      <w:r w:rsidRPr="0009449A">
        <w:rPr>
          <w:rFonts w:ascii="Times New Roman" w:hAnsi="Times New Roman"/>
          <w:b/>
          <w:color w:val="auto"/>
          <w:sz w:val="28"/>
          <w:szCs w:val="28"/>
          <w:lang w:val="ru-MD"/>
        </w:rPr>
        <w:t>3.3.4.</w:t>
      </w:r>
      <w:r w:rsidR="006E4771" w:rsidRPr="0009449A">
        <w:rPr>
          <w:rFonts w:ascii="Times New Roman" w:hAnsi="Times New Roman"/>
          <w:b/>
          <w:color w:val="auto"/>
          <w:sz w:val="28"/>
          <w:szCs w:val="28"/>
          <w:lang w:val="ru-MD"/>
        </w:rPr>
        <w:t xml:space="preserve"> </w:t>
      </w:r>
      <w:r w:rsidR="00186D41" w:rsidRPr="0009449A">
        <w:rPr>
          <w:rFonts w:ascii="Times New Roman" w:hAnsi="Times New Roman"/>
          <w:b/>
          <w:color w:val="auto"/>
          <w:sz w:val="28"/>
          <w:szCs w:val="28"/>
          <w:lang w:val="ru-MD"/>
        </w:rPr>
        <w:t>Задолженность гарантированных дебиторов перед Министерством финансов полностью просрочена</w:t>
      </w:r>
      <w:bookmarkEnd w:id="74"/>
      <w:r w:rsidR="006E4771" w:rsidRPr="0009449A">
        <w:rPr>
          <w:rFonts w:ascii="Times New Roman" w:hAnsi="Times New Roman"/>
          <w:b/>
          <w:color w:val="auto"/>
          <w:sz w:val="28"/>
          <w:szCs w:val="28"/>
          <w:lang w:val="ru-MD"/>
        </w:rPr>
        <w:t>.</w:t>
      </w:r>
      <w:bookmarkEnd w:id="75"/>
      <w:bookmarkEnd w:id="76"/>
      <w:r w:rsidR="006E4771" w:rsidRPr="0009449A">
        <w:rPr>
          <w:rFonts w:ascii="Times New Roman" w:hAnsi="Times New Roman"/>
          <w:b/>
          <w:color w:val="auto"/>
          <w:sz w:val="28"/>
          <w:szCs w:val="28"/>
          <w:lang w:val="ru-MD"/>
        </w:rPr>
        <w:t xml:space="preserve"> </w:t>
      </w:r>
    </w:p>
    <w:p w:rsidR="00186D41" w:rsidRPr="0009449A" w:rsidRDefault="00186D41" w:rsidP="00553F37">
      <w:pPr>
        <w:shd w:val="clear" w:color="auto" w:fill="FFFFFF"/>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По состоянию на 31.12.2017, остаток внутренних и внешних  государственных гарантий составил ноль леев</w:t>
      </w:r>
      <w:r w:rsidR="006E4771" w:rsidRPr="0009449A">
        <w:rPr>
          <w:rFonts w:ascii="Times New Roman" w:hAnsi="Times New Roman"/>
          <w:sz w:val="28"/>
          <w:szCs w:val="28"/>
          <w:lang w:val="ru-MD"/>
        </w:rPr>
        <w:t xml:space="preserve">, </w:t>
      </w:r>
      <w:r w:rsidRPr="0009449A">
        <w:rPr>
          <w:rFonts w:ascii="Times New Roman" w:hAnsi="Times New Roman"/>
          <w:sz w:val="28"/>
          <w:szCs w:val="28"/>
          <w:lang w:val="ru-MD"/>
        </w:rPr>
        <w:t>как было установлено в законе о бюджете на год.</w:t>
      </w:r>
    </w:p>
    <w:p w:rsidR="006E4771" w:rsidRPr="0009449A" w:rsidRDefault="00186D41" w:rsidP="00553F37">
      <w:pPr>
        <w:shd w:val="clear" w:color="auto" w:fill="FFFFFF"/>
        <w:spacing w:after="0" w:line="276" w:lineRule="auto"/>
        <w:ind w:firstLine="567"/>
        <w:jc w:val="both"/>
        <w:rPr>
          <w:rFonts w:ascii="Times New Roman" w:hAnsi="Times New Roman"/>
          <w:i/>
          <w:sz w:val="28"/>
          <w:szCs w:val="28"/>
          <w:lang w:val="ru-MD"/>
        </w:rPr>
      </w:pPr>
      <w:r w:rsidRPr="0009449A">
        <w:rPr>
          <w:rFonts w:ascii="Times New Roman" w:hAnsi="Times New Roman"/>
          <w:sz w:val="28"/>
          <w:szCs w:val="28"/>
          <w:lang w:val="ru-MD"/>
        </w:rPr>
        <w:t xml:space="preserve">Остаток задолженности гарантированных дебиторов перед МФ, сформированной в результате исполнения государственных гарантий по внутренним и внешним займам, составил 435,3 млн. леев, снизившись по сравнению с </w:t>
      </w:r>
      <w:r w:rsidR="00892733" w:rsidRPr="00220F85">
        <w:rPr>
          <w:rFonts w:ascii="Times New Roman" w:hAnsi="Times New Roman"/>
          <w:sz w:val="28"/>
          <w:szCs w:val="28"/>
          <w:lang w:val="ru-MD"/>
        </w:rPr>
        <w:t>2016</w:t>
      </w:r>
      <w:r w:rsidRPr="00220F85">
        <w:rPr>
          <w:rFonts w:ascii="Times New Roman" w:hAnsi="Times New Roman"/>
          <w:sz w:val="28"/>
          <w:szCs w:val="28"/>
          <w:lang w:val="ru-MD"/>
        </w:rPr>
        <w:t xml:space="preserve"> годом</w:t>
      </w:r>
      <w:r w:rsidRPr="0009449A">
        <w:rPr>
          <w:rFonts w:ascii="Times New Roman" w:hAnsi="Times New Roman"/>
          <w:sz w:val="28"/>
          <w:szCs w:val="28"/>
          <w:lang w:val="ru-MD"/>
        </w:rPr>
        <w:t xml:space="preserve"> на 26,0 млн. леев. Из общей суммы задолженности гарантированных дебиторов, </w:t>
      </w:r>
      <w:r w:rsidRPr="0009449A">
        <w:rPr>
          <w:rStyle w:val="FontStyle22"/>
          <w:lang w:val="ru-MD" w:eastAsia="ro-RO"/>
        </w:rPr>
        <w:t xml:space="preserve">задолженности по </w:t>
      </w:r>
      <w:r w:rsidRPr="0009449A">
        <w:rPr>
          <w:rFonts w:ascii="Times New Roman" w:hAnsi="Times New Roman"/>
          <w:sz w:val="28"/>
          <w:szCs w:val="28"/>
          <w:lang w:val="ru-MD"/>
        </w:rPr>
        <w:t xml:space="preserve">внутренним займам составили 2,4 млн. леев, а по внешним займам – 432,9 млн. леев. Задолженности гарантированных дебиторов с истекшим сроком </w:t>
      </w:r>
      <w:r w:rsidRPr="0009449A">
        <w:rPr>
          <w:rStyle w:val="FontStyle22"/>
          <w:lang w:val="ru-MD" w:eastAsia="ro-RO"/>
        </w:rPr>
        <w:t>погашения</w:t>
      </w:r>
      <w:r w:rsidRPr="0009449A">
        <w:rPr>
          <w:rFonts w:ascii="Times New Roman" w:hAnsi="Times New Roman"/>
          <w:sz w:val="28"/>
          <w:szCs w:val="28"/>
          <w:lang w:val="ru-MD"/>
        </w:rPr>
        <w:t xml:space="preserve"> составили 435,2 млн. леев, что составляет около 100% от общей суммы </w:t>
      </w:r>
      <w:r w:rsidRPr="0009449A">
        <w:rPr>
          <w:rStyle w:val="FontStyle22"/>
          <w:lang w:val="ru-MD" w:eastAsia="ro-RO"/>
        </w:rPr>
        <w:t xml:space="preserve">задолженности </w:t>
      </w:r>
      <w:r w:rsidRPr="0009449A">
        <w:rPr>
          <w:rFonts w:ascii="Times New Roman" w:hAnsi="Times New Roman"/>
          <w:sz w:val="28"/>
          <w:szCs w:val="28"/>
          <w:lang w:val="ru-MD"/>
        </w:rPr>
        <w:t xml:space="preserve">гарантированных дебиторов. </w:t>
      </w:r>
      <w:r w:rsidRPr="0009449A">
        <w:rPr>
          <w:rFonts w:ascii="Times New Roman" w:hAnsi="Times New Roman"/>
          <w:i/>
          <w:sz w:val="28"/>
          <w:szCs w:val="28"/>
          <w:lang w:val="ru-MD"/>
        </w:rPr>
        <w:t>Информация о задолженности гарантированных дебиторов перед МФ по внутренним и внешним займам, гарантированным государством, представлена в таблице №1</w:t>
      </w:r>
      <w:r w:rsidR="00512456" w:rsidRPr="0009449A">
        <w:rPr>
          <w:rFonts w:ascii="Times New Roman" w:hAnsi="Times New Roman"/>
          <w:i/>
          <w:sz w:val="28"/>
          <w:szCs w:val="28"/>
          <w:lang w:val="ru-MD"/>
        </w:rPr>
        <w:t>2</w:t>
      </w:r>
      <w:r w:rsidRPr="0009449A">
        <w:rPr>
          <w:rFonts w:ascii="Times New Roman" w:hAnsi="Times New Roman"/>
          <w:i/>
          <w:sz w:val="28"/>
          <w:szCs w:val="28"/>
          <w:lang w:val="ru-MD"/>
        </w:rPr>
        <w:t xml:space="preserve"> из приложения №2 к настоящему Отчету аудита</w:t>
      </w:r>
      <w:r w:rsidR="006E4771" w:rsidRPr="0009449A">
        <w:rPr>
          <w:rFonts w:ascii="Times New Roman" w:hAnsi="Times New Roman"/>
          <w:i/>
          <w:sz w:val="28"/>
          <w:szCs w:val="28"/>
          <w:lang w:val="ru-MD"/>
        </w:rPr>
        <w:t>.</w:t>
      </w:r>
      <w:bookmarkStart w:id="77" w:name="_Toc482889700"/>
    </w:p>
    <w:p w:rsidR="004143AF" w:rsidRPr="0009449A" w:rsidRDefault="00181CCF" w:rsidP="00553F37">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Отмечается, что как настоящий аудит, так и предыдущие аудиты Счетной палаты указали на необходимость взимания в государственный бюджет задолженности по предоставленным займам, срок погашения которых истек. </w:t>
      </w:r>
      <w:r w:rsidR="00220F85">
        <w:rPr>
          <w:rFonts w:ascii="Times New Roman" w:hAnsi="Times New Roman"/>
          <w:sz w:val="28"/>
          <w:szCs w:val="28"/>
          <w:lang w:val="ru-MD"/>
        </w:rPr>
        <w:t>При р</w:t>
      </w:r>
      <w:r w:rsidR="00D349EE" w:rsidRPr="00220F85">
        <w:rPr>
          <w:rFonts w:ascii="Times New Roman" w:hAnsi="Times New Roman"/>
          <w:sz w:val="28"/>
          <w:szCs w:val="28"/>
          <w:lang w:val="ru-MD"/>
        </w:rPr>
        <w:t>ассмотрени</w:t>
      </w:r>
      <w:r w:rsidR="00220F85">
        <w:rPr>
          <w:rFonts w:ascii="Times New Roman" w:hAnsi="Times New Roman"/>
          <w:sz w:val="28"/>
          <w:szCs w:val="28"/>
          <w:lang w:val="ru-MD"/>
        </w:rPr>
        <w:t>и</w:t>
      </w:r>
      <w:r w:rsidRPr="00220F85">
        <w:rPr>
          <w:rFonts w:ascii="Times New Roman" w:hAnsi="Times New Roman"/>
          <w:sz w:val="28"/>
          <w:szCs w:val="28"/>
          <w:lang w:val="ru-MD"/>
        </w:rPr>
        <w:t xml:space="preserve"> информации, представленной МФ, </w:t>
      </w:r>
      <w:r w:rsidR="00220F85">
        <w:rPr>
          <w:rFonts w:ascii="Times New Roman" w:hAnsi="Times New Roman"/>
          <w:sz w:val="28"/>
          <w:szCs w:val="28"/>
          <w:lang w:val="ru-MD"/>
        </w:rPr>
        <w:t xml:space="preserve">было </w:t>
      </w:r>
      <w:r w:rsidRPr="00220F85">
        <w:rPr>
          <w:rFonts w:ascii="Times New Roman" w:hAnsi="Times New Roman"/>
          <w:sz w:val="28"/>
          <w:szCs w:val="28"/>
          <w:lang w:val="ru-MD"/>
        </w:rPr>
        <w:t>установ</w:t>
      </w:r>
      <w:r w:rsidR="00220F85">
        <w:rPr>
          <w:rFonts w:ascii="Times New Roman" w:hAnsi="Times New Roman"/>
          <w:sz w:val="28"/>
          <w:szCs w:val="28"/>
          <w:lang w:val="ru-MD"/>
        </w:rPr>
        <w:t>лено</w:t>
      </w:r>
      <w:r w:rsidRPr="0009449A">
        <w:rPr>
          <w:rFonts w:ascii="Times New Roman" w:hAnsi="Times New Roman"/>
          <w:sz w:val="28"/>
          <w:szCs w:val="28"/>
          <w:lang w:val="ru-MD"/>
        </w:rPr>
        <w:t xml:space="preserve">, что в целях обеспечения своевременного возврата рекредитованных займов, а также уплаты платежей по их обслуживанию согласно договорным условиям, МФ </w:t>
      </w:r>
      <w:r w:rsidRPr="0009449A">
        <w:rPr>
          <w:rFonts w:ascii="Times New Roman" w:hAnsi="Times New Roman"/>
          <w:sz w:val="28"/>
          <w:szCs w:val="28"/>
          <w:lang w:val="ru-MD"/>
        </w:rPr>
        <w:lastRenderedPageBreak/>
        <w:t xml:space="preserve">направило в адрес рекредитованных </w:t>
      </w:r>
      <w:r w:rsidRPr="0009449A">
        <w:rPr>
          <w:rFonts w:ascii="Times New Roman" w:hAnsi="Times New Roman"/>
          <w:bCs/>
          <w:sz w:val="28"/>
          <w:szCs w:val="28"/>
          <w:lang w:val="ru-MD"/>
        </w:rPr>
        <w:t>бенефициаров</w:t>
      </w:r>
      <w:r w:rsidRPr="0009449A">
        <w:rPr>
          <w:rFonts w:ascii="Times New Roman" w:hAnsi="Times New Roman"/>
          <w:sz w:val="28"/>
          <w:szCs w:val="28"/>
          <w:lang w:val="ru-MD"/>
        </w:rPr>
        <w:t xml:space="preserve"> 58 платежных поручений,  в результате чего поступило 64,9 млн. леев</w:t>
      </w:r>
      <w:r w:rsidR="004143AF" w:rsidRPr="0009449A">
        <w:rPr>
          <w:rFonts w:ascii="Times New Roman" w:hAnsi="Times New Roman"/>
          <w:sz w:val="28"/>
          <w:szCs w:val="28"/>
          <w:lang w:val="ru-MD"/>
        </w:rPr>
        <w:t>.</w:t>
      </w:r>
    </w:p>
    <w:p w:rsidR="006248B3" w:rsidRPr="0009449A" w:rsidRDefault="00181CCF" w:rsidP="00553F37">
      <w:pPr>
        <w:spacing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Кроме того</w:t>
      </w:r>
      <w:r w:rsidR="00620728" w:rsidRPr="0009449A">
        <w:rPr>
          <w:rFonts w:ascii="Times New Roman" w:hAnsi="Times New Roman"/>
          <w:sz w:val="28"/>
          <w:szCs w:val="28"/>
          <w:lang w:val="ru-MD"/>
        </w:rPr>
        <w:t>,</w:t>
      </w:r>
      <w:r w:rsidRPr="0009449A">
        <w:rPr>
          <w:rFonts w:ascii="Times New Roman" w:hAnsi="Times New Roman"/>
          <w:sz w:val="28"/>
          <w:szCs w:val="28"/>
          <w:lang w:val="ru-MD"/>
        </w:rPr>
        <w:t xml:space="preserve"> МФ </w:t>
      </w:r>
      <w:r w:rsidR="00620728" w:rsidRPr="0009449A">
        <w:rPr>
          <w:rFonts w:ascii="Times New Roman" w:hAnsi="Times New Roman"/>
          <w:sz w:val="28"/>
          <w:szCs w:val="28"/>
          <w:lang w:val="ru-MD"/>
        </w:rPr>
        <w:t>проинформировало</w:t>
      </w:r>
      <w:r w:rsidRPr="0009449A">
        <w:rPr>
          <w:rFonts w:ascii="Times New Roman" w:hAnsi="Times New Roman"/>
          <w:sz w:val="28"/>
          <w:szCs w:val="28"/>
          <w:lang w:val="ru-MD"/>
        </w:rPr>
        <w:t xml:space="preserve"> </w:t>
      </w:r>
      <w:r w:rsidR="00620728" w:rsidRPr="0009449A">
        <w:rPr>
          <w:rFonts w:ascii="Times New Roman" w:hAnsi="Times New Roman"/>
          <w:sz w:val="28"/>
          <w:szCs w:val="28"/>
          <w:lang w:val="ru-MD"/>
        </w:rPr>
        <w:t xml:space="preserve">ГНС </w:t>
      </w:r>
      <w:r w:rsidRPr="0009449A">
        <w:rPr>
          <w:rFonts w:ascii="Times New Roman" w:hAnsi="Times New Roman"/>
          <w:sz w:val="28"/>
          <w:szCs w:val="28"/>
          <w:lang w:val="ru-MD"/>
        </w:rPr>
        <w:t xml:space="preserve">и </w:t>
      </w:r>
      <w:r w:rsidR="00620728" w:rsidRPr="0009449A">
        <w:rPr>
          <w:rFonts w:ascii="Times New Roman" w:hAnsi="Times New Roman"/>
          <w:sz w:val="28"/>
          <w:szCs w:val="28"/>
          <w:lang w:val="ru-MD"/>
        </w:rPr>
        <w:t xml:space="preserve">отраслевые </w:t>
      </w:r>
      <w:r w:rsidRPr="0009449A">
        <w:rPr>
          <w:rFonts w:ascii="Times New Roman" w:hAnsi="Times New Roman"/>
          <w:sz w:val="28"/>
          <w:szCs w:val="28"/>
          <w:lang w:val="ru-MD"/>
        </w:rPr>
        <w:t xml:space="preserve">министерства относительно остатка задолженности </w:t>
      </w:r>
      <w:r w:rsidR="00620728" w:rsidRPr="0009449A">
        <w:rPr>
          <w:rFonts w:ascii="Times New Roman" w:hAnsi="Times New Roman"/>
          <w:sz w:val="28"/>
          <w:szCs w:val="28"/>
          <w:lang w:val="ru-MD"/>
        </w:rPr>
        <w:t xml:space="preserve">рекредитованных </w:t>
      </w:r>
      <w:r w:rsidRPr="0009449A">
        <w:rPr>
          <w:rFonts w:ascii="Times New Roman" w:hAnsi="Times New Roman"/>
          <w:sz w:val="28"/>
          <w:szCs w:val="28"/>
          <w:lang w:val="ru-MD"/>
        </w:rPr>
        <w:t xml:space="preserve">бенефициаров. Таким образом, в результате принятия мер принудительного взыскания и приостановления операций на банковских счетах </w:t>
      </w:r>
      <w:r w:rsidR="00620728" w:rsidRPr="0009449A">
        <w:rPr>
          <w:rFonts w:ascii="Times New Roman" w:hAnsi="Times New Roman"/>
          <w:sz w:val="28"/>
          <w:szCs w:val="28"/>
          <w:lang w:val="ru-MD"/>
        </w:rPr>
        <w:t xml:space="preserve">рекредитованных </w:t>
      </w:r>
      <w:r w:rsidRPr="0009449A">
        <w:rPr>
          <w:rFonts w:ascii="Times New Roman" w:hAnsi="Times New Roman"/>
          <w:sz w:val="28"/>
          <w:szCs w:val="28"/>
          <w:lang w:val="ru-MD"/>
        </w:rPr>
        <w:t xml:space="preserve">бенефициаров, </w:t>
      </w:r>
      <w:r w:rsidR="00620728" w:rsidRPr="0009449A">
        <w:rPr>
          <w:rFonts w:ascii="Times New Roman" w:hAnsi="Times New Roman"/>
          <w:sz w:val="28"/>
          <w:szCs w:val="28"/>
          <w:lang w:val="ru-MD"/>
        </w:rPr>
        <w:t xml:space="preserve">было </w:t>
      </w:r>
      <w:r w:rsidRPr="0009449A">
        <w:rPr>
          <w:rFonts w:ascii="Times New Roman" w:hAnsi="Times New Roman"/>
          <w:sz w:val="28"/>
          <w:szCs w:val="28"/>
          <w:lang w:val="ru-MD"/>
        </w:rPr>
        <w:t>взыскано 2,4 млн.</w:t>
      </w:r>
      <w:r w:rsidR="00620728"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леев. Одновременно, в результате представления с опозданием или непредставления ежеквартальных отчетов о </w:t>
      </w:r>
      <w:r w:rsidR="00620728" w:rsidRPr="0009449A">
        <w:rPr>
          <w:rFonts w:ascii="Times New Roman" w:hAnsi="Times New Roman"/>
          <w:sz w:val="28"/>
          <w:szCs w:val="28"/>
          <w:lang w:val="ru-MD"/>
        </w:rPr>
        <w:t>выплатах</w:t>
      </w:r>
      <w:r w:rsidRPr="0009449A">
        <w:rPr>
          <w:rFonts w:ascii="Times New Roman" w:hAnsi="Times New Roman"/>
          <w:sz w:val="28"/>
          <w:szCs w:val="28"/>
          <w:lang w:val="ru-MD"/>
        </w:rPr>
        <w:t xml:space="preserve"> и обслуживани</w:t>
      </w:r>
      <w:r w:rsidR="00620728" w:rsidRPr="0009449A">
        <w:rPr>
          <w:rFonts w:ascii="Times New Roman" w:hAnsi="Times New Roman"/>
          <w:sz w:val="28"/>
          <w:szCs w:val="28"/>
          <w:lang w:val="ru-MD"/>
        </w:rPr>
        <w:t>и</w:t>
      </w:r>
      <w:r w:rsidRPr="0009449A">
        <w:rPr>
          <w:rFonts w:ascii="Times New Roman" w:hAnsi="Times New Roman"/>
          <w:sz w:val="28"/>
          <w:szCs w:val="28"/>
          <w:lang w:val="ru-MD"/>
        </w:rPr>
        <w:t xml:space="preserve"> долга, </w:t>
      </w:r>
      <w:r w:rsidR="00620728" w:rsidRPr="0009449A">
        <w:rPr>
          <w:rFonts w:ascii="Times New Roman" w:hAnsi="Times New Roman"/>
          <w:sz w:val="28"/>
          <w:szCs w:val="28"/>
          <w:lang w:val="ru-MD"/>
        </w:rPr>
        <w:t xml:space="preserve">на </w:t>
      </w:r>
      <w:r w:rsidRPr="0009449A">
        <w:rPr>
          <w:rFonts w:ascii="Times New Roman" w:hAnsi="Times New Roman"/>
          <w:sz w:val="28"/>
          <w:szCs w:val="28"/>
          <w:lang w:val="ru-MD"/>
        </w:rPr>
        <w:t>должностны</w:t>
      </w:r>
      <w:r w:rsidR="00620728" w:rsidRPr="0009449A">
        <w:rPr>
          <w:rFonts w:ascii="Times New Roman" w:hAnsi="Times New Roman"/>
          <w:sz w:val="28"/>
          <w:szCs w:val="28"/>
          <w:lang w:val="ru-MD"/>
        </w:rPr>
        <w:t>х</w:t>
      </w:r>
      <w:r w:rsidRPr="0009449A">
        <w:rPr>
          <w:rFonts w:ascii="Times New Roman" w:hAnsi="Times New Roman"/>
          <w:sz w:val="28"/>
          <w:szCs w:val="28"/>
          <w:lang w:val="ru-MD"/>
        </w:rPr>
        <w:t xml:space="preserve"> лиц </w:t>
      </w:r>
      <w:r w:rsidR="00620728" w:rsidRPr="0009449A">
        <w:rPr>
          <w:rFonts w:ascii="Times New Roman" w:hAnsi="Times New Roman"/>
          <w:sz w:val="28"/>
          <w:szCs w:val="28"/>
          <w:lang w:val="ru-MD"/>
        </w:rPr>
        <w:t xml:space="preserve">аудируемых </w:t>
      </w:r>
      <w:r w:rsidRPr="0009449A">
        <w:rPr>
          <w:rFonts w:ascii="Times New Roman" w:hAnsi="Times New Roman"/>
          <w:sz w:val="28"/>
          <w:szCs w:val="28"/>
          <w:lang w:val="ru-MD"/>
        </w:rPr>
        <w:t>субъект</w:t>
      </w:r>
      <w:r w:rsidR="00620728" w:rsidRPr="0009449A">
        <w:rPr>
          <w:rFonts w:ascii="Times New Roman" w:hAnsi="Times New Roman"/>
          <w:sz w:val="28"/>
          <w:szCs w:val="28"/>
          <w:lang w:val="ru-MD"/>
        </w:rPr>
        <w:t>ов</w:t>
      </w:r>
      <w:r w:rsidRPr="0009449A">
        <w:rPr>
          <w:rFonts w:ascii="Times New Roman" w:hAnsi="Times New Roman"/>
          <w:sz w:val="28"/>
          <w:szCs w:val="28"/>
          <w:lang w:val="ru-MD"/>
        </w:rPr>
        <w:t xml:space="preserve"> были составлены протоколы и </w:t>
      </w:r>
      <w:r w:rsidR="00620728" w:rsidRPr="0009449A">
        <w:rPr>
          <w:rFonts w:ascii="Times New Roman" w:hAnsi="Times New Roman"/>
          <w:sz w:val="28"/>
          <w:szCs w:val="28"/>
          <w:lang w:val="ru-MD"/>
        </w:rPr>
        <w:t>налож</w:t>
      </w:r>
      <w:r w:rsidRPr="0009449A">
        <w:rPr>
          <w:rFonts w:ascii="Times New Roman" w:hAnsi="Times New Roman"/>
          <w:sz w:val="28"/>
          <w:szCs w:val="28"/>
          <w:lang w:val="ru-MD"/>
        </w:rPr>
        <w:t>ены штрафные санкции на общую сумму 3,5 тыс. леев</w:t>
      </w:r>
      <w:r w:rsidR="004143AF" w:rsidRPr="0009449A">
        <w:rPr>
          <w:rFonts w:ascii="Times New Roman" w:hAnsi="Times New Roman"/>
          <w:sz w:val="28"/>
          <w:szCs w:val="28"/>
          <w:lang w:val="ru-MD"/>
        </w:rPr>
        <w:t>.</w:t>
      </w:r>
    </w:p>
    <w:p w:rsidR="009B1558" w:rsidRPr="0009449A" w:rsidRDefault="00620728" w:rsidP="00027C8F">
      <w:pPr>
        <w:pStyle w:val="a4"/>
        <w:numPr>
          <w:ilvl w:val="1"/>
          <w:numId w:val="37"/>
        </w:numPr>
        <w:shd w:val="clear" w:color="auto" w:fill="FFFFFF"/>
        <w:spacing w:line="276" w:lineRule="auto"/>
        <w:ind w:hanging="296"/>
        <w:jc w:val="both"/>
        <w:outlineLvl w:val="1"/>
        <w:rPr>
          <w:rFonts w:ascii="Times New Roman" w:hAnsi="Times New Roman"/>
          <w:b/>
          <w:sz w:val="28"/>
          <w:szCs w:val="28"/>
          <w:lang w:val="ru-MD"/>
        </w:rPr>
      </w:pPr>
      <w:bookmarkStart w:id="78" w:name="_Toc517443025"/>
      <w:r w:rsidRPr="0009449A">
        <w:rPr>
          <w:rFonts w:ascii="Times New Roman" w:hAnsi="Times New Roman"/>
          <w:b/>
          <w:sz w:val="28"/>
          <w:szCs w:val="28"/>
          <w:lang w:val="ru-MD"/>
        </w:rPr>
        <w:t>Другие констатации</w:t>
      </w:r>
      <w:bookmarkEnd w:id="78"/>
    </w:p>
    <w:p w:rsidR="006E4771" w:rsidRPr="0009449A" w:rsidRDefault="00DF2491" w:rsidP="00DF2491">
      <w:pPr>
        <w:pStyle w:val="2"/>
        <w:ind w:firstLine="567"/>
        <w:jc w:val="both"/>
        <w:rPr>
          <w:rFonts w:ascii="Times New Roman" w:hAnsi="Times New Roman"/>
          <w:b/>
          <w:color w:val="auto"/>
          <w:sz w:val="28"/>
          <w:szCs w:val="28"/>
          <w:lang w:val="ru-MD"/>
        </w:rPr>
      </w:pPr>
      <w:bookmarkStart w:id="79" w:name="_Toc517443026"/>
      <w:r w:rsidRPr="0009449A">
        <w:rPr>
          <w:rFonts w:ascii="Times New Roman" w:hAnsi="Times New Roman"/>
          <w:b/>
          <w:color w:val="auto"/>
          <w:sz w:val="28"/>
          <w:szCs w:val="28"/>
          <w:lang w:val="ru-MD"/>
        </w:rPr>
        <w:t xml:space="preserve">В 2017 году была полностью использована обновленная версия </w:t>
      </w:r>
      <w:r w:rsidR="007C733E" w:rsidRPr="0009449A">
        <w:rPr>
          <w:rFonts w:ascii="Times New Roman" w:hAnsi="Times New Roman"/>
          <w:b/>
          <w:color w:val="auto"/>
          <w:sz w:val="28"/>
          <w:szCs w:val="28"/>
          <w:lang w:val="ru-MD"/>
        </w:rPr>
        <w:t>ИС</w:t>
      </w:r>
      <w:r w:rsidRPr="0009449A">
        <w:rPr>
          <w:rFonts w:ascii="Times New Roman" w:hAnsi="Times New Roman"/>
          <w:b/>
          <w:color w:val="auto"/>
          <w:sz w:val="28"/>
          <w:szCs w:val="28"/>
          <w:lang w:val="ru-MD"/>
        </w:rPr>
        <w:t xml:space="preserve"> </w:t>
      </w:r>
      <w:r w:rsidR="00176D97" w:rsidRPr="0009449A">
        <w:rPr>
          <w:rFonts w:ascii="Times New Roman" w:hAnsi="Times New Roman"/>
          <w:b/>
          <w:color w:val="auto"/>
          <w:sz w:val="28"/>
          <w:szCs w:val="28"/>
          <w:lang w:val="ru-MD"/>
        </w:rPr>
        <w:t>М</w:t>
      </w:r>
      <w:r w:rsidR="00AD4B82" w:rsidRPr="0009449A">
        <w:rPr>
          <w:rFonts w:ascii="Times New Roman" w:hAnsi="Times New Roman"/>
          <w:b/>
          <w:color w:val="auto"/>
          <w:sz w:val="28"/>
          <w:szCs w:val="28"/>
          <w:lang w:val="ru-MD"/>
        </w:rPr>
        <w:t>ФАПД</w:t>
      </w:r>
      <w:r w:rsidRPr="0009449A">
        <w:rPr>
          <w:rFonts w:ascii="Times New Roman" w:hAnsi="Times New Roman"/>
          <w:b/>
          <w:color w:val="auto"/>
          <w:sz w:val="28"/>
          <w:szCs w:val="28"/>
          <w:lang w:val="ru-MD"/>
        </w:rPr>
        <w:t xml:space="preserve"> 6.1. по управлению долгом для проверки базы данных</w:t>
      </w:r>
      <w:r w:rsidR="006E4771" w:rsidRPr="0009449A">
        <w:rPr>
          <w:rFonts w:ascii="Times New Roman" w:hAnsi="Times New Roman"/>
          <w:b/>
          <w:color w:val="auto"/>
          <w:sz w:val="28"/>
          <w:szCs w:val="28"/>
          <w:lang w:val="ru-MD"/>
        </w:rPr>
        <w:t>.</w:t>
      </w:r>
      <w:bookmarkEnd w:id="79"/>
    </w:p>
    <w:p w:rsidR="006E4771" w:rsidRPr="0009449A" w:rsidRDefault="00B663C3" w:rsidP="00553F37">
      <w:pPr>
        <w:shd w:val="clear" w:color="auto" w:fill="FFFFFF"/>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Программа </w:t>
      </w:r>
      <w:r w:rsidR="00176D97" w:rsidRPr="0009449A">
        <w:rPr>
          <w:rFonts w:ascii="Times New Roman" w:hAnsi="Times New Roman"/>
          <w:sz w:val="28"/>
          <w:szCs w:val="28"/>
          <w:lang w:val="ru-MD"/>
        </w:rPr>
        <w:t>М</w:t>
      </w:r>
      <w:r w:rsidR="007C733E" w:rsidRPr="0009449A">
        <w:rPr>
          <w:rFonts w:ascii="Times New Roman" w:hAnsi="Times New Roman"/>
          <w:sz w:val="28"/>
          <w:szCs w:val="28"/>
          <w:lang w:val="ru-MD"/>
        </w:rPr>
        <w:t>ФАПД</w:t>
      </w:r>
      <w:r w:rsidRPr="0009449A">
        <w:rPr>
          <w:rFonts w:ascii="Times New Roman" w:hAnsi="Times New Roman"/>
          <w:sz w:val="28"/>
          <w:szCs w:val="28"/>
          <w:lang w:val="ru-MD"/>
        </w:rPr>
        <w:t xml:space="preserve"> является глобальной информационной системой управления долгом и финансового анализа</w:t>
      </w:r>
      <w:r w:rsidR="0092687F" w:rsidRPr="0009449A">
        <w:rPr>
          <w:rFonts w:ascii="Times New Roman" w:hAnsi="Times New Roman"/>
          <w:sz w:val="28"/>
          <w:szCs w:val="28"/>
          <w:lang w:val="ru-MD"/>
        </w:rPr>
        <w:t>.</w:t>
      </w:r>
      <w:r w:rsidR="006E4771" w:rsidRPr="0009449A">
        <w:rPr>
          <w:rFonts w:ascii="Times New Roman" w:hAnsi="Times New Roman"/>
          <w:sz w:val="28"/>
          <w:szCs w:val="28"/>
          <w:lang w:val="ru-MD"/>
        </w:rPr>
        <w:t xml:space="preserve"> </w:t>
      </w:r>
    </w:p>
    <w:p w:rsidR="006E4771" w:rsidRPr="0009449A" w:rsidRDefault="00B663C3" w:rsidP="00553F37">
      <w:pPr>
        <w:shd w:val="clear" w:color="auto" w:fill="FFFFFF"/>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Аудит</w:t>
      </w:r>
      <w:r w:rsidR="00292AD0" w:rsidRPr="0009449A">
        <w:rPr>
          <w:rFonts w:ascii="Times New Roman" w:hAnsi="Times New Roman"/>
          <w:sz w:val="28"/>
          <w:szCs w:val="28"/>
          <w:lang w:val="ru-MD"/>
        </w:rPr>
        <w:t>ом установлено</w:t>
      </w:r>
      <w:r w:rsidRPr="0009449A">
        <w:rPr>
          <w:rFonts w:ascii="Times New Roman" w:hAnsi="Times New Roman"/>
          <w:sz w:val="28"/>
          <w:szCs w:val="28"/>
          <w:lang w:val="ru-MD"/>
        </w:rPr>
        <w:t>, что в 2017 году были использованы возможности обновленно</w:t>
      </w:r>
      <w:r w:rsidR="00292AD0" w:rsidRPr="0009449A">
        <w:rPr>
          <w:rFonts w:ascii="Times New Roman" w:hAnsi="Times New Roman"/>
          <w:sz w:val="28"/>
          <w:szCs w:val="28"/>
          <w:lang w:val="ru-MD"/>
        </w:rPr>
        <w:t>й версии</w:t>
      </w:r>
      <w:r w:rsidRPr="0009449A">
        <w:rPr>
          <w:rFonts w:ascii="Times New Roman" w:hAnsi="Times New Roman"/>
          <w:sz w:val="28"/>
          <w:szCs w:val="28"/>
          <w:lang w:val="ru-MD"/>
        </w:rPr>
        <w:t xml:space="preserve"> И</w:t>
      </w:r>
      <w:r w:rsidR="00292AD0" w:rsidRPr="0009449A">
        <w:rPr>
          <w:rFonts w:ascii="Times New Roman" w:hAnsi="Times New Roman"/>
          <w:sz w:val="28"/>
          <w:szCs w:val="28"/>
          <w:lang w:val="ru-MD"/>
        </w:rPr>
        <w:t>С</w:t>
      </w:r>
      <w:r w:rsidRPr="0009449A">
        <w:rPr>
          <w:rFonts w:ascii="Times New Roman" w:hAnsi="Times New Roman"/>
          <w:sz w:val="28"/>
          <w:szCs w:val="28"/>
          <w:lang w:val="ru-MD"/>
        </w:rPr>
        <w:t xml:space="preserve"> </w:t>
      </w:r>
      <w:r w:rsidR="00176D97" w:rsidRPr="0009449A">
        <w:rPr>
          <w:rFonts w:ascii="Times New Roman" w:hAnsi="Times New Roman"/>
          <w:sz w:val="28"/>
          <w:szCs w:val="28"/>
          <w:lang w:val="ru-MD"/>
        </w:rPr>
        <w:t>М</w:t>
      </w:r>
      <w:r w:rsidR="007C733E" w:rsidRPr="0009449A">
        <w:rPr>
          <w:rFonts w:ascii="Times New Roman" w:hAnsi="Times New Roman"/>
          <w:sz w:val="28"/>
          <w:szCs w:val="28"/>
          <w:lang w:val="ru-MD"/>
        </w:rPr>
        <w:t>ФАПД</w:t>
      </w:r>
      <w:r w:rsidRPr="0009449A">
        <w:rPr>
          <w:rFonts w:ascii="Times New Roman" w:hAnsi="Times New Roman"/>
          <w:sz w:val="28"/>
          <w:szCs w:val="28"/>
          <w:lang w:val="ru-MD"/>
        </w:rPr>
        <w:t xml:space="preserve"> 6.1. управления долгом для проверки базы данных. Согласно договору о закупке, подписанн</w:t>
      </w:r>
      <w:r w:rsidR="00292AD0" w:rsidRPr="0009449A">
        <w:rPr>
          <w:rFonts w:ascii="Times New Roman" w:hAnsi="Times New Roman"/>
          <w:sz w:val="28"/>
          <w:szCs w:val="28"/>
          <w:lang w:val="ru-MD"/>
        </w:rPr>
        <w:t>ому в</w:t>
      </w:r>
      <w:r w:rsidRPr="0009449A">
        <w:rPr>
          <w:rFonts w:ascii="Times New Roman" w:hAnsi="Times New Roman"/>
          <w:sz w:val="28"/>
          <w:szCs w:val="28"/>
          <w:lang w:val="ru-MD"/>
        </w:rPr>
        <w:t xml:space="preserve"> 2015 году</w:t>
      </w:r>
      <w:r w:rsidR="00292AD0" w:rsidRPr="0009449A">
        <w:rPr>
          <w:rFonts w:ascii="Times New Roman" w:hAnsi="Times New Roman"/>
          <w:sz w:val="28"/>
          <w:szCs w:val="28"/>
          <w:lang w:val="ru-MD"/>
        </w:rPr>
        <w:t xml:space="preserve"> между</w:t>
      </w:r>
      <w:r w:rsidRPr="0009449A">
        <w:rPr>
          <w:rFonts w:ascii="Times New Roman" w:hAnsi="Times New Roman"/>
          <w:sz w:val="28"/>
          <w:szCs w:val="28"/>
          <w:lang w:val="ru-MD"/>
        </w:rPr>
        <w:t xml:space="preserve"> МФ, НБ</w:t>
      </w:r>
      <w:r w:rsidR="00292AD0" w:rsidRPr="0009449A">
        <w:rPr>
          <w:rFonts w:ascii="Times New Roman" w:hAnsi="Times New Roman"/>
          <w:sz w:val="28"/>
          <w:szCs w:val="28"/>
          <w:lang w:val="ru-MD"/>
        </w:rPr>
        <w:t>М</w:t>
      </w:r>
      <w:r w:rsidRPr="0009449A">
        <w:rPr>
          <w:rFonts w:ascii="Times New Roman" w:hAnsi="Times New Roman"/>
          <w:sz w:val="28"/>
          <w:szCs w:val="28"/>
          <w:lang w:val="ru-MD"/>
        </w:rPr>
        <w:t xml:space="preserve"> и </w:t>
      </w:r>
      <w:r w:rsidR="00292AD0" w:rsidRPr="0009449A">
        <w:rPr>
          <w:rFonts w:ascii="Times New Roman" w:hAnsi="Times New Roman"/>
          <w:sz w:val="28"/>
          <w:szCs w:val="28"/>
          <w:lang w:val="ru-MD"/>
        </w:rPr>
        <w:t>КОНТР</w:t>
      </w:r>
      <w:r w:rsidRPr="0009449A">
        <w:rPr>
          <w:rFonts w:ascii="Times New Roman" w:hAnsi="Times New Roman"/>
          <w:sz w:val="28"/>
          <w:szCs w:val="28"/>
          <w:lang w:val="ru-MD"/>
        </w:rPr>
        <w:t>, расходы на приобретение Программы составил 337,5 тыс. долл.</w:t>
      </w:r>
      <w:r w:rsidR="00292AD0"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США. Вместе с тем, МФ </w:t>
      </w:r>
      <w:r w:rsidR="00292AD0" w:rsidRPr="0009449A">
        <w:rPr>
          <w:rFonts w:ascii="Times New Roman" w:hAnsi="Times New Roman"/>
          <w:sz w:val="28"/>
          <w:szCs w:val="28"/>
          <w:lang w:val="ru-MD"/>
        </w:rPr>
        <w:t>о</w:t>
      </w:r>
      <w:r w:rsidRPr="0009449A">
        <w:rPr>
          <w:rFonts w:ascii="Times New Roman" w:hAnsi="Times New Roman"/>
          <w:sz w:val="28"/>
          <w:szCs w:val="28"/>
          <w:lang w:val="ru-MD"/>
        </w:rPr>
        <w:t xml:space="preserve">плачивает ежегодный взнос за поддержание </w:t>
      </w:r>
      <w:r w:rsidR="00292AD0" w:rsidRPr="0009449A">
        <w:rPr>
          <w:rFonts w:ascii="Times New Roman" w:hAnsi="Times New Roman"/>
          <w:sz w:val="28"/>
          <w:szCs w:val="28"/>
          <w:lang w:val="ru-MD"/>
        </w:rPr>
        <w:t xml:space="preserve">системы </w:t>
      </w:r>
      <w:r w:rsidRPr="0009449A">
        <w:rPr>
          <w:rFonts w:ascii="Times New Roman" w:hAnsi="Times New Roman"/>
          <w:sz w:val="28"/>
          <w:szCs w:val="28"/>
          <w:lang w:val="ru-MD"/>
        </w:rPr>
        <w:t>в исправном состоянии в размере 15,0 тыс. долл.</w:t>
      </w:r>
      <w:r w:rsidR="00292AD0" w:rsidRPr="0009449A">
        <w:rPr>
          <w:rFonts w:ascii="Times New Roman" w:hAnsi="Times New Roman"/>
          <w:sz w:val="28"/>
          <w:szCs w:val="28"/>
          <w:lang w:val="ru-MD"/>
        </w:rPr>
        <w:t xml:space="preserve"> </w:t>
      </w:r>
      <w:r w:rsidRPr="0009449A">
        <w:rPr>
          <w:rFonts w:ascii="Times New Roman" w:hAnsi="Times New Roman"/>
          <w:sz w:val="28"/>
          <w:szCs w:val="28"/>
          <w:lang w:val="ru-MD"/>
        </w:rPr>
        <w:t>США. Кроме того, согласно договор</w:t>
      </w:r>
      <w:r w:rsidR="00292AD0" w:rsidRPr="0009449A">
        <w:rPr>
          <w:rFonts w:ascii="Times New Roman" w:hAnsi="Times New Roman"/>
          <w:sz w:val="28"/>
          <w:szCs w:val="28"/>
          <w:lang w:val="ru-MD"/>
        </w:rPr>
        <w:t>у</w:t>
      </w:r>
      <w:r w:rsidRPr="0009449A">
        <w:rPr>
          <w:rFonts w:ascii="Times New Roman" w:hAnsi="Times New Roman"/>
          <w:sz w:val="28"/>
          <w:szCs w:val="28"/>
          <w:lang w:val="ru-MD"/>
        </w:rPr>
        <w:t xml:space="preserve"> между </w:t>
      </w:r>
      <w:r w:rsidR="00292AD0" w:rsidRPr="0009449A">
        <w:rPr>
          <w:rFonts w:ascii="Times New Roman" w:hAnsi="Times New Roman"/>
          <w:sz w:val="28"/>
          <w:szCs w:val="28"/>
          <w:lang w:val="ru-MD"/>
        </w:rPr>
        <w:t>МФ, НБМ и КОНТР</w:t>
      </w:r>
      <w:r w:rsidRPr="0009449A">
        <w:rPr>
          <w:rFonts w:ascii="Times New Roman" w:hAnsi="Times New Roman"/>
          <w:sz w:val="28"/>
          <w:szCs w:val="28"/>
          <w:lang w:val="ru-MD"/>
        </w:rPr>
        <w:t>, в 2017 году были пере</w:t>
      </w:r>
      <w:r w:rsidR="00292AD0" w:rsidRPr="0009449A">
        <w:rPr>
          <w:rFonts w:ascii="Times New Roman" w:hAnsi="Times New Roman"/>
          <w:sz w:val="28"/>
          <w:szCs w:val="28"/>
          <w:lang w:val="ru-MD"/>
        </w:rPr>
        <w:t>числе</w:t>
      </w:r>
      <w:r w:rsidRPr="0009449A">
        <w:rPr>
          <w:rFonts w:ascii="Times New Roman" w:hAnsi="Times New Roman"/>
          <w:sz w:val="28"/>
          <w:szCs w:val="28"/>
          <w:lang w:val="ru-MD"/>
        </w:rPr>
        <w:t>ны денежные средства в сумме 34,3 тыс. долл.</w:t>
      </w:r>
      <w:r w:rsidR="00292AD0" w:rsidRPr="0009449A">
        <w:rPr>
          <w:rFonts w:ascii="Times New Roman" w:hAnsi="Times New Roman"/>
          <w:sz w:val="28"/>
          <w:szCs w:val="28"/>
          <w:lang w:val="ru-MD"/>
        </w:rPr>
        <w:t xml:space="preserve"> </w:t>
      </w:r>
      <w:r w:rsidRPr="0009449A">
        <w:rPr>
          <w:rFonts w:ascii="Times New Roman" w:hAnsi="Times New Roman"/>
          <w:sz w:val="28"/>
          <w:szCs w:val="28"/>
          <w:lang w:val="ru-MD"/>
        </w:rPr>
        <w:t>США для организации семинаров</w:t>
      </w:r>
      <w:r w:rsidR="00292AD0" w:rsidRPr="0009449A">
        <w:rPr>
          <w:rFonts w:ascii="Times New Roman" w:hAnsi="Times New Roman"/>
          <w:sz w:val="28"/>
          <w:szCs w:val="28"/>
          <w:lang w:val="ru-MD"/>
        </w:rPr>
        <w:t xml:space="preserve"> по</w:t>
      </w:r>
      <w:r w:rsidRPr="0009449A">
        <w:rPr>
          <w:rFonts w:ascii="Times New Roman" w:hAnsi="Times New Roman"/>
          <w:sz w:val="28"/>
          <w:szCs w:val="28"/>
          <w:lang w:val="ru-MD"/>
        </w:rPr>
        <w:t xml:space="preserve"> проверк</w:t>
      </w:r>
      <w:r w:rsidR="00292AD0" w:rsidRPr="0009449A">
        <w:rPr>
          <w:rFonts w:ascii="Times New Roman" w:hAnsi="Times New Roman"/>
          <w:sz w:val="28"/>
          <w:szCs w:val="28"/>
          <w:lang w:val="ru-MD"/>
        </w:rPr>
        <w:t>е</w:t>
      </w:r>
      <w:r w:rsidRPr="0009449A">
        <w:rPr>
          <w:rFonts w:ascii="Times New Roman" w:hAnsi="Times New Roman"/>
          <w:sz w:val="28"/>
          <w:szCs w:val="28"/>
          <w:lang w:val="ru-MD"/>
        </w:rPr>
        <w:t xml:space="preserve"> базы данных, метод</w:t>
      </w:r>
      <w:r w:rsidR="00292AD0" w:rsidRPr="0009449A">
        <w:rPr>
          <w:rFonts w:ascii="Times New Roman" w:hAnsi="Times New Roman"/>
          <w:sz w:val="28"/>
          <w:szCs w:val="28"/>
          <w:lang w:val="ru-MD"/>
        </w:rPr>
        <w:t>ам</w:t>
      </w:r>
      <w:r w:rsidRPr="0009449A">
        <w:rPr>
          <w:rFonts w:ascii="Times New Roman" w:hAnsi="Times New Roman"/>
          <w:sz w:val="28"/>
          <w:szCs w:val="28"/>
          <w:lang w:val="ru-MD"/>
        </w:rPr>
        <w:t xml:space="preserve"> статистического учета </w:t>
      </w:r>
      <w:r w:rsidR="00292AD0" w:rsidRPr="0009449A">
        <w:rPr>
          <w:rFonts w:ascii="Times New Roman" w:hAnsi="Times New Roman"/>
          <w:sz w:val="28"/>
          <w:szCs w:val="28"/>
          <w:lang w:val="ru-MD"/>
        </w:rPr>
        <w:t>долга</w:t>
      </w:r>
      <w:r w:rsidRPr="0009449A">
        <w:rPr>
          <w:rFonts w:ascii="Times New Roman" w:hAnsi="Times New Roman"/>
          <w:sz w:val="28"/>
          <w:szCs w:val="28"/>
          <w:lang w:val="ru-MD"/>
        </w:rPr>
        <w:t>, анализ</w:t>
      </w:r>
      <w:r w:rsidR="00292AD0" w:rsidRPr="0009449A">
        <w:rPr>
          <w:rFonts w:ascii="Times New Roman" w:hAnsi="Times New Roman"/>
          <w:sz w:val="28"/>
          <w:szCs w:val="28"/>
          <w:lang w:val="ru-MD"/>
        </w:rPr>
        <w:t>у</w:t>
      </w:r>
      <w:r w:rsidRPr="0009449A">
        <w:rPr>
          <w:rFonts w:ascii="Times New Roman" w:hAnsi="Times New Roman"/>
          <w:sz w:val="28"/>
          <w:szCs w:val="28"/>
          <w:lang w:val="ru-MD"/>
        </w:rPr>
        <w:t xml:space="preserve"> портфеля </w:t>
      </w:r>
      <w:r w:rsidR="00292AD0" w:rsidRPr="0009449A">
        <w:rPr>
          <w:rFonts w:ascii="Times New Roman" w:hAnsi="Times New Roman"/>
          <w:sz w:val="28"/>
          <w:szCs w:val="28"/>
          <w:lang w:val="ru-MD"/>
        </w:rPr>
        <w:t>долга</w:t>
      </w:r>
      <w:r w:rsidRPr="0009449A">
        <w:rPr>
          <w:rFonts w:ascii="Times New Roman" w:hAnsi="Times New Roman"/>
          <w:sz w:val="28"/>
          <w:szCs w:val="28"/>
          <w:lang w:val="ru-MD"/>
        </w:rPr>
        <w:t xml:space="preserve">, а также </w:t>
      </w:r>
      <w:r w:rsidR="00292AD0" w:rsidRPr="0009449A">
        <w:rPr>
          <w:rFonts w:ascii="Times New Roman" w:hAnsi="Times New Roman"/>
          <w:sz w:val="28"/>
          <w:szCs w:val="28"/>
          <w:lang w:val="ru-MD"/>
        </w:rPr>
        <w:t xml:space="preserve">для </w:t>
      </w:r>
      <w:r w:rsidRPr="0009449A">
        <w:rPr>
          <w:rFonts w:ascii="Times New Roman" w:hAnsi="Times New Roman"/>
          <w:sz w:val="28"/>
          <w:szCs w:val="28"/>
          <w:lang w:val="ru-MD"/>
        </w:rPr>
        <w:t>окончательн</w:t>
      </w:r>
      <w:r w:rsidR="00292AD0" w:rsidRPr="0009449A">
        <w:rPr>
          <w:rFonts w:ascii="Times New Roman" w:hAnsi="Times New Roman"/>
          <w:sz w:val="28"/>
          <w:szCs w:val="28"/>
          <w:lang w:val="ru-MD"/>
        </w:rPr>
        <w:t>ой</w:t>
      </w:r>
      <w:r w:rsidRPr="0009449A">
        <w:rPr>
          <w:rFonts w:ascii="Times New Roman" w:hAnsi="Times New Roman"/>
          <w:sz w:val="28"/>
          <w:szCs w:val="28"/>
          <w:lang w:val="ru-MD"/>
        </w:rPr>
        <w:t xml:space="preserve"> оценк</w:t>
      </w:r>
      <w:r w:rsidR="00292AD0" w:rsidRPr="0009449A">
        <w:rPr>
          <w:rFonts w:ascii="Times New Roman" w:hAnsi="Times New Roman"/>
          <w:sz w:val="28"/>
          <w:szCs w:val="28"/>
          <w:lang w:val="ru-MD"/>
        </w:rPr>
        <w:t>и</w:t>
      </w:r>
      <w:r w:rsidRPr="0009449A">
        <w:rPr>
          <w:rFonts w:ascii="Times New Roman" w:hAnsi="Times New Roman"/>
          <w:sz w:val="28"/>
          <w:szCs w:val="28"/>
          <w:lang w:val="ru-MD"/>
        </w:rPr>
        <w:t xml:space="preserve"> проекта</w:t>
      </w:r>
      <w:r w:rsidR="006E4771" w:rsidRPr="0009449A">
        <w:rPr>
          <w:rFonts w:ascii="Times New Roman" w:hAnsi="Times New Roman"/>
          <w:sz w:val="28"/>
          <w:szCs w:val="28"/>
          <w:lang w:val="ru-MD"/>
        </w:rPr>
        <w:t>.</w:t>
      </w:r>
    </w:p>
    <w:p w:rsidR="00B663C3" w:rsidRPr="0009449A" w:rsidRDefault="00B663C3" w:rsidP="00553F37">
      <w:pPr>
        <w:shd w:val="clear" w:color="auto" w:fill="FFFFFF"/>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Для обслуживания </w:t>
      </w:r>
      <w:r w:rsidR="00176D97" w:rsidRPr="0009449A">
        <w:rPr>
          <w:rFonts w:ascii="Times New Roman" w:hAnsi="Times New Roman"/>
          <w:sz w:val="28"/>
          <w:szCs w:val="28"/>
          <w:lang w:val="ru-MD"/>
        </w:rPr>
        <w:t>М</w:t>
      </w:r>
      <w:r w:rsidR="007C733E" w:rsidRPr="0009449A">
        <w:rPr>
          <w:rFonts w:ascii="Times New Roman" w:hAnsi="Times New Roman"/>
          <w:sz w:val="28"/>
          <w:szCs w:val="28"/>
          <w:lang w:val="ru-MD"/>
        </w:rPr>
        <w:t>ФАПД в</w:t>
      </w:r>
      <w:r w:rsidRPr="0009449A">
        <w:rPr>
          <w:rFonts w:ascii="Times New Roman" w:hAnsi="Times New Roman"/>
          <w:sz w:val="28"/>
          <w:szCs w:val="28"/>
          <w:lang w:val="ru-MD"/>
        </w:rPr>
        <w:t xml:space="preserve"> 2017 год</w:t>
      </w:r>
      <w:r w:rsidR="007C733E" w:rsidRPr="0009449A">
        <w:rPr>
          <w:rFonts w:ascii="Times New Roman" w:hAnsi="Times New Roman"/>
          <w:sz w:val="28"/>
          <w:szCs w:val="28"/>
          <w:lang w:val="ru-MD"/>
        </w:rPr>
        <w:t>у</w:t>
      </w:r>
      <w:r w:rsidRPr="0009449A">
        <w:rPr>
          <w:rFonts w:ascii="Times New Roman" w:hAnsi="Times New Roman"/>
          <w:sz w:val="28"/>
          <w:szCs w:val="28"/>
          <w:lang w:val="ru-MD"/>
        </w:rPr>
        <w:t xml:space="preserve"> МФ перечислил</w:t>
      </w:r>
      <w:r w:rsidR="007C733E" w:rsidRPr="0009449A">
        <w:rPr>
          <w:rFonts w:ascii="Times New Roman" w:hAnsi="Times New Roman"/>
          <w:sz w:val="28"/>
          <w:szCs w:val="28"/>
          <w:lang w:val="ru-MD"/>
        </w:rPr>
        <w:t>о</w:t>
      </w:r>
      <w:r w:rsidRPr="0009449A">
        <w:rPr>
          <w:rFonts w:ascii="Times New Roman" w:hAnsi="Times New Roman"/>
          <w:sz w:val="28"/>
          <w:szCs w:val="28"/>
          <w:lang w:val="ru-MD"/>
        </w:rPr>
        <w:t xml:space="preserve"> </w:t>
      </w:r>
      <w:r w:rsidR="007C733E" w:rsidRPr="0009449A">
        <w:rPr>
          <w:rFonts w:ascii="Times New Roman" w:hAnsi="Times New Roman"/>
          <w:sz w:val="28"/>
          <w:szCs w:val="28"/>
          <w:lang w:val="ru-MD"/>
        </w:rPr>
        <w:t>ГП</w:t>
      </w:r>
      <w:r w:rsidRPr="0009449A">
        <w:rPr>
          <w:rFonts w:ascii="Times New Roman" w:hAnsi="Times New Roman"/>
          <w:sz w:val="28"/>
          <w:szCs w:val="28"/>
          <w:lang w:val="ru-MD"/>
        </w:rPr>
        <w:t xml:space="preserve"> „Fintehinform” денежные средства в сумме 213,6 тыс. леев.</w:t>
      </w:r>
    </w:p>
    <w:p w:rsidR="00B663C3" w:rsidRPr="0009449A" w:rsidRDefault="00B663C3" w:rsidP="00553F37">
      <w:pPr>
        <w:shd w:val="clear" w:color="auto" w:fill="FFFFFF"/>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В настоящее время все сотрудники, работающие в рамках </w:t>
      </w:r>
      <w:r w:rsidR="007C733E" w:rsidRPr="0009449A">
        <w:rPr>
          <w:rFonts w:ascii="Times New Roman" w:hAnsi="Times New Roman"/>
          <w:sz w:val="28"/>
          <w:szCs w:val="28"/>
          <w:lang w:val="ru-MD"/>
        </w:rPr>
        <w:t>Г</w:t>
      </w:r>
      <w:r w:rsidRPr="0009449A">
        <w:rPr>
          <w:rFonts w:ascii="Times New Roman" w:hAnsi="Times New Roman"/>
          <w:sz w:val="28"/>
          <w:szCs w:val="28"/>
          <w:lang w:val="ru-MD"/>
        </w:rPr>
        <w:t xml:space="preserve">лавного </w:t>
      </w:r>
      <w:r w:rsidR="007C733E" w:rsidRPr="0009449A">
        <w:rPr>
          <w:rFonts w:ascii="Times New Roman" w:hAnsi="Times New Roman"/>
          <w:sz w:val="28"/>
          <w:szCs w:val="28"/>
          <w:lang w:val="ru-MD"/>
        </w:rPr>
        <w:t>у</w:t>
      </w:r>
      <w:r w:rsidRPr="0009449A">
        <w:rPr>
          <w:rFonts w:ascii="Times New Roman" w:hAnsi="Times New Roman"/>
          <w:sz w:val="28"/>
          <w:szCs w:val="28"/>
          <w:lang w:val="ru-MD"/>
        </w:rPr>
        <w:t xml:space="preserve">правления публичного долга (13 единиц) являются пользователями Программы </w:t>
      </w:r>
      <w:r w:rsidR="00176D97" w:rsidRPr="0009449A">
        <w:rPr>
          <w:rFonts w:ascii="Times New Roman" w:hAnsi="Times New Roman"/>
          <w:sz w:val="28"/>
          <w:szCs w:val="28"/>
          <w:lang w:val="ru-MD"/>
        </w:rPr>
        <w:t>М</w:t>
      </w:r>
      <w:r w:rsidR="007C733E" w:rsidRPr="0009449A">
        <w:rPr>
          <w:rFonts w:ascii="Times New Roman" w:hAnsi="Times New Roman"/>
          <w:sz w:val="28"/>
          <w:szCs w:val="28"/>
          <w:lang w:val="ru-MD"/>
        </w:rPr>
        <w:t>ФАПД</w:t>
      </w:r>
      <w:r w:rsidRPr="0009449A">
        <w:rPr>
          <w:rFonts w:ascii="Times New Roman" w:hAnsi="Times New Roman"/>
          <w:sz w:val="28"/>
          <w:szCs w:val="28"/>
          <w:lang w:val="ru-MD"/>
        </w:rPr>
        <w:t>. В результате оценки И</w:t>
      </w:r>
      <w:r w:rsidR="007C733E" w:rsidRPr="0009449A">
        <w:rPr>
          <w:rFonts w:ascii="Times New Roman" w:hAnsi="Times New Roman"/>
          <w:sz w:val="28"/>
          <w:szCs w:val="28"/>
          <w:lang w:val="ru-MD"/>
        </w:rPr>
        <w:t>С</w:t>
      </w:r>
      <w:r w:rsidRPr="0009449A">
        <w:rPr>
          <w:rFonts w:ascii="Times New Roman" w:hAnsi="Times New Roman"/>
          <w:sz w:val="28"/>
          <w:szCs w:val="28"/>
          <w:lang w:val="ru-MD"/>
        </w:rPr>
        <w:t xml:space="preserve"> </w:t>
      </w:r>
      <w:r w:rsidR="00176D97" w:rsidRPr="0009449A">
        <w:rPr>
          <w:rFonts w:ascii="Times New Roman" w:hAnsi="Times New Roman"/>
          <w:sz w:val="28"/>
          <w:szCs w:val="28"/>
          <w:lang w:val="ru-MD"/>
        </w:rPr>
        <w:t>М</w:t>
      </w:r>
      <w:r w:rsidR="007C733E" w:rsidRPr="0009449A">
        <w:rPr>
          <w:rFonts w:ascii="Times New Roman" w:hAnsi="Times New Roman"/>
          <w:sz w:val="28"/>
          <w:szCs w:val="28"/>
          <w:lang w:val="ru-MD"/>
        </w:rPr>
        <w:t>ФАПД</w:t>
      </w:r>
      <w:r w:rsidRPr="0009449A">
        <w:rPr>
          <w:rFonts w:ascii="Times New Roman" w:hAnsi="Times New Roman"/>
          <w:sz w:val="28"/>
          <w:szCs w:val="28"/>
          <w:lang w:val="ru-MD"/>
        </w:rPr>
        <w:t xml:space="preserve"> аудитом установлено, что </w:t>
      </w:r>
      <w:r w:rsidR="007C733E" w:rsidRPr="0009449A">
        <w:rPr>
          <w:rFonts w:ascii="Times New Roman" w:hAnsi="Times New Roman"/>
          <w:sz w:val="28"/>
          <w:szCs w:val="28"/>
          <w:lang w:val="ru-MD"/>
        </w:rPr>
        <w:t>отсут</w:t>
      </w:r>
      <w:r w:rsidRPr="0009449A">
        <w:rPr>
          <w:rFonts w:ascii="Times New Roman" w:hAnsi="Times New Roman"/>
          <w:sz w:val="28"/>
          <w:szCs w:val="28"/>
          <w:lang w:val="ru-MD"/>
        </w:rPr>
        <w:t xml:space="preserve">ствует анализ рисков для этой системы, а также стратегии ИТ </w:t>
      </w:r>
      <w:r w:rsidR="007C733E" w:rsidRPr="0009449A">
        <w:rPr>
          <w:rFonts w:ascii="Times New Roman" w:hAnsi="Times New Roman"/>
          <w:sz w:val="28"/>
          <w:szCs w:val="28"/>
          <w:lang w:val="ru-MD"/>
        </w:rPr>
        <w:t>на</w:t>
      </w:r>
      <w:r w:rsidRPr="0009449A">
        <w:rPr>
          <w:rFonts w:ascii="Times New Roman" w:hAnsi="Times New Roman"/>
          <w:sz w:val="28"/>
          <w:szCs w:val="28"/>
          <w:lang w:val="ru-MD"/>
        </w:rPr>
        <w:t xml:space="preserve"> краткосрочн</w:t>
      </w:r>
      <w:r w:rsidR="007C733E" w:rsidRPr="0009449A">
        <w:rPr>
          <w:rFonts w:ascii="Times New Roman" w:hAnsi="Times New Roman"/>
          <w:sz w:val="28"/>
          <w:szCs w:val="28"/>
          <w:lang w:val="ru-MD"/>
        </w:rPr>
        <w:t>ую</w:t>
      </w:r>
      <w:r w:rsidRPr="0009449A">
        <w:rPr>
          <w:rFonts w:ascii="Times New Roman" w:hAnsi="Times New Roman"/>
          <w:sz w:val="28"/>
          <w:szCs w:val="28"/>
          <w:lang w:val="ru-MD"/>
        </w:rPr>
        <w:t xml:space="preserve"> или среднесрочн</w:t>
      </w:r>
      <w:r w:rsidR="007C733E" w:rsidRPr="0009449A">
        <w:rPr>
          <w:rFonts w:ascii="Times New Roman" w:hAnsi="Times New Roman"/>
          <w:sz w:val="28"/>
          <w:szCs w:val="28"/>
          <w:lang w:val="ru-MD"/>
        </w:rPr>
        <w:t>ую</w:t>
      </w:r>
      <w:r w:rsidRPr="0009449A">
        <w:rPr>
          <w:rFonts w:ascii="Times New Roman" w:hAnsi="Times New Roman"/>
          <w:sz w:val="28"/>
          <w:szCs w:val="28"/>
          <w:lang w:val="ru-MD"/>
        </w:rPr>
        <w:t xml:space="preserve"> перспектив</w:t>
      </w:r>
      <w:r w:rsidR="007C733E" w:rsidRPr="0009449A">
        <w:rPr>
          <w:rFonts w:ascii="Times New Roman" w:hAnsi="Times New Roman"/>
          <w:sz w:val="28"/>
          <w:szCs w:val="28"/>
          <w:lang w:val="ru-MD"/>
        </w:rPr>
        <w:t>у</w:t>
      </w:r>
      <w:r w:rsidRPr="0009449A">
        <w:rPr>
          <w:rFonts w:ascii="Times New Roman" w:hAnsi="Times New Roman"/>
          <w:sz w:val="28"/>
          <w:szCs w:val="28"/>
          <w:lang w:val="ru-MD"/>
        </w:rPr>
        <w:t xml:space="preserve">. </w:t>
      </w:r>
    </w:p>
    <w:p w:rsidR="00923A64" w:rsidRPr="0009449A" w:rsidRDefault="00923A64" w:rsidP="00553F37">
      <w:pPr>
        <w:shd w:val="clear" w:color="auto" w:fill="FFFFFF"/>
        <w:spacing w:after="0" w:line="276" w:lineRule="auto"/>
        <w:ind w:firstLine="567"/>
        <w:jc w:val="both"/>
        <w:rPr>
          <w:rFonts w:ascii="Times New Roman" w:hAnsi="Times New Roman"/>
          <w:sz w:val="28"/>
          <w:szCs w:val="28"/>
          <w:lang w:val="ru-MD"/>
        </w:rPr>
      </w:pPr>
    </w:p>
    <w:p w:rsidR="006E4771" w:rsidRPr="0009449A" w:rsidRDefault="00390D46" w:rsidP="00923A64">
      <w:pPr>
        <w:shd w:val="clear" w:color="auto" w:fill="FFFFFF"/>
        <w:spacing w:after="0" w:line="276" w:lineRule="auto"/>
        <w:ind w:firstLine="567"/>
        <w:jc w:val="both"/>
        <w:rPr>
          <w:rFonts w:ascii="Times New Roman" w:hAnsi="Times New Roman"/>
          <w:b/>
          <w:sz w:val="28"/>
          <w:szCs w:val="28"/>
          <w:lang w:val="ru-MD"/>
        </w:rPr>
      </w:pPr>
      <w:r w:rsidRPr="0009449A">
        <w:rPr>
          <w:rFonts w:ascii="Times New Roman" w:hAnsi="Times New Roman"/>
          <w:sz w:val="28"/>
          <w:szCs w:val="28"/>
          <w:lang w:val="ru-MD"/>
        </w:rPr>
        <w:t xml:space="preserve"> </w:t>
      </w:r>
      <w:bookmarkStart w:id="80" w:name="_Toc517443027"/>
      <w:r w:rsidR="009F53EF" w:rsidRPr="0009449A">
        <w:rPr>
          <w:rStyle w:val="20"/>
          <w:rFonts w:ascii="Times New Roman" w:hAnsi="Times New Roman"/>
          <w:b/>
          <w:color w:val="auto"/>
          <w:sz w:val="28"/>
          <w:szCs w:val="28"/>
          <w:lang w:val="ru-MD"/>
        </w:rPr>
        <w:t>3.5.</w:t>
      </w:r>
      <w:r w:rsidR="006E4771" w:rsidRPr="0009449A">
        <w:rPr>
          <w:rStyle w:val="20"/>
          <w:rFonts w:ascii="Times New Roman" w:hAnsi="Times New Roman"/>
          <w:b/>
          <w:color w:val="auto"/>
          <w:sz w:val="28"/>
          <w:szCs w:val="28"/>
          <w:lang w:val="ru-MD"/>
        </w:rPr>
        <w:t xml:space="preserve"> </w:t>
      </w:r>
      <w:r w:rsidR="00B663C3" w:rsidRPr="0009449A">
        <w:rPr>
          <w:rStyle w:val="20"/>
          <w:rFonts w:ascii="Times New Roman" w:hAnsi="Times New Roman"/>
          <w:b/>
          <w:color w:val="auto"/>
          <w:sz w:val="28"/>
          <w:szCs w:val="28"/>
          <w:lang w:val="ru-MD"/>
        </w:rPr>
        <w:t>Мер</w:t>
      </w:r>
      <w:r w:rsidR="006C0838" w:rsidRPr="0009449A">
        <w:rPr>
          <w:rStyle w:val="20"/>
          <w:rFonts w:ascii="Times New Roman" w:hAnsi="Times New Roman"/>
          <w:b/>
          <w:color w:val="auto"/>
          <w:sz w:val="28"/>
          <w:szCs w:val="28"/>
          <w:lang w:val="ru-MD"/>
        </w:rPr>
        <w:t>ы</w:t>
      </w:r>
      <w:r w:rsidR="00B663C3" w:rsidRPr="0009449A">
        <w:rPr>
          <w:rStyle w:val="20"/>
          <w:rFonts w:ascii="Times New Roman" w:hAnsi="Times New Roman"/>
          <w:b/>
          <w:color w:val="auto"/>
          <w:sz w:val="28"/>
          <w:szCs w:val="28"/>
          <w:lang w:val="ru-MD"/>
        </w:rPr>
        <w:t xml:space="preserve">, </w:t>
      </w:r>
      <w:r w:rsidR="006C0838" w:rsidRPr="0009449A">
        <w:rPr>
          <w:rStyle w:val="20"/>
          <w:rFonts w:ascii="Times New Roman" w:hAnsi="Times New Roman"/>
          <w:b/>
          <w:color w:val="auto"/>
          <w:sz w:val="28"/>
          <w:szCs w:val="28"/>
          <w:lang w:val="ru-MD"/>
        </w:rPr>
        <w:t>пред</w:t>
      </w:r>
      <w:r w:rsidR="00B663C3" w:rsidRPr="0009449A">
        <w:rPr>
          <w:rStyle w:val="20"/>
          <w:rFonts w:ascii="Times New Roman" w:hAnsi="Times New Roman"/>
          <w:b/>
          <w:color w:val="auto"/>
          <w:sz w:val="28"/>
          <w:szCs w:val="28"/>
          <w:lang w:val="ru-MD"/>
        </w:rPr>
        <w:t>приняты</w:t>
      </w:r>
      <w:r w:rsidR="006C0838" w:rsidRPr="0009449A">
        <w:rPr>
          <w:rStyle w:val="20"/>
          <w:rFonts w:ascii="Times New Roman" w:hAnsi="Times New Roman"/>
          <w:b/>
          <w:color w:val="auto"/>
          <w:sz w:val="28"/>
          <w:szCs w:val="28"/>
          <w:lang w:val="ru-MD"/>
        </w:rPr>
        <w:t>е</w:t>
      </w:r>
      <w:r w:rsidR="00B663C3" w:rsidRPr="0009449A">
        <w:rPr>
          <w:rStyle w:val="20"/>
          <w:rFonts w:ascii="Times New Roman" w:hAnsi="Times New Roman"/>
          <w:b/>
          <w:color w:val="auto"/>
          <w:sz w:val="28"/>
          <w:szCs w:val="28"/>
          <w:lang w:val="ru-MD"/>
        </w:rPr>
        <w:t xml:space="preserve"> в целях исполнения </w:t>
      </w:r>
      <w:r w:rsidR="006C0838" w:rsidRPr="0009449A">
        <w:rPr>
          <w:rStyle w:val="20"/>
          <w:rFonts w:ascii="Times New Roman" w:hAnsi="Times New Roman"/>
          <w:b/>
          <w:color w:val="auto"/>
          <w:sz w:val="28"/>
          <w:szCs w:val="28"/>
          <w:lang w:val="ru-MD"/>
        </w:rPr>
        <w:t xml:space="preserve">предыдущих </w:t>
      </w:r>
      <w:r w:rsidR="00B663C3" w:rsidRPr="0009449A">
        <w:rPr>
          <w:rStyle w:val="20"/>
          <w:rFonts w:ascii="Times New Roman" w:hAnsi="Times New Roman"/>
          <w:b/>
          <w:color w:val="auto"/>
          <w:sz w:val="28"/>
          <w:szCs w:val="28"/>
          <w:lang w:val="ru-MD"/>
        </w:rPr>
        <w:t>рекомендаций Счетной палаты</w:t>
      </w:r>
      <w:bookmarkStart w:id="81" w:name="_Toc484003920"/>
      <w:bookmarkEnd w:id="80"/>
    </w:p>
    <w:p w:rsidR="006E4771" w:rsidRPr="0009449A" w:rsidRDefault="006C0838" w:rsidP="00553F37">
      <w:pPr>
        <w:tabs>
          <w:tab w:val="left" w:pos="567"/>
          <w:tab w:val="left" w:pos="720"/>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П</w:t>
      </w:r>
      <w:r w:rsidR="00B663C3" w:rsidRPr="0009449A">
        <w:rPr>
          <w:rFonts w:ascii="Times New Roman" w:hAnsi="Times New Roman"/>
          <w:sz w:val="28"/>
          <w:szCs w:val="28"/>
          <w:lang w:val="ru-MD"/>
        </w:rPr>
        <w:t>роведенные аудит</w:t>
      </w:r>
      <w:r w:rsidRPr="0009449A">
        <w:rPr>
          <w:rFonts w:ascii="Times New Roman" w:hAnsi="Times New Roman"/>
          <w:sz w:val="28"/>
          <w:szCs w:val="28"/>
          <w:lang w:val="ru-MD"/>
        </w:rPr>
        <w:t>ом</w:t>
      </w:r>
      <w:r w:rsidR="00B663C3" w:rsidRPr="0009449A">
        <w:rPr>
          <w:rFonts w:ascii="Times New Roman" w:hAnsi="Times New Roman"/>
          <w:sz w:val="28"/>
          <w:szCs w:val="28"/>
          <w:lang w:val="ru-MD"/>
        </w:rPr>
        <w:t xml:space="preserve"> </w:t>
      </w:r>
      <w:r w:rsidRPr="0009449A">
        <w:rPr>
          <w:rFonts w:ascii="Times New Roman" w:hAnsi="Times New Roman"/>
          <w:sz w:val="28"/>
          <w:szCs w:val="28"/>
          <w:lang w:val="ru-MD"/>
        </w:rPr>
        <w:t>оценки</w:t>
      </w:r>
      <w:r w:rsidR="00B663C3" w:rsidRPr="0009449A">
        <w:rPr>
          <w:rFonts w:ascii="Times New Roman" w:hAnsi="Times New Roman"/>
          <w:sz w:val="28"/>
          <w:szCs w:val="28"/>
          <w:lang w:val="ru-MD"/>
        </w:rPr>
        <w:t xml:space="preserve"> внедрения рекомендаций и выполнения требований, </w:t>
      </w:r>
      <w:r w:rsidRPr="0009449A">
        <w:rPr>
          <w:rFonts w:ascii="Times New Roman" w:hAnsi="Times New Roman"/>
          <w:sz w:val="28"/>
          <w:szCs w:val="28"/>
          <w:lang w:val="ru-MD"/>
        </w:rPr>
        <w:t>направленных согласно</w:t>
      </w:r>
      <w:r w:rsidR="00B663C3" w:rsidRPr="0009449A">
        <w:rPr>
          <w:rFonts w:ascii="Times New Roman" w:hAnsi="Times New Roman"/>
          <w:sz w:val="28"/>
          <w:szCs w:val="28"/>
          <w:lang w:val="ru-MD"/>
        </w:rPr>
        <w:t xml:space="preserve"> Приложени</w:t>
      </w:r>
      <w:r w:rsidRPr="0009449A">
        <w:rPr>
          <w:rFonts w:ascii="Times New Roman" w:hAnsi="Times New Roman"/>
          <w:sz w:val="28"/>
          <w:szCs w:val="28"/>
          <w:lang w:val="ru-MD"/>
        </w:rPr>
        <w:t>ю №</w:t>
      </w:r>
      <w:r w:rsidR="00B663C3" w:rsidRPr="0009449A">
        <w:rPr>
          <w:rFonts w:ascii="Times New Roman" w:hAnsi="Times New Roman"/>
          <w:sz w:val="28"/>
          <w:szCs w:val="28"/>
          <w:lang w:val="ru-MD"/>
        </w:rPr>
        <w:t xml:space="preserve">2 к Постановлению </w:t>
      </w:r>
      <w:r w:rsidR="00B663C3" w:rsidRPr="0009449A">
        <w:rPr>
          <w:rFonts w:ascii="Times New Roman" w:hAnsi="Times New Roman"/>
          <w:sz w:val="28"/>
          <w:szCs w:val="28"/>
          <w:lang w:val="ru-MD"/>
        </w:rPr>
        <w:lastRenderedPageBreak/>
        <w:t>Счетной палаты</w:t>
      </w:r>
      <w:r w:rsidRPr="0009449A">
        <w:rPr>
          <w:rFonts w:ascii="Times New Roman" w:hAnsi="Times New Roman"/>
          <w:sz w:val="28"/>
          <w:szCs w:val="28"/>
          <w:lang w:val="ru-MD"/>
        </w:rPr>
        <w:t xml:space="preserve"> </w:t>
      </w:r>
      <w:r w:rsidR="00B663C3" w:rsidRPr="0009449A">
        <w:rPr>
          <w:rFonts w:ascii="Times New Roman" w:hAnsi="Times New Roman"/>
          <w:sz w:val="28"/>
          <w:szCs w:val="28"/>
          <w:lang w:val="ru-MD"/>
        </w:rPr>
        <w:t xml:space="preserve">№23 </w:t>
      </w:r>
      <w:r w:rsidRPr="0009449A">
        <w:rPr>
          <w:rFonts w:ascii="Times New Roman" w:hAnsi="Times New Roman"/>
          <w:sz w:val="28"/>
          <w:szCs w:val="28"/>
          <w:lang w:val="ru-MD"/>
        </w:rPr>
        <w:t xml:space="preserve">от </w:t>
      </w:r>
      <w:r w:rsidR="00B663C3" w:rsidRPr="0009449A">
        <w:rPr>
          <w:rFonts w:ascii="Times New Roman" w:hAnsi="Times New Roman"/>
          <w:sz w:val="28"/>
          <w:szCs w:val="28"/>
          <w:lang w:val="ru-MD"/>
        </w:rPr>
        <w:t>31.05.2017 ( 6 рекомендаци</w:t>
      </w:r>
      <w:r w:rsidRPr="0009449A">
        <w:rPr>
          <w:rFonts w:ascii="Times New Roman" w:hAnsi="Times New Roman"/>
          <w:sz w:val="28"/>
          <w:szCs w:val="28"/>
          <w:lang w:val="ru-MD"/>
        </w:rPr>
        <w:t>й</w:t>
      </w:r>
      <w:r w:rsidR="00B663C3" w:rsidRPr="0009449A">
        <w:rPr>
          <w:rFonts w:ascii="Times New Roman" w:hAnsi="Times New Roman"/>
          <w:sz w:val="28"/>
          <w:szCs w:val="28"/>
          <w:lang w:val="ru-MD"/>
        </w:rPr>
        <w:t xml:space="preserve"> и 1 требование, со сроком исполнения до 21.07.2017) </w:t>
      </w:r>
      <w:r w:rsidRPr="0009449A">
        <w:rPr>
          <w:rFonts w:ascii="Times New Roman" w:hAnsi="Times New Roman"/>
          <w:sz w:val="28"/>
          <w:szCs w:val="28"/>
          <w:lang w:val="ru-MD"/>
        </w:rPr>
        <w:t>по</w:t>
      </w:r>
      <w:r w:rsidR="00B663C3" w:rsidRPr="0009449A">
        <w:rPr>
          <w:rFonts w:ascii="Times New Roman" w:hAnsi="Times New Roman"/>
          <w:sz w:val="28"/>
          <w:szCs w:val="28"/>
          <w:lang w:val="ru-MD"/>
        </w:rPr>
        <w:t>казыва</w:t>
      </w:r>
      <w:r w:rsidRPr="0009449A">
        <w:rPr>
          <w:rFonts w:ascii="Times New Roman" w:hAnsi="Times New Roman"/>
          <w:sz w:val="28"/>
          <w:szCs w:val="28"/>
          <w:lang w:val="ru-MD"/>
        </w:rPr>
        <w:t>ю</w:t>
      </w:r>
      <w:r w:rsidR="00B663C3" w:rsidRPr="0009449A">
        <w:rPr>
          <w:rFonts w:ascii="Times New Roman" w:hAnsi="Times New Roman"/>
          <w:sz w:val="28"/>
          <w:szCs w:val="28"/>
          <w:lang w:val="ru-MD"/>
        </w:rPr>
        <w:t>т следующ</w:t>
      </w:r>
      <w:r w:rsidRPr="0009449A">
        <w:rPr>
          <w:rFonts w:ascii="Times New Roman" w:hAnsi="Times New Roman"/>
          <w:sz w:val="28"/>
          <w:szCs w:val="28"/>
          <w:lang w:val="ru-MD"/>
        </w:rPr>
        <w:t>е</w:t>
      </w:r>
      <w:r w:rsidR="00B663C3" w:rsidRPr="0009449A">
        <w:rPr>
          <w:rFonts w:ascii="Times New Roman" w:hAnsi="Times New Roman"/>
          <w:sz w:val="28"/>
          <w:szCs w:val="28"/>
          <w:lang w:val="ru-MD"/>
        </w:rPr>
        <w:t>е</w:t>
      </w:r>
      <w:r w:rsidR="006E4771" w:rsidRPr="0009449A">
        <w:rPr>
          <w:rFonts w:ascii="Times New Roman" w:hAnsi="Times New Roman"/>
          <w:sz w:val="28"/>
          <w:szCs w:val="28"/>
          <w:lang w:val="ru-MD"/>
        </w:rPr>
        <w:t>.</w:t>
      </w:r>
    </w:p>
    <w:p w:rsidR="00B663C3" w:rsidRPr="0009449A" w:rsidRDefault="006C0838" w:rsidP="00553F37">
      <w:pPr>
        <w:tabs>
          <w:tab w:val="left" w:pos="567"/>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Относительно</w:t>
      </w:r>
      <w:r w:rsidR="00B663C3" w:rsidRPr="0009449A">
        <w:rPr>
          <w:rFonts w:ascii="Times New Roman" w:hAnsi="Times New Roman"/>
          <w:sz w:val="28"/>
          <w:szCs w:val="28"/>
          <w:lang w:val="ru-MD"/>
        </w:rPr>
        <w:t xml:space="preserve"> требовани</w:t>
      </w:r>
      <w:r w:rsidRPr="0009449A">
        <w:rPr>
          <w:rFonts w:ascii="Times New Roman" w:hAnsi="Times New Roman"/>
          <w:sz w:val="28"/>
          <w:szCs w:val="28"/>
          <w:lang w:val="ru-MD"/>
        </w:rPr>
        <w:t>я</w:t>
      </w:r>
      <w:r w:rsidR="00B663C3" w:rsidRPr="0009449A">
        <w:rPr>
          <w:rFonts w:ascii="Times New Roman" w:hAnsi="Times New Roman"/>
          <w:sz w:val="28"/>
          <w:szCs w:val="28"/>
          <w:lang w:val="ru-MD"/>
        </w:rPr>
        <w:t>, касаю</w:t>
      </w:r>
      <w:r w:rsidRPr="0009449A">
        <w:rPr>
          <w:rFonts w:ascii="Times New Roman" w:hAnsi="Times New Roman"/>
          <w:sz w:val="28"/>
          <w:szCs w:val="28"/>
          <w:lang w:val="ru-MD"/>
        </w:rPr>
        <w:t>щего</w:t>
      </w:r>
      <w:r w:rsidR="00B663C3" w:rsidRPr="0009449A">
        <w:rPr>
          <w:rFonts w:ascii="Times New Roman" w:hAnsi="Times New Roman"/>
          <w:sz w:val="28"/>
          <w:szCs w:val="28"/>
          <w:lang w:val="ru-MD"/>
        </w:rPr>
        <w:t xml:space="preserve">ся развития </w:t>
      </w:r>
      <w:r w:rsidRPr="0009449A">
        <w:rPr>
          <w:rFonts w:ascii="Times New Roman" w:hAnsi="Times New Roman"/>
          <w:sz w:val="28"/>
          <w:szCs w:val="28"/>
          <w:lang w:val="ru-MD"/>
        </w:rPr>
        <w:t>менеджмента</w:t>
      </w:r>
      <w:r w:rsidR="00B663C3" w:rsidRPr="0009449A">
        <w:rPr>
          <w:rFonts w:ascii="Times New Roman" w:hAnsi="Times New Roman"/>
          <w:sz w:val="28"/>
          <w:szCs w:val="28"/>
          <w:lang w:val="ru-MD"/>
        </w:rPr>
        <w:t xml:space="preserve"> государственн</w:t>
      </w:r>
      <w:r w:rsidRPr="0009449A">
        <w:rPr>
          <w:rFonts w:ascii="Times New Roman" w:hAnsi="Times New Roman"/>
          <w:sz w:val="28"/>
          <w:szCs w:val="28"/>
          <w:lang w:val="ru-MD"/>
        </w:rPr>
        <w:t>ого</w:t>
      </w:r>
      <w:r w:rsidR="00B663C3" w:rsidRPr="0009449A">
        <w:rPr>
          <w:rFonts w:ascii="Times New Roman" w:hAnsi="Times New Roman"/>
          <w:sz w:val="28"/>
          <w:szCs w:val="28"/>
          <w:lang w:val="ru-MD"/>
        </w:rPr>
        <w:t xml:space="preserve"> долг</w:t>
      </w:r>
      <w:r w:rsidRPr="0009449A">
        <w:rPr>
          <w:rFonts w:ascii="Times New Roman" w:hAnsi="Times New Roman"/>
          <w:sz w:val="28"/>
          <w:szCs w:val="28"/>
          <w:lang w:val="ru-MD"/>
        </w:rPr>
        <w:t>а путем</w:t>
      </w:r>
      <w:r w:rsidR="00B663C3" w:rsidRPr="0009449A">
        <w:rPr>
          <w:rFonts w:ascii="Times New Roman" w:hAnsi="Times New Roman"/>
          <w:sz w:val="28"/>
          <w:szCs w:val="28"/>
          <w:lang w:val="ru-MD"/>
        </w:rPr>
        <w:t xml:space="preserve"> улучшени</w:t>
      </w:r>
      <w:r w:rsidRPr="0009449A">
        <w:rPr>
          <w:rFonts w:ascii="Times New Roman" w:hAnsi="Times New Roman"/>
          <w:sz w:val="28"/>
          <w:szCs w:val="28"/>
          <w:lang w:val="ru-MD"/>
        </w:rPr>
        <w:t>я</w:t>
      </w:r>
      <w:r w:rsidR="00B663C3" w:rsidRPr="0009449A">
        <w:rPr>
          <w:rFonts w:ascii="Times New Roman" w:hAnsi="Times New Roman"/>
          <w:sz w:val="28"/>
          <w:szCs w:val="28"/>
          <w:lang w:val="ru-MD"/>
        </w:rPr>
        <w:t xml:space="preserve"> управления и мониторинга рисков для обеспечения обслуживания долга в </w:t>
      </w:r>
      <w:r w:rsidRPr="0009449A">
        <w:rPr>
          <w:rFonts w:ascii="Times New Roman" w:hAnsi="Times New Roman"/>
          <w:sz w:val="28"/>
          <w:szCs w:val="28"/>
          <w:lang w:val="ru-MD"/>
        </w:rPr>
        <w:t>установл</w:t>
      </w:r>
      <w:r w:rsidR="00B663C3" w:rsidRPr="0009449A">
        <w:rPr>
          <w:rFonts w:ascii="Times New Roman" w:hAnsi="Times New Roman"/>
          <w:sz w:val="28"/>
          <w:szCs w:val="28"/>
          <w:lang w:val="ru-MD"/>
        </w:rPr>
        <w:t>енные</w:t>
      </w:r>
      <w:r w:rsidRPr="0009449A">
        <w:rPr>
          <w:rFonts w:ascii="Times New Roman" w:hAnsi="Times New Roman"/>
          <w:sz w:val="28"/>
          <w:szCs w:val="28"/>
          <w:lang w:val="ru-MD"/>
        </w:rPr>
        <w:t xml:space="preserve"> сроки</w:t>
      </w:r>
      <w:r w:rsidR="00B663C3" w:rsidRPr="0009449A">
        <w:rPr>
          <w:rFonts w:ascii="Times New Roman" w:hAnsi="Times New Roman"/>
          <w:sz w:val="28"/>
          <w:szCs w:val="28"/>
          <w:lang w:val="ru-MD"/>
        </w:rPr>
        <w:t xml:space="preserve">, аудит отмечает, что </w:t>
      </w:r>
      <w:r w:rsidRPr="0009449A">
        <w:rPr>
          <w:rFonts w:ascii="Times New Roman" w:hAnsi="Times New Roman"/>
          <w:sz w:val="28"/>
          <w:szCs w:val="28"/>
          <w:lang w:val="ru-MD"/>
        </w:rPr>
        <w:t>он</w:t>
      </w:r>
      <w:r w:rsidR="00B663C3" w:rsidRPr="0009449A">
        <w:rPr>
          <w:rFonts w:ascii="Times New Roman" w:hAnsi="Times New Roman"/>
          <w:sz w:val="28"/>
          <w:szCs w:val="28"/>
          <w:lang w:val="ru-MD"/>
        </w:rPr>
        <w:t>о было исполнено.</w:t>
      </w:r>
    </w:p>
    <w:p w:rsidR="00171DDD" w:rsidRPr="0009449A" w:rsidRDefault="00B663C3" w:rsidP="00553F37">
      <w:pPr>
        <w:tabs>
          <w:tab w:val="left" w:pos="567"/>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Были </w:t>
      </w:r>
      <w:r w:rsidR="006C0838" w:rsidRPr="0009449A">
        <w:rPr>
          <w:rFonts w:ascii="Times New Roman" w:hAnsi="Times New Roman"/>
          <w:sz w:val="28"/>
          <w:szCs w:val="28"/>
          <w:lang w:val="ru-MD"/>
        </w:rPr>
        <w:t>вы</w:t>
      </w:r>
      <w:r w:rsidRPr="0009449A">
        <w:rPr>
          <w:rFonts w:ascii="Times New Roman" w:hAnsi="Times New Roman"/>
          <w:sz w:val="28"/>
          <w:szCs w:val="28"/>
          <w:lang w:val="ru-MD"/>
        </w:rPr>
        <w:t>полнены в полном объеме</w:t>
      </w:r>
      <w:r w:rsidR="006C0838"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3 рекомендации, </w:t>
      </w:r>
      <w:r w:rsidR="00270D07" w:rsidRPr="0009449A">
        <w:rPr>
          <w:rFonts w:ascii="Times New Roman" w:hAnsi="Times New Roman"/>
          <w:sz w:val="28"/>
          <w:szCs w:val="28"/>
          <w:lang w:val="ru-MD"/>
        </w:rPr>
        <w:t>касающиеся</w:t>
      </w:r>
      <w:r w:rsidR="00171DDD" w:rsidRPr="0009449A">
        <w:rPr>
          <w:rFonts w:ascii="Times New Roman" w:hAnsi="Times New Roman"/>
          <w:sz w:val="28"/>
          <w:szCs w:val="28"/>
          <w:lang w:val="ru-MD"/>
        </w:rPr>
        <w:t>:</w:t>
      </w:r>
    </w:p>
    <w:p w:rsidR="00DA2F22" w:rsidRPr="0009449A" w:rsidRDefault="00CB5C88" w:rsidP="009E6347">
      <w:pPr>
        <w:tabs>
          <w:tab w:val="left" w:pos="720"/>
        </w:tabs>
        <w:spacing w:after="0" w:line="276" w:lineRule="auto"/>
        <w:jc w:val="both"/>
        <w:rPr>
          <w:rFonts w:ascii="Times New Roman" w:hAnsi="Times New Roman"/>
          <w:sz w:val="28"/>
          <w:szCs w:val="28"/>
          <w:lang w:val="ru-MD"/>
        </w:rPr>
      </w:pPr>
      <w:r w:rsidRPr="0009449A">
        <w:rPr>
          <w:rFonts w:ascii="Times New Roman" w:hAnsi="Times New Roman"/>
          <w:b/>
          <w:sz w:val="28"/>
          <w:szCs w:val="28"/>
          <w:lang w:val="ru-MD"/>
        </w:rPr>
        <w:tab/>
        <w:t>(1)</w:t>
      </w:r>
      <w:r w:rsidR="003C19DF" w:rsidRPr="0009449A">
        <w:rPr>
          <w:rFonts w:ascii="Times New Roman" w:hAnsi="Times New Roman"/>
          <w:sz w:val="28"/>
          <w:szCs w:val="28"/>
          <w:lang w:val="ru-MD"/>
        </w:rPr>
        <w:t xml:space="preserve"> </w:t>
      </w:r>
      <w:r w:rsidR="00B663C3" w:rsidRPr="0009449A">
        <w:rPr>
          <w:rFonts w:ascii="Times New Roman" w:hAnsi="Times New Roman"/>
          <w:sz w:val="28"/>
          <w:szCs w:val="28"/>
          <w:lang w:val="ru-MD"/>
        </w:rPr>
        <w:t>мониторинг</w:t>
      </w:r>
      <w:r w:rsidR="00270D07" w:rsidRPr="0009449A">
        <w:rPr>
          <w:rFonts w:ascii="Times New Roman" w:hAnsi="Times New Roman"/>
          <w:sz w:val="28"/>
          <w:szCs w:val="28"/>
          <w:lang w:val="ru-MD"/>
        </w:rPr>
        <w:t>а</w:t>
      </w:r>
      <w:r w:rsidR="00B663C3" w:rsidRPr="0009449A">
        <w:rPr>
          <w:rFonts w:ascii="Times New Roman" w:hAnsi="Times New Roman"/>
          <w:sz w:val="28"/>
          <w:szCs w:val="28"/>
          <w:lang w:val="ru-MD"/>
        </w:rPr>
        <w:t xml:space="preserve"> параметров риска</w:t>
      </w:r>
      <w:r w:rsidR="006C0838" w:rsidRPr="0009449A">
        <w:rPr>
          <w:rFonts w:ascii="Times New Roman" w:hAnsi="Times New Roman"/>
          <w:sz w:val="28"/>
          <w:szCs w:val="28"/>
          <w:lang w:val="ru-MD"/>
        </w:rPr>
        <w:t>, связанных с</w:t>
      </w:r>
      <w:r w:rsidR="00B663C3" w:rsidRPr="0009449A">
        <w:rPr>
          <w:rFonts w:ascii="Times New Roman" w:hAnsi="Times New Roman"/>
          <w:sz w:val="28"/>
          <w:szCs w:val="28"/>
          <w:lang w:val="ru-MD"/>
        </w:rPr>
        <w:t xml:space="preserve"> государственн</w:t>
      </w:r>
      <w:r w:rsidR="006C0838" w:rsidRPr="0009449A">
        <w:rPr>
          <w:rFonts w:ascii="Times New Roman" w:hAnsi="Times New Roman"/>
          <w:sz w:val="28"/>
          <w:szCs w:val="28"/>
          <w:lang w:val="ru-MD"/>
        </w:rPr>
        <w:t>ым</w:t>
      </w:r>
      <w:r w:rsidR="00B663C3" w:rsidRPr="0009449A">
        <w:rPr>
          <w:rFonts w:ascii="Times New Roman" w:hAnsi="Times New Roman"/>
          <w:sz w:val="28"/>
          <w:szCs w:val="28"/>
          <w:lang w:val="ru-MD"/>
        </w:rPr>
        <w:t xml:space="preserve"> долг</w:t>
      </w:r>
      <w:r w:rsidR="006C0838" w:rsidRPr="0009449A">
        <w:rPr>
          <w:rFonts w:ascii="Times New Roman" w:hAnsi="Times New Roman"/>
          <w:sz w:val="28"/>
          <w:szCs w:val="28"/>
          <w:lang w:val="ru-MD"/>
        </w:rPr>
        <w:t>ом</w:t>
      </w:r>
      <w:r w:rsidR="00B663C3" w:rsidRPr="0009449A">
        <w:rPr>
          <w:rFonts w:ascii="Times New Roman" w:hAnsi="Times New Roman"/>
          <w:sz w:val="28"/>
          <w:szCs w:val="28"/>
          <w:lang w:val="ru-MD"/>
        </w:rPr>
        <w:t>, которые в</w:t>
      </w:r>
      <w:r w:rsidR="006C0838" w:rsidRPr="0009449A">
        <w:rPr>
          <w:rFonts w:ascii="Times New Roman" w:hAnsi="Times New Roman"/>
          <w:sz w:val="28"/>
          <w:szCs w:val="28"/>
          <w:lang w:val="ru-MD"/>
        </w:rPr>
        <w:t>писа</w:t>
      </w:r>
      <w:r w:rsidR="00B663C3" w:rsidRPr="0009449A">
        <w:rPr>
          <w:rFonts w:ascii="Times New Roman" w:hAnsi="Times New Roman"/>
          <w:sz w:val="28"/>
          <w:szCs w:val="28"/>
          <w:lang w:val="ru-MD"/>
        </w:rPr>
        <w:t>лись в пределах, установленных в Программе „Управление государственным долгом на среднесрочный период (2017-2019</w:t>
      </w:r>
      <w:r w:rsidR="006C0838" w:rsidRPr="0009449A">
        <w:rPr>
          <w:rFonts w:ascii="Times New Roman" w:hAnsi="Times New Roman"/>
          <w:sz w:val="28"/>
          <w:szCs w:val="28"/>
          <w:lang w:val="ru-MD"/>
        </w:rPr>
        <w:t xml:space="preserve"> годы</w:t>
      </w:r>
      <w:r w:rsidR="00B663C3" w:rsidRPr="0009449A">
        <w:rPr>
          <w:rFonts w:ascii="Times New Roman" w:hAnsi="Times New Roman"/>
          <w:sz w:val="28"/>
          <w:szCs w:val="28"/>
          <w:lang w:val="ru-MD"/>
        </w:rPr>
        <w:t xml:space="preserve">)”, </w:t>
      </w:r>
      <w:r w:rsidR="00B663C3" w:rsidRPr="0009449A">
        <w:rPr>
          <w:rFonts w:ascii="Times New Roman" w:hAnsi="Times New Roman"/>
          <w:b/>
          <w:sz w:val="28"/>
          <w:szCs w:val="28"/>
          <w:lang w:val="ru-MD"/>
        </w:rPr>
        <w:t>(2)</w:t>
      </w:r>
      <w:r w:rsidR="00B663C3" w:rsidRPr="0009449A">
        <w:rPr>
          <w:rFonts w:ascii="Times New Roman" w:hAnsi="Times New Roman"/>
          <w:sz w:val="28"/>
          <w:szCs w:val="28"/>
          <w:lang w:val="ru-MD"/>
        </w:rPr>
        <w:t xml:space="preserve"> разработк</w:t>
      </w:r>
      <w:r w:rsidR="00270D07" w:rsidRPr="0009449A">
        <w:rPr>
          <w:rFonts w:ascii="Times New Roman" w:hAnsi="Times New Roman"/>
          <w:sz w:val="28"/>
          <w:szCs w:val="28"/>
          <w:lang w:val="ru-MD"/>
        </w:rPr>
        <w:t>и</w:t>
      </w:r>
      <w:r w:rsidR="00B663C3" w:rsidRPr="0009449A">
        <w:rPr>
          <w:rFonts w:ascii="Times New Roman" w:hAnsi="Times New Roman"/>
          <w:sz w:val="28"/>
          <w:szCs w:val="28"/>
          <w:lang w:val="ru-MD"/>
        </w:rPr>
        <w:t xml:space="preserve"> Программы „Управление государственным долгом в среднесрочной перспективе (2018-2020</w:t>
      </w:r>
      <w:r w:rsidR="00270D07" w:rsidRPr="0009449A">
        <w:rPr>
          <w:rFonts w:ascii="Times New Roman" w:hAnsi="Times New Roman"/>
          <w:sz w:val="28"/>
          <w:szCs w:val="28"/>
          <w:lang w:val="ru-MD"/>
        </w:rPr>
        <w:t xml:space="preserve"> годы</w:t>
      </w:r>
      <w:r w:rsidR="00B663C3" w:rsidRPr="0009449A">
        <w:rPr>
          <w:rFonts w:ascii="Times New Roman" w:hAnsi="Times New Roman"/>
          <w:sz w:val="28"/>
          <w:szCs w:val="28"/>
          <w:lang w:val="ru-MD"/>
        </w:rPr>
        <w:t xml:space="preserve">)”, </w:t>
      </w:r>
      <w:r w:rsidR="00270D07" w:rsidRPr="0009449A">
        <w:rPr>
          <w:rFonts w:ascii="Times New Roman" w:hAnsi="Times New Roman"/>
          <w:sz w:val="28"/>
          <w:szCs w:val="28"/>
          <w:lang w:val="ru-MD"/>
        </w:rPr>
        <w:t>в</w:t>
      </w:r>
      <w:r w:rsidR="00B663C3" w:rsidRPr="0009449A">
        <w:rPr>
          <w:rFonts w:ascii="Times New Roman" w:hAnsi="Times New Roman"/>
          <w:sz w:val="28"/>
          <w:szCs w:val="28"/>
          <w:lang w:val="ru-MD"/>
        </w:rPr>
        <w:t xml:space="preserve"> основ</w:t>
      </w:r>
      <w:r w:rsidR="00270D07" w:rsidRPr="0009449A">
        <w:rPr>
          <w:rFonts w:ascii="Times New Roman" w:hAnsi="Times New Roman"/>
          <w:sz w:val="28"/>
          <w:szCs w:val="28"/>
          <w:lang w:val="ru-MD"/>
        </w:rPr>
        <w:t>е</w:t>
      </w:r>
      <w:r w:rsidR="00B663C3" w:rsidRPr="0009449A">
        <w:rPr>
          <w:rFonts w:ascii="Times New Roman" w:hAnsi="Times New Roman"/>
          <w:sz w:val="28"/>
          <w:szCs w:val="28"/>
          <w:lang w:val="ru-MD"/>
        </w:rPr>
        <w:t xml:space="preserve"> которо</w:t>
      </w:r>
      <w:r w:rsidR="00270D07" w:rsidRPr="0009449A">
        <w:rPr>
          <w:rFonts w:ascii="Times New Roman" w:hAnsi="Times New Roman"/>
          <w:sz w:val="28"/>
          <w:szCs w:val="28"/>
          <w:lang w:val="ru-MD"/>
        </w:rPr>
        <w:t>й</w:t>
      </w:r>
      <w:r w:rsidR="00B663C3" w:rsidRPr="0009449A">
        <w:rPr>
          <w:rFonts w:ascii="Times New Roman" w:hAnsi="Times New Roman"/>
          <w:sz w:val="28"/>
          <w:szCs w:val="28"/>
          <w:lang w:val="ru-MD"/>
        </w:rPr>
        <w:t xml:space="preserve"> </w:t>
      </w:r>
      <w:r w:rsidR="00270D07" w:rsidRPr="0009449A">
        <w:rPr>
          <w:rFonts w:ascii="Times New Roman" w:hAnsi="Times New Roman"/>
          <w:sz w:val="28"/>
          <w:szCs w:val="28"/>
          <w:lang w:val="ru-MD"/>
        </w:rPr>
        <w:t>стоял</w:t>
      </w:r>
      <w:r w:rsidR="00B663C3" w:rsidRPr="0009449A">
        <w:rPr>
          <w:rFonts w:ascii="Times New Roman" w:hAnsi="Times New Roman"/>
          <w:sz w:val="28"/>
          <w:szCs w:val="28"/>
          <w:lang w:val="ru-MD"/>
        </w:rPr>
        <w:t xml:space="preserve"> обновленный Прогноз макроэкономических показателей на период 2018-2020 г</w:t>
      </w:r>
      <w:r w:rsidR="00270D07" w:rsidRPr="0009449A">
        <w:rPr>
          <w:rFonts w:ascii="Times New Roman" w:hAnsi="Times New Roman"/>
          <w:sz w:val="28"/>
          <w:szCs w:val="28"/>
          <w:lang w:val="ru-MD"/>
        </w:rPr>
        <w:t>одов от</w:t>
      </w:r>
      <w:r w:rsidR="00B663C3" w:rsidRPr="0009449A">
        <w:rPr>
          <w:rFonts w:ascii="Times New Roman" w:hAnsi="Times New Roman"/>
          <w:sz w:val="28"/>
          <w:szCs w:val="28"/>
          <w:lang w:val="ru-MD"/>
        </w:rPr>
        <w:t xml:space="preserve"> 29.10.2017, разработанн</w:t>
      </w:r>
      <w:r w:rsidR="00270D07" w:rsidRPr="0009449A">
        <w:rPr>
          <w:rFonts w:ascii="Times New Roman" w:hAnsi="Times New Roman"/>
          <w:sz w:val="28"/>
          <w:szCs w:val="28"/>
          <w:lang w:val="ru-MD"/>
        </w:rPr>
        <w:t>ый</w:t>
      </w:r>
      <w:r w:rsidR="00B663C3" w:rsidRPr="0009449A">
        <w:rPr>
          <w:rFonts w:ascii="Times New Roman" w:hAnsi="Times New Roman"/>
          <w:sz w:val="28"/>
          <w:szCs w:val="28"/>
          <w:lang w:val="ru-MD"/>
        </w:rPr>
        <w:t xml:space="preserve"> Министерством </w:t>
      </w:r>
      <w:r w:rsidR="00270D07" w:rsidRPr="0009449A">
        <w:rPr>
          <w:rFonts w:ascii="Times New Roman" w:hAnsi="Times New Roman"/>
          <w:sz w:val="28"/>
          <w:szCs w:val="28"/>
          <w:lang w:val="ru-MD"/>
        </w:rPr>
        <w:t>э</w:t>
      </w:r>
      <w:r w:rsidR="00B663C3" w:rsidRPr="0009449A">
        <w:rPr>
          <w:rFonts w:ascii="Times New Roman" w:hAnsi="Times New Roman"/>
          <w:sz w:val="28"/>
          <w:szCs w:val="28"/>
          <w:lang w:val="ru-MD"/>
        </w:rPr>
        <w:t xml:space="preserve">кономики и </w:t>
      </w:r>
      <w:r w:rsidR="00270D07" w:rsidRPr="0009449A">
        <w:rPr>
          <w:rFonts w:ascii="Times New Roman" w:hAnsi="Times New Roman"/>
          <w:sz w:val="28"/>
          <w:szCs w:val="28"/>
          <w:lang w:val="ru-MD"/>
        </w:rPr>
        <w:t>и</w:t>
      </w:r>
      <w:r w:rsidR="00B663C3" w:rsidRPr="0009449A">
        <w:rPr>
          <w:rFonts w:ascii="Times New Roman" w:hAnsi="Times New Roman"/>
          <w:sz w:val="28"/>
          <w:szCs w:val="28"/>
          <w:lang w:val="ru-MD"/>
        </w:rPr>
        <w:t>нфраструктуры и согласован</w:t>
      </w:r>
      <w:r w:rsidR="00270D07" w:rsidRPr="0009449A">
        <w:rPr>
          <w:rFonts w:ascii="Times New Roman" w:hAnsi="Times New Roman"/>
          <w:sz w:val="28"/>
          <w:szCs w:val="28"/>
          <w:lang w:val="ru-MD"/>
        </w:rPr>
        <w:t>ный</w:t>
      </w:r>
      <w:r w:rsidR="00B663C3" w:rsidRPr="0009449A">
        <w:rPr>
          <w:rFonts w:ascii="Times New Roman" w:hAnsi="Times New Roman"/>
          <w:sz w:val="28"/>
          <w:szCs w:val="28"/>
          <w:lang w:val="ru-MD"/>
        </w:rPr>
        <w:t xml:space="preserve"> с представителями Международного </w:t>
      </w:r>
      <w:r w:rsidR="00270D07" w:rsidRPr="0009449A">
        <w:rPr>
          <w:rFonts w:ascii="Times New Roman" w:hAnsi="Times New Roman"/>
          <w:sz w:val="28"/>
          <w:szCs w:val="28"/>
          <w:lang w:val="ru-MD"/>
        </w:rPr>
        <w:t>в</w:t>
      </w:r>
      <w:r w:rsidR="00B663C3" w:rsidRPr="0009449A">
        <w:rPr>
          <w:rFonts w:ascii="Times New Roman" w:hAnsi="Times New Roman"/>
          <w:sz w:val="28"/>
          <w:szCs w:val="28"/>
          <w:lang w:val="ru-MD"/>
        </w:rPr>
        <w:t xml:space="preserve">алютного </w:t>
      </w:r>
      <w:r w:rsidR="00270D07" w:rsidRPr="0009449A">
        <w:rPr>
          <w:rFonts w:ascii="Times New Roman" w:hAnsi="Times New Roman"/>
          <w:sz w:val="28"/>
          <w:szCs w:val="28"/>
          <w:lang w:val="ru-MD"/>
        </w:rPr>
        <w:t>ф</w:t>
      </w:r>
      <w:r w:rsidR="00B663C3" w:rsidRPr="0009449A">
        <w:rPr>
          <w:rFonts w:ascii="Times New Roman" w:hAnsi="Times New Roman"/>
          <w:sz w:val="28"/>
          <w:szCs w:val="28"/>
          <w:lang w:val="ru-MD"/>
        </w:rPr>
        <w:t xml:space="preserve">онда в течение ноября </w:t>
      </w:r>
      <w:r w:rsidR="00270D07" w:rsidRPr="0009449A">
        <w:rPr>
          <w:rFonts w:ascii="Times New Roman" w:hAnsi="Times New Roman"/>
          <w:sz w:val="28"/>
          <w:szCs w:val="28"/>
          <w:lang w:val="ru-MD"/>
        </w:rPr>
        <w:t xml:space="preserve">месяца </w:t>
      </w:r>
      <w:r w:rsidR="00B663C3" w:rsidRPr="0009449A">
        <w:rPr>
          <w:rFonts w:ascii="Times New Roman" w:hAnsi="Times New Roman"/>
          <w:sz w:val="28"/>
          <w:szCs w:val="28"/>
          <w:lang w:val="ru-MD"/>
        </w:rPr>
        <w:t xml:space="preserve">2017 года, </w:t>
      </w:r>
      <w:r w:rsidR="00B663C3" w:rsidRPr="0009449A">
        <w:rPr>
          <w:rFonts w:ascii="Times New Roman" w:hAnsi="Times New Roman"/>
          <w:b/>
          <w:sz w:val="28"/>
          <w:szCs w:val="28"/>
          <w:lang w:val="ru-MD"/>
        </w:rPr>
        <w:t>(3)</w:t>
      </w:r>
      <w:r w:rsidR="00B663C3" w:rsidRPr="0009449A">
        <w:rPr>
          <w:rFonts w:ascii="Times New Roman" w:hAnsi="Times New Roman"/>
          <w:sz w:val="28"/>
          <w:szCs w:val="28"/>
          <w:lang w:val="ru-MD"/>
        </w:rPr>
        <w:t xml:space="preserve"> постоянн</w:t>
      </w:r>
      <w:r w:rsidR="00270D07" w:rsidRPr="0009449A">
        <w:rPr>
          <w:rFonts w:ascii="Times New Roman" w:hAnsi="Times New Roman"/>
          <w:sz w:val="28"/>
          <w:szCs w:val="28"/>
          <w:lang w:val="ru-MD"/>
        </w:rPr>
        <w:t>ого</w:t>
      </w:r>
      <w:r w:rsidR="00B663C3" w:rsidRPr="0009449A">
        <w:rPr>
          <w:rFonts w:ascii="Times New Roman" w:hAnsi="Times New Roman"/>
          <w:sz w:val="28"/>
          <w:szCs w:val="28"/>
          <w:lang w:val="ru-MD"/>
        </w:rPr>
        <w:t xml:space="preserve"> мониторинг</w:t>
      </w:r>
      <w:r w:rsidR="00270D07" w:rsidRPr="0009449A">
        <w:rPr>
          <w:rFonts w:ascii="Times New Roman" w:hAnsi="Times New Roman"/>
          <w:sz w:val="28"/>
          <w:szCs w:val="28"/>
          <w:lang w:val="ru-MD"/>
        </w:rPr>
        <w:t>а</w:t>
      </w:r>
      <w:r w:rsidR="00B663C3" w:rsidRPr="0009449A">
        <w:rPr>
          <w:rFonts w:ascii="Times New Roman" w:hAnsi="Times New Roman"/>
          <w:sz w:val="28"/>
          <w:szCs w:val="28"/>
          <w:lang w:val="ru-MD"/>
        </w:rPr>
        <w:t xml:space="preserve"> ситуации государств</w:t>
      </w:r>
      <w:r w:rsidR="00270D07" w:rsidRPr="0009449A">
        <w:rPr>
          <w:rFonts w:ascii="Times New Roman" w:hAnsi="Times New Roman"/>
          <w:sz w:val="28"/>
          <w:szCs w:val="28"/>
          <w:lang w:val="ru-MD"/>
        </w:rPr>
        <w:t>енного долга</w:t>
      </w:r>
      <w:r w:rsidR="00B663C3" w:rsidRPr="0009449A">
        <w:rPr>
          <w:rFonts w:ascii="Times New Roman" w:hAnsi="Times New Roman"/>
          <w:sz w:val="28"/>
          <w:szCs w:val="28"/>
          <w:lang w:val="ru-MD"/>
        </w:rPr>
        <w:t xml:space="preserve"> п</w:t>
      </w:r>
      <w:r w:rsidR="00270D07" w:rsidRPr="0009449A">
        <w:rPr>
          <w:rFonts w:ascii="Times New Roman" w:hAnsi="Times New Roman"/>
          <w:sz w:val="28"/>
          <w:szCs w:val="28"/>
          <w:lang w:val="ru-MD"/>
        </w:rPr>
        <w:t>утем</w:t>
      </w:r>
      <w:r w:rsidR="00B663C3" w:rsidRPr="0009449A">
        <w:rPr>
          <w:rFonts w:ascii="Times New Roman" w:hAnsi="Times New Roman"/>
          <w:sz w:val="28"/>
          <w:szCs w:val="28"/>
          <w:lang w:val="ru-MD"/>
        </w:rPr>
        <w:t xml:space="preserve"> непрерывн</w:t>
      </w:r>
      <w:r w:rsidR="00270D07" w:rsidRPr="0009449A">
        <w:rPr>
          <w:rFonts w:ascii="Times New Roman" w:hAnsi="Times New Roman"/>
          <w:sz w:val="28"/>
          <w:szCs w:val="28"/>
          <w:lang w:val="ru-MD"/>
        </w:rPr>
        <w:t>ой</w:t>
      </w:r>
      <w:r w:rsidR="00B663C3" w:rsidRPr="0009449A">
        <w:rPr>
          <w:rFonts w:ascii="Times New Roman" w:hAnsi="Times New Roman"/>
          <w:sz w:val="28"/>
          <w:szCs w:val="28"/>
          <w:lang w:val="ru-MD"/>
        </w:rPr>
        <w:t xml:space="preserve"> оценк</w:t>
      </w:r>
      <w:r w:rsidR="00270D07" w:rsidRPr="0009449A">
        <w:rPr>
          <w:rFonts w:ascii="Times New Roman" w:hAnsi="Times New Roman"/>
          <w:sz w:val="28"/>
          <w:szCs w:val="28"/>
          <w:lang w:val="ru-MD"/>
        </w:rPr>
        <w:t>и</w:t>
      </w:r>
      <w:r w:rsidR="00B663C3" w:rsidRPr="0009449A">
        <w:rPr>
          <w:rFonts w:ascii="Times New Roman" w:hAnsi="Times New Roman"/>
          <w:sz w:val="28"/>
          <w:szCs w:val="28"/>
          <w:lang w:val="ru-MD"/>
        </w:rPr>
        <w:t xml:space="preserve"> </w:t>
      </w:r>
      <w:r w:rsidR="00270D07" w:rsidRPr="0009449A">
        <w:rPr>
          <w:rFonts w:ascii="Times New Roman" w:hAnsi="Times New Roman"/>
          <w:sz w:val="28"/>
          <w:szCs w:val="28"/>
          <w:lang w:val="ru-MD"/>
        </w:rPr>
        <w:t xml:space="preserve">сопутствующих </w:t>
      </w:r>
      <w:r w:rsidR="00B663C3" w:rsidRPr="0009449A">
        <w:rPr>
          <w:rFonts w:ascii="Times New Roman" w:hAnsi="Times New Roman"/>
          <w:sz w:val="28"/>
          <w:szCs w:val="28"/>
          <w:lang w:val="ru-MD"/>
        </w:rPr>
        <w:t>рисков</w:t>
      </w:r>
      <w:r w:rsidR="00DA2F22" w:rsidRPr="0009449A">
        <w:rPr>
          <w:rFonts w:ascii="Times New Roman" w:hAnsi="Times New Roman"/>
          <w:sz w:val="28"/>
          <w:szCs w:val="28"/>
          <w:lang w:val="ru-MD"/>
        </w:rPr>
        <w:t>.</w:t>
      </w:r>
    </w:p>
    <w:p w:rsidR="00171DDD" w:rsidRPr="0009449A" w:rsidRDefault="00B663C3" w:rsidP="00553F37">
      <w:pPr>
        <w:tabs>
          <w:tab w:val="left" w:pos="720"/>
        </w:tabs>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Кроме того, 2 рекомендации были квалифицированы аудит</w:t>
      </w:r>
      <w:r w:rsidR="00270D07" w:rsidRPr="0009449A">
        <w:rPr>
          <w:rFonts w:ascii="Times New Roman" w:hAnsi="Times New Roman"/>
          <w:sz w:val="28"/>
          <w:szCs w:val="28"/>
          <w:lang w:val="ru-MD"/>
        </w:rPr>
        <w:t>ом как</w:t>
      </w:r>
      <w:r w:rsidRPr="0009449A">
        <w:rPr>
          <w:rFonts w:ascii="Times New Roman" w:hAnsi="Times New Roman"/>
          <w:sz w:val="28"/>
          <w:szCs w:val="28"/>
          <w:lang w:val="ru-MD"/>
        </w:rPr>
        <w:t xml:space="preserve"> частично исполнен</w:t>
      </w:r>
      <w:r w:rsidR="00270D07" w:rsidRPr="0009449A">
        <w:rPr>
          <w:rFonts w:ascii="Times New Roman" w:hAnsi="Times New Roman"/>
          <w:sz w:val="28"/>
          <w:szCs w:val="28"/>
          <w:lang w:val="ru-MD"/>
        </w:rPr>
        <w:t>н</w:t>
      </w:r>
      <w:r w:rsidRPr="0009449A">
        <w:rPr>
          <w:rFonts w:ascii="Times New Roman" w:hAnsi="Times New Roman"/>
          <w:sz w:val="28"/>
          <w:szCs w:val="28"/>
          <w:lang w:val="ru-MD"/>
        </w:rPr>
        <w:t>ы</w:t>
      </w:r>
      <w:r w:rsidR="00270D07" w:rsidRPr="0009449A">
        <w:rPr>
          <w:rFonts w:ascii="Times New Roman" w:hAnsi="Times New Roman"/>
          <w:sz w:val="28"/>
          <w:szCs w:val="28"/>
          <w:lang w:val="ru-MD"/>
        </w:rPr>
        <w:t>е</w:t>
      </w:r>
      <w:r w:rsidRPr="0009449A">
        <w:rPr>
          <w:rFonts w:ascii="Times New Roman" w:hAnsi="Times New Roman"/>
          <w:sz w:val="28"/>
          <w:szCs w:val="28"/>
          <w:lang w:val="ru-MD"/>
        </w:rPr>
        <w:t>, а именно:</w:t>
      </w:r>
    </w:p>
    <w:p w:rsidR="009C2470" w:rsidRPr="0009449A" w:rsidRDefault="00B663C3" w:rsidP="00B663C3">
      <w:pPr>
        <w:pStyle w:val="a4"/>
        <w:numPr>
          <w:ilvl w:val="0"/>
          <w:numId w:val="43"/>
        </w:numPr>
        <w:tabs>
          <w:tab w:val="left" w:pos="426"/>
          <w:tab w:val="left" w:pos="1134"/>
        </w:tabs>
        <w:spacing w:after="0" w:line="276" w:lineRule="auto"/>
        <w:ind w:left="0" w:firstLine="567"/>
        <w:jc w:val="both"/>
        <w:rPr>
          <w:rFonts w:ascii="Times New Roman" w:hAnsi="Times New Roman"/>
          <w:sz w:val="28"/>
          <w:szCs w:val="28"/>
          <w:lang w:val="ru-MD"/>
        </w:rPr>
      </w:pPr>
      <w:r w:rsidRPr="0009449A">
        <w:rPr>
          <w:rFonts w:ascii="Times New Roman" w:hAnsi="Times New Roman"/>
          <w:sz w:val="28"/>
          <w:szCs w:val="28"/>
          <w:lang w:val="ru-MD"/>
        </w:rPr>
        <w:t xml:space="preserve">в целях обеспечения портфеля внутреннего государственного долга в аспекте </w:t>
      </w:r>
      <w:r w:rsidR="00FC2BB5" w:rsidRPr="0009449A">
        <w:rPr>
          <w:rFonts w:ascii="Times New Roman" w:hAnsi="Times New Roman"/>
          <w:sz w:val="28"/>
          <w:szCs w:val="28"/>
          <w:lang w:val="ru-MD"/>
        </w:rPr>
        <w:t xml:space="preserve">релевантных </w:t>
      </w:r>
      <w:r w:rsidR="00270D07" w:rsidRPr="0009449A">
        <w:rPr>
          <w:rFonts w:ascii="Times New Roman" w:hAnsi="Times New Roman"/>
          <w:sz w:val="28"/>
          <w:szCs w:val="28"/>
          <w:lang w:val="ru-MD"/>
        </w:rPr>
        <w:t>сроков погашения</w:t>
      </w:r>
      <w:r w:rsidRPr="0009449A">
        <w:rPr>
          <w:rFonts w:ascii="Times New Roman" w:hAnsi="Times New Roman"/>
          <w:sz w:val="28"/>
          <w:szCs w:val="28"/>
          <w:lang w:val="ru-MD"/>
        </w:rPr>
        <w:t xml:space="preserve"> для защиты ликвидных средств государства, отмечается, что, по состоянию на 31.12.2018</w:t>
      </w:r>
      <w:r w:rsidR="00270D07" w:rsidRPr="0009449A">
        <w:rPr>
          <w:rFonts w:ascii="Times New Roman" w:hAnsi="Times New Roman"/>
          <w:sz w:val="28"/>
          <w:szCs w:val="28"/>
          <w:lang w:val="ru-MD"/>
        </w:rPr>
        <w:t>,</w:t>
      </w:r>
      <w:r w:rsidRPr="0009449A">
        <w:rPr>
          <w:rFonts w:ascii="Times New Roman" w:hAnsi="Times New Roman"/>
          <w:sz w:val="28"/>
          <w:szCs w:val="28"/>
          <w:lang w:val="ru-MD"/>
        </w:rPr>
        <w:t xml:space="preserve"> 38,3% </w:t>
      </w:r>
      <w:r w:rsidR="00270D07" w:rsidRPr="0009449A">
        <w:rPr>
          <w:rFonts w:ascii="Times New Roman" w:hAnsi="Times New Roman"/>
          <w:sz w:val="28"/>
          <w:szCs w:val="28"/>
          <w:lang w:val="ru-MD"/>
        </w:rPr>
        <w:t xml:space="preserve">внутреннего </w:t>
      </w:r>
      <w:r w:rsidRPr="0009449A">
        <w:rPr>
          <w:rFonts w:ascii="Times New Roman" w:hAnsi="Times New Roman"/>
          <w:sz w:val="28"/>
          <w:szCs w:val="28"/>
          <w:lang w:val="ru-MD"/>
        </w:rPr>
        <w:t>государственн</w:t>
      </w:r>
      <w:r w:rsidR="00270D07" w:rsidRPr="0009449A">
        <w:rPr>
          <w:rFonts w:ascii="Times New Roman" w:hAnsi="Times New Roman"/>
          <w:sz w:val="28"/>
          <w:szCs w:val="28"/>
          <w:lang w:val="ru-MD"/>
        </w:rPr>
        <w:t>ого</w:t>
      </w:r>
      <w:r w:rsidRPr="0009449A">
        <w:rPr>
          <w:rFonts w:ascii="Times New Roman" w:hAnsi="Times New Roman"/>
          <w:sz w:val="28"/>
          <w:szCs w:val="28"/>
          <w:lang w:val="ru-MD"/>
        </w:rPr>
        <w:t xml:space="preserve"> долг</w:t>
      </w:r>
      <w:r w:rsidR="00270D07" w:rsidRPr="0009449A">
        <w:rPr>
          <w:rFonts w:ascii="Times New Roman" w:hAnsi="Times New Roman"/>
          <w:sz w:val="28"/>
          <w:szCs w:val="28"/>
          <w:lang w:val="ru-MD"/>
        </w:rPr>
        <w:t>а</w:t>
      </w:r>
      <w:r w:rsidRPr="0009449A">
        <w:rPr>
          <w:rFonts w:ascii="Times New Roman" w:hAnsi="Times New Roman"/>
          <w:sz w:val="28"/>
          <w:szCs w:val="28"/>
          <w:lang w:val="ru-MD"/>
        </w:rPr>
        <w:t xml:space="preserve">, </w:t>
      </w:r>
      <w:r w:rsidR="00270D07" w:rsidRPr="0009449A">
        <w:rPr>
          <w:rFonts w:ascii="Times New Roman" w:hAnsi="Times New Roman"/>
          <w:sz w:val="28"/>
          <w:szCs w:val="28"/>
          <w:lang w:val="ru-MD"/>
        </w:rPr>
        <w:t>существующего</w:t>
      </w:r>
      <w:r w:rsidRPr="0009449A">
        <w:rPr>
          <w:rFonts w:ascii="Times New Roman" w:hAnsi="Times New Roman"/>
          <w:sz w:val="28"/>
          <w:szCs w:val="28"/>
          <w:lang w:val="ru-MD"/>
        </w:rPr>
        <w:t xml:space="preserve"> по состоянию на 31.12.2017</w:t>
      </w:r>
      <w:r w:rsidR="00270D07" w:rsidRPr="0009449A">
        <w:rPr>
          <w:rFonts w:ascii="Times New Roman" w:hAnsi="Times New Roman"/>
          <w:sz w:val="28"/>
          <w:szCs w:val="28"/>
          <w:lang w:val="ru-MD"/>
        </w:rPr>
        <w:t>,</w:t>
      </w:r>
      <w:r w:rsidRPr="0009449A">
        <w:rPr>
          <w:rFonts w:ascii="Times New Roman" w:hAnsi="Times New Roman"/>
          <w:sz w:val="28"/>
          <w:szCs w:val="28"/>
          <w:lang w:val="ru-MD"/>
        </w:rPr>
        <w:t xml:space="preserve"> достигнет </w:t>
      </w:r>
      <w:r w:rsidR="00270D07" w:rsidRPr="0009449A">
        <w:rPr>
          <w:rFonts w:ascii="Times New Roman" w:hAnsi="Times New Roman"/>
          <w:sz w:val="28"/>
          <w:szCs w:val="28"/>
          <w:lang w:val="ru-MD"/>
        </w:rPr>
        <w:t>срока погашения</w:t>
      </w:r>
      <w:r w:rsidRPr="0009449A">
        <w:rPr>
          <w:rFonts w:ascii="Times New Roman" w:hAnsi="Times New Roman"/>
          <w:sz w:val="28"/>
          <w:szCs w:val="28"/>
          <w:lang w:val="ru-MD"/>
        </w:rPr>
        <w:t xml:space="preserve"> в течение года 2018 года, что </w:t>
      </w:r>
      <w:r w:rsidR="00270D07" w:rsidRPr="0009449A">
        <w:rPr>
          <w:rFonts w:ascii="Times New Roman" w:hAnsi="Times New Roman"/>
          <w:sz w:val="28"/>
          <w:szCs w:val="28"/>
          <w:lang w:val="ru-MD"/>
        </w:rPr>
        <w:t>указыва</w:t>
      </w:r>
      <w:r w:rsidRPr="0009449A">
        <w:rPr>
          <w:rFonts w:ascii="Times New Roman" w:hAnsi="Times New Roman"/>
          <w:sz w:val="28"/>
          <w:szCs w:val="28"/>
          <w:lang w:val="ru-MD"/>
        </w:rPr>
        <w:t>ет</w:t>
      </w:r>
      <w:r w:rsidR="00270D07" w:rsidRPr="0009449A">
        <w:rPr>
          <w:rFonts w:ascii="Times New Roman" w:hAnsi="Times New Roman"/>
          <w:sz w:val="28"/>
          <w:szCs w:val="28"/>
          <w:lang w:val="ru-MD"/>
        </w:rPr>
        <w:t xml:space="preserve"> на т</w:t>
      </w:r>
      <w:r w:rsidRPr="0009449A">
        <w:rPr>
          <w:rFonts w:ascii="Times New Roman" w:hAnsi="Times New Roman"/>
          <w:sz w:val="28"/>
          <w:szCs w:val="28"/>
          <w:lang w:val="ru-MD"/>
        </w:rPr>
        <w:t xml:space="preserve">о, что </w:t>
      </w:r>
      <w:r w:rsidR="00270D07" w:rsidRPr="0009449A">
        <w:rPr>
          <w:rFonts w:ascii="Times New Roman" w:hAnsi="Times New Roman"/>
          <w:sz w:val="28"/>
          <w:szCs w:val="28"/>
          <w:lang w:val="ru-MD"/>
        </w:rPr>
        <w:t xml:space="preserve">вновь </w:t>
      </w:r>
      <w:r w:rsidRPr="0009449A">
        <w:rPr>
          <w:rFonts w:ascii="Times New Roman" w:hAnsi="Times New Roman"/>
          <w:sz w:val="28"/>
          <w:szCs w:val="28"/>
          <w:lang w:val="ru-MD"/>
        </w:rPr>
        <w:t>контракт</w:t>
      </w:r>
      <w:r w:rsidR="00270D07" w:rsidRPr="0009449A">
        <w:rPr>
          <w:rFonts w:ascii="Times New Roman" w:hAnsi="Times New Roman"/>
          <w:sz w:val="28"/>
          <w:szCs w:val="28"/>
          <w:lang w:val="ru-MD"/>
        </w:rPr>
        <w:t>ованный долг</w:t>
      </w:r>
      <w:r w:rsidRPr="0009449A">
        <w:rPr>
          <w:rFonts w:ascii="Times New Roman" w:hAnsi="Times New Roman"/>
          <w:sz w:val="28"/>
          <w:szCs w:val="28"/>
          <w:lang w:val="ru-MD"/>
        </w:rPr>
        <w:t xml:space="preserve"> будет подвержен риску процентной ставки, в контексте возможного увеличения процентных ставок на внутреннем рынке</w:t>
      </w:r>
      <w:r w:rsidR="00270D07" w:rsidRPr="0009449A">
        <w:rPr>
          <w:rStyle w:val="ae"/>
          <w:rFonts w:ascii="Times New Roman" w:hAnsi="Times New Roman"/>
          <w:sz w:val="28"/>
          <w:szCs w:val="28"/>
          <w:lang w:val="ru-MD"/>
        </w:rPr>
        <w:footnoteReference w:id="41"/>
      </w:r>
      <w:r w:rsidRPr="0009449A">
        <w:rPr>
          <w:rFonts w:ascii="Times New Roman" w:hAnsi="Times New Roman"/>
          <w:sz w:val="28"/>
          <w:szCs w:val="28"/>
          <w:lang w:val="ru-MD"/>
        </w:rPr>
        <w:t xml:space="preserve">, </w:t>
      </w:r>
      <w:r w:rsidRPr="0009449A">
        <w:rPr>
          <w:rFonts w:ascii="Times New Roman" w:hAnsi="Times New Roman"/>
          <w:b/>
          <w:sz w:val="28"/>
          <w:szCs w:val="28"/>
          <w:lang w:val="ru-MD"/>
        </w:rPr>
        <w:t>(2)</w:t>
      </w:r>
      <w:r w:rsidRPr="0009449A">
        <w:rPr>
          <w:rFonts w:ascii="Times New Roman" w:hAnsi="Times New Roman"/>
          <w:sz w:val="28"/>
          <w:szCs w:val="28"/>
          <w:lang w:val="ru-MD"/>
        </w:rPr>
        <w:t xml:space="preserve"> хотя МФ предпринял меры по возмещению в </w:t>
      </w:r>
      <w:r w:rsidR="00270D07" w:rsidRPr="0009449A">
        <w:rPr>
          <w:rFonts w:ascii="Times New Roman" w:hAnsi="Times New Roman"/>
          <w:sz w:val="28"/>
          <w:szCs w:val="28"/>
          <w:lang w:val="ru-MD"/>
        </w:rPr>
        <w:t xml:space="preserve">государственный </w:t>
      </w:r>
      <w:r w:rsidRPr="0009449A">
        <w:rPr>
          <w:rFonts w:ascii="Times New Roman" w:hAnsi="Times New Roman"/>
          <w:sz w:val="28"/>
          <w:szCs w:val="28"/>
          <w:lang w:val="ru-MD"/>
        </w:rPr>
        <w:t>бюджет задолженности по займам, предоставленным рекредитован</w:t>
      </w:r>
      <w:r w:rsidR="00270D07" w:rsidRPr="0009449A">
        <w:rPr>
          <w:rFonts w:ascii="Times New Roman" w:hAnsi="Times New Roman"/>
          <w:sz w:val="28"/>
          <w:szCs w:val="28"/>
          <w:lang w:val="ru-MD"/>
        </w:rPr>
        <w:t>ным</w:t>
      </w:r>
      <w:r w:rsidRPr="0009449A">
        <w:rPr>
          <w:rFonts w:ascii="Times New Roman" w:hAnsi="Times New Roman"/>
          <w:sz w:val="28"/>
          <w:szCs w:val="28"/>
          <w:lang w:val="ru-MD"/>
        </w:rPr>
        <w:t xml:space="preserve"> </w:t>
      </w:r>
      <w:r w:rsidR="00270D07" w:rsidRPr="0009449A">
        <w:rPr>
          <w:rFonts w:ascii="Times New Roman" w:hAnsi="Times New Roman"/>
          <w:sz w:val="28"/>
          <w:szCs w:val="28"/>
          <w:lang w:val="ru-MD"/>
        </w:rPr>
        <w:t xml:space="preserve">бенефициарам </w:t>
      </w:r>
      <w:r w:rsidRPr="0009449A">
        <w:rPr>
          <w:rFonts w:ascii="Times New Roman" w:hAnsi="Times New Roman"/>
          <w:sz w:val="28"/>
          <w:szCs w:val="28"/>
          <w:lang w:val="ru-MD"/>
        </w:rPr>
        <w:t xml:space="preserve">и </w:t>
      </w:r>
      <w:r w:rsidR="00270D07" w:rsidRPr="0009449A">
        <w:rPr>
          <w:rFonts w:ascii="Times New Roman" w:hAnsi="Times New Roman"/>
          <w:sz w:val="28"/>
          <w:szCs w:val="28"/>
          <w:lang w:val="ru-MD"/>
        </w:rPr>
        <w:t>гарантирова</w:t>
      </w:r>
      <w:r w:rsidRPr="0009449A">
        <w:rPr>
          <w:rFonts w:ascii="Times New Roman" w:hAnsi="Times New Roman"/>
          <w:sz w:val="28"/>
          <w:szCs w:val="28"/>
          <w:lang w:val="ru-MD"/>
        </w:rPr>
        <w:t>нны</w:t>
      </w:r>
      <w:r w:rsidR="00270D07" w:rsidRPr="0009449A">
        <w:rPr>
          <w:rFonts w:ascii="Times New Roman" w:hAnsi="Times New Roman"/>
          <w:sz w:val="28"/>
          <w:szCs w:val="28"/>
          <w:lang w:val="ru-MD"/>
        </w:rPr>
        <w:t>м</w:t>
      </w:r>
      <w:r w:rsidRPr="0009449A">
        <w:rPr>
          <w:rFonts w:ascii="Times New Roman" w:hAnsi="Times New Roman"/>
          <w:sz w:val="28"/>
          <w:szCs w:val="28"/>
          <w:lang w:val="ru-MD"/>
        </w:rPr>
        <w:t xml:space="preserve"> заемщик</w:t>
      </w:r>
      <w:r w:rsidR="00270D07" w:rsidRPr="0009449A">
        <w:rPr>
          <w:rFonts w:ascii="Times New Roman" w:hAnsi="Times New Roman"/>
          <w:sz w:val="28"/>
          <w:szCs w:val="28"/>
          <w:lang w:val="ru-MD"/>
        </w:rPr>
        <w:t>ам</w:t>
      </w:r>
      <w:r w:rsidRPr="0009449A">
        <w:rPr>
          <w:rFonts w:ascii="Times New Roman" w:hAnsi="Times New Roman"/>
          <w:sz w:val="28"/>
          <w:szCs w:val="28"/>
          <w:lang w:val="ru-MD"/>
        </w:rPr>
        <w:t xml:space="preserve">, срок </w:t>
      </w:r>
      <w:r w:rsidR="00611D74" w:rsidRPr="0009449A">
        <w:rPr>
          <w:rFonts w:ascii="Times New Roman" w:hAnsi="Times New Roman"/>
          <w:sz w:val="28"/>
          <w:szCs w:val="28"/>
          <w:lang w:val="ru-MD"/>
        </w:rPr>
        <w:t xml:space="preserve">погашения которых </w:t>
      </w:r>
      <w:r w:rsidRPr="0009449A">
        <w:rPr>
          <w:rFonts w:ascii="Times New Roman" w:hAnsi="Times New Roman"/>
          <w:sz w:val="28"/>
          <w:szCs w:val="28"/>
          <w:lang w:val="ru-MD"/>
        </w:rPr>
        <w:t xml:space="preserve">истек, а </w:t>
      </w:r>
      <w:r w:rsidR="00611D74" w:rsidRPr="0009449A">
        <w:rPr>
          <w:rFonts w:ascii="Times New Roman" w:hAnsi="Times New Roman"/>
          <w:sz w:val="28"/>
          <w:szCs w:val="28"/>
          <w:lang w:val="ru-MD"/>
        </w:rPr>
        <w:t>задолженность</w:t>
      </w:r>
      <w:r w:rsidRPr="0009449A">
        <w:rPr>
          <w:rFonts w:ascii="Times New Roman" w:hAnsi="Times New Roman"/>
          <w:sz w:val="28"/>
          <w:szCs w:val="28"/>
          <w:lang w:val="ru-MD"/>
        </w:rPr>
        <w:t xml:space="preserve"> продолжает уменьшаться, они представляют повышенный риск непогашения</w:t>
      </w:r>
      <w:r w:rsidR="009B29A2" w:rsidRPr="0009449A">
        <w:rPr>
          <w:rFonts w:ascii="Times New Roman" w:hAnsi="Times New Roman"/>
          <w:sz w:val="28"/>
          <w:szCs w:val="28"/>
          <w:lang w:val="ru-MD"/>
        </w:rPr>
        <w:t>.</w:t>
      </w:r>
    </w:p>
    <w:bookmarkEnd w:id="77"/>
    <w:bookmarkEnd w:id="81"/>
    <w:p w:rsidR="006E4771" w:rsidRPr="0009449A" w:rsidRDefault="00B663C3" w:rsidP="00B663C3">
      <w:pPr>
        <w:shd w:val="clear" w:color="auto" w:fill="FFFFFF"/>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Остается не</w:t>
      </w:r>
      <w:r w:rsidR="00611D74" w:rsidRPr="0009449A">
        <w:rPr>
          <w:rFonts w:ascii="Times New Roman" w:hAnsi="Times New Roman"/>
          <w:sz w:val="28"/>
          <w:szCs w:val="28"/>
          <w:lang w:val="ru-MD"/>
        </w:rPr>
        <w:t>вы</w:t>
      </w:r>
      <w:r w:rsidRPr="0009449A">
        <w:rPr>
          <w:rFonts w:ascii="Times New Roman" w:hAnsi="Times New Roman"/>
          <w:sz w:val="28"/>
          <w:szCs w:val="28"/>
          <w:lang w:val="ru-MD"/>
        </w:rPr>
        <w:t>полненной рекомендаци</w:t>
      </w:r>
      <w:r w:rsidR="00611D74" w:rsidRPr="0009449A">
        <w:rPr>
          <w:rFonts w:ascii="Times New Roman" w:hAnsi="Times New Roman"/>
          <w:sz w:val="28"/>
          <w:szCs w:val="28"/>
          <w:lang w:val="ru-MD"/>
        </w:rPr>
        <w:t>я</w:t>
      </w:r>
      <w:r w:rsidRPr="0009449A">
        <w:rPr>
          <w:rFonts w:ascii="Times New Roman" w:hAnsi="Times New Roman"/>
          <w:sz w:val="28"/>
          <w:szCs w:val="28"/>
          <w:lang w:val="ru-MD"/>
        </w:rPr>
        <w:t>, каса</w:t>
      </w:r>
      <w:r w:rsidR="00611D74" w:rsidRPr="0009449A">
        <w:rPr>
          <w:rFonts w:ascii="Times New Roman" w:hAnsi="Times New Roman"/>
          <w:sz w:val="28"/>
          <w:szCs w:val="28"/>
          <w:lang w:val="ru-MD"/>
        </w:rPr>
        <w:t>ющаяся</w:t>
      </w:r>
      <w:r w:rsidRPr="0009449A">
        <w:rPr>
          <w:rFonts w:ascii="Times New Roman" w:hAnsi="Times New Roman"/>
          <w:sz w:val="28"/>
          <w:szCs w:val="28"/>
          <w:lang w:val="ru-MD"/>
        </w:rPr>
        <w:t xml:space="preserve"> разработк</w:t>
      </w:r>
      <w:r w:rsidR="00611D74" w:rsidRPr="0009449A">
        <w:rPr>
          <w:rFonts w:ascii="Times New Roman" w:hAnsi="Times New Roman"/>
          <w:sz w:val="28"/>
          <w:szCs w:val="28"/>
          <w:lang w:val="ru-MD"/>
        </w:rPr>
        <w:t>и</w:t>
      </w:r>
      <w:r w:rsidRPr="0009449A">
        <w:rPr>
          <w:rFonts w:ascii="Times New Roman" w:hAnsi="Times New Roman"/>
          <w:sz w:val="28"/>
          <w:szCs w:val="28"/>
          <w:lang w:val="ru-MD"/>
        </w:rPr>
        <w:t xml:space="preserve"> и утверждени</w:t>
      </w:r>
      <w:r w:rsidR="00611D74" w:rsidRPr="0009449A">
        <w:rPr>
          <w:rFonts w:ascii="Times New Roman" w:hAnsi="Times New Roman"/>
          <w:sz w:val="28"/>
          <w:szCs w:val="28"/>
          <w:lang w:val="ru-MD"/>
        </w:rPr>
        <w:t>я</w:t>
      </w:r>
      <w:r w:rsidRPr="0009449A">
        <w:rPr>
          <w:rFonts w:ascii="Times New Roman" w:hAnsi="Times New Roman"/>
          <w:sz w:val="28"/>
          <w:szCs w:val="28"/>
          <w:lang w:val="ru-MD"/>
        </w:rPr>
        <w:t xml:space="preserve"> </w:t>
      </w:r>
      <w:r w:rsidR="00611D74" w:rsidRPr="0009449A">
        <w:rPr>
          <w:rFonts w:ascii="Times New Roman" w:hAnsi="Times New Roman"/>
          <w:sz w:val="28"/>
          <w:szCs w:val="28"/>
          <w:lang w:val="ru-MD"/>
        </w:rPr>
        <w:t>Руководств</w:t>
      </w:r>
      <w:r w:rsidRPr="0009449A">
        <w:rPr>
          <w:rFonts w:ascii="Times New Roman" w:hAnsi="Times New Roman"/>
          <w:sz w:val="28"/>
          <w:szCs w:val="28"/>
          <w:lang w:val="ru-MD"/>
        </w:rPr>
        <w:t xml:space="preserve">а </w:t>
      </w:r>
      <w:r w:rsidR="00611D74" w:rsidRPr="0009449A">
        <w:rPr>
          <w:rFonts w:ascii="Times New Roman" w:hAnsi="Times New Roman"/>
          <w:sz w:val="28"/>
          <w:szCs w:val="28"/>
          <w:lang w:val="ru-MD"/>
        </w:rPr>
        <w:t>п</w:t>
      </w:r>
      <w:r w:rsidRPr="0009449A">
        <w:rPr>
          <w:rFonts w:ascii="Times New Roman" w:hAnsi="Times New Roman"/>
          <w:sz w:val="28"/>
          <w:szCs w:val="28"/>
          <w:lang w:val="ru-MD"/>
        </w:rPr>
        <w:t xml:space="preserve">о </w:t>
      </w:r>
      <w:r w:rsidR="00611D74" w:rsidRPr="0009449A">
        <w:rPr>
          <w:rFonts w:ascii="Times New Roman" w:hAnsi="Times New Roman"/>
          <w:sz w:val="28"/>
          <w:szCs w:val="28"/>
          <w:lang w:val="ru-MD"/>
        </w:rPr>
        <w:t>контрактации</w:t>
      </w:r>
      <w:r w:rsidRPr="0009449A">
        <w:rPr>
          <w:rFonts w:ascii="Times New Roman" w:hAnsi="Times New Roman"/>
          <w:sz w:val="28"/>
          <w:szCs w:val="28"/>
          <w:lang w:val="ru-MD"/>
        </w:rPr>
        <w:t xml:space="preserve"> внешн</w:t>
      </w:r>
      <w:r w:rsidR="00611D74" w:rsidRPr="0009449A">
        <w:rPr>
          <w:rFonts w:ascii="Times New Roman" w:hAnsi="Times New Roman"/>
          <w:sz w:val="28"/>
          <w:szCs w:val="28"/>
          <w:lang w:val="ru-MD"/>
        </w:rPr>
        <w:t>его</w:t>
      </w:r>
      <w:r w:rsidRPr="0009449A">
        <w:rPr>
          <w:rFonts w:ascii="Times New Roman" w:hAnsi="Times New Roman"/>
          <w:sz w:val="28"/>
          <w:szCs w:val="28"/>
          <w:lang w:val="ru-MD"/>
        </w:rPr>
        <w:t xml:space="preserve"> и внутренн</w:t>
      </w:r>
      <w:r w:rsidR="00611D74" w:rsidRPr="0009449A">
        <w:rPr>
          <w:rFonts w:ascii="Times New Roman" w:hAnsi="Times New Roman"/>
          <w:sz w:val="28"/>
          <w:szCs w:val="28"/>
          <w:lang w:val="ru-MD"/>
        </w:rPr>
        <w:t>его государственного долга</w:t>
      </w:r>
      <w:r w:rsidRPr="0009449A">
        <w:rPr>
          <w:rFonts w:ascii="Times New Roman" w:hAnsi="Times New Roman"/>
          <w:sz w:val="28"/>
          <w:szCs w:val="28"/>
          <w:lang w:val="ru-MD"/>
        </w:rPr>
        <w:t>, которы</w:t>
      </w:r>
      <w:r w:rsidR="00611D74" w:rsidRPr="0009449A">
        <w:rPr>
          <w:rFonts w:ascii="Times New Roman" w:hAnsi="Times New Roman"/>
          <w:sz w:val="28"/>
          <w:szCs w:val="28"/>
          <w:lang w:val="ru-MD"/>
        </w:rPr>
        <w:t>й должен</w:t>
      </w:r>
      <w:r w:rsidRPr="0009449A">
        <w:rPr>
          <w:rFonts w:ascii="Times New Roman" w:hAnsi="Times New Roman"/>
          <w:sz w:val="28"/>
          <w:szCs w:val="28"/>
          <w:lang w:val="ru-MD"/>
        </w:rPr>
        <w:t xml:space="preserve"> содержат</w:t>
      </w:r>
      <w:r w:rsidR="00611D74" w:rsidRPr="0009449A">
        <w:rPr>
          <w:rFonts w:ascii="Times New Roman" w:hAnsi="Times New Roman"/>
          <w:sz w:val="28"/>
          <w:szCs w:val="28"/>
          <w:lang w:val="ru-MD"/>
        </w:rPr>
        <w:t>ь</w:t>
      </w:r>
      <w:r w:rsidRPr="0009449A">
        <w:rPr>
          <w:rFonts w:ascii="Times New Roman" w:hAnsi="Times New Roman"/>
          <w:sz w:val="28"/>
          <w:szCs w:val="28"/>
          <w:lang w:val="ru-MD"/>
        </w:rPr>
        <w:t xml:space="preserve"> исчерпывающи</w:t>
      </w:r>
      <w:r w:rsidR="00611D74" w:rsidRPr="0009449A">
        <w:rPr>
          <w:rFonts w:ascii="Times New Roman" w:hAnsi="Times New Roman"/>
          <w:sz w:val="28"/>
          <w:szCs w:val="28"/>
          <w:lang w:val="ru-MD"/>
        </w:rPr>
        <w:t>е</w:t>
      </w:r>
      <w:r w:rsidRPr="0009449A">
        <w:rPr>
          <w:rFonts w:ascii="Times New Roman" w:hAnsi="Times New Roman"/>
          <w:sz w:val="28"/>
          <w:szCs w:val="28"/>
          <w:lang w:val="ru-MD"/>
        </w:rPr>
        <w:t xml:space="preserve"> положени</w:t>
      </w:r>
      <w:r w:rsidR="00611D74" w:rsidRPr="0009449A">
        <w:rPr>
          <w:rFonts w:ascii="Times New Roman" w:hAnsi="Times New Roman"/>
          <w:sz w:val="28"/>
          <w:szCs w:val="28"/>
          <w:lang w:val="ru-MD"/>
        </w:rPr>
        <w:t>я</w:t>
      </w:r>
      <w:r w:rsidRPr="0009449A">
        <w:rPr>
          <w:rFonts w:ascii="Times New Roman" w:hAnsi="Times New Roman"/>
          <w:sz w:val="28"/>
          <w:szCs w:val="28"/>
          <w:lang w:val="ru-MD"/>
        </w:rPr>
        <w:t xml:space="preserve"> для рег</w:t>
      </w:r>
      <w:r w:rsidR="00611D74" w:rsidRPr="0009449A">
        <w:rPr>
          <w:rFonts w:ascii="Times New Roman" w:hAnsi="Times New Roman"/>
          <w:sz w:val="28"/>
          <w:szCs w:val="28"/>
          <w:lang w:val="ru-MD"/>
        </w:rPr>
        <w:t>ламент</w:t>
      </w:r>
      <w:r w:rsidRPr="0009449A">
        <w:rPr>
          <w:rFonts w:ascii="Times New Roman" w:hAnsi="Times New Roman"/>
          <w:sz w:val="28"/>
          <w:szCs w:val="28"/>
          <w:lang w:val="ru-MD"/>
        </w:rPr>
        <w:t xml:space="preserve">ирования процесса принятия решений о сроках обращения </w:t>
      </w:r>
      <w:r w:rsidR="00611D74" w:rsidRPr="0009449A">
        <w:rPr>
          <w:rFonts w:ascii="Times New Roman" w:hAnsi="Times New Roman"/>
          <w:sz w:val="28"/>
          <w:szCs w:val="28"/>
          <w:lang w:val="ru-MD"/>
        </w:rPr>
        <w:t>на которые</w:t>
      </w:r>
      <w:r w:rsidRPr="0009449A">
        <w:rPr>
          <w:rFonts w:ascii="Times New Roman" w:hAnsi="Times New Roman"/>
          <w:sz w:val="28"/>
          <w:szCs w:val="28"/>
          <w:lang w:val="ru-MD"/>
        </w:rPr>
        <w:t xml:space="preserve"> мо</w:t>
      </w:r>
      <w:r w:rsidR="00611D74" w:rsidRPr="0009449A">
        <w:rPr>
          <w:rFonts w:ascii="Times New Roman" w:hAnsi="Times New Roman"/>
          <w:sz w:val="28"/>
          <w:szCs w:val="28"/>
          <w:lang w:val="ru-MD"/>
        </w:rPr>
        <w:t>гу</w:t>
      </w:r>
      <w:r w:rsidRPr="0009449A">
        <w:rPr>
          <w:rFonts w:ascii="Times New Roman" w:hAnsi="Times New Roman"/>
          <w:sz w:val="28"/>
          <w:szCs w:val="28"/>
          <w:lang w:val="ru-MD"/>
        </w:rPr>
        <w:t>т быть выпущен</w:t>
      </w:r>
      <w:r w:rsidR="00611D74" w:rsidRPr="0009449A">
        <w:rPr>
          <w:rFonts w:ascii="Times New Roman" w:hAnsi="Times New Roman"/>
          <w:sz w:val="28"/>
          <w:szCs w:val="28"/>
          <w:lang w:val="ru-MD"/>
        </w:rPr>
        <w:t>ы</w:t>
      </w:r>
      <w:r w:rsidRPr="0009449A">
        <w:rPr>
          <w:rFonts w:ascii="Times New Roman" w:hAnsi="Times New Roman"/>
          <w:sz w:val="28"/>
          <w:szCs w:val="28"/>
          <w:lang w:val="ru-MD"/>
        </w:rPr>
        <w:t xml:space="preserve"> ГЦБ. В соответствии с планом </w:t>
      </w:r>
      <w:r w:rsidRPr="0009449A">
        <w:rPr>
          <w:rFonts w:ascii="Times New Roman" w:hAnsi="Times New Roman"/>
          <w:sz w:val="28"/>
          <w:szCs w:val="28"/>
          <w:lang w:val="ru-MD"/>
        </w:rPr>
        <w:lastRenderedPageBreak/>
        <w:t xml:space="preserve">действий Управления публичного долга </w:t>
      </w:r>
      <w:r w:rsidR="00611D74" w:rsidRPr="0009449A">
        <w:rPr>
          <w:rFonts w:ascii="Times New Roman" w:hAnsi="Times New Roman"/>
          <w:sz w:val="28"/>
          <w:szCs w:val="28"/>
          <w:lang w:val="ru-MD"/>
        </w:rPr>
        <w:t>на</w:t>
      </w:r>
      <w:r w:rsidRPr="0009449A">
        <w:rPr>
          <w:rFonts w:ascii="Times New Roman" w:hAnsi="Times New Roman"/>
          <w:sz w:val="28"/>
          <w:szCs w:val="28"/>
          <w:lang w:val="ru-MD"/>
        </w:rPr>
        <w:t xml:space="preserve"> 2018 год, он должен быть разработан </w:t>
      </w:r>
      <w:r w:rsidR="00611D74" w:rsidRPr="0009449A">
        <w:rPr>
          <w:rFonts w:ascii="Times New Roman" w:hAnsi="Times New Roman"/>
          <w:sz w:val="28"/>
          <w:szCs w:val="28"/>
          <w:lang w:val="ru-MD"/>
        </w:rPr>
        <w:t>во</w:t>
      </w:r>
      <w:r w:rsidRPr="0009449A">
        <w:rPr>
          <w:rFonts w:ascii="Times New Roman" w:hAnsi="Times New Roman"/>
          <w:sz w:val="28"/>
          <w:szCs w:val="28"/>
          <w:lang w:val="ru-MD"/>
        </w:rPr>
        <w:t xml:space="preserve"> II полугоди</w:t>
      </w:r>
      <w:r w:rsidR="00611D74" w:rsidRPr="0009449A">
        <w:rPr>
          <w:rFonts w:ascii="Times New Roman" w:hAnsi="Times New Roman"/>
          <w:sz w:val="28"/>
          <w:szCs w:val="28"/>
          <w:lang w:val="ru-MD"/>
        </w:rPr>
        <w:t>и</w:t>
      </w:r>
      <w:r w:rsidRPr="0009449A">
        <w:rPr>
          <w:rFonts w:ascii="Times New Roman" w:hAnsi="Times New Roman"/>
          <w:sz w:val="28"/>
          <w:szCs w:val="28"/>
          <w:lang w:val="ru-MD"/>
        </w:rPr>
        <w:t xml:space="preserve"> 2018</w:t>
      </w:r>
      <w:r w:rsidR="00611D74" w:rsidRPr="0009449A">
        <w:rPr>
          <w:rFonts w:ascii="Times New Roman" w:hAnsi="Times New Roman"/>
          <w:sz w:val="28"/>
          <w:szCs w:val="28"/>
          <w:lang w:val="ru-MD"/>
        </w:rPr>
        <w:t xml:space="preserve"> года. </w:t>
      </w:r>
      <w:r w:rsidRPr="0009449A">
        <w:rPr>
          <w:rFonts w:ascii="Times New Roman" w:hAnsi="Times New Roman"/>
          <w:sz w:val="28"/>
          <w:szCs w:val="28"/>
          <w:lang w:val="ru-MD"/>
        </w:rPr>
        <w:t xml:space="preserve"> </w:t>
      </w:r>
      <w:r w:rsidR="005433B7" w:rsidRPr="0009449A">
        <w:rPr>
          <w:rFonts w:ascii="Times New Roman" w:hAnsi="Times New Roman"/>
          <w:sz w:val="28"/>
          <w:szCs w:val="28"/>
          <w:lang w:val="ru-MD"/>
        </w:rPr>
        <w:t xml:space="preserve"> </w:t>
      </w:r>
    </w:p>
    <w:p w:rsidR="006E4771" w:rsidRPr="0009449A" w:rsidRDefault="00FF4F43" w:rsidP="00E72CD6">
      <w:pPr>
        <w:pStyle w:val="1"/>
        <w:jc w:val="center"/>
        <w:rPr>
          <w:rFonts w:ascii="Times New Roman" w:hAnsi="Times New Roman"/>
          <w:b/>
          <w:color w:val="auto"/>
          <w:lang w:val="ru-MD"/>
        </w:rPr>
      </w:pPr>
      <w:bookmarkStart w:id="82" w:name="_Toc517443028"/>
      <w:bookmarkStart w:id="83" w:name="_Toc484003922"/>
      <w:r w:rsidRPr="0009449A">
        <w:rPr>
          <w:rFonts w:ascii="Times New Roman" w:hAnsi="Times New Roman"/>
          <w:b/>
          <w:color w:val="auto"/>
          <w:lang w:val="ru-MD"/>
        </w:rPr>
        <w:t xml:space="preserve">V. </w:t>
      </w:r>
      <w:bookmarkStart w:id="84" w:name="_Toc487441512"/>
      <w:r w:rsidR="00B663C3" w:rsidRPr="00AE584B">
        <w:rPr>
          <w:rFonts w:ascii="Times New Roman" w:hAnsi="Times New Roman"/>
          <w:b/>
          <w:color w:val="auto"/>
          <w:lang w:val="ru-MD"/>
        </w:rPr>
        <w:t>ОБЩИЙ</w:t>
      </w:r>
      <w:r w:rsidR="00814B68">
        <w:rPr>
          <w:rFonts w:ascii="Times New Roman" w:hAnsi="Times New Roman"/>
          <w:b/>
          <w:color w:val="auto"/>
          <w:lang w:val="ru-MD"/>
        </w:rPr>
        <w:t xml:space="preserve"> </w:t>
      </w:r>
      <w:r w:rsidR="00B663C3" w:rsidRPr="0009449A">
        <w:rPr>
          <w:rFonts w:ascii="Times New Roman" w:hAnsi="Times New Roman"/>
          <w:b/>
          <w:color w:val="auto"/>
          <w:lang w:val="ru-MD"/>
        </w:rPr>
        <w:t xml:space="preserve"> ВЫВОД АУДИТА</w:t>
      </w:r>
      <w:bookmarkEnd w:id="82"/>
      <w:bookmarkEnd w:id="84"/>
      <w:r w:rsidR="00B663C3" w:rsidRPr="0009449A">
        <w:rPr>
          <w:rFonts w:ascii="Times New Roman" w:hAnsi="Times New Roman"/>
          <w:b/>
          <w:color w:val="auto"/>
          <w:lang w:val="ru-MD"/>
        </w:rPr>
        <w:t xml:space="preserve"> </w:t>
      </w:r>
      <w:bookmarkEnd w:id="83"/>
    </w:p>
    <w:p w:rsidR="00163914" w:rsidRPr="0009449A" w:rsidRDefault="00163914" w:rsidP="00553F37">
      <w:pPr>
        <w:spacing w:after="0" w:line="276" w:lineRule="auto"/>
        <w:ind w:firstLine="567"/>
        <w:jc w:val="both"/>
        <w:rPr>
          <w:rFonts w:ascii="Times New Roman" w:hAnsi="Times New Roman"/>
          <w:sz w:val="28"/>
          <w:szCs w:val="28"/>
          <w:lang w:val="ru-MD"/>
        </w:rPr>
      </w:pPr>
    </w:p>
    <w:p w:rsidR="00C60D8D" w:rsidRPr="0009449A" w:rsidRDefault="00B663C3" w:rsidP="00553F37">
      <w:pPr>
        <w:spacing w:after="0"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Долг публичного сектора в конце 2017 года снизился по сравнению с аналогичным периодом предыдущего года, при этом за</w:t>
      </w:r>
      <w:r w:rsidR="00611D74" w:rsidRPr="0009449A">
        <w:rPr>
          <w:rFonts w:ascii="Times New Roman" w:hAnsi="Times New Roman"/>
          <w:sz w:val="28"/>
          <w:szCs w:val="28"/>
          <w:lang w:val="ru-MD"/>
        </w:rPr>
        <w:t>регистриров</w:t>
      </w:r>
      <w:r w:rsidRPr="0009449A">
        <w:rPr>
          <w:rFonts w:ascii="Times New Roman" w:hAnsi="Times New Roman"/>
          <w:sz w:val="28"/>
          <w:szCs w:val="28"/>
          <w:lang w:val="ru-MD"/>
        </w:rPr>
        <w:t xml:space="preserve">ано и снижение </w:t>
      </w:r>
      <w:r w:rsidR="008247D9" w:rsidRPr="0009449A">
        <w:rPr>
          <w:rFonts w:ascii="Times New Roman" w:hAnsi="Times New Roman"/>
          <w:sz w:val="28"/>
          <w:szCs w:val="28"/>
          <w:lang w:val="ru-MD"/>
        </w:rPr>
        <w:t xml:space="preserve">его </w:t>
      </w:r>
      <w:r w:rsidRPr="0009449A">
        <w:rPr>
          <w:rFonts w:ascii="Times New Roman" w:hAnsi="Times New Roman"/>
          <w:sz w:val="28"/>
          <w:szCs w:val="28"/>
          <w:lang w:val="ru-MD"/>
        </w:rPr>
        <w:t>удельного веса в ВВП. Одновременно был отмечен рост внутреннего государственного долга за счет выпуска ГЦБ для создания резервов ликвидности (508,9 млн.</w:t>
      </w:r>
      <w:r w:rsidR="008247D9" w:rsidRPr="0009449A">
        <w:rPr>
          <w:rFonts w:ascii="Times New Roman" w:hAnsi="Times New Roman"/>
          <w:sz w:val="28"/>
          <w:szCs w:val="28"/>
          <w:lang w:val="ru-MD"/>
        </w:rPr>
        <w:t xml:space="preserve"> </w:t>
      </w:r>
      <w:r w:rsidRPr="0009449A">
        <w:rPr>
          <w:rFonts w:ascii="Times New Roman" w:hAnsi="Times New Roman"/>
          <w:sz w:val="28"/>
          <w:szCs w:val="28"/>
          <w:lang w:val="ru-MD"/>
        </w:rPr>
        <w:t>леев) и для финансирования бюджетного дефицита (600,0 млн.</w:t>
      </w:r>
      <w:r w:rsidR="008247D9" w:rsidRPr="0009449A">
        <w:rPr>
          <w:rFonts w:ascii="Times New Roman" w:hAnsi="Times New Roman"/>
          <w:sz w:val="28"/>
          <w:szCs w:val="28"/>
          <w:lang w:val="ru-MD"/>
        </w:rPr>
        <w:t xml:space="preserve"> </w:t>
      </w:r>
      <w:r w:rsidRPr="0009449A">
        <w:rPr>
          <w:rFonts w:ascii="Times New Roman" w:hAnsi="Times New Roman"/>
          <w:sz w:val="28"/>
          <w:szCs w:val="28"/>
          <w:lang w:val="ru-MD"/>
        </w:rPr>
        <w:t>леев), котор</w:t>
      </w:r>
      <w:r w:rsidR="008247D9" w:rsidRPr="0009449A">
        <w:rPr>
          <w:rFonts w:ascii="Times New Roman" w:hAnsi="Times New Roman"/>
          <w:sz w:val="28"/>
          <w:szCs w:val="28"/>
          <w:lang w:val="ru-MD"/>
        </w:rPr>
        <w:t>ый</w:t>
      </w:r>
      <w:r w:rsidRPr="0009449A">
        <w:rPr>
          <w:rFonts w:ascii="Times New Roman" w:hAnsi="Times New Roman"/>
          <w:sz w:val="28"/>
          <w:szCs w:val="28"/>
          <w:lang w:val="ru-MD"/>
        </w:rPr>
        <w:t xml:space="preserve"> </w:t>
      </w:r>
      <w:r w:rsidR="008247D9" w:rsidRPr="0009449A">
        <w:rPr>
          <w:rFonts w:ascii="Times New Roman" w:hAnsi="Times New Roman"/>
          <w:sz w:val="28"/>
          <w:szCs w:val="28"/>
          <w:lang w:val="ru-MD"/>
        </w:rPr>
        <w:t>вписался</w:t>
      </w:r>
      <w:r w:rsidRPr="0009449A">
        <w:rPr>
          <w:rFonts w:ascii="Times New Roman" w:hAnsi="Times New Roman"/>
          <w:sz w:val="28"/>
          <w:szCs w:val="28"/>
          <w:lang w:val="ru-MD"/>
        </w:rPr>
        <w:t xml:space="preserve"> в пределах, утвержденных </w:t>
      </w:r>
      <w:r w:rsidR="008247D9" w:rsidRPr="0009449A">
        <w:rPr>
          <w:rFonts w:ascii="Times New Roman" w:hAnsi="Times New Roman"/>
          <w:sz w:val="28"/>
          <w:szCs w:val="28"/>
          <w:lang w:val="ru-MD"/>
        </w:rPr>
        <w:t>в</w:t>
      </w:r>
      <w:r w:rsidRPr="0009449A">
        <w:rPr>
          <w:rFonts w:ascii="Times New Roman" w:hAnsi="Times New Roman"/>
          <w:sz w:val="28"/>
          <w:szCs w:val="28"/>
          <w:lang w:val="ru-MD"/>
        </w:rPr>
        <w:t xml:space="preserve"> Программе „Управление государственным долгом на среднесрочный период (2017-2019</w:t>
      </w:r>
      <w:r w:rsidR="008247D9" w:rsidRPr="0009449A">
        <w:rPr>
          <w:rFonts w:ascii="Times New Roman" w:hAnsi="Times New Roman"/>
          <w:sz w:val="28"/>
          <w:szCs w:val="28"/>
          <w:lang w:val="ru-MD"/>
        </w:rPr>
        <w:t xml:space="preserve"> годы</w:t>
      </w:r>
      <w:r w:rsidRPr="0009449A">
        <w:rPr>
          <w:rFonts w:ascii="Times New Roman" w:hAnsi="Times New Roman"/>
          <w:sz w:val="28"/>
          <w:szCs w:val="28"/>
          <w:lang w:val="ru-MD"/>
        </w:rPr>
        <w:t>)”</w:t>
      </w:r>
      <w:r w:rsidR="00A1211F" w:rsidRPr="0009449A">
        <w:rPr>
          <w:rFonts w:ascii="Times New Roman" w:hAnsi="Times New Roman"/>
          <w:sz w:val="28"/>
          <w:szCs w:val="28"/>
          <w:lang w:val="ru-MD"/>
        </w:rPr>
        <w:t xml:space="preserve">. </w:t>
      </w:r>
    </w:p>
    <w:p w:rsidR="00591536" w:rsidRPr="0009449A" w:rsidRDefault="00B663C3" w:rsidP="00553F37">
      <w:pPr>
        <w:spacing w:after="0" w:line="276" w:lineRule="auto"/>
        <w:ind w:firstLine="567"/>
        <w:jc w:val="both"/>
        <w:rPr>
          <w:rFonts w:ascii="inherit" w:hAnsi="inherit"/>
          <w:bCs/>
          <w:sz w:val="28"/>
          <w:szCs w:val="28"/>
          <w:lang w:val="ru-MD"/>
        </w:rPr>
      </w:pPr>
      <w:r w:rsidRPr="0009449A">
        <w:rPr>
          <w:rFonts w:ascii="Times New Roman" w:hAnsi="Times New Roman"/>
          <w:sz w:val="28"/>
          <w:szCs w:val="28"/>
          <w:lang w:val="ru-MD"/>
        </w:rPr>
        <w:t xml:space="preserve">Констатируется необходимость укрепления законодательной базы </w:t>
      </w:r>
      <w:r w:rsidR="008247D9" w:rsidRPr="0009449A">
        <w:rPr>
          <w:rFonts w:ascii="Times New Roman" w:hAnsi="Times New Roman"/>
          <w:sz w:val="28"/>
          <w:szCs w:val="28"/>
          <w:lang w:val="ru-MD"/>
        </w:rPr>
        <w:t>по</w:t>
      </w:r>
      <w:r w:rsidRPr="0009449A">
        <w:rPr>
          <w:rFonts w:ascii="Times New Roman" w:hAnsi="Times New Roman"/>
          <w:sz w:val="28"/>
          <w:szCs w:val="28"/>
          <w:lang w:val="ru-MD"/>
        </w:rPr>
        <w:t xml:space="preserve"> создани</w:t>
      </w:r>
      <w:r w:rsidR="008247D9" w:rsidRPr="0009449A">
        <w:rPr>
          <w:rFonts w:ascii="Times New Roman" w:hAnsi="Times New Roman"/>
          <w:sz w:val="28"/>
          <w:szCs w:val="28"/>
          <w:lang w:val="ru-MD"/>
        </w:rPr>
        <w:t>ю</w:t>
      </w:r>
      <w:r w:rsidRPr="0009449A">
        <w:rPr>
          <w:rFonts w:ascii="Times New Roman" w:hAnsi="Times New Roman"/>
          <w:sz w:val="28"/>
          <w:szCs w:val="28"/>
          <w:lang w:val="ru-MD"/>
        </w:rPr>
        <w:t xml:space="preserve"> резервов ликвидности, в эт</w:t>
      </w:r>
      <w:r w:rsidR="008247D9" w:rsidRPr="0009449A">
        <w:rPr>
          <w:rFonts w:ascii="Times New Roman" w:hAnsi="Times New Roman"/>
          <w:sz w:val="28"/>
          <w:szCs w:val="28"/>
          <w:lang w:val="ru-MD"/>
        </w:rPr>
        <w:t>о</w:t>
      </w:r>
      <w:r w:rsidRPr="0009449A">
        <w:rPr>
          <w:rFonts w:ascii="Times New Roman" w:hAnsi="Times New Roman"/>
          <w:sz w:val="28"/>
          <w:szCs w:val="28"/>
          <w:lang w:val="ru-MD"/>
        </w:rPr>
        <w:t>м</w:t>
      </w:r>
      <w:r w:rsidR="008247D9" w:rsidRPr="0009449A">
        <w:rPr>
          <w:rFonts w:ascii="Times New Roman" w:hAnsi="Times New Roman"/>
          <w:sz w:val="28"/>
          <w:szCs w:val="28"/>
          <w:lang w:val="ru-MD"/>
        </w:rPr>
        <w:t xml:space="preserve"> контексте</w:t>
      </w:r>
      <w:r w:rsidRPr="0009449A">
        <w:rPr>
          <w:rFonts w:ascii="Times New Roman" w:hAnsi="Times New Roman"/>
          <w:sz w:val="28"/>
          <w:szCs w:val="28"/>
          <w:lang w:val="ru-MD"/>
        </w:rPr>
        <w:t xml:space="preserve"> необходимо </w:t>
      </w:r>
      <w:r w:rsidR="008247D9" w:rsidRPr="0009449A">
        <w:rPr>
          <w:rFonts w:ascii="Times New Roman" w:hAnsi="Times New Roman"/>
          <w:sz w:val="28"/>
          <w:szCs w:val="28"/>
          <w:lang w:val="ru-MD"/>
        </w:rPr>
        <w:t xml:space="preserve">исчерпывающее </w:t>
      </w:r>
      <w:r w:rsidRPr="0009449A">
        <w:rPr>
          <w:rFonts w:ascii="Times New Roman" w:hAnsi="Times New Roman"/>
          <w:sz w:val="28"/>
          <w:szCs w:val="28"/>
          <w:lang w:val="ru-MD"/>
        </w:rPr>
        <w:t xml:space="preserve">регламентирование в том, что касается ситуаций </w:t>
      </w:r>
      <w:r w:rsidR="008247D9" w:rsidRPr="0009449A">
        <w:rPr>
          <w:rFonts w:ascii="Times New Roman" w:hAnsi="Times New Roman"/>
          <w:sz w:val="28"/>
          <w:szCs w:val="28"/>
          <w:lang w:val="ru-MD"/>
        </w:rPr>
        <w:t xml:space="preserve">их </w:t>
      </w:r>
      <w:r w:rsidRPr="0009449A">
        <w:rPr>
          <w:rFonts w:ascii="Times New Roman" w:hAnsi="Times New Roman"/>
          <w:sz w:val="28"/>
          <w:szCs w:val="28"/>
          <w:lang w:val="ru-MD"/>
        </w:rPr>
        <w:t>создания и использования</w:t>
      </w:r>
      <w:r w:rsidR="00DC37EF" w:rsidRPr="0009449A">
        <w:rPr>
          <w:rFonts w:ascii="inherit" w:hAnsi="inherit"/>
          <w:bCs/>
          <w:sz w:val="28"/>
          <w:szCs w:val="28"/>
          <w:lang w:val="ru-MD"/>
        </w:rPr>
        <w:t>.</w:t>
      </w:r>
    </w:p>
    <w:p w:rsidR="00040078" w:rsidRPr="0009449A" w:rsidRDefault="00B663C3" w:rsidP="00553F37">
      <w:pPr>
        <w:spacing w:line="276"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Таким образом, в результате </w:t>
      </w:r>
      <w:r w:rsidR="008247D9" w:rsidRPr="0009449A">
        <w:rPr>
          <w:rFonts w:ascii="Times New Roman" w:hAnsi="Times New Roman"/>
          <w:sz w:val="28"/>
          <w:szCs w:val="28"/>
          <w:lang w:val="ru-MD"/>
        </w:rPr>
        <w:t xml:space="preserve">проведенных </w:t>
      </w:r>
      <w:r w:rsidRPr="0009449A">
        <w:rPr>
          <w:rFonts w:ascii="Times New Roman" w:hAnsi="Times New Roman"/>
          <w:sz w:val="28"/>
          <w:szCs w:val="28"/>
          <w:lang w:val="ru-MD"/>
        </w:rPr>
        <w:t>аудиторск</w:t>
      </w:r>
      <w:r w:rsidR="008247D9" w:rsidRPr="0009449A">
        <w:rPr>
          <w:rFonts w:ascii="Times New Roman" w:hAnsi="Times New Roman"/>
          <w:sz w:val="28"/>
          <w:szCs w:val="28"/>
          <w:lang w:val="ru-MD"/>
        </w:rPr>
        <w:t>их мероприятий</w:t>
      </w:r>
      <w:r w:rsidRPr="0009449A">
        <w:rPr>
          <w:rFonts w:ascii="Times New Roman" w:hAnsi="Times New Roman"/>
          <w:sz w:val="28"/>
          <w:szCs w:val="28"/>
          <w:lang w:val="ru-MD"/>
        </w:rPr>
        <w:t xml:space="preserve"> отмечается необходимость укрепления процесса управления долгом </w:t>
      </w:r>
      <w:r w:rsidR="008247D9" w:rsidRPr="0009449A">
        <w:rPr>
          <w:rFonts w:ascii="Times New Roman" w:hAnsi="Times New Roman"/>
          <w:sz w:val="28"/>
          <w:szCs w:val="28"/>
          <w:lang w:val="ru-MD"/>
        </w:rPr>
        <w:t>публич</w:t>
      </w:r>
      <w:r w:rsidRPr="0009449A">
        <w:rPr>
          <w:rFonts w:ascii="Times New Roman" w:hAnsi="Times New Roman"/>
          <w:sz w:val="28"/>
          <w:szCs w:val="28"/>
          <w:lang w:val="ru-MD"/>
        </w:rPr>
        <w:t xml:space="preserve">ного сектора, в частности государственного долга, </w:t>
      </w:r>
      <w:r w:rsidR="008247D9" w:rsidRPr="0009449A">
        <w:rPr>
          <w:rFonts w:ascii="Times New Roman" w:hAnsi="Times New Roman"/>
          <w:sz w:val="28"/>
          <w:szCs w:val="28"/>
          <w:lang w:val="ru-MD"/>
        </w:rPr>
        <w:t>путем</w:t>
      </w:r>
      <w:r w:rsidRPr="0009449A">
        <w:rPr>
          <w:rFonts w:ascii="Times New Roman" w:hAnsi="Times New Roman"/>
          <w:sz w:val="28"/>
          <w:szCs w:val="28"/>
          <w:lang w:val="ru-MD"/>
        </w:rPr>
        <w:t xml:space="preserve"> развития </w:t>
      </w:r>
      <w:r w:rsidR="008247D9" w:rsidRPr="0009449A">
        <w:rPr>
          <w:rFonts w:ascii="Times New Roman" w:hAnsi="Times New Roman"/>
          <w:sz w:val="28"/>
          <w:szCs w:val="28"/>
          <w:lang w:val="ru-MD"/>
        </w:rPr>
        <w:t xml:space="preserve">менеджмента </w:t>
      </w:r>
      <w:r w:rsidRPr="0009449A">
        <w:rPr>
          <w:rFonts w:ascii="Times New Roman" w:hAnsi="Times New Roman"/>
          <w:sz w:val="28"/>
          <w:szCs w:val="28"/>
          <w:lang w:val="ru-MD"/>
        </w:rPr>
        <w:t xml:space="preserve">надзора и мониторинга портфеля задолженности, рисков устойчивости и уязвимости, в целях </w:t>
      </w:r>
      <w:r w:rsidR="00EE03D7">
        <w:rPr>
          <w:rFonts w:ascii="Times New Roman" w:hAnsi="Times New Roman"/>
          <w:sz w:val="28"/>
          <w:szCs w:val="28"/>
          <w:lang w:val="ru-MD"/>
        </w:rPr>
        <w:t>изб</w:t>
      </w:r>
      <w:r w:rsidR="00EE03D7" w:rsidRPr="00EE03D7">
        <w:rPr>
          <w:rFonts w:ascii="Times New Roman" w:hAnsi="Times New Roman"/>
          <w:sz w:val="28"/>
          <w:szCs w:val="28"/>
          <w:lang w:val="ru-MD"/>
        </w:rPr>
        <w:t>ег</w:t>
      </w:r>
      <w:r w:rsidR="00EE03D7" w:rsidRPr="0009449A">
        <w:rPr>
          <w:rFonts w:ascii="Times New Roman" w:hAnsi="Times New Roman"/>
          <w:sz w:val="28"/>
          <w:szCs w:val="28"/>
          <w:lang w:val="ru-MD"/>
        </w:rPr>
        <w:t>ания</w:t>
      </w:r>
      <w:r w:rsidRPr="0009449A">
        <w:rPr>
          <w:rFonts w:ascii="Times New Roman" w:hAnsi="Times New Roman"/>
          <w:sz w:val="28"/>
          <w:szCs w:val="28"/>
          <w:lang w:val="ru-MD"/>
        </w:rPr>
        <w:t xml:space="preserve"> дополнительных </w:t>
      </w:r>
      <w:r w:rsidR="008247D9" w:rsidRPr="0009449A">
        <w:rPr>
          <w:rFonts w:ascii="Times New Roman" w:hAnsi="Times New Roman"/>
          <w:sz w:val="28"/>
          <w:szCs w:val="28"/>
          <w:lang w:val="ru-MD"/>
        </w:rPr>
        <w:t>финансовых рисков для</w:t>
      </w:r>
      <w:r w:rsidRPr="0009449A">
        <w:rPr>
          <w:rFonts w:ascii="Times New Roman" w:hAnsi="Times New Roman"/>
          <w:sz w:val="28"/>
          <w:szCs w:val="28"/>
          <w:lang w:val="ru-MD"/>
        </w:rPr>
        <w:t xml:space="preserve"> государственн</w:t>
      </w:r>
      <w:r w:rsidR="008247D9" w:rsidRPr="0009449A">
        <w:rPr>
          <w:rFonts w:ascii="Times New Roman" w:hAnsi="Times New Roman"/>
          <w:sz w:val="28"/>
          <w:szCs w:val="28"/>
          <w:lang w:val="ru-MD"/>
        </w:rPr>
        <w:t>ого</w:t>
      </w:r>
      <w:r w:rsidRPr="0009449A">
        <w:rPr>
          <w:rFonts w:ascii="Times New Roman" w:hAnsi="Times New Roman"/>
          <w:sz w:val="28"/>
          <w:szCs w:val="28"/>
          <w:lang w:val="ru-MD"/>
        </w:rPr>
        <w:t xml:space="preserve"> бюджет</w:t>
      </w:r>
      <w:r w:rsidR="008247D9" w:rsidRPr="0009449A">
        <w:rPr>
          <w:rFonts w:ascii="Times New Roman" w:hAnsi="Times New Roman"/>
          <w:sz w:val="28"/>
          <w:szCs w:val="28"/>
          <w:lang w:val="ru-MD"/>
        </w:rPr>
        <w:t>а</w:t>
      </w:r>
      <w:r w:rsidR="00040078" w:rsidRPr="0009449A">
        <w:rPr>
          <w:rFonts w:ascii="Times New Roman" w:hAnsi="Times New Roman"/>
          <w:sz w:val="28"/>
          <w:szCs w:val="28"/>
          <w:lang w:val="ru-MD"/>
        </w:rPr>
        <w:t>.</w:t>
      </w:r>
    </w:p>
    <w:p w:rsidR="00163914" w:rsidRPr="0009449A" w:rsidRDefault="00163914" w:rsidP="00553F37">
      <w:pPr>
        <w:spacing w:line="276" w:lineRule="auto"/>
        <w:ind w:firstLine="567"/>
        <w:jc w:val="both"/>
        <w:rPr>
          <w:rFonts w:ascii="Times New Roman" w:hAnsi="Times New Roman"/>
          <w:sz w:val="28"/>
          <w:szCs w:val="28"/>
          <w:lang w:val="ru-MD"/>
        </w:rPr>
      </w:pPr>
    </w:p>
    <w:p w:rsidR="00163914" w:rsidRPr="0009449A" w:rsidRDefault="006E4771" w:rsidP="00E72CD6">
      <w:pPr>
        <w:pStyle w:val="1"/>
        <w:spacing w:before="0"/>
        <w:jc w:val="center"/>
        <w:rPr>
          <w:rFonts w:ascii="Times New Roman" w:hAnsi="Times New Roman"/>
          <w:b/>
          <w:color w:val="auto"/>
          <w:lang w:val="ru-MD"/>
        </w:rPr>
      </w:pPr>
      <w:bookmarkStart w:id="85" w:name="_Toc517443029"/>
      <w:bookmarkStart w:id="86" w:name="_Toc484003923"/>
      <w:r w:rsidRPr="0009449A">
        <w:rPr>
          <w:rFonts w:ascii="Times New Roman" w:hAnsi="Times New Roman"/>
          <w:b/>
          <w:color w:val="auto"/>
          <w:lang w:val="ru-MD"/>
        </w:rPr>
        <w:t xml:space="preserve">VI. </w:t>
      </w:r>
      <w:r w:rsidR="00B663C3" w:rsidRPr="0009449A">
        <w:rPr>
          <w:rFonts w:ascii="Times New Roman" w:hAnsi="Times New Roman"/>
          <w:b/>
          <w:color w:val="auto"/>
          <w:lang w:val="ru-MD"/>
        </w:rPr>
        <w:t>РЕКОМЕНДАЦИИ РУКОВОДСТВУ МИНИСТЕРСТВА ФИНАНСОВ</w:t>
      </w:r>
      <w:bookmarkEnd w:id="85"/>
    </w:p>
    <w:p w:rsidR="006E4771" w:rsidRPr="0009449A" w:rsidRDefault="00B663C3" w:rsidP="00E72CD6">
      <w:pPr>
        <w:pStyle w:val="1"/>
        <w:spacing w:before="0"/>
        <w:jc w:val="center"/>
        <w:rPr>
          <w:rFonts w:ascii="Times New Roman" w:hAnsi="Times New Roman"/>
          <w:b/>
          <w:color w:val="auto"/>
          <w:lang w:val="ru-MD"/>
        </w:rPr>
      </w:pPr>
      <w:r w:rsidRPr="0009449A">
        <w:rPr>
          <w:rFonts w:ascii="Times New Roman" w:hAnsi="Times New Roman"/>
          <w:b/>
          <w:color w:val="auto"/>
          <w:lang w:val="ru-MD"/>
        </w:rPr>
        <w:t xml:space="preserve"> </w:t>
      </w:r>
      <w:bookmarkEnd w:id="86"/>
    </w:p>
    <w:p w:rsidR="0086484E" w:rsidRPr="0009449A" w:rsidRDefault="00B663C3" w:rsidP="00553F37">
      <w:pPr>
        <w:pStyle w:val="a4"/>
        <w:numPr>
          <w:ilvl w:val="0"/>
          <w:numId w:val="34"/>
        </w:numPr>
        <w:tabs>
          <w:tab w:val="left" w:pos="851"/>
        </w:tabs>
        <w:ind w:left="0" w:firstLine="567"/>
        <w:jc w:val="both"/>
        <w:rPr>
          <w:rFonts w:ascii="Times New Roman" w:hAnsi="Times New Roman"/>
          <w:sz w:val="24"/>
          <w:szCs w:val="24"/>
          <w:lang w:val="ru-MD"/>
        </w:rPr>
      </w:pPr>
      <w:r w:rsidRPr="0009449A">
        <w:rPr>
          <w:rFonts w:ascii="Times New Roman" w:hAnsi="Times New Roman"/>
          <w:sz w:val="28"/>
          <w:szCs w:val="28"/>
          <w:lang w:val="ru-MD"/>
        </w:rPr>
        <w:t>Поддерживать институциональн</w:t>
      </w:r>
      <w:r w:rsidR="008247D9" w:rsidRPr="0009449A">
        <w:rPr>
          <w:rFonts w:ascii="Times New Roman" w:hAnsi="Times New Roman"/>
          <w:sz w:val="28"/>
          <w:szCs w:val="28"/>
          <w:lang w:val="ru-MD"/>
        </w:rPr>
        <w:t>ые</w:t>
      </w:r>
      <w:r w:rsidRPr="0009449A">
        <w:rPr>
          <w:rFonts w:ascii="Times New Roman" w:hAnsi="Times New Roman"/>
          <w:sz w:val="28"/>
          <w:szCs w:val="28"/>
          <w:lang w:val="ru-MD"/>
        </w:rPr>
        <w:t xml:space="preserve"> </w:t>
      </w:r>
      <w:r w:rsidR="008247D9" w:rsidRPr="0009449A">
        <w:rPr>
          <w:rFonts w:ascii="Times New Roman" w:hAnsi="Times New Roman"/>
          <w:sz w:val="28"/>
          <w:szCs w:val="28"/>
          <w:lang w:val="ru-MD"/>
        </w:rPr>
        <w:t xml:space="preserve">действия по </w:t>
      </w:r>
      <w:r w:rsidRPr="0009449A">
        <w:rPr>
          <w:rFonts w:ascii="Times New Roman" w:hAnsi="Times New Roman"/>
          <w:sz w:val="28"/>
          <w:szCs w:val="28"/>
          <w:lang w:val="ru-MD"/>
        </w:rPr>
        <w:t>укреплени</w:t>
      </w:r>
      <w:r w:rsidR="008247D9" w:rsidRPr="0009449A">
        <w:rPr>
          <w:rFonts w:ascii="Times New Roman" w:hAnsi="Times New Roman"/>
          <w:sz w:val="28"/>
          <w:szCs w:val="28"/>
          <w:lang w:val="ru-MD"/>
        </w:rPr>
        <w:t>ю</w:t>
      </w:r>
      <w:r w:rsidRPr="0009449A">
        <w:rPr>
          <w:rFonts w:ascii="Times New Roman" w:hAnsi="Times New Roman"/>
          <w:sz w:val="28"/>
          <w:szCs w:val="28"/>
          <w:lang w:val="ru-MD"/>
        </w:rPr>
        <w:t xml:space="preserve"> процессов мониторинга и </w:t>
      </w:r>
      <w:r w:rsidR="008247D9" w:rsidRPr="0009449A">
        <w:rPr>
          <w:rFonts w:ascii="Times New Roman" w:hAnsi="Times New Roman"/>
          <w:sz w:val="28"/>
          <w:szCs w:val="28"/>
          <w:lang w:val="ru-MD"/>
        </w:rPr>
        <w:t xml:space="preserve">правильной </w:t>
      </w:r>
      <w:r w:rsidRPr="0009449A">
        <w:rPr>
          <w:rFonts w:ascii="Times New Roman" w:hAnsi="Times New Roman"/>
          <w:sz w:val="28"/>
          <w:szCs w:val="28"/>
          <w:lang w:val="ru-MD"/>
        </w:rPr>
        <w:t>отчетности</w:t>
      </w:r>
      <w:r w:rsidR="008247D9" w:rsidRPr="0009449A">
        <w:rPr>
          <w:rFonts w:ascii="Times New Roman" w:hAnsi="Times New Roman"/>
          <w:sz w:val="28"/>
          <w:szCs w:val="28"/>
          <w:lang w:val="ru-MD"/>
        </w:rPr>
        <w:t xml:space="preserve"> </w:t>
      </w:r>
      <w:r w:rsidRPr="0009449A">
        <w:rPr>
          <w:rFonts w:ascii="Times New Roman" w:hAnsi="Times New Roman"/>
          <w:sz w:val="28"/>
          <w:szCs w:val="28"/>
          <w:lang w:val="ru-MD"/>
        </w:rPr>
        <w:t xml:space="preserve">долга </w:t>
      </w:r>
      <w:r w:rsidR="008247D9" w:rsidRPr="0009449A">
        <w:rPr>
          <w:rFonts w:ascii="Times New Roman" w:hAnsi="Times New Roman"/>
          <w:sz w:val="28"/>
          <w:szCs w:val="28"/>
          <w:lang w:val="ru-MD"/>
        </w:rPr>
        <w:t>публич</w:t>
      </w:r>
      <w:r w:rsidRPr="0009449A">
        <w:rPr>
          <w:rFonts w:ascii="Times New Roman" w:hAnsi="Times New Roman"/>
          <w:sz w:val="28"/>
          <w:szCs w:val="28"/>
          <w:lang w:val="ru-MD"/>
        </w:rPr>
        <w:t xml:space="preserve">ного сектора </w:t>
      </w:r>
      <w:r w:rsidR="008247D9" w:rsidRPr="0009449A">
        <w:rPr>
          <w:rFonts w:ascii="Times New Roman" w:hAnsi="Times New Roman"/>
          <w:sz w:val="28"/>
          <w:szCs w:val="28"/>
          <w:lang w:val="ru-MD"/>
        </w:rPr>
        <w:t xml:space="preserve">органами </w:t>
      </w:r>
      <w:r w:rsidRPr="0009449A">
        <w:rPr>
          <w:rFonts w:ascii="Times New Roman" w:hAnsi="Times New Roman"/>
          <w:sz w:val="28"/>
          <w:szCs w:val="28"/>
          <w:lang w:val="ru-MD"/>
        </w:rPr>
        <w:t>власти, с соблюдением положений, касающихся представлени</w:t>
      </w:r>
      <w:r w:rsidR="008247D9" w:rsidRPr="0009449A">
        <w:rPr>
          <w:rFonts w:ascii="Times New Roman" w:hAnsi="Times New Roman"/>
          <w:sz w:val="28"/>
          <w:szCs w:val="28"/>
          <w:lang w:val="ru-MD"/>
        </w:rPr>
        <w:t>я</w:t>
      </w:r>
      <w:r w:rsidRPr="0009449A">
        <w:rPr>
          <w:rFonts w:ascii="Times New Roman" w:hAnsi="Times New Roman"/>
          <w:sz w:val="28"/>
          <w:szCs w:val="28"/>
          <w:lang w:val="ru-MD"/>
        </w:rPr>
        <w:t xml:space="preserve"> информации о </w:t>
      </w:r>
      <w:r w:rsidR="008247D9" w:rsidRPr="0009449A">
        <w:rPr>
          <w:rFonts w:ascii="Times New Roman" w:hAnsi="Times New Roman"/>
          <w:sz w:val="28"/>
          <w:szCs w:val="28"/>
          <w:lang w:val="ru-MD"/>
        </w:rPr>
        <w:t xml:space="preserve">законтрактованных ими </w:t>
      </w:r>
      <w:r w:rsidRPr="0009449A">
        <w:rPr>
          <w:rFonts w:ascii="Times New Roman" w:hAnsi="Times New Roman"/>
          <w:sz w:val="28"/>
          <w:szCs w:val="28"/>
          <w:lang w:val="ru-MD"/>
        </w:rPr>
        <w:t>внутренни</w:t>
      </w:r>
      <w:r w:rsidR="008247D9" w:rsidRPr="0009449A">
        <w:rPr>
          <w:rFonts w:ascii="Times New Roman" w:hAnsi="Times New Roman"/>
          <w:sz w:val="28"/>
          <w:szCs w:val="28"/>
          <w:lang w:val="ru-MD"/>
        </w:rPr>
        <w:t>х</w:t>
      </w:r>
      <w:r w:rsidRPr="0009449A">
        <w:rPr>
          <w:rFonts w:ascii="Times New Roman" w:hAnsi="Times New Roman"/>
          <w:sz w:val="28"/>
          <w:szCs w:val="28"/>
          <w:lang w:val="ru-MD"/>
        </w:rPr>
        <w:t xml:space="preserve"> и внешни</w:t>
      </w:r>
      <w:r w:rsidR="008247D9" w:rsidRPr="0009449A">
        <w:rPr>
          <w:rFonts w:ascii="Times New Roman" w:hAnsi="Times New Roman"/>
          <w:sz w:val="28"/>
          <w:szCs w:val="28"/>
          <w:lang w:val="ru-MD"/>
        </w:rPr>
        <w:t>х займах</w:t>
      </w:r>
      <w:r w:rsidR="005E5E65" w:rsidRPr="0009449A">
        <w:rPr>
          <w:rFonts w:ascii="Times New Roman" w:hAnsi="Times New Roman"/>
          <w:sz w:val="28"/>
          <w:szCs w:val="28"/>
          <w:lang w:val="ru-MD"/>
        </w:rPr>
        <w:t>.</w:t>
      </w:r>
    </w:p>
    <w:p w:rsidR="00BD7376" w:rsidRPr="0009449A" w:rsidRDefault="00292AD0" w:rsidP="00553F37">
      <w:pPr>
        <w:pStyle w:val="a4"/>
        <w:numPr>
          <w:ilvl w:val="0"/>
          <w:numId w:val="34"/>
        </w:numPr>
        <w:tabs>
          <w:tab w:val="left" w:pos="851"/>
        </w:tabs>
        <w:spacing w:after="0"/>
        <w:ind w:left="0" w:firstLine="567"/>
        <w:jc w:val="both"/>
        <w:rPr>
          <w:rFonts w:ascii="Times New Roman" w:hAnsi="Times New Roman"/>
          <w:sz w:val="24"/>
          <w:szCs w:val="24"/>
          <w:lang w:val="ru-MD"/>
        </w:rPr>
      </w:pPr>
      <w:r w:rsidRPr="0009449A">
        <w:rPr>
          <w:rFonts w:ascii="Times New Roman" w:hAnsi="Times New Roman"/>
          <w:sz w:val="28"/>
          <w:szCs w:val="28"/>
          <w:lang w:val="ru-MD"/>
        </w:rPr>
        <w:t xml:space="preserve">Обеспечить контроль </w:t>
      </w:r>
      <w:r w:rsidR="00272D1E" w:rsidRPr="0009449A">
        <w:rPr>
          <w:rFonts w:ascii="Times New Roman" w:hAnsi="Times New Roman"/>
          <w:sz w:val="28"/>
          <w:szCs w:val="28"/>
          <w:lang w:val="ru-MD"/>
        </w:rPr>
        <w:t>за подверженностью</w:t>
      </w:r>
      <w:r w:rsidRPr="0009449A">
        <w:rPr>
          <w:rFonts w:ascii="Times New Roman" w:hAnsi="Times New Roman"/>
          <w:sz w:val="28"/>
          <w:szCs w:val="28"/>
          <w:lang w:val="ru-MD"/>
        </w:rPr>
        <w:t xml:space="preserve"> портфеля государственного долга риск</w:t>
      </w:r>
      <w:r w:rsidR="00272D1E" w:rsidRPr="0009449A">
        <w:rPr>
          <w:rFonts w:ascii="Times New Roman" w:hAnsi="Times New Roman"/>
          <w:sz w:val="28"/>
          <w:szCs w:val="28"/>
          <w:lang w:val="ru-MD"/>
        </w:rPr>
        <w:t>у</w:t>
      </w:r>
      <w:r w:rsidRPr="0009449A">
        <w:rPr>
          <w:rFonts w:ascii="Times New Roman" w:hAnsi="Times New Roman"/>
          <w:sz w:val="28"/>
          <w:szCs w:val="28"/>
          <w:lang w:val="ru-MD"/>
        </w:rPr>
        <w:t xml:space="preserve"> процентной ставки, </w:t>
      </w:r>
      <w:r w:rsidR="00272D1E" w:rsidRPr="0009449A">
        <w:rPr>
          <w:rFonts w:ascii="Times New Roman" w:hAnsi="Times New Roman"/>
          <w:sz w:val="28"/>
          <w:szCs w:val="28"/>
          <w:lang w:val="ru-MD"/>
        </w:rPr>
        <w:t>особенно</w:t>
      </w:r>
      <w:r w:rsidRPr="0009449A">
        <w:rPr>
          <w:rFonts w:ascii="Times New Roman" w:hAnsi="Times New Roman"/>
          <w:sz w:val="28"/>
          <w:szCs w:val="28"/>
          <w:lang w:val="ru-MD"/>
        </w:rPr>
        <w:t xml:space="preserve"> в условиях </w:t>
      </w:r>
      <w:r w:rsidR="00272D1E" w:rsidRPr="0009449A">
        <w:rPr>
          <w:rFonts w:ascii="Times New Roman" w:hAnsi="Times New Roman"/>
          <w:sz w:val="28"/>
          <w:szCs w:val="28"/>
          <w:lang w:val="ru-MD"/>
        </w:rPr>
        <w:t>повышения</w:t>
      </w:r>
      <w:r w:rsidRPr="0009449A">
        <w:rPr>
          <w:rFonts w:ascii="Times New Roman" w:hAnsi="Times New Roman"/>
          <w:sz w:val="28"/>
          <w:szCs w:val="28"/>
          <w:lang w:val="ru-MD"/>
        </w:rPr>
        <w:t xml:space="preserve"> выпуска ГЦБ на внутреннем рынке, </w:t>
      </w:r>
      <w:r w:rsidR="00272D1E" w:rsidRPr="0009449A">
        <w:rPr>
          <w:rFonts w:ascii="Times New Roman" w:hAnsi="Times New Roman"/>
          <w:sz w:val="28"/>
          <w:szCs w:val="28"/>
          <w:lang w:val="ru-MD"/>
        </w:rPr>
        <w:t>с</w:t>
      </w:r>
      <w:r w:rsidRPr="0009449A">
        <w:rPr>
          <w:rFonts w:ascii="Times New Roman" w:hAnsi="Times New Roman"/>
          <w:sz w:val="28"/>
          <w:szCs w:val="28"/>
          <w:lang w:val="ru-MD"/>
        </w:rPr>
        <w:t xml:space="preserve"> увеличение</w:t>
      </w:r>
      <w:r w:rsidR="00272D1E" w:rsidRPr="0009449A">
        <w:rPr>
          <w:rFonts w:ascii="Times New Roman" w:hAnsi="Times New Roman"/>
          <w:sz w:val="28"/>
          <w:szCs w:val="28"/>
          <w:lang w:val="ru-MD"/>
        </w:rPr>
        <w:t>м</w:t>
      </w:r>
      <w:r w:rsidRPr="0009449A">
        <w:rPr>
          <w:rFonts w:ascii="Times New Roman" w:hAnsi="Times New Roman"/>
          <w:sz w:val="28"/>
          <w:szCs w:val="28"/>
          <w:lang w:val="ru-MD"/>
        </w:rPr>
        <w:t xml:space="preserve"> государственного долга</w:t>
      </w:r>
      <w:r w:rsidR="005E5E65" w:rsidRPr="0009449A">
        <w:rPr>
          <w:rFonts w:ascii="Times New Roman" w:hAnsi="Times New Roman"/>
          <w:sz w:val="28"/>
          <w:szCs w:val="28"/>
          <w:lang w:val="ru-MD"/>
        </w:rPr>
        <w:t xml:space="preserve">. </w:t>
      </w:r>
    </w:p>
    <w:p w:rsidR="00BD7376" w:rsidRPr="0009449A" w:rsidRDefault="00BD7376" w:rsidP="00553F37">
      <w:pPr>
        <w:pStyle w:val="a4"/>
        <w:numPr>
          <w:ilvl w:val="0"/>
          <w:numId w:val="34"/>
        </w:numPr>
        <w:tabs>
          <w:tab w:val="left" w:pos="851"/>
        </w:tabs>
        <w:spacing w:after="0"/>
        <w:ind w:left="0" w:firstLine="567"/>
        <w:jc w:val="both"/>
        <w:rPr>
          <w:rFonts w:ascii="Times New Roman" w:hAnsi="Times New Roman"/>
          <w:sz w:val="24"/>
          <w:szCs w:val="24"/>
          <w:lang w:val="ru-MD"/>
        </w:rPr>
      </w:pPr>
      <w:r w:rsidRPr="0009449A">
        <w:rPr>
          <w:rFonts w:ascii="Times New Roman" w:hAnsi="Times New Roman"/>
          <w:sz w:val="28"/>
          <w:szCs w:val="28"/>
          <w:lang w:val="ru-MD"/>
        </w:rPr>
        <w:t xml:space="preserve"> </w:t>
      </w:r>
      <w:r w:rsidR="00292AD0" w:rsidRPr="0009449A">
        <w:rPr>
          <w:rFonts w:ascii="Times New Roman" w:hAnsi="Times New Roman"/>
          <w:sz w:val="28"/>
          <w:szCs w:val="28"/>
          <w:lang w:val="ru-MD"/>
        </w:rPr>
        <w:t xml:space="preserve">Обеспечить разработку и внесение предложений в установленном </w:t>
      </w:r>
      <w:r w:rsidR="00272D1E" w:rsidRPr="0009449A">
        <w:rPr>
          <w:rFonts w:ascii="Times New Roman" w:hAnsi="Times New Roman"/>
          <w:sz w:val="28"/>
          <w:szCs w:val="28"/>
          <w:lang w:val="ru-MD"/>
        </w:rPr>
        <w:t>порядке по</w:t>
      </w:r>
      <w:r w:rsidR="00292AD0" w:rsidRPr="0009449A">
        <w:rPr>
          <w:rFonts w:ascii="Times New Roman" w:hAnsi="Times New Roman"/>
          <w:sz w:val="28"/>
          <w:szCs w:val="28"/>
          <w:lang w:val="ru-MD"/>
        </w:rPr>
        <w:t xml:space="preserve"> укреплени</w:t>
      </w:r>
      <w:r w:rsidR="00272D1E" w:rsidRPr="0009449A">
        <w:rPr>
          <w:rFonts w:ascii="Times New Roman" w:hAnsi="Times New Roman"/>
          <w:sz w:val="28"/>
          <w:szCs w:val="28"/>
          <w:lang w:val="ru-MD"/>
        </w:rPr>
        <w:t>ю</w:t>
      </w:r>
      <w:r w:rsidR="00292AD0" w:rsidRPr="0009449A">
        <w:rPr>
          <w:rFonts w:ascii="Times New Roman" w:hAnsi="Times New Roman"/>
          <w:sz w:val="28"/>
          <w:szCs w:val="28"/>
          <w:lang w:val="ru-MD"/>
        </w:rPr>
        <w:t xml:space="preserve"> законодательной базы о выпуске государственных ценных бумаг для создания резервов ликвидности, </w:t>
      </w:r>
      <w:r w:rsidR="00272D1E" w:rsidRPr="0009449A">
        <w:rPr>
          <w:rFonts w:ascii="Times New Roman" w:hAnsi="Times New Roman"/>
          <w:sz w:val="28"/>
          <w:szCs w:val="28"/>
          <w:lang w:val="ru-MD"/>
        </w:rPr>
        <w:t>а также</w:t>
      </w:r>
      <w:r w:rsidR="00292AD0" w:rsidRPr="0009449A">
        <w:rPr>
          <w:rFonts w:ascii="Times New Roman" w:hAnsi="Times New Roman"/>
          <w:sz w:val="28"/>
          <w:szCs w:val="28"/>
          <w:lang w:val="ru-MD"/>
        </w:rPr>
        <w:t xml:space="preserve"> </w:t>
      </w:r>
      <w:r w:rsidR="00272D1E" w:rsidRPr="0009449A">
        <w:rPr>
          <w:rFonts w:ascii="Times New Roman" w:hAnsi="Times New Roman"/>
          <w:sz w:val="28"/>
          <w:szCs w:val="28"/>
          <w:lang w:val="ru-MD"/>
        </w:rPr>
        <w:t xml:space="preserve">исчерпывающее </w:t>
      </w:r>
      <w:r w:rsidR="00292AD0" w:rsidRPr="0009449A">
        <w:rPr>
          <w:rFonts w:ascii="Times New Roman" w:hAnsi="Times New Roman"/>
          <w:sz w:val="28"/>
          <w:szCs w:val="28"/>
          <w:lang w:val="ru-MD"/>
        </w:rPr>
        <w:t>регламентирование ситуаци</w:t>
      </w:r>
      <w:r w:rsidR="00272D1E" w:rsidRPr="0009449A">
        <w:rPr>
          <w:rFonts w:ascii="Times New Roman" w:hAnsi="Times New Roman"/>
          <w:sz w:val="28"/>
          <w:szCs w:val="28"/>
          <w:lang w:val="ru-MD"/>
        </w:rPr>
        <w:t>и относительно</w:t>
      </w:r>
      <w:r w:rsidR="00292AD0" w:rsidRPr="0009449A">
        <w:rPr>
          <w:rFonts w:ascii="Times New Roman" w:hAnsi="Times New Roman"/>
          <w:sz w:val="28"/>
          <w:szCs w:val="28"/>
          <w:lang w:val="ru-MD"/>
        </w:rPr>
        <w:t xml:space="preserve"> </w:t>
      </w:r>
      <w:r w:rsidR="00272D1E" w:rsidRPr="0009449A">
        <w:rPr>
          <w:rFonts w:ascii="Times New Roman" w:hAnsi="Times New Roman"/>
          <w:sz w:val="28"/>
          <w:szCs w:val="28"/>
          <w:lang w:val="ru-MD"/>
        </w:rPr>
        <w:t xml:space="preserve">их </w:t>
      </w:r>
      <w:r w:rsidR="00292AD0" w:rsidRPr="0009449A">
        <w:rPr>
          <w:rFonts w:ascii="Times New Roman" w:hAnsi="Times New Roman"/>
          <w:sz w:val="28"/>
          <w:szCs w:val="28"/>
          <w:lang w:val="ru-MD"/>
        </w:rPr>
        <w:t>создания и использования</w:t>
      </w:r>
      <w:r w:rsidRPr="0009449A">
        <w:rPr>
          <w:rFonts w:ascii="inherit" w:hAnsi="inherit"/>
          <w:bCs/>
          <w:sz w:val="28"/>
          <w:szCs w:val="28"/>
          <w:lang w:val="ru-MD"/>
        </w:rPr>
        <w:t>.</w:t>
      </w:r>
    </w:p>
    <w:p w:rsidR="00912106" w:rsidRPr="0009449A" w:rsidRDefault="00292AD0" w:rsidP="00553F37">
      <w:pPr>
        <w:pStyle w:val="a4"/>
        <w:numPr>
          <w:ilvl w:val="0"/>
          <w:numId w:val="34"/>
        </w:numPr>
        <w:tabs>
          <w:tab w:val="left" w:pos="851"/>
        </w:tabs>
        <w:spacing w:after="0"/>
        <w:ind w:left="0" w:firstLine="567"/>
        <w:jc w:val="both"/>
        <w:rPr>
          <w:rFonts w:ascii="Times New Roman" w:hAnsi="Times New Roman"/>
          <w:sz w:val="24"/>
          <w:szCs w:val="24"/>
          <w:lang w:val="ru-MD"/>
        </w:rPr>
      </w:pPr>
      <w:r w:rsidRPr="0009449A">
        <w:rPr>
          <w:rFonts w:ascii="Times New Roman" w:hAnsi="Times New Roman"/>
          <w:sz w:val="28"/>
          <w:szCs w:val="28"/>
          <w:lang w:val="ru-MD"/>
        </w:rPr>
        <w:t xml:space="preserve">Обеспечить разработку и утверждение </w:t>
      </w:r>
      <w:r w:rsidR="00272D1E" w:rsidRPr="0009449A">
        <w:rPr>
          <w:rFonts w:ascii="Times New Roman" w:hAnsi="Times New Roman"/>
          <w:sz w:val="28"/>
          <w:szCs w:val="28"/>
          <w:lang w:val="ru-MD"/>
        </w:rPr>
        <w:t>Руководства п</w:t>
      </w:r>
      <w:r w:rsidRPr="0009449A">
        <w:rPr>
          <w:rFonts w:ascii="Times New Roman" w:hAnsi="Times New Roman"/>
          <w:sz w:val="28"/>
          <w:szCs w:val="28"/>
          <w:lang w:val="ru-MD"/>
        </w:rPr>
        <w:t xml:space="preserve">о </w:t>
      </w:r>
      <w:r w:rsidR="00272D1E" w:rsidRPr="0009449A">
        <w:rPr>
          <w:rFonts w:ascii="Times New Roman" w:hAnsi="Times New Roman"/>
          <w:sz w:val="28"/>
          <w:szCs w:val="28"/>
          <w:lang w:val="ru-MD"/>
        </w:rPr>
        <w:t>контрактац</w:t>
      </w:r>
      <w:r w:rsidRPr="0009449A">
        <w:rPr>
          <w:rFonts w:ascii="Times New Roman" w:hAnsi="Times New Roman"/>
          <w:sz w:val="28"/>
          <w:szCs w:val="28"/>
          <w:lang w:val="ru-MD"/>
        </w:rPr>
        <w:t xml:space="preserve">ии </w:t>
      </w:r>
      <w:r w:rsidR="00272D1E" w:rsidRPr="0009449A">
        <w:rPr>
          <w:rFonts w:ascii="Times New Roman" w:hAnsi="Times New Roman"/>
          <w:sz w:val="28"/>
          <w:szCs w:val="28"/>
          <w:lang w:val="ru-MD"/>
        </w:rPr>
        <w:t xml:space="preserve">внешнего и внутреннего </w:t>
      </w:r>
      <w:r w:rsidRPr="0009449A">
        <w:rPr>
          <w:rFonts w:ascii="Times New Roman" w:hAnsi="Times New Roman"/>
          <w:sz w:val="28"/>
          <w:szCs w:val="28"/>
          <w:lang w:val="ru-MD"/>
        </w:rPr>
        <w:t>государственного долга, в том числе с исчерпывающи</w:t>
      </w:r>
      <w:r w:rsidR="00272D1E" w:rsidRPr="0009449A">
        <w:rPr>
          <w:rFonts w:ascii="Times New Roman" w:hAnsi="Times New Roman"/>
          <w:sz w:val="28"/>
          <w:szCs w:val="28"/>
          <w:lang w:val="ru-MD"/>
        </w:rPr>
        <w:t xml:space="preserve">ми </w:t>
      </w:r>
      <w:r w:rsidRPr="0009449A">
        <w:rPr>
          <w:rFonts w:ascii="Times New Roman" w:hAnsi="Times New Roman"/>
          <w:sz w:val="28"/>
          <w:szCs w:val="28"/>
          <w:lang w:val="ru-MD"/>
        </w:rPr>
        <w:t>положени</w:t>
      </w:r>
      <w:r w:rsidR="00272D1E" w:rsidRPr="0009449A">
        <w:rPr>
          <w:rFonts w:ascii="Times New Roman" w:hAnsi="Times New Roman"/>
          <w:sz w:val="28"/>
          <w:szCs w:val="28"/>
          <w:lang w:val="ru-MD"/>
        </w:rPr>
        <w:t>ями</w:t>
      </w:r>
      <w:r w:rsidRPr="0009449A">
        <w:rPr>
          <w:rFonts w:ascii="Times New Roman" w:hAnsi="Times New Roman"/>
          <w:sz w:val="28"/>
          <w:szCs w:val="28"/>
          <w:lang w:val="ru-MD"/>
        </w:rPr>
        <w:t xml:space="preserve"> </w:t>
      </w:r>
      <w:r w:rsidR="00272D1E" w:rsidRPr="0009449A">
        <w:rPr>
          <w:rFonts w:ascii="Times New Roman" w:hAnsi="Times New Roman"/>
          <w:sz w:val="28"/>
          <w:szCs w:val="28"/>
          <w:lang w:val="ru-MD"/>
        </w:rPr>
        <w:t>по</w:t>
      </w:r>
      <w:r w:rsidRPr="0009449A">
        <w:rPr>
          <w:rFonts w:ascii="Times New Roman" w:hAnsi="Times New Roman"/>
          <w:sz w:val="28"/>
          <w:szCs w:val="28"/>
          <w:lang w:val="ru-MD"/>
        </w:rPr>
        <w:t xml:space="preserve"> </w:t>
      </w:r>
      <w:r w:rsidR="00272D1E" w:rsidRPr="0009449A">
        <w:rPr>
          <w:rFonts w:ascii="Times New Roman" w:hAnsi="Times New Roman"/>
          <w:sz w:val="28"/>
          <w:szCs w:val="28"/>
          <w:lang w:val="ru-MD"/>
        </w:rPr>
        <w:t>регламентированию</w:t>
      </w:r>
      <w:r w:rsidRPr="0009449A">
        <w:rPr>
          <w:rFonts w:ascii="Times New Roman" w:hAnsi="Times New Roman"/>
          <w:sz w:val="28"/>
          <w:szCs w:val="28"/>
          <w:lang w:val="ru-MD"/>
        </w:rPr>
        <w:t xml:space="preserve"> процесса принятия </w:t>
      </w:r>
      <w:r w:rsidRPr="0009449A">
        <w:rPr>
          <w:rFonts w:ascii="Times New Roman" w:hAnsi="Times New Roman"/>
          <w:sz w:val="28"/>
          <w:szCs w:val="28"/>
          <w:lang w:val="ru-MD"/>
        </w:rPr>
        <w:lastRenderedPageBreak/>
        <w:t>решений о сроках обращения</w:t>
      </w:r>
      <w:r w:rsidR="00272D1E" w:rsidRPr="0009449A">
        <w:rPr>
          <w:rFonts w:ascii="Times New Roman" w:hAnsi="Times New Roman"/>
          <w:sz w:val="28"/>
          <w:szCs w:val="28"/>
          <w:lang w:val="ru-MD"/>
        </w:rPr>
        <w:t>, на которые могут быть в</w:t>
      </w:r>
      <w:r w:rsidRPr="0009449A">
        <w:rPr>
          <w:rFonts w:ascii="Times New Roman" w:hAnsi="Times New Roman"/>
          <w:sz w:val="28"/>
          <w:szCs w:val="28"/>
          <w:lang w:val="ru-MD"/>
        </w:rPr>
        <w:t>ыпущен</w:t>
      </w:r>
      <w:r w:rsidR="00272D1E" w:rsidRPr="0009449A">
        <w:rPr>
          <w:rFonts w:ascii="Times New Roman" w:hAnsi="Times New Roman"/>
          <w:sz w:val="28"/>
          <w:szCs w:val="28"/>
          <w:lang w:val="ru-MD"/>
        </w:rPr>
        <w:t>ы</w:t>
      </w:r>
      <w:r w:rsidRPr="0009449A">
        <w:rPr>
          <w:rFonts w:ascii="Times New Roman" w:hAnsi="Times New Roman"/>
          <w:sz w:val="28"/>
          <w:szCs w:val="28"/>
          <w:lang w:val="ru-MD"/>
        </w:rPr>
        <w:t xml:space="preserve"> ГЦБ (</w:t>
      </w:r>
      <w:r w:rsidR="00272D1E" w:rsidRPr="0009449A">
        <w:rPr>
          <w:rFonts w:ascii="Times New Roman" w:hAnsi="Times New Roman"/>
          <w:sz w:val="28"/>
          <w:szCs w:val="28"/>
          <w:lang w:val="ru-MD"/>
        </w:rPr>
        <w:t>повторение рекомендации из</w:t>
      </w:r>
      <w:r w:rsidRPr="0009449A">
        <w:rPr>
          <w:rFonts w:ascii="Times New Roman" w:hAnsi="Times New Roman"/>
          <w:sz w:val="28"/>
          <w:szCs w:val="28"/>
          <w:lang w:val="ru-MD"/>
        </w:rPr>
        <w:t xml:space="preserve"> предыдущ</w:t>
      </w:r>
      <w:r w:rsidR="00272D1E" w:rsidRPr="0009449A">
        <w:rPr>
          <w:rFonts w:ascii="Times New Roman" w:hAnsi="Times New Roman"/>
          <w:sz w:val="28"/>
          <w:szCs w:val="28"/>
          <w:lang w:val="ru-MD"/>
        </w:rPr>
        <w:t>его</w:t>
      </w:r>
      <w:r w:rsidRPr="0009449A">
        <w:rPr>
          <w:rFonts w:ascii="Times New Roman" w:hAnsi="Times New Roman"/>
          <w:sz w:val="28"/>
          <w:szCs w:val="28"/>
          <w:lang w:val="ru-MD"/>
        </w:rPr>
        <w:t xml:space="preserve"> Отчет</w:t>
      </w:r>
      <w:r w:rsidR="00272D1E" w:rsidRPr="0009449A">
        <w:rPr>
          <w:rFonts w:ascii="Times New Roman" w:hAnsi="Times New Roman"/>
          <w:sz w:val="28"/>
          <w:szCs w:val="28"/>
          <w:lang w:val="ru-MD"/>
        </w:rPr>
        <w:t>а</w:t>
      </w:r>
      <w:r w:rsidRPr="0009449A">
        <w:rPr>
          <w:rFonts w:ascii="Times New Roman" w:hAnsi="Times New Roman"/>
          <w:sz w:val="28"/>
          <w:szCs w:val="28"/>
          <w:lang w:val="ru-MD"/>
        </w:rPr>
        <w:t>)</w:t>
      </w:r>
      <w:r w:rsidR="00DF3CCA" w:rsidRPr="0009449A">
        <w:rPr>
          <w:rFonts w:ascii="Times New Roman" w:hAnsi="Times New Roman"/>
          <w:sz w:val="28"/>
          <w:szCs w:val="28"/>
          <w:lang w:val="ru-MD"/>
        </w:rPr>
        <w:t>.</w:t>
      </w:r>
    </w:p>
    <w:p w:rsidR="00BF5443" w:rsidRPr="0009449A" w:rsidRDefault="00BF5443" w:rsidP="00E72CD6">
      <w:pPr>
        <w:pStyle w:val="a6"/>
        <w:rPr>
          <w:rFonts w:ascii="Times New Roman" w:hAnsi="Times New Roman"/>
          <w:b/>
          <w:sz w:val="28"/>
          <w:szCs w:val="28"/>
          <w:lang w:val="ru-MD"/>
        </w:rPr>
      </w:pPr>
    </w:p>
    <w:p w:rsidR="00292AD0" w:rsidRPr="0009449A" w:rsidRDefault="00292AD0" w:rsidP="00292AD0">
      <w:pPr>
        <w:pStyle w:val="a6"/>
        <w:rPr>
          <w:rFonts w:ascii="Times New Roman" w:hAnsi="Times New Roman"/>
          <w:b/>
          <w:sz w:val="28"/>
          <w:szCs w:val="28"/>
          <w:lang w:val="ru-MD"/>
        </w:rPr>
      </w:pPr>
      <w:r w:rsidRPr="0009449A">
        <w:rPr>
          <w:rFonts w:ascii="Times New Roman" w:hAnsi="Times New Roman"/>
          <w:b/>
          <w:sz w:val="28"/>
          <w:szCs w:val="28"/>
          <w:lang w:val="ru-MD"/>
        </w:rPr>
        <w:t xml:space="preserve">Подписи аудиторской группы </w:t>
      </w:r>
    </w:p>
    <w:p w:rsidR="00292AD0" w:rsidRPr="0009449A" w:rsidRDefault="00292AD0" w:rsidP="00292AD0">
      <w:pPr>
        <w:pStyle w:val="a6"/>
        <w:rPr>
          <w:rFonts w:ascii="Times New Roman" w:hAnsi="Times New Roman"/>
          <w:b/>
          <w:sz w:val="28"/>
          <w:szCs w:val="28"/>
          <w:lang w:val="ru-MD"/>
        </w:rPr>
      </w:pPr>
      <w:r w:rsidRPr="0009449A">
        <w:rPr>
          <w:rFonts w:ascii="Times New Roman" w:hAnsi="Times New Roman"/>
          <w:b/>
          <w:sz w:val="28"/>
          <w:szCs w:val="28"/>
          <w:lang w:val="ru-MD"/>
        </w:rPr>
        <w:t>Ответственный за аудит:</w:t>
      </w:r>
    </w:p>
    <w:p w:rsidR="00292AD0" w:rsidRPr="0009449A" w:rsidRDefault="00292AD0" w:rsidP="00292AD0">
      <w:pPr>
        <w:pStyle w:val="a6"/>
        <w:rPr>
          <w:rFonts w:ascii="Times New Roman" w:hAnsi="Times New Roman"/>
          <w:i/>
          <w:sz w:val="28"/>
          <w:szCs w:val="28"/>
          <w:lang w:val="ru-MD"/>
        </w:rPr>
      </w:pPr>
      <w:r w:rsidRPr="0009449A">
        <w:rPr>
          <w:rFonts w:ascii="Times New Roman" w:hAnsi="Times New Roman"/>
          <w:i/>
          <w:sz w:val="28"/>
          <w:szCs w:val="28"/>
          <w:lang w:val="ru-MD"/>
        </w:rPr>
        <w:t>Начальник главного Управления аудита</w:t>
      </w:r>
    </w:p>
    <w:p w:rsidR="00292AD0" w:rsidRPr="0009449A" w:rsidRDefault="00292AD0" w:rsidP="00292AD0">
      <w:pPr>
        <w:pStyle w:val="a6"/>
        <w:rPr>
          <w:rFonts w:ascii="Times New Roman" w:hAnsi="Times New Roman"/>
          <w:i/>
          <w:sz w:val="28"/>
          <w:szCs w:val="28"/>
          <w:lang w:val="ru-MD"/>
        </w:rPr>
      </w:pPr>
      <w:r w:rsidRPr="0009449A">
        <w:rPr>
          <w:rFonts w:ascii="Times New Roman" w:hAnsi="Times New Roman"/>
          <w:i/>
          <w:sz w:val="28"/>
          <w:szCs w:val="28"/>
          <w:lang w:val="ru-MD"/>
        </w:rPr>
        <w:t xml:space="preserve">государственных финансов, </w:t>
      </w:r>
    </w:p>
    <w:p w:rsidR="00292AD0" w:rsidRPr="0009449A" w:rsidRDefault="00292AD0" w:rsidP="00292AD0">
      <w:pPr>
        <w:pStyle w:val="a6"/>
        <w:rPr>
          <w:rFonts w:ascii="Times New Roman" w:hAnsi="Times New Roman"/>
          <w:b/>
          <w:sz w:val="28"/>
          <w:szCs w:val="28"/>
          <w:lang w:val="ru-MD"/>
        </w:rPr>
      </w:pPr>
      <w:r w:rsidRPr="0009449A">
        <w:rPr>
          <w:rFonts w:ascii="Times New Roman" w:hAnsi="Times New Roman"/>
          <w:i/>
          <w:sz w:val="28"/>
          <w:szCs w:val="28"/>
          <w:lang w:val="ru-MD"/>
        </w:rPr>
        <w:t>публичный аудитор</w:t>
      </w:r>
      <w:r w:rsidRPr="0009449A">
        <w:rPr>
          <w:rFonts w:ascii="Times New Roman" w:hAnsi="Times New Roman"/>
          <w:b/>
          <w:sz w:val="28"/>
          <w:szCs w:val="28"/>
          <w:lang w:val="ru-MD"/>
        </w:rPr>
        <w:t xml:space="preserve">                                                              </w:t>
      </w:r>
      <w:r w:rsidRPr="0009449A">
        <w:rPr>
          <w:rFonts w:ascii="Times New Roman" w:hAnsi="Times New Roman"/>
          <w:b/>
          <w:i/>
          <w:sz w:val="28"/>
          <w:szCs w:val="28"/>
          <w:lang w:val="ru-MD"/>
        </w:rPr>
        <w:t>Наталья Трофим</w:t>
      </w:r>
      <w:r w:rsidRPr="0009449A">
        <w:rPr>
          <w:rFonts w:ascii="Times New Roman" w:hAnsi="Times New Roman"/>
          <w:b/>
          <w:sz w:val="28"/>
          <w:szCs w:val="28"/>
          <w:lang w:val="ru-MD"/>
        </w:rPr>
        <w:t xml:space="preserve"> </w:t>
      </w:r>
    </w:p>
    <w:p w:rsidR="00292AD0" w:rsidRPr="0009449A" w:rsidRDefault="00292AD0" w:rsidP="00292AD0">
      <w:pPr>
        <w:pStyle w:val="a6"/>
        <w:rPr>
          <w:rFonts w:ascii="Times New Roman" w:hAnsi="Times New Roman"/>
          <w:b/>
          <w:sz w:val="28"/>
          <w:szCs w:val="28"/>
          <w:lang w:val="ru-MD"/>
        </w:rPr>
      </w:pPr>
      <w:r w:rsidRPr="0009449A">
        <w:rPr>
          <w:rFonts w:ascii="Times New Roman" w:hAnsi="Times New Roman"/>
          <w:b/>
          <w:sz w:val="28"/>
          <w:szCs w:val="28"/>
          <w:lang w:val="ru-MD"/>
        </w:rPr>
        <w:t>Руководитель аудиторской группы,</w:t>
      </w:r>
    </w:p>
    <w:p w:rsidR="00292AD0" w:rsidRPr="0009449A" w:rsidRDefault="00292AD0" w:rsidP="00292AD0">
      <w:pPr>
        <w:pStyle w:val="a6"/>
        <w:rPr>
          <w:rFonts w:ascii="Times New Roman" w:hAnsi="Times New Roman"/>
          <w:b/>
          <w:sz w:val="28"/>
          <w:szCs w:val="28"/>
          <w:lang w:val="ru-MD"/>
        </w:rPr>
      </w:pPr>
      <w:r w:rsidRPr="0009449A">
        <w:rPr>
          <w:rFonts w:ascii="Times New Roman" w:hAnsi="Times New Roman"/>
          <w:i/>
          <w:sz w:val="28"/>
          <w:szCs w:val="28"/>
          <w:lang w:val="ru-MD"/>
        </w:rPr>
        <w:t>главный государственный контролер</w:t>
      </w:r>
      <w:r w:rsidRPr="0009449A">
        <w:rPr>
          <w:rFonts w:ascii="Times New Roman" w:hAnsi="Times New Roman"/>
          <w:b/>
          <w:sz w:val="28"/>
          <w:szCs w:val="28"/>
          <w:lang w:val="ru-MD"/>
        </w:rPr>
        <w:t xml:space="preserve">                            </w:t>
      </w:r>
      <w:r w:rsidRPr="0009449A">
        <w:rPr>
          <w:rFonts w:ascii="Times New Roman" w:hAnsi="Times New Roman"/>
          <w:b/>
          <w:i/>
          <w:sz w:val="28"/>
          <w:szCs w:val="28"/>
          <w:lang w:val="ru-MD"/>
        </w:rPr>
        <w:t>Ирина Буга</w:t>
      </w:r>
    </w:p>
    <w:p w:rsidR="00EE138E" w:rsidRPr="0009449A" w:rsidRDefault="006E4771" w:rsidP="00E72CD6">
      <w:pPr>
        <w:pStyle w:val="2"/>
        <w:spacing w:before="0" w:after="240"/>
        <w:jc w:val="center"/>
        <w:rPr>
          <w:rFonts w:ascii="Times New Roman" w:hAnsi="Times New Roman"/>
          <w:b/>
          <w:color w:val="auto"/>
          <w:sz w:val="32"/>
          <w:szCs w:val="32"/>
          <w:lang w:val="ru-MD"/>
        </w:rPr>
      </w:pPr>
      <w:r w:rsidRPr="0009449A">
        <w:rPr>
          <w:rFonts w:ascii="Times New Roman" w:hAnsi="Times New Roman"/>
          <w:b/>
          <w:i/>
          <w:sz w:val="28"/>
          <w:szCs w:val="28"/>
          <w:lang w:val="ru-MD"/>
        </w:rPr>
        <w:br w:type="page"/>
      </w:r>
      <w:bookmarkStart w:id="87" w:name="_Toc483384141"/>
      <w:bookmarkStart w:id="88" w:name="_Toc481742995"/>
      <w:bookmarkStart w:id="89" w:name="_Toc484003924"/>
      <w:bookmarkStart w:id="90" w:name="_Toc517443030"/>
      <w:r w:rsidR="00EF1C54" w:rsidRPr="0009449A">
        <w:rPr>
          <w:rFonts w:ascii="Times New Roman" w:hAnsi="Times New Roman"/>
          <w:b/>
          <w:i/>
          <w:color w:val="auto"/>
          <w:sz w:val="32"/>
          <w:szCs w:val="32"/>
          <w:lang w:val="ru-MD"/>
        </w:rPr>
        <w:lastRenderedPageBreak/>
        <w:t>Приложение №</w:t>
      </w:r>
      <w:r w:rsidR="00EE138E" w:rsidRPr="0009449A">
        <w:rPr>
          <w:rFonts w:ascii="Times New Roman" w:hAnsi="Times New Roman"/>
          <w:b/>
          <w:i/>
          <w:color w:val="auto"/>
          <w:sz w:val="32"/>
          <w:szCs w:val="32"/>
          <w:lang w:val="ru-MD"/>
        </w:rPr>
        <w:t>1</w:t>
      </w:r>
      <w:bookmarkEnd w:id="87"/>
      <w:r w:rsidR="00EE138E" w:rsidRPr="0009449A">
        <w:rPr>
          <w:rFonts w:ascii="Times New Roman" w:hAnsi="Times New Roman"/>
          <w:b/>
          <w:i/>
          <w:color w:val="auto"/>
          <w:sz w:val="32"/>
          <w:szCs w:val="32"/>
          <w:lang w:val="ru-MD"/>
        </w:rPr>
        <w:t xml:space="preserve">. </w:t>
      </w:r>
      <w:r w:rsidR="00EE138E" w:rsidRPr="0009449A">
        <w:rPr>
          <w:rFonts w:ascii="Times New Roman" w:hAnsi="Times New Roman"/>
          <w:b/>
          <w:color w:val="auto"/>
          <w:sz w:val="32"/>
          <w:szCs w:val="32"/>
          <w:lang w:val="ru-MD"/>
        </w:rPr>
        <w:t xml:space="preserve"> </w:t>
      </w:r>
      <w:r w:rsidR="00EF1C54" w:rsidRPr="0009449A">
        <w:rPr>
          <w:rFonts w:ascii="Times New Roman" w:hAnsi="Times New Roman"/>
          <w:b/>
          <w:color w:val="auto"/>
          <w:sz w:val="32"/>
          <w:szCs w:val="32"/>
          <w:lang w:val="ru-MD"/>
        </w:rPr>
        <w:t>Область применения и методология аудита</w:t>
      </w:r>
      <w:bookmarkEnd w:id="88"/>
      <w:bookmarkEnd w:id="89"/>
      <w:bookmarkEnd w:id="90"/>
    </w:p>
    <w:p w:rsidR="00EE138E" w:rsidRPr="0009449A" w:rsidRDefault="00EF1C54" w:rsidP="00AD5AF9">
      <w:pPr>
        <w:spacing w:line="240" w:lineRule="auto"/>
        <w:ind w:firstLine="720"/>
        <w:rPr>
          <w:rFonts w:ascii="Times New Roman" w:hAnsi="Times New Roman"/>
          <w:b/>
          <w:sz w:val="28"/>
          <w:szCs w:val="28"/>
          <w:lang w:val="ru-MD"/>
        </w:rPr>
      </w:pPr>
      <w:r w:rsidRPr="0009449A">
        <w:rPr>
          <w:rFonts w:ascii="Times New Roman" w:hAnsi="Times New Roman"/>
          <w:b/>
          <w:sz w:val="28"/>
          <w:szCs w:val="28"/>
          <w:lang w:val="ru-MD"/>
        </w:rPr>
        <w:t>Область применения</w:t>
      </w:r>
    </w:p>
    <w:p w:rsidR="00EE138E" w:rsidRPr="0009449A" w:rsidRDefault="00887655" w:rsidP="00887655">
      <w:pPr>
        <w:spacing w:after="0" w:line="240" w:lineRule="auto"/>
        <w:ind w:firstLine="567"/>
        <w:jc w:val="both"/>
        <w:rPr>
          <w:rFonts w:ascii="Times New Roman" w:hAnsi="Times New Roman"/>
          <w:sz w:val="28"/>
          <w:szCs w:val="28"/>
          <w:lang w:val="ru-MD"/>
        </w:rPr>
      </w:pPr>
      <w:r w:rsidRPr="0009449A">
        <w:rPr>
          <w:rFonts w:ascii="Times New Roman" w:hAnsi="Times New Roman"/>
          <w:sz w:val="28"/>
          <w:szCs w:val="28"/>
          <w:lang w:val="ru-MD" w:eastAsia="ru-RU"/>
        </w:rPr>
        <w:t>Счетная палата Республики Молдова, в</w:t>
      </w:r>
      <w:r w:rsidRPr="0009449A">
        <w:rPr>
          <w:rFonts w:ascii="Times New Roman" w:hAnsi="Times New Roman"/>
          <w:sz w:val="28"/>
          <w:szCs w:val="28"/>
          <w:lang w:val="ru-MD"/>
        </w:rPr>
        <w:t xml:space="preserve"> </w:t>
      </w:r>
      <w:r w:rsidRPr="0009449A">
        <w:rPr>
          <w:rFonts w:ascii="Times New Roman" w:hAnsi="Times New Roman"/>
          <w:sz w:val="28"/>
          <w:szCs w:val="28"/>
          <w:lang w:val="ru-MD" w:eastAsia="ru-RU"/>
        </w:rPr>
        <w:t xml:space="preserve">соответствии с Программой аудиторской деятельности на </w:t>
      </w:r>
      <w:r w:rsidRPr="0009449A">
        <w:rPr>
          <w:rFonts w:ascii="Times New Roman" w:hAnsi="Times New Roman"/>
          <w:sz w:val="28"/>
          <w:szCs w:val="28"/>
          <w:lang w:val="ru-MD"/>
        </w:rPr>
        <w:t>2018 год</w:t>
      </w:r>
      <w:r w:rsidRPr="0009449A">
        <w:rPr>
          <w:rStyle w:val="ae"/>
          <w:rFonts w:ascii="Times New Roman" w:hAnsi="Times New Roman"/>
          <w:sz w:val="28"/>
          <w:szCs w:val="28"/>
          <w:lang w:val="ru-MD"/>
        </w:rPr>
        <w:footnoteReference w:id="42"/>
      </w:r>
      <w:r w:rsidRPr="0009449A">
        <w:rPr>
          <w:rFonts w:ascii="Times New Roman" w:hAnsi="Times New Roman"/>
          <w:sz w:val="28"/>
          <w:szCs w:val="28"/>
          <w:lang w:val="ru-MD"/>
        </w:rPr>
        <w:t xml:space="preserve"> </w:t>
      </w:r>
      <w:r w:rsidRPr="0009449A">
        <w:rPr>
          <w:rFonts w:ascii="Times New Roman" w:hAnsi="Times New Roman"/>
          <w:sz w:val="28"/>
          <w:szCs w:val="28"/>
          <w:lang w:val="ru-MD" w:eastAsia="ru-RU"/>
        </w:rPr>
        <w:t xml:space="preserve">инициировала аудит </w:t>
      </w:r>
      <w:r w:rsidRPr="0009449A">
        <w:rPr>
          <w:rFonts w:ascii="Times New Roman" w:hAnsi="Times New Roman"/>
          <w:sz w:val="28"/>
          <w:szCs w:val="28"/>
          <w:lang w:val="ru-MD"/>
        </w:rPr>
        <w:t xml:space="preserve">эффективности менеджмента долга публичного сектора с целью оценки порядка </w:t>
      </w:r>
      <w:r w:rsidRPr="0009449A">
        <w:rPr>
          <w:rFonts w:ascii="Times New Roman" w:hAnsi="Times New Roman"/>
          <w:sz w:val="28"/>
          <w:szCs w:val="28"/>
          <w:lang w:val="ru-MD" w:eastAsia="ru-RU"/>
        </w:rPr>
        <w:t>администрирования и управления долгом публичного сектора через призму анализа его устойчивости</w:t>
      </w:r>
      <w:r w:rsidR="00EE138E" w:rsidRPr="0009449A">
        <w:rPr>
          <w:rFonts w:ascii="Times New Roman" w:hAnsi="Times New Roman"/>
          <w:sz w:val="28"/>
          <w:szCs w:val="28"/>
          <w:lang w:val="ru-MD"/>
        </w:rPr>
        <w:t>.</w:t>
      </w:r>
    </w:p>
    <w:p w:rsidR="00EE138E" w:rsidRPr="0009449A" w:rsidRDefault="00887655" w:rsidP="00887655">
      <w:pPr>
        <w:spacing w:after="0" w:line="240"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Аудит был проведен в МФ, миссия которого состоит в реализации менеджмента публичных финансов, внедрении принципов надлежащего управления, разработке эффективных государственных политик, в том числе в области долга публичного сектора, государственных гарантий и государственного рекредитования, мониторинге качества политик и нормативных актов, предложении обоснованного вмешательства государства, и которое должно предоставить эффективные решения в сферах компетенции, анализ ситуаций и проблем, обеспечивая лучшее соотношение </w:t>
      </w:r>
      <w:r w:rsidR="00095C02" w:rsidRPr="0009449A">
        <w:rPr>
          <w:rFonts w:ascii="Times New Roman" w:hAnsi="Times New Roman"/>
          <w:sz w:val="28"/>
          <w:szCs w:val="28"/>
          <w:lang w:val="ru-MD"/>
        </w:rPr>
        <w:t xml:space="preserve">между </w:t>
      </w:r>
      <w:r w:rsidRPr="0009449A">
        <w:rPr>
          <w:rFonts w:ascii="Times New Roman" w:hAnsi="Times New Roman"/>
          <w:sz w:val="28"/>
          <w:szCs w:val="28"/>
          <w:lang w:val="ru-MD"/>
        </w:rPr>
        <w:t>ожидаемы</w:t>
      </w:r>
      <w:r w:rsidR="00095C02" w:rsidRPr="0009449A">
        <w:rPr>
          <w:rFonts w:ascii="Times New Roman" w:hAnsi="Times New Roman"/>
          <w:sz w:val="28"/>
          <w:szCs w:val="28"/>
          <w:lang w:val="ru-MD"/>
        </w:rPr>
        <w:t>ми</w:t>
      </w:r>
      <w:r w:rsidRPr="0009449A">
        <w:rPr>
          <w:rFonts w:ascii="Times New Roman" w:hAnsi="Times New Roman"/>
          <w:sz w:val="28"/>
          <w:szCs w:val="28"/>
          <w:lang w:val="ru-MD"/>
        </w:rPr>
        <w:t xml:space="preserve"> результат</w:t>
      </w:r>
      <w:r w:rsidR="00095C02" w:rsidRPr="0009449A">
        <w:rPr>
          <w:rFonts w:ascii="Times New Roman" w:hAnsi="Times New Roman"/>
          <w:sz w:val="28"/>
          <w:szCs w:val="28"/>
          <w:lang w:val="ru-MD"/>
        </w:rPr>
        <w:t>ами</w:t>
      </w:r>
      <w:r w:rsidRPr="0009449A">
        <w:rPr>
          <w:rFonts w:ascii="Times New Roman" w:hAnsi="Times New Roman"/>
          <w:sz w:val="28"/>
          <w:szCs w:val="28"/>
          <w:lang w:val="ru-MD"/>
        </w:rPr>
        <w:t xml:space="preserve"> и </w:t>
      </w:r>
      <w:r w:rsidR="00095C02" w:rsidRPr="0009449A">
        <w:rPr>
          <w:rFonts w:ascii="Times New Roman" w:hAnsi="Times New Roman"/>
          <w:sz w:val="28"/>
          <w:szCs w:val="28"/>
          <w:lang w:val="ru-MD"/>
        </w:rPr>
        <w:t xml:space="preserve">запланированными расходами. </w:t>
      </w:r>
      <w:r w:rsidRPr="0009449A">
        <w:rPr>
          <w:rFonts w:ascii="Times New Roman" w:hAnsi="Times New Roman"/>
          <w:sz w:val="28"/>
          <w:szCs w:val="28"/>
          <w:lang w:val="ru-MD"/>
        </w:rPr>
        <w:t xml:space="preserve"> </w:t>
      </w:r>
    </w:p>
    <w:p w:rsidR="00EE138E" w:rsidRPr="0009449A" w:rsidRDefault="00095C02" w:rsidP="00887655">
      <w:pPr>
        <w:spacing w:after="0" w:line="240"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Для получения релевантных и разумных доказательств, подтверждающих выводы и достоверность констатаций, изложенных в Отчете аудита, аудиторская группа использовала различные процедуры, а именно: рассмотрение документов и отчетов, интервьюирование персонала МФ, ответственного за менеджмент государственного долга, проведение расчетов и сравнений, изучение международных стандартов/руководств, относящихся к аудируемой области. Также, был проведен анализ достигнутого уровня </w:t>
      </w:r>
      <w:r w:rsidRPr="0009449A">
        <w:rPr>
          <w:rFonts w:ascii="Times New Roman" w:hAnsi="Times New Roman"/>
          <w:bCs/>
          <w:sz w:val="28"/>
          <w:szCs w:val="28"/>
          <w:lang w:val="ru-MD"/>
        </w:rPr>
        <w:t xml:space="preserve">выполнения </w:t>
      </w:r>
      <w:r w:rsidRPr="0009449A">
        <w:rPr>
          <w:rFonts w:ascii="Times New Roman" w:hAnsi="Times New Roman"/>
          <w:sz w:val="28"/>
          <w:szCs w:val="28"/>
          <w:lang w:val="ru-MD"/>
        </w:rPr>
        <w:t>задач, сравнительный анализ, анализ устойчивости и уязвимости долга публичного сектора и т.д. Анализы были проведены на основании данных из отчетов, составленных МФ, а также других данных, запрошенных аудиторской группой</w:t>
      </w:r>
      <w:r w:rsidR="00EE138E" w:rsidRPr="0009449A">
        <w:rPr>
          <w:rFonts w:ascii="Times New Roman" w:hAnsi="Times New Roman"/>
          <w:sz w:val="28"/>
          <w:szCs w:val="28"/>
          <w:lang w:val="ru-MD"/>
        </w:rPr>
        <w:t xml:space="preserve">. </w:t>
      </w:r>
      <w:r w:rsidRPr="0009449A">
        <w:rPr>
          <w:rFonts w:ascii="Times New Roman" w:hAnsi="Times New Roman"/>
          <w:sz w:val="28"/>
          <w:szCs w:val="28"/>
          <w:lang w:val="ru-MD"/>
        </w:rPr>
        <w:t>Вместе с тем, отмечается что анализ данных/информации за 2017 год проведен в сравнение с 2015 и 2016 годами.</w:t>
      </w:r>
    </w:p>
    <w:p w:rsidR="00EE138E" w:rsidRPr="0009449A" w:rsidRDefault="00095C02" w:rsidP="008F10AA">
      <w:pPr>
        <w:spacing w:after="0" w:line="240" w:lineRule="auto"/>
        <w:ind w:firstLine="567"/>
        <w:jc w:val="both"/>
        <w:rPr>
          <w:rFonts w:ascii="Times New Roman" w:hAnsi="Times New Roman"/>
          <w:sz w:val="28"/>
          <w:szCs w:val="28"/>
          <w:highlight w:val="yellow"/>
          <w:lang w:val="ru-MD"/>
        </w:rPr>
      </w:pPr>
      <w:r w:rsidRPr="0009449A">
        <w:rPr>
          <w:rFonts w:ascii="Times New Roman" w:hAnsi="Times New Roman"/>
          <w:sz w:val="28"/>
          <w:szCs w:val="28"/>
          <w:lang w:val="ru-MD"/>
        </w:rPr>
        <w:t>В ходе аудиторской миссии при проведении соответствующих мероприятий аудиторская группа Счетной палаты руководствовалась: ISSAI 100 „Основополагающие принципы аудита публичного сектора”; ISSAI 300 „Основополагающие принципы аудита эффективности”; ISSAI 3100 „Руководство по аудиту эффективности – основные принципы”; ISSAI 400 „Основополагающие принципы аудита соответствия”; ISSAI 4000 „Руководство по аудиту соответствия. Общее введение”; ISSAI 5411 „Показатели публичного долга”; ISSAI 5422 „</w:t>
      </w:r>
      <w:r w:rsidR="00BF2D7D" w:rsidRPr="0009449A">
        <w:rPr>
          <w:rFonts w:ascii="Times New Roman" w:hAnsi="Times New Roman"/>
          <w:bCs/>
          <w:sz w:val="28"/>
          <w:szCs w:val="28"/>
          <w:lang w:val="ru-MD"/>
        </w:rPr>
        <w:t>Упражнение</w:t>
      </w:r>
      <w:r w:rsidR="00BF2D7D" w:rsidRPr="0009449A">
        <w:rPr>
          <w:rFonts w:ascii="Times New Roman" w:hAnsi="Times New Roman"/>
          <w:sz w:val="28"/>
          <w:szCs w:val="28"/>
          <w:lang w:val="ru-MD"/>
        </w:rPr>
        <w:t> по применению основных</w:t>
      </w:r>
      <w:r w:rsidR="008F10AA" w:rsidRPr="0009449A">
        <w:rPr>
          <w:rFonts w:ascii="Times New Roman" w:hAnsi="Times New Roman"/>
          <w:sz w:val="28"/>
          <w:szCs w:val="28"/>
          <w:lang w:val="ru-MD"/>
        </w:rPr>
        <w:t xml:space="preserve"> </w:t>
      </w:r>
      <w:r w:rsidR="00BF2D7D" w:rsidRPr="0009449A">
        <w:rPr>
          <w:rFonts w:ascii="Times New Roman" w:hAnsi="Times New Roman"/>
          <w:sz w:val="28"/>
          <w:szCs w:val="28"/>
          <w:lang w:val="ru-MD"/>
        </w:rPr>
        <w:t>терминов при </w:t>
      </w:r>
      <w:r w:rsidR="00BF2D7D" w:rsidRPr="0009449A">
        <w:rPr>
          <w:rFonts w:ascii="Times New Roman" w:hAnsi="Times New Roman"/>
          <w:bCs/>
          <w:sz w:val="28"/>
          <w:szCs w:val="28"/>
          <w:lang w:val="ru-MD"/>
        </w:rPr>
        <w:t>проведении аудита эффективности</w:t>
      </w:r>
      <w:r w:rsidR="00BF2D7D" w:rsidRPr="0009449A">
        <w:rPr>
          <w:rFonts w:ascii="Times New Roman" w:hAnsi="Times New Roman"/>
          <w:sz w:val="28"/>
          <w:szCs w:val="28"/>
          <w:lang w:val="ru-MD"/>
        </w:rPr>
        <w:t> публичного </w:t>
      </w:r>
      <w:r w:rsidR="00BF2D7D" w:rsidRPr="0009449A">
        <w:rPr>
          <w:rFonts w:ascii="Times New Roman" w:hAnsi="Times New Roman"/>
          <w:bCs/>
          <w:sz w:val="28"/>
          <w:szCs w:val="28"/>
          <w:lang w:val="ru-MD"/>
        </w:rPr>
        <w:t>долга</w:t>
      </w:r>
      <w:r w:rsidRPr="0009449A">
        <w:rPr>
          <w:rFonts w:ascii="Times New Roman" w:hAnsi="Times New Roman"/>
          <w:sz w:val="28"/>
          <w:szCs w:val="28"/>
          <w:lang w:val="ru-MD"/>
        </w:rPr>
        <w:t>”; ISSAI 3000 „Стандарты и руководящие линии для аудита эффективности на основании стандартов аудита INTOSAI и практического опыта”; Пособием по аудиту эффективности</w:t>
      </w:r>
      <w:r w:rsidRPr="0009449A">
        <w:rPr>
          <w:rFonts w:ascii="Times New Roman" w:hAnsi="Times New Roman"/>
          <w:sz w:val="28"/>
          <w:szCs w:val="28"/>
          <w:vertAlign w:val="superscript"/>
          <w:lang w:val="ru-MD"/>
        </w:rPr>
        <w:footnoteReference w:id="43"/>
      </w:r>
      <w:r w:rsidRPr="0009449A">
        <w:rPr>
          <w:rFonts w:ascii="Times New Roman" w:hAnsi="Times New Roman"/>
          <w:sz w:val="28"/>
          <w:szCs w:val="28"/>
          <w:lang w:val="ru-MD"/>
        </w:rPr>
        <w:t xml:space="preserve">; действующими законодательными и нормативными </w:t>
      </w:r>
      <w:r w:rsidRPr="0009449A">
        <w:rPr>
          <w:rFonts w:ascii="Times New Roman" w:hAnsi="Times New Roman"/>
          <w:sz w:val="28"/>
          <w:szCs w:val="28"/>
          <w:lang w:val="ru-MD"/>
        </w:rPr>
        <w:lastRenderedPageBreak/>
        <w:t>актами, относящимися к аудируемой области; передовыми международными практиками</w:t>
      </w:r>
      <w:r w:rsidR="00EE138E" w:rsidRPr="0009449A">
        <w:rPr>
          <w:rFonts w:ascii="Times New Roman" w:hAnsi="Times New Roman"/>
          <w:sz w:val="28"/>
          <w:szCs w:val="28"/>
          <w:lang w:val="ru-MD"/>
        </w:rPr>
        <w:t>.</w:t>
      </w:r>
    </w:p>
    <w:p w:rsidR="00EE138E" w:rsidRPr="0009449A" w:rsidRDefault="008F10AA" w:rsidP="00887655">
      <w:pPr>
        <w:spacing w:after="0" w:line="240" w:lineRule="auto"/>
        <w:ind w:firstLine="567"/>
        <w:jc w:val="both"/>
        <w:rPr>
          <w:rFonts w:ascii="Times New Roman" w:hAnsi="Times New Roman"/>
          <w:sz w:val="28"/>
          <w:szCs w:val="28"/>
          <w:highlight w:val="yellow"/>
          <w:lang w:val="ru-MD"/>
        </w:rPr>
      </w:pPr>
      <w:r w:rsidRPr="0009449A">
        <w:rPr>
          <w:rFonts w:ascii="Times New Roman" w:hAnsi="Times New Roman"/>
          <w:sz w:val="28"/>
          <w:szCs w:val="28"/>
          <w:lang w:val="ru-MD"/>
        </w:rPr>
        <w:t xml:space="preserve">Подход к аудиту был комбинированным (смешанным), ориентированным на проблемы, а также на измерение </w:t>
      </w:r>
      <w:r w:rsidRPr="0009449A">
        <w:rPr>
          <w:rFonts w:ascii="Times New Roman" w:hAnsi="Times New Roman"/>
          <w:sz w:val="28"/>
          <w:szCs w:val="28"/>
          <w:lang w:val="ru-MD" w:eastAsia="ru-RU"/>
        </w:rPr>
        <w:t>эффективност</w:t>
      </w:r>
      <w:r w:rsidRPr="0009449A">
        <w:rPr>
          <w:rFonts w:ascii="Times New Roman" w:hAnsi="Times New Roman"/>
          <w:sz w:val="28"/>
          <w:szCs w:val="28"/>
          <w:lang w:val="ru-MD"/>
        </w:rPr>
        <w:t xml:space="preserve">и результатов </w:t>
      </w:r>
      <w:r w:rsidRPr="0009449A">
        <w:rPr>
          <w:rFonts w:ascii="Times New Roman" w:hAnsi="Times New Roman"/>
          <w:sz w:val="28"/>
          <w:szCs w:val="28"/>
          <w:lang w:val="ru-MD" w:eastAsia="ru-RU"/>
        </w:rPr>
        <w:t>администрирования и управления долга публичного сектора менеджерами долга</w:t>
      </w:r>
      <w:r w:rsidR="00EE138E" w:rsidRPr="0009449A">
        <w:rPr>
          <w:rFonts w:ascii="Times New Roman" w:hAnsi="Times New Roman"/>
          <w:sz w:val="28"/>
          <w:szCs w:val="28"/>
          <w:lang w:val="ru-MD"/>
        </w:rPr>
        <w:t>.</w:t>
      </w:r>
    </w:p>
    <w:p w:rsidR="00F8570B" w:rsidRPr="0009449A" w:rsidRDefault="00EE138E" w:rsidP="00887655">
      <w:pPr>
        <w:spacing w:after="0" w:line="240"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 </w:t>
      </w:r>
      <w:r w:rsidRPr="0009449A">
        <w:rPr>
          <w:rFonts w:ascii="Times New Roman" w:hAnsi="Times New Roman"/>
          <w:sz w:val="28"/>
          <w:szCs w:val="28"/>
          <w:lang w:val="ru-MD"/>
        </w:rPr>
        <w:tab/>
      </w:r>
    </w:p>
    <w:p w:rsidR="00EE138E" w:rsidRPr="0009449A" w:rsidRDefault="005C135C" w:rsidP="00887655">
      <w:pPr>
        <w:spacing w:after="0" w:line="240" w:lineRule="auto"/>
        <w:ind w:firstLine="567"/>
        <w:jc w:val="both"/>
        <w:rPr>
          <w:rFonts w:ascii="Times New Roman" w:hAnsi="Times New Roman"/>
          <w:b/>
          <w:bCs/>
          <w:sz w:val="28"/>
          <w:szCs w:val="28"/>
          <w:lang w:val="ru-MD"/>
        </w:rPr>
      </w:pPr>
      <w:r w:rsidRPr="0009449A">
        <w:rPr>
          <w:rFonts w:ascii="Times New Roman" w:hAnsi="Times New Roman"/>
          <w:b/>
          <w:bCs/>
          <w:sz w:val="28"/>
          <w:szCs w:val="28"/>
          <w:lang w:val="ru-MD"/>
        </w:rPr>
        <w:t>Методология аудита</w:t>
      </w:r>
    </w:p>
    <w:p w:rsidR="00BF5443" w:rsidRPr="0009449A" w:rsidRDefault="008655CB" w:rsidP="00887655">
      <w:pPr>
        <w:spacing w:after="0" w:line="240" w:lineRule="auto"/>
        <w:ind w:firstLine="567"/>
        <w:jc w:val="both"/>
        <w:rPr>
          <w:rFonts w:ascii="Times New Roman" w:hAnsi="Times New Roman"/>
          <w:sz w:val="28"/>
          <w:szCs w:val="28"/>
          <w:lang w:val="ru-MD"/>
        </w:rPr>
      </w:pPr>
      <w:r w:rsidRPr="0009449A">
        <w:rPr>
          <w:rFonts w:ascii="Times New Roman" w:hAnsi="Times New Roman"/>
          <w:sz w:val="28"/>
          <w:szCs w:val="28"/>
          <w:lang w:val="ru-MD"/>
        </w:rPr>
        <w:t xml:space="preserve">Для получения релевантных и разумных доказательств, подтверждающих выводы и достоверность констатаций, изложенных в Отчете аудита, аудиторская группа использовала различные процедуры аудита, а именно: </w:t>
      </w:r>
      <w:r w:rsidRPr="0009449A">
        <w:rPr>
          <w:rFonts w:ascii="Times New Roman" w:hAnsi="Times New Roman"/>
          <w:sz w:val="28"/>
          <w:szCs w:val="28"/>
          <w:lang w:val="ru-MD" w:eastAsia="ru-RU"/>
        </w:rPr>
        <w:t>рассмотрение документов и отчетов, интервьюирование персонала МФ, ответственного за менеджмент государственного долга, проведение расчетов и сравнений</w:t>
      </w:r>
      <w:r w:rsidR="00BF5443" w:rsidRPr="0009449A">
        <w:rPr>
          <w:rFonts w:ascii="Times New Roman" w:hAnsi="Times New Roman"/>
          <w:sz w:val="28"/>
          <w:szCs w:val="28"/>
          <w:lang w:val="ru-MD"/>
        </w:rPr>
        <w:t>.</w:t>
      </w:r>
    </w:p>
    <w:p w:rsidR="00EE138E" w:rsidRPr="0009449A" w:rsidRDefault="008655CB" w:rsidP="00887655">
      <w:pPr>
        <w:spacing w:after="0" w:line="240" w:lineRule="auto"/>
        <w:ind w:firstLine="567"/>
        <w:jc w:val="both"/>
        <w:rPr>
          <w:rFonts w:ascii="Times New Roman" w:hAnsi="Times New Roman"/>
          <w:sz w:val="28"/>
          <w:szCs w:val="28"/>
          <w:lang w:val="ru-MD"/>
        </w:rPr>
      </w:pPr>
      <w:r w:rsidRPr="0009449A">
        <w:rPr>
          <w:rFonts w:ascii="Times New Roman" w:hAnsi="Times New Roman"/>
          <w:sz w:val="28"/>
          <w:szCs w:val="28"/>
          <w:lang w:val="ru-MD"/>
        </w:rPr>
        <w:t>Выводы и констатации, представленные в Отчете, были сформулированы в результате применения следующих аудиторских методов и и процедур</w:t>
      </w:r>
      <w:r w:rsidR="00EE138E" w:rsidRPr="0009449A">
        <w:rPr>
          <w:rFonts w:ascii="Times New Roman" w:hAnsi="Times New Roman"/>
          <w:sz w:val="28"/>
          <w:szCs w:val="28"/>
          <w:lang w:val="ru-MD"/>
        </w:rPr>
        <w:t xml:space="preserve">: </w:t>
      </w:r>
    </w:p>
    <w:p w:rsidR="00EE138E" w:rsidRPr="0009449A" w:rsidRDefault="008655CB" w:rsidP="00887655">
      <w:pPr>
        <w:pStyle w:val="a4"/>
        <w:numPr>
          <w:ilvl w:val="0"/>
          <w:numId w:val="12"/>
        </w:numPr>
        <w:spacing w:after="0" w:line="240"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 xml:space="preserve">была рассмотрена и проанализирована Программа </w:t>
      </w:r>
      <w:r w:rsidRPr="0009449A">
        <w:rPr>
          <w:rFonts w:ascii="Times New Roman" w:hAnsi="Times New Roman"/>
          <w:i/>
          <w:iCs/>
          <w:sz w:val="28"/>
          <w:szCs w:val="28"/>
          <w:lang w:val="ru-MD"/>
        </w:rPr>
        <w:t>„Управление государственным долгом в среднесрочном периоде” (2017-2019)</w:t>
      </w:r>
      <w:r w:rsidR="00EE138E" w:rsidRPr="0009449A">
        <w:rPr>
          <w:rFonts w:ascii="Times New Roman" w:hAnsi="Times New Roman"/>
          <w:i/>
          <w:iCs/>
          <w:sz w:val="28"/>
          <w:szCs w:val="28"/>
          <w:lang w:val="ru-MD"/>
        </w:rPr>
        <w:t>;</w:t>
      </w:r>
    </w:p>
    <w:p w:rsidR="00EE138E" w:rsidRPr="0009449A" w:rsidRDefault="008655CB" w:rsidP="00887655">
      <w:pPr>
        <w:pStyle w:val="a4"/>
        <w:numPr>
          <w:ilvl w:val="0"/>
          <w:numId w:val="12"/>
        </w:numPr>
        <w:spacing w:after="0" w:line="240"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 xml:space="preserve">были проанализированы </w:t>
      </w:r>
      <w:r w:rsidRPr="0009449A">
        <w:rPr>
          <w:rFonts w:ascii="Times New Roman" w:hAnsi="Times New Roman"/>
          <w:i/>
          <w:sz w:val="28"/>
          <w:szCs w:val="28"/>
          <w:lang w:val="ru-MD" w:eastAsia="ru-RU"/>
        </w:rPr>
        <w:t>показател</w:t>
      </w:r>
      <w:r w:rsidRPr="0009449A">
        <w:rPr>
          <w:rFonts w:ascii="Times New Roman" w:hAnsi="Times New Roman"/>
          <w:i/>
          <w:sz w:val="28"/>
          <w:szCs w:val="28"/>
          <w:lang w:val="ru-MD"/>
        </w:rPr>
        <w:t xml:space="preserve">и риска и устойчивости долга публичного сектора, а также меры, предпринятые МФ с целью мониторинга этих </w:t>
      </w:r>
      <w:r w:rsidRPr="0009449A">
        <w:rPr>
          <w:rFonts w:ascii="Times New Roman" w:hAnsi="Times New Roman"/>
          <w:i/>
          <w:sz w:val="28"/>
          <w:szCs w:val="28"/>
          <w:lang w:val="ru-MD" w:eastAsia="ru-RU"/>
        </w:rPr>
        <w:t>показател</w:t>
      </w:r>
      <w:r w:rsidRPr="0009449A">
        <w:rPr>
          <w:rFonts w:ascii="Times New Roman" w:hAnsi="Times New Roman"/>
          <w:i/>
          <w:sz w:val="28"/>
          <w:szCs w:val="28"/>
          <w:lang w:val="ru-MD"/>
        </w:rPr>
        <w:t>ей</w:t>
      </w:r>
      <w:r w:rsidR="00EE138E" w:rsidRPr="0009449A">
        <w:rPr>
          <w:rFonts w:ascii="Times New Roman" w:hAnsi="Times New Roman"/>
          <w:i/>
          <w:iCs/>
          <w:sz w:val="28"/>
          <w:szCs w:val="28"/>
          <w:lang w:val="ru-MD"/>
        </w:rPr>
        <w:t>;</w:t>
      </w:r>
    </w:p>
    <w:p w:rsidR="00EE138E" w:rsidRPr="0009449A" w:rsidRDefault="00B925D6" w:rsidP="00887655">
      <w:pPr>
        <w:pStyle w:val="a4"/>
        <w:numPr>
          <w:ilvl w:val="0"/>
          <w:numId w:val="12"/>
        </w:numPr>
        <w:spacing w:after="0" w:line="240"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 xml:space="preserve">были проанализированы </w:t>
      </w:r>
      <w:r w:rsidRPr="0009449A">
        <w:rPr>
          <w:rFonts w:ascii="Times New Roman" w:hAnsi="Times New Roman"/>
          <w:i/>
          <w:sz w:val="28"/>
          <w:szCs w:val="28"/>
          <w:lang w:val="ru-MD" w:eastAsia="ru-RU"/>
        </w:rPr>
        <w:t>показател</w:t>
      </w:r>
      <w:r w:rsidRPr="0009449A">
        <w:rPr>
          <w:rFonts w:ascii="Times New Roman" w:hAnsi="Times New Roman"/>
          <w:i/>
          <w:sz w:val="28"/>
          <w:szCs w:val="28"/>
          <w:lang w:val="ru-MD"/>
        </w:rPr>
        <w:t>и уязвимости долга публичного сектора</w:t>
      </w:r>
      <w:r w:rsidR="00EE138E" w:rsidRPr="0009449A">
        <w:rPr>
          <w:rFonts w:ascii="Times New Roman" w:hAnsi="Times New Roman"/>
          <w:i/>
          <w:iCs/>
          <w:sz w:val="28"/>
          <w:szCs w:val="28"/>
          <w:lang w:val="ru-MD"/>
        </w:rPr>
        <w:t>;</w:t>
      </w:r>
    </w:p>
    <w:p w:rsidR="00EE138E" w:rsidRPr="0009449A" w:rsidRDefault="00B925D6" w:rsidP="00887655">
      <w:pPr>
        <w:pStyle w:val="a4"/>
        <w:numPr>
          <w:ilvl w:val="0"/>
          <w:numId w:val="12"/>
        </w:numPr>
        <w:spacing w:after="0" w:line="240"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 xml:space="preserve">была проанализирована эволюция расходов, связанных с обслуживанием государственного долга, в том числе обслуживания </w:t>
      </w:r>
      <w:r w:rsidRPr="0009449A">
        <w:rPr>
          <w:rFonts w:ascii="Times New Roman" w:hAnsi="Times New Roman"/>
          <w:i/>
          <w:sz w:val="28"/>
          <w:szCs w:val="28"/>
          <w:lang w:val="ru-MD" w:eastAsia="ru-RU"/>
        </w:rPr>
        <w:t>внутренн</w:t>
      </w:r>
      <w:r w:rsidRPr="0009449A">
        <w:rPr>
          <w:rFonts w:ascii="Times New Roman" w:hAnsi="Times New Roman"/>
          <w:i/>
          <w:sz w:val="28"/>
          <w:szCs w:val="28"/>
          <w:lang w:val="ru-MD"/>
        </w:rPr>
        <w:t>его и внешнего государственного долга</w:t>
      </w:r>
      <w:r w:rsidR="00EE138E" w:rsidRPr="0009449A">
        <w:rPr>
          <w:rFonts w:ascii="Times New Roman" w:hAnsi="Times New Roman"/>
          <w:i/>
          <w:iCs/>
          <w:sz w:val="28"/>
          <w:szCs w:val="28"/>
          <w:lang w:val="ru-MD"/>
        </w:rPr>
        <w:t>;</w:t>
      </w:r>
    </w:p>
    <w:p w:rsidR="00EE138E" w:rsidRPr="0009449A" w:rsidRDefault="00B925D6" w:rsidP="00887655">
      <w:pPr>
        <w:pStyle w:val="a4"/>
        <w:numPr>
          <w:ilvl w:val="0"/>
          <w:numId w:val="12"/>
        </w:numPr>
        <w:spacing w:after="0" w:line="240" w:lineRule="auto"/>
        <w:ind w:left="0" w:firstLine="567"/>
        <w:jc w:val="both"/>
        <w:rPr>
          <w:rFonts w:ascii="Times New Roman" w:hAnsi="Times New Roman"/>
          <w:sz w:val="28"/>
          <w:szCs w:val="28"/>
          <w:lang w:val="ru-MD"/>
        </w:rPr>
      </w:pPr>
      <w:r w:rsidRPr="0009449A">
        <w:rPr>
          <w:rFonts w:ascii="Times New Roman" w:hAnsi="Times New Roman"/>
          <w:i/>
          <w:iCs/>
          <w:sz w:val="28"/>
          <w:szCs w:val="28"/>
          <w:lang w:val="ru-MD"/>
        </w:rPr>
        <w:t xml:space="preserve">были запрошены отчеты о государственном долге, генерируемые ИС МФАПД </w:t>
      </w:r>
      <w:r w:rsidRPr="0009449A">
        <w:rPr>
          <w:rFonts w:ascii="Times New Roman" w:hAnsi="Times New Roman"/>
          <w:bCs/>
          <w:i/>
          <w:iCs/>
          <w:color w:val="000000"/>
          <w:sz w:val="28"/>
          <w:szCs w:val="28"/>
          <w:lang w:val="ru-MD" w:eastAsia="ru-RU"/>
        </w:rPr>
        <w:t xml:space="preserve">по состоянию на </w:t>
      </w:r>
      <w:r w:rsidRPr="0009449A">
        <w:rPr>
          <w:rFonts w:ascii="Times New Roman" w:hAnsi="Times New Roman"/>
          <w:i/>
          <w:iCs/>
          <w:sz w:val="28"/>
          <w:szCs w:val="28"/>
          <w:lang w:val="ru-MD"/>
        </w:rPr>
        <w:t>31.12.2017</w:t>
      </w:r>
      <w:r w:rsidR="00EE138E" w:rsidRPr="0009449A">
        <w:rPr>
          <w:rFonts w:ascii="Times New Roman" w:hAnsi="Times New Roman"/>
          <w:i/>
          <w:iCs/>
          <w:sz w:val="28"/>
          <w:szCs w:val="28"/>
          <w:lang w:val="ru-MD"/>
        </w:rPr>
        <w:t>;</w:t>
      </w:r>
    </w:p>
    <w:p w:rsidR="00EE138E" w:rsidRPr="00EE03D7" w:rsidRDefault="00B925D6" w:rsidP="00887655">
      <w:pPr>
        <w:pStyle w:val="a4"/>
        <w:numPr>
          <w:ilvl w:val="0"/>
          <w:numId w:val="12"/>
        </w:numPr>
        <w:spacing w:after="0" w:line="240" w:lineRule="auto"/>
        <w:ind w:left="0" w:firstLine="567"/>
        <w:jc w:val="both"/>
        <w:rPr>
          <w:rFonts w:ascii="Times New Roman" w:hAnsi="Times New Roman"/>
          <w:sz w:val="28"/>
          <w:szCs w:val="28"/>
          <w:lang w:val="ru-MD"/>
        </w:rPr>
      </w:pPr>
      <w:r w:rsidRPr="0009449A">
        <w:rPr>
          <w:rFonts w:ascii="Times New Roman" w:hAnsi="Times New Roman"/>
          <w:i/>
          <w:sz w:val="28"/>
          <w:szCs w:val="28"/>
          <w:lang w:val="ru-MD"/>
        </w:rPr>
        <w:t xml:space="preserve">был проанализирован портфель государственного долга в аспекте срока погашения, процентной </w:t>
      </w:r>
      <w:r w:rsidRPr="00EE03D7">
        <w:rPr>
          <w:rFonts w:ascii="Times New Roman" w:hAnsi="Times New Roman"/>
          <w:i/>
          <w:sz w:val="28"/>
          <w:szCs w:val="28"/>
          <w:lang w:val="ru-MD"/>
        </w:rPr>
        <w:t>ставки</w:t>
      </w:r>
      <w:r w:rsidR="001818CF" w:rsidRPr="00EE03D7">
        <w:rPr>
          <w:rFonts w:ascii="Times New Roman" w:hAnsi="Times New Roman"/>
          <w:i/>
          <w:sz w:val="28"/>
          <w:szCs w:val="28"/>
          <w:lang w:val="ru-MD"/>
        </w:rPr>
        <w:t xml:space="preserve"> и </w:t>
      </w:r>
      <w:r w:rsidRPr="00EE03D7">
        <w:rPr>
          <w:rFonts w:ascii="Times New Roman" w:hAnsi="Times New Roman"/>
          <w:i/>
          <w:sz w:val="28"/>
          <w:szCs w:val="28"/>
          <w:lang w:val="ru-MD"/>
        </w:rPr>
        <w:t>валюты</w:t>
      </w:r>
      <w:r w:rsidR="001818CF" w:rsidRPr="00EE03D7">
        <w:rPr>
          <w:rFonts w:ascii="Times New Roman" w:hAnsi="Times New Roman"/>
          <w:i/>
          <w:sz w:val="28"/>
          <w:szCs w:val="28"/>
          <w:lang w:val="ru-MD"/>
        </w:rPr>
        <w:t xml:space="preserve">. </w:t>
      </w:r>
    </w:p>
    <w:p w:rsidR="00EE138E" w:rsidRPr="0009449A" w:rsidRDefault="00B925D6" w:rsidP="00887655">
      <w:pPr>
        <w:pStyle w:val="a4"/>
        <w:numPr>
          <w:ilvl w:val="0"/>
          <w:numId w:val="12"/>
        </w:numPr>
        <w:spacing w:after="0" w:line="240" w:lineRule="auto"/>
        <w:ind w:left="0" w:firstLine="567"/>
        <w:jc w:val="both"/>
        <w:rPr>
          <w:rFonts w:ascii="Times New Roman" w:hAnsi="Times New Roman"/>
          <w:sz w:val="28"/>
          <w:szCs w:val="28"/>
          <w:lang w:val="ru-MD"/>
        </w:rPr>
      </w:pPr>
      <w:r w:rsidRPr="00EE03D7">
        <w:rPr>
          <w:rFonts w:ascii="Times New Roman" w:hAnsi="Times New Roman"/>
          <w:i/>
          <w:sz w:val="28"/>
          <w:szCs w:val="28"/>
          <w:lang w:val="ru-MD"/>
        </w:rPr>
        <w:t>были проанализированы графики проведения</w:t>
      </w:r>
      <w:r w:rsidRPr="0009449A">
        <w:rPr>
          <w:rFonts w:ascii="Times New Roman" w:hAnsi="Times New Roman"/>
          <w:i/>
          <w:sz w:val="28"/>
          <w:szCs w:val="28"/>
          <w:lang w:val="ru-MD"/>
        </w:rPr>
        <w:t xml:space="preserve"> аукционов по реализации ГЦБ на первичном рынке и информации о их результатах</w:t>
      </w:r>
      <w:r w:rsidR="00EE138E" w:rsidRPr="0009449A">
        <w:rPr>
          <w:rFonts w:ascii="Times New Roman" w:hAnsi="Times New Roman"/>
          <w:i/>
          <w:iCs/>
          <w:sz w:val="28"/>
          <w:szCs w:val="28"/>
          <w:lang w:val="ru-MD"/>
        </w:rPr>
        <w:t>;</w:t>
      </w:r>
    </w:p>
    <w:p w:rsidR="00EE138E" w:rsidRPr="0009449A" w:rsidRDefault="00B925D6" w:rsidP="00887655">
      <w:pPr>
        <w:pStyle w:val="a4"/>
        <w:numPr>
          <w:ilvl w:val="0"/>
          <w:numId w:val="12"/>
        </w:numPr>
        <w:spacing w:after="0" w:line="240" w:lineRule="auto"/>
        <w:ind w:left="0" w:firstLine="567"/>
        <w:jc w:val="both"/>
        <w:rPr>
          <w:rFonts w:ascii="Times New Roman" w:hAnsi="Times New Roman"/>
          <w:i/>
          <w:sz w:val="28"/>
          <w:szCs w:val="28"/>
          <w:lang w:val="ru-MD"/>
        </w:rPr>
      </w:pPr>
      <w:r w:rsidRPr="0009449A">
        <w:rPr>
          <w:rFonts w:ascii="Times New Roman" w:hAnsi="Times New Roman"/>
          <w:i/>
          <w:iCs/>
          <w:sz w:val="28"/>
          <w:szCs w:val="28"/>
          <w:lang w:val="ru-MD"/>
        </w:rPr>
        <w:t>была запрошена информация об объеме ГЦБ, закупленных коммерческими банками (первичными дилерами)</w:t>
      </w:r>
      <w:r w:rsidR="00EE138E" w:rsidRPr="0009449A">
        <w:rPr>
          <w:rFonts w:ascii="Times New Roman" w:hAnsi="Times New Roman"/>
          <w:i/>
          <w:sz w:val="28"/>
          <w:szCs w:val="28"/>
          <w:lang w:val="ru-MD"/>
        </w:rPr>
        <w:t>;</w:t>
      </w:r>
    </w:p>
    <w:p w:rsidR="00EE138E" w:rsidRPr="0009449A" w:rsidRDefault="00B925D6" w:rsidP="00887655">
      <w:pPr>
        <w:pStyle w:val="a4"/>
        <w:numPr>
          <w:ilvl w:val="0"/>
          <w:numId w:val="12"/>
        </w:numPr>
        <w:spacing w:after="0" w:line="240" w:lineRule="auto"/>
        <w:ind w:left="0" w:firstLine="567"/>
        <w:jc w:val="both"/>
        <w:rPr>
          <w:rFonts w:ascii="Times New Roman" w:hAnsi="Times New Roman"/>
          <w:i/>
          <w:sz w:val="28"/>
          <w:szCs w:val="28"/>
          <w:lang w:val="ru-MD"/>
        </w:rPr>
      </w:pPr>
      <w:r w:rsidRPr="0009449A">
        <w:rPr>
          <w:rFonts w:ascii="Times New Roman" w:hAnsi="Times New Roman"/>
          <w:i/>
          <w:sz w:val="28"/>
          <w:szCs w:val="28"/>
          <w:lang w:val="ru-MD"/>
        </w:rPr>
        <w:t>были проанализированы процентные ставки по ГЦБ с периодом погашения 91 день, 182 дня, 364 дня, для финансовых инструментов со сроком погашения до 1 года, 2-5 лет, средневзвешенные номинальные процентные ставки по ГЦБ, выпущенным на первичном рынке, и по конвертированным ГЦБ</w:t>
      </w:r>
      <w:r w:rsidR="00EE138E" w:rsidRPr="0009449A">
        <w:rPr>
          <w:rFonts w:ascii="Times New Roman" w:hAnsi="Times New Roman"/>
          <w:i/>
          <w:sz w:val="28"/>
          <w:szCs w:val="28"/>
          <w:lang w:val="ru-MD"/>
        </w:rPr>
        <w:t>;</w:t>
      </w:r>
    </w:p>
    <w:p w:rsidR="00EE138E" w:rsidRPr="0009449A" w:rsidRDefault="00B925D6" w:rsidP="00887655">
      <w:pPr>
        <w:pStyle w:val="a4"/>
        <w:numPr>
          <w:ilvl w:val="0"/>
          <w:numId w:val="12"/>
        </w:numPr>
        <w:spacing w:after="0" w:line="240" w:lineRule="auto"/>
        <w:ind w:left="0" w:firstLine="567"/>
        <w:jc w:val="both"/>
        <w:rPr>
          <w:rFonts w:ascii="Times New Roman" w:hAnsi="Times New Roman"/>
          <w:i/>
          <w:sz w:val="28"/>
          <w:szCs w:val="28"/>
          <w:lang w:val="ru-MD"/>
        </w:rPr>
      </w:pPr>
      <w:r w:rsidRPr="0009449A">
        <w:rPr>
          <w:rFonts w:ascii="Times New Roman" w:hAnsi="Times New Roman"/>
          <w:i/>
          <w:sz w:val="28"/>
          <w:szCs w:val="28"/>
          <w:lang w:val="ru-MD"/>
        </w:rPr>
        <w:t xml:space="preserve">была проанализирована ситуация по внешним кредитам и уровню их </w:t>
      </w:r>
      <w:r w:rsidRPr="0009449A">
        <w:rPr>
          <w:rFonts w:ascii="Times New Roman" w:hAnsi="Times New Roman"/>
          <w:i/>
          <w:sz w:val="28"/>
          <w:szCs w:val="28"/>
          <w:lang w:val="ru-MD" w:eastAsia="ru-RU"/>
        </w:rPr>
        <w:t>финансирования</w:t>
      </w:r>
      <w:r w:rsidR="00EE138E" w:rsidRPr="0009449A">
        <w:rPr>
          <w:rFonts w:ascii="Times New Roman" w:hAnsi="Times New Roman"/>
          <w:i/>
          <w:sz w:val="28"/>
          <w:szCs w:val="28"/>
          <w:lang w:val="ru-MD"/>
        </w:rPr>
        <w:t>;</w:t>
      </w:r>
    </w:p>
    <w:p w:rsidR="00EE138E" w:rsidRPr="0009449A" w:rsidRDefault="00456782" w:rsidP="00887655">
      <w:pPr>
        <w:pStyle w:val="a4"/>
        <w:numPr>
          <w:ilvl w:val="0"/>
          <w:numId w:val="12"/>
        </w:numPr>
        <w:spacing w:after="0" w:line="240" w:lineRule="auto"/>
        <w:ind w:left="0" w:firstLine="567"/>
        <w:jc w:val="both"/>
        <w:rPr>
          <w:rFonts w:ascii="Times New Roman" w:hAnsi="Times New Roman"/>
          <w:i/>
          <w:sz w:val="28"/>
          <w:szCs w:val="28"/>
          <w:lang w:val="ru-MD"/>
        </w:rPr>
      </w:pPr>
      <w:r w:rsidRPr="0009449A">
        <w:rPr>
          <w:rFonts w:ascii="Times New Roman" w:hAnsi="Times New Roman"/>
          <w:i/>
          <w:sz w:val="28"/>
          <w:szCs w:val="28"/>
          <w:lang w:val="ru-MD"/>
        </w:rPr>
        <w:t xml:space="preserve">была проанализирована ситуация по гарантированным дебиторам и рекредитованным </w:t>
      </w:r>
      <w:r w:rsidRPr="0009449A">
        <w:rPr>
          <w:rFonts w:ascii="Times New Roman" w:hAnsi="Times New Roman"/>
          <w:bCs/>
          <w:i/>
          <w:sz w:val="28"/>
          <w:szCs w:val="28"/>
          <w:lang w:val="ru-MD"/>
        </w:rPr>
        <w:t xml:space="preserve">бенефициарам в аспекте </w:t>
      </w:r>
      <w:r w:rsidRPr="0009449A">
        <w:rPr>
          <w:rFonts w:ascii="Times New Roman" w:hAnsi="Times New Roman"/>
          <w:bCs/>
          <w:i/>
          <w:sz w:val="28"/>
          <w:szCs w:val="28"/>
          <w:lang w:val="ru-MD" w:eastAsia="ro-RO"/>
        </w:rPr>
        <w:t xml:space="preserve">выполнения </w:t>
      </w:r>
      <w:r w:rsidRPr="0009449A">
        <w:rPr>
          <w:rFonts w:ascii="Times New Roman" w:hAnsi="Times New Roman"/>
          <w:bCs/>
          <w:i/>
          <w:sz w:val="28"/>
          <w:szCs w:val="28"/>
          <w:lang w:val="ru-MD"/>
        </w:rPr>
        <w:t xml:space="preserve">обязательств перед государственным бюджетом и </w:t>
      </w:r>
      <w:r w:rsidRPr="0009449A">
        <w:rPr>
          <w:rStyle w:val="FontStyle22"/>
          <w:bCs/>
          <w:i/>
          <w:lang w:val="ru-MD" w:eastAsia="ro-RO"/>
        </w:rPr>
        <w:t>задолженностей с истекшим сроком погашения</w:t>
      </w:r>
      <w:r w:rsidR="00EE138E" w:rsidRPr="0009449A">
        <w:rPr>
          <w:rFonts w:ascii="Times New Roman" w:hAnsi="Times New Roman"/>
          <w:i/>
          <w:sz w:val="28"/>
          <w:szCs w:val="28"/>
          <w:lang w:val="ru-MD"/>
        </w:rPr>
        <w:t>;</w:t>
      </w:r>
    </w:p>
    <w:p w:rsidR="00EE138E" w:rsidRPr="0009449A" w:rsidRDefault="00456782" w:rsidP="00887655">
      <w:pPr>
        <w:pStyle w:val="a4"/>
        <w:numPr>
          <w:ilvl w:val="0"/>
          <w:numId w:val="12"/>
        </w:numPr>
        <w:spacing w:after="0" w:line="240" w:lineRule="auto"/>
        <w:ind w:left="0" w:firstLine="567"/>
        <w:jc w:val="both"/>
        <w:rPr>
          <w:rFonts w:ascii="Times New Roman" w:hAnsi="Times New Roman"/>
          <w:i/>
          <w:sz w:val="28"/>
          <w:szCs w:val="28"/>
          <w:lang w:val="ru-MD"/>
        </w:rPr>
      </w:pPr>
      <w:r w:rsidRPr="0009449A">
        <w:rPr>
          <w:rFonts w:ascii="Times New Roman" w:hAnsi="Times New Roman"/>
          <w:i/>
          <w:iCs/>
          <w:sz w:val="28"/>
          <w:szCs w:val="28"/>
          <w:lang w:val="ru-MD"/>
        </w:rPr>
        <w:lastRenderedPageBreak/>
        <w:t xml:space="preserve">была запрошена информация о мерах, принимаемых МФ с целью недопущения и сокращения </w:t>
      </w:r>
      <w:r w:rsidRPr="0009449A">
        <w:rPr>
          <w:rStyle w:val="FontStyle22"/>
          <w:bCs/>
          <w:i/>
          <w:lang w:val="ru-MD" w:eastAsia="ro-RO"/>
        </w:rPr>
        <w:t xml:space="preserve">задолженностей с истекшим сроком погашения по </w:t>
      </w:r>
      <w:r w:rsidRPr="0009449A">
        <w:rPr>
          <w:rFonts w:ascii="Times New Roman" w:hAnsi="Times New Roman"/>
          <w:i/>
          <w:sz w:val="28"/>
          <w:szCs w:val="28"/>
          <w:lang w:val="ru-MD"/>
        </w:rPr>
        <w:t xml:space="preserve">рекредитованным займам и гарантированным кредитам, а также обеспечения достоверности отчетных данных, представленных </w:t>
      </w:r>
      <w:r w:rsidRPr="0009449A">
        <w:rPr>
          <w:rFonts w:ascii="Times New Roman" w:hAnsi="Times New Roman"/>
          <w:bCs/>
          <w:i/>
          <w:sz w:val="28"/>
          <w:szCs w:val="28"/>
          <w:lang w:val="ru-MD"/>
        </w:rPr>
        <w:t>бенефициарами соответствующих займов</w:t>
      </w:r>
      <w:r w:rsidR="00EE138E" w:rsidRPr="0009449A">
        <w:rPr>
          <w:rFonts w:ascii="Times New Roman" w:hAnsi="Times New Roman"/>
          <w:i/>
          <w:sz w:val="28"/>
          <w:szCs w:val="28"/>
          <w:lang w:val="ru-MD"/>
        </w:rPr>
        <w:t>;</w:t>
      </w:r>
    </w:p>
    <w:p w:rsidR="00EE138E" w:rsidRPr="0009449A" w:rsidRDefault="00456782" w:rsidP="00887655">
      <w:pPr>
        <w:pStyle w:val="a4"/>
        <w:numPr>
          <w:ilvl w:val="0"/>
          <w:numId w:val="12"/>
        </w:numPr>
        <w:spacing w:after="0" w:line="240" w:lineRule="auto"/>
        <w:ind w:left="0" w:firstLine="567"/>
        <w:jc w:val="both"/>
        <w:rPr>
          <w:rFonts w:ascii="Times New Roman" w:hAnsi="Times New Roman"/>
          <w:i/>
          <w:sz w:val="28"/>
          <w:szCs w:val="28"/>
          <w:lang w:val="ru-MD"/>
        </w:rPr>
      </w:pPr>
      <w:r w:rsidRPr="0009449A">
        <w:rPr>
          <w:rFonts w:ascii="Times New Roman" w:hAnsi="Times New Roman"/>
          <w:i/>
          <w:sz w:val="28"/>
          <w:szCs w:val="28"/>
          <w:lang w:val="ru-MD"/>
        </w:rPr>
        <w:t>был рассмотрен Отчет о ситуации в области долга публичноо сектора, государственных гарантий и государственного рекредитования  за</w:t>
      </w:r>
      <w:r w:rsidR="00EE138E" w:rsidRPr="0009449A">
        <w:rPr>
          <w:rFonts w:ascii="Times New Roman" w:hAnsi="Times New Roman"/>
          <w:i/>
          <w:sz w:val="28"/>
          <w:szCs w:val="28"/>
          <w:lang w:val="ru-MD"/>
        </w:rPr>
        <w:t xml:space="preserve"> 2017</w:t>
      </w:r>
      <w:r w:rsidRPr="0009449A">
        <w:rPr>
          <w:rFonts w:ascii="Times New Roman" w:hAnsi="Times New Roman"/>
          <w:i/>
          <w:sz w:val="28"/>
          <w:szCs w:val="28"/>
          <w:lang w:val="ru-MD"/>
        </w:rPr>
        <w:t xml:space="preserve"> год</w:t>
      </w:r>
      <w:r w:rsidR="00EE138E" w:rsidRPr="0009449A">
        <w:rPr>
          <w:rFonts w:ascii="Times New Roman" w:hAnsi="Times New Roman"/>
          <w:i/>
          <w:sz w:val="28"/>
          <w:szCs w:val="28"/>
          <w:lang w:val="ru-MD"/>
        </w:rPr>
        <w:t>;</w:t>
      </w:r>
    </w:p>
    <w:p w:rsidR="008B681B" w:rsidRPr="0009449A" w:rsidRDefault="00456782" w:rsidP="00887655">
      <w:pPr>
        <w:pStyle w:val="a4"/>
        <w:numPr>
          <w:ilvl w:val="0"/>
          <w:numId w:val="12"/>
        </w:numPr>
        <w:spacing w:after="0" w:line="240" w:lineRule="auto"/>
        <w:ind w:left="0" w:firstLine="567"/>
        <w:jc w:val="both"/>
        <w:rPr>
          <w:rFonts w:ascii="Times New Roman" w:hAnsi="Times New Roman"/>
          <w:i/>
          <w:sz w:val="28"/>
          <w:szCs w:val="28"/>
          <w:lang w:val="ru-MD"/>
        </w:rPr>
      </w:pPr>
      <w:r w:rsidRPr="0009449A">
        <w:rPr>
          <w:rFonts w:ascii="Times New Roman" w:hAnsi="Times New Roman"/>
          <w:i/>
          <w:sz w:val="28"/>
          <w:szCs w:val="28"/>
          <w:lang w:val="ru-MD"/>
        </w:rPr>
        <w:t>были обсуждены с руководящими лицами некоторые установленные аспекты</w:t>
      </w:r>
      <w:r w:rsidR="00EE138E" w:rsidRPr="0009449A">
        <w:rPr>
          <w:rFonts w:ascii="Times New Roman" w:hAnsi="Times New Roman"/>
          <w:i/>
          <w:sz w:val="28"/>
          <w:szCs w:val="28"/>
          <w:lang w:val="ru-MD"/>
        </w:rPr>
        <w:t>.</w:t>
      </w:r>
    </w:p>
    <w:p w:rsidR="00EE138E" w:rsidRPr="0009449A" w:rsidRDefault="00456782" w:rsidP="00887655">
      <w:pPr>
        <w:spacing w:after="0" w:line="240" w:lineRule="auto"/>
        <w:ind w:firstLine="567"/>
        <w:jc w:val="both"/>
        <w:rPr>
          <w:rFonts w:ascii="Times New Roman" w:hAnsi="Times New Roman"/>
          <w:i/>
          <w:sz w:val="28"/>
          <w:szCs w:val="28"/>
          <w:lang w:val="ru-MD"/>
        </w:rPr>
      </w:pPr>
      <w:r w:rsidRPr="0009449A">
        <w:rPr>
          <w:rFonts w:ascii="Times New Roman" w:hAnsi="Times New Roman"/>
          <w:i/>
          <w:noProof/>
          <w:sz w:val="28"/>
          <w:szCs w:val="28"/>
          <w:lang w:val="ru-MD"/>
        </w:rPr>
        <w:t>В соответствии с АИС „информирование по вопросам аудита”, констатации, выводы и рекомендации, изложенные в настоящем Отчете, были переданы и приняты Министерством финансов</w:t>
      </w:r>
      <w:r w:rsidR="008068C1" w:rsidRPr="0009449A">
        <w:rPr>
          <w:rFonts w:ascii="Times New Roman" w:hAnsi="Times New Roman"/>
          <w:i/>
          <w:noProof/>
          <w:sz w:val="28"/>
          <w:szCs w:val="28"/>
          <w:lang w:val="ru-MD"/>
        </w:rPr>
        <w:t>.</w:t>
      </w:r>
      <w:r w:rsidR="00EE138E" w:rsidRPr="0009449A">
        <w:rPr>
          <w:rFonts w:ascii="Times New Roman" w:hAnsi="Times New Roman"/>
          <w:i/>
          <w:sz w:val="28"/>
          <w:szCs w:val="28"/>
          <w:lang w:val="ru-MD"/>
        </w:rPr>
        <w:br w:type="page"/>
      </w:r>
    </w:p>
    <w:p w:rsidR="00EE138E" w:rsidRPr="0009449A" w:rsidRDefault="00EB2724" w:rsidP="00EE138E">
      <w:pPr>
        <w:pStyle w:val="2"/>
        <w:jc w:val="right"/>
        <w:rPr>
          <w:rFonts w:ascii="Times New Roman" w:hAnsi="Times New Roman"/>
          <w:b/>
          <w:color w:val="auto"/>
          <w:sz w:val="28"/>
          <w:szCs w:val="28"/>
          <w:lang w:val="ru-MD"/>
        </w:rPr>
      </w:pPr>
      <w:bookmarkStart w:id="91" w:name="_Toc482889707"/>
      <w:bookmarkStart w:id="92" w:name="_Toc484003925"/>
      <w:bookmarkStart w:id="93" w:name="_Toc517443031"/>
      <w:r w:rsidRPr="0009449A">
        <w:rPr>
          <w:rFonts w:ascii="Times New Roman" w:hAnsi="Times New Roman"/>
          <w:b/>
          <w:i/>
          <w:color w:val="auto"/>
          <w:sz w:val="28"/>
          <w:szCs w:val="28"/>
          <w:lang w:val="ru-MD"/>
        </w:rPr>
        <w:lastRenderedPageBreak/>
        <w:t>Приложение №</w:t>
      </w:r>
      <w:r w:rsidR="00EE138E" w:rsidRPr="0009449A">
        <w:rPr>
          <w:rFonts w:ascii="Times New Roman" w:hAnsi="Times New Roman"/>
          <w:b/>
          <w:i/>
          <w:color w:val="auto"/>
          <w:sz w:val="28"/>
          <w:szCs w:val="28"/>
          <w:lang w:val="ru-MD"/>
        </w:rPr>
        <w:t>2</w:t>
      </w:r>
      <w:r w:rsidR="00EE138E" w:rsidRPr="0009449A">
        <w:rPr>
          <w:rFonts w:ascii="Times New Roman" w:hAnsi="Times New Roman"/>
          <w:b/>
          <w:color w:val="auto"/>
          <w:sz w:val="28"/>
          <w:szCs w:val="28"/>
          <w:lang w:val="ru-MD"/>
        </w:rPr>
        <w:t xml:space="preserve"> (</w:t>
      </w:r>
      <w:r w:rsidRPr="0009449A">
        <w:rPr>
          <w:rFonts w:ascii="Times New Roman" w:hAnsi="Times New Roman"/>
          <w:b/>
          <w:color w:val="auto"/>
          <w:sz w:val="28"/>
          <w:szCs w:val="28"/>
          <w:lang w:val="ru-MD"/>
        </w:rPr>
        <w:t>Таблицы</w:t>
      </w:r>
      <w:r w:rsidR="00EE138E" w:rsidRPr="0009449A">
        <w:rPr>
          <w:rFonts w:ascii="Times New Roman" w:hAnsi="Times New Roman"/>
          <w:b/>
          <w:color w:val="auto"/>
          <w:sz w:val="28"/>
          <w:szCs w:val="28"/>
          <w:lang w:val="ru-MD"/>
        </w:rPr>
        <w:t>)</w:t>
      </w:r>
      <w:bookmarkEnd w:id="91"/>
      <w:bookmarkEnd w:id="92"/>
      <w:bookmarkEnd w:id="93"/>
    </w:p>
    <w:p w:rsidR="00EE138E" w:rsidRPr="0009449A" w:rsidRDefault="00423674" w:rsidP="00EE138E">
      <w:pPr>
        <w:pStyle w:val="a6"/>
        <w:jc w:val="both"/>
        <w:rPr>
          <w:rFonts w:ascii="Times New Roman" w:hAnsi="Times New Roman"/>
          <w:b/>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1. </w:t>
      </w:r>
      <w:r w:rsidR="004058CB" w:rsidRPr="0009449A">
        <w:rPr>
          <w:rFonts w:ascii="Times New Roman" w:hAnsi="Times New Roman"/>
          <w:b/>
          <w:sz w:val="24"/>
          <w:szCs w:val="24"/>
          <w:lang w:val="ru-MD"/>
        </w:rPr>
        <w:t xml:space="preserve">Свод корректировки остатков задолженности по кредитам публичного сектора в 2017 году, тыс. леев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276"/>
        <w:gridCol w:w="1134"/>
        <w:gridCol w:w="992"/>
        <w:gridCol w:w="2977"/>
      </w:tblGrid>
      <w:tr w:rsidR="00EE138E" w:rsidRPr="0009449A" w:rsidTr="005E02BD">
        <w:trPr>
          <w:trHeight w:val="192"/>
        </w:trPr>
        <w:tc>
          <w:tcPr>
            <w:tcW w:w="567" w:type="dxa"/>
            <w:vMerge w:val="restart"/>
            <w:shd w:val="clear" w:color="auto" w:fill="EEECE1"/>
          </w:tcPr>
          <w:p w:rsidR="00EE138E" w:rsidRPr="0009449A" w:rsidRDefault="004058CB" w:rsidP="004058CB">
            <w:pPr>
              <w:pStyle w:val="a6"/>
              <w:rPr>
                <w:rFonts w:ascii="Times New Roman" w:hAnsi="Times New Roman"/>
                <w:b/>
                <w:sz w:val="20"/>
                <w:szCs w:val="20"/>
                <w:lang w:val="ru-MD"/>
              </w:rPr>
            </w:pPr>
            <w:r w:rsidRPr="0009449A">
              <w:rPr>
                <w:rFonts w:ascii="Times New Roman" w:hAnsi="Times New Roman"/>
                <w:b/>
                <w:sz w:val="20"/>
                <w:szCs w:val="20"/>
                <w:lang w:val="ru-MD"/>
              </w:rPr>
              <w:t>№ п/п</w:t>
            </w:r>
          </w:p>
        </w:tc>
        <w:tc>
          <w:tcPr>
            <w:tcW w:w="2410" w:type="dxa"/>
            <w:vMerge w:val="restart"/>
            <w:shd w:val="clear" w:color="auto" w:fill="EEECE1"/>
          </w:tcPr>
          <w:p w:rsidR="004058CB" w:rsidRPr="0009449A" w:rsidRDefault="004058CB" w:rsidP="005E02BD">
            <w:pPr>
              <w:pStyle w:val="a6"/>
              <w:jc w:val="center"/>
              <w:rPr>
                <w:rFonts w:ascii="Times New Roman" w:hAnsi="Times New Roman"/>
                <w:b/>
                <w:sz w:val="20"/>
                <w:szCs w:val="20"/>
                <w:lang w:val="ru-MD"/>
              </w:rPr>
            </w:pPr>
          </w:p>
          <w:p w:rsidR="00EE138E" w:rsidRPr="0009449A" w:rsidRDefault="004058CB" w:rsidP="004058CB">
            <w:pPr>
              <w:pStyle w:val="a6"/>
              <w:jc w:val="center"/>
              <w:rPr>
                <w:rFonts w:ascii="Times New Roman" w:hAnsi="Times New Roman"/>
                <w:b/>
                <w:sz w:val="20"/>
                <w:szCs w:val="20"/>
                <w:lang w:val="ru-MD"/>
              </w:rPr>
            </w:pPr>
            <w:r w:rsidRPr="0009449A">
              <w:rPr>
                <w:rFonts w:ascii="Times New Roman" w:hAnsi="Times New Roman"/>
                <w:b/>
                <w:sz w:val="20"/>
                <w:szCs w:val="20"/>
                <w:lang w:val="ru-MD"/>
              </w:rPr>
              <w:t>Показатели</w:t>
            </w:r>
          </w:p>
        </w:tc>
        <w:tc>
          <w:tcPr>
            <w:tcW w:w="2410" w:type="dxa"/>
            <w:gridSpan w:val="2"/>
            <w:shd w:val="clear" w:color="auto" w:fill="EEECE1"/>
          </w:tcPr>
          <w:p w:rsidR="00EE138E" w:rsidRPr="0009449A" w:rsidRDefault="004058CB" w:rsidP="004058CB">
            <w:pPr>
              <w:pStyle w:val="a6"/>
              <w:jc w:val="center"/>
              <w:rPr>
                <w:rFonts w:ascii="Times New Roman" w:hAnsi="Times New Roman"/>
                <w:b/>
                <w:sz w:val="20"/>
                <w:szCs w:val="20"/>
                <w:lang w:val="ru-MD"/>
              </w:rPr>
            </w:pPr>
            <w:r w:rsidRPr="0009449A">
              <w:rPr>
                <w:rFonts w:ascii="Times New Roman" w:hAnsi="Times New Roman"/>
                <w:b/>
                <w:sz w:val="20"/>
                <w:szCs w:val="20"/>
                <w:lang w:val="ru-MD"/>
              </w:rPr>
              <w:t>Задолженности</w:t>
            </w:r>
            <w:r w:rsidR="00EE138E" w:rsidRPr="0009449A">
              <w:rPr>
                <w:rFonts w:ascii="Times New Roman" w:hAnsi="Times New Roman"/>
                <w:b/>
                <w:sz w:val="20"/>
                <w:szCs w:val="20"/>
                <w:lang w:val="ru-MD"/>
              </w:rPr>
              <w:t>, 2016</w:t>
            </w:r>
            <w:r w:rsidRPr="0009449A">
              <w:rPr>
                <w:rFonts w:ascii="Times New Roman" w:hAnsi="Times New Roman"/>
                <w:b/>
                <w:sz w:val="20"/>
                <w:szCs w:val="20"/>
                <w:lang w:val="ru-MD"/>
              </w:rPr>
              <w:t xml:space="preserve"> год</w:t>
            </w:r>
          </w:p>
        </w:tc>
        <w:tc>
          <w:tcPr>
            <w:tcW w:w="992" w:type="dxa"/>
            <w:vMerge w:val="restart"/>
            <w:shd w:val="clear" w:color="auto" w:fill="EEECE1"/>
          </w:tcPr>
          <w:p w:rsidR="00EE138E" w:rsidRPr="0009449A" w:rsidRDefault="00EE138E" w:rsidP="005E02BD">
            <w:pPr>
              <w:pStyle w:val="a6"/>
              <w:rPr>
                <w:rFonts w:ascii="Times New Roman" w:hAnsi="Times New Roman"/>
                <w:b/>
                <w:sz w:val="20"/>
                <w:szCs w:val="20"/>
                <w:lang w:val="ru-MD"/>
              </w:rPr>
            </w:pPr>
          </w:p>
          <w:p w:rsidR="00EE138E" w:rsidRPr="0009449A" w:rsidRDefault="004058CB" w:rsidP="004058CB">
            <w:pPr>
              <w:pStyle w:val="a6"/>
              <w:rPr>
                <w:rFonts w:ascii="Times New Roman" w:hAnsi="Times New Roman"/>
                <w:b/>
                <w:sz w:val="20"/>
                <w:szCs w:val="20"/>
                <w:lang w:val="ru-MD"/>
              </w:rPr>
            </w:pPr>
            <w:r w:rsidRPr="0009449A">
              <w:rPr>
                <w:rFonts w:ascii="Times New Roman" w:hAnsi="Times New Roman"/>
                <w:b/>
                <w:sz w:val="20"/>
                <w:szCs w:val="20"/>
                <w:lang w:val="ru-MD"/>
              </w:rPr>
              <w:t>Отклонения</w:t>
            </w:r>
          </w:p>
        </w:tc>
        <w:tc>
          <w:tcPr>
            <w:tcW w:w="2977" w:type="dxa"/>
            <w:vMerge w:val="restart"/>
            <w:shd w:val="clear" w:color="auto" w:fill="EEECE1"/>
          </w:tcPr>
          <w:p w:rsidR="00EE138E" w:rsidRPr="0009449A" w:rsidRDefault="00EE138E" w:rsidP="005E02BD">
            <w:pPr>
              <w:pStyle w:val="a6"/>
              <w:rPr>
                <w:rFonts w:ascii="Times New Roman" w:hAnsi="Times New Roman"/>
                <w:b/>
                <w:sz w:val="20"/>
                <w:szCs w:val="20"/>
                <w:lang w:val="ru-MD"/>
              </w:rPr>
            </w:pPr>
          </w:p>
          <w:p w:rsidR="00EE138E" w:rsidRPr="0009449A" w:rsidRDefault="004058CB" w:rsidP="004058CB">
            <w:pPr>
              <w:pStyle w:val="a6"/>
              <w:jc w:val="center"/>
              <w:rPr>
                <w:rFonts w:ascii="Times New Roman" w:hAnsi="Times New Roman"/>
                <w:b/>
                <w:sz w:val="20"/>
                <w:szCs w:val="20"/>
                <w:lang w:val="ru-MD"/>
              </w:rPr>
            </w:pPr>
            <w:r w:rsidRPr="0009449A">
              <w:rPr>
                <w:rFonts w:ascii="Times New Roman" w:hAnsi="Times New Roman"/>
                <w:b/>
                <w:sz w:val="20"/>
                <w:szCs w:val="20"/>
                <w:lang w:val="ru-MD"/>
              </w:rPr>
              <w:t>Примечание</w:t>
            </w:r>
          </w:p>
        </w:tc>
      </w:tr>
      <w:tr w:rsidR="00EE138E" w:rsidRPr="0009449A" w:rsidTr="005E02BD">
        <w:trPr>
          <w:trHeight w:val="599"/>
        </w:trPr>
        <w:tc>
          <w:tcPr>
            <w:tcW w:w="567" w:type="dxa"/>
            <w:vMerge/>
            <w:shd w:val="clear" w:color="auto" w:fill="EEECE1"/>
          </w:tcPr>
          <w:p w:rsidR="00EE138E" w:rsidRPr="0009449A" w:rsidRDefault="00EE138E" w:rsidP="005E02BD">
            <w:pPr>
              <w:pStyle w:val="a6"/>
              <w:rPr>
                <w:rFonts w:ascii="Times New Roman" w:hAnsi="Times New Roman"/>
                <w:sz w:val="20"/>
                <w:szCs w:val="20"/>
                <w:lang w:val="ru-MD"/>
              </w:rPr>
            </w:pPr>
          </w:p>
        </w:tc>
        <w:tc>
          <w:tcPr>
            <w:tcW w:w="2410" w:type="dxa"/>
            <w:vMerge/>
            <w:shd w:val="clear" w:color="auto" w:fill="EEECE1"/>
          </w:tcPr>
          <w:p w:rsidR="00EE138E" w:rsidRPr="0009449A" w:rsidRDefault="00EE138E" w:rsidP="005E02BD">
            <w:pPr>
              <w:pStyle w:val="a6"/>
              <w:rPr>
                <w:rFonts w:ascii="Times New Roman" w:hAnsi="Times New Roman"/>
                <w:sz w:val="20"/>
                <w:szCs w:val="20"/>
                <w:lang w:val="ru-MD"/>
              </w:rPr>
            </w:pPr>
          </w:p>
        </w:tc>
        <w:tc>
          <w:tcPr>
            <w:tcW w:w="1276" w:type="dxa"/>
            <w:shd w:val="clear" w:color="auto" w:fill="EEECE1"/>
          </w:tcPr>
          <w:p w:rsidR="00EE138E"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Отражено в отчетности за</w:t>
            </w:r>
            <w:r w:rsidR="00EE138E" w:rsidRPr="0009449A">
              <w:rPr>
                <w:rFonts w:ascii="Times New Roman" w:hAnsi="Times New Roman"/>
                <w:sz w:val="20"/>
                <w:szCs w:val="20"/>
                <w:lang w:val="ru-MD"/>
              </w:rPr>
              <w:t xml:space="preserve"> 2016</w:t>
            </w:r>
            <w:r w:rsidRPr="0009449A">
              <w:rPr>
                <w:rFonts w:ascii="Times New Roman" w:hAnsi="Times New Roman"/>
                <w:sz w:val="20"/>
                <w:szCs w:val="20"/>
                <w:lang w:val="ru-MD"/>
              </w:rPr>
              <w:t xml:space="preserve"> год</w:t>
            </w:r>
          </w:p>
        </w:tc>
        <w:tc>
          <w:tcPr>
            <w:tcW w:w="1134" w:type="dxa"/>
            <w:shd w:val="clear" w:color="auto" w:fill="EEECE1"/>
          </w:tcPr>
          <w:p w:rsidR="004058CB" w:rsidRPr="0009449A" w:rsidRDefault="004058CB" w:rsidP="005E02BD">
            <w:pPr>
              <w:pStyle w:val="a6"/>
              <w:rPr>
                <w:rFonts w:ascii="Times New Roman" w:hAnsi="Times New Roman"/>
                <w:sz w:val="20"/>
                <w:szCs w:val="20"/>
                <w:lang w:val="ru-MD"/>
              </w:rPr>
            </w:pPr>
            <w:r w:rsidRPr="0009449A">
              <w:rPr>
                <w:rFonts w:ascii="Times New Roman" w:hAnsi="Times New Roman"/>
                <w:sz w:val="20"/>
                <w:szCs w:val="20"/>
                <w:lang w:val="ru-MD"/>
              </w:rPr>
              <w:t>Отражено в отчет</w:t>
            </w:r>
            <w:r w:rsidR="00975C4C" w:rsidRPr="0009449A">
              <w:rPr>
                <w:rFonts w:ascii="Times New Roman" w:hAnsi="Times New Roman"/>
                <w:sz w:val="20"/>
                <w:szCs w:val="20"/>
                <w:lang w:val="ru-MD"/>
              </w:rPr>
              <w:t>-</w:t>
            </w:r>
            <w:r w:rsidRPr="0009449A">
              <w:rPr>
                <w:rFonts w:ascii="Times New Roman" w:hAnsi="Times New Roman"/>
                <w:sz w:val="20"/>
                <w:szCs w:val="20"/>
                <w:lang w:val="ru-MD"/>
              </w:rPr>
              <w:t xml:space="preserve">ности за </w:t>
            </w:r>
            <w:r w:rsidR="00EE138E" w:rsidRPr="0009449A">
              <w:rPr>
                <w:rFonts w:ascii="Times New Roman" w:hAnsi="Times New Roman"/>
                <w:sz w:val="20"/>
                <w:szCs w:val="20"/>
                <w:lang w:val="ru-MD"/>
              </w:rPr>
              <w:t xml:space="preserve">2017 </w:t>
            </w:r>
            <w:r w:rsidRPr="0009449A">
              <w:rPr>
                <w:rFonts w:ascii="Times New Roman" w:hAnsi="Times New Roman"/>
                <w:sz w:val="20"/>
                <w:szCs w:val="20"/>
                <w:lang w:val="ru-MD"/>
              </w:rPr>
              <w:t>год</w:t>
            </w:r>
          </w:p>
          <w:p w:rsidR="00EE138E" w:rsidRPr="0009449A" w:rsidRDefault="00EE138E" w:rsidP="004058CB">
            <w:pPr>
              <w:pStyle w:val="a6"/>
              <w:rPr>
                <w:rFonts w:ascii="Times New Roman" w:hAnsi="Times New Roman"/>
                <w:sz w:val="20"/>
                <w:szCs w:val="20"/>
                <w:lang w:val="ru-MD"/>
              </w:rPr>
            </w:pPr>
            <w:r w:rsidRPr="0009449A">
              <w:rPr>
                <w:rFonts w:ascii="Times New Roman" w:hAnsi="Times New Roman"/>
                <w:sz w:val="20"/>
                <w:szCs w:val="20"/>
                <w:lang w:val="ru-MD"/>
              </w:rPr>
              <w:t>(</w:t>
            </w:r>
            <w:r w:rsidR="004058CB" w:rsidRPr="0009449A">
              <w:rPr>
                <w:rFonts w:ascii="Times New Roman" w:hAnsi="Times New Roman"/>
                <w:sz w:val="20"/>
                <w:szCs w:val="20"/>
                <w:lang w:val="ru-MD"/>
              </w:rPr>
              <w:t>корректировка</w:t>
            </w:r>
            <w:r w:rsidRPr="0009449A">
              <w:rPr>
                <w:rFonts w:ascii="Times New Roman" w:hAnsi="Times New Roman"/>
                <w:sz w:val="20"/>
                <w:szCs w:val="20"/>
                <w:lang w:val="ru-MD"/>
              </w:rPr>
              <w:t>)</w:t>
            </w:r>
          </w:p>
        </w:tc>
        <w:tc>
          <w:tcPr>
            <w:tcW w:w="992" w:type="dxa"/>
            <w:vMerge/>
            <w:shd w:val="clear" w:color="auto" w:fill="EEECE1"/>
          </w:tcPr>
          <w:p w:rsidR="00EE138E" w:rsidRPr="0009449A" w:rsidRDefault="00EE138E" w:rsidP="005E02BD">
            <w:pPr>
              <w:pStyle w:val="a6"/>
              <w:rPr>
                <w:rFonts w:ascii="Times New Roman" w:hAnsi="Times New Roman"/>
                <w:sz w:val="20"/>
                <w:szCs w:val="20"/>
                <w:lang w:val="ru-MD"/>
              </w:rPr>
            </w:pPr>
          </w:p>
        </w:tc>
        <w:tc>
          <w:tcPr>
            <w:tcW w:w="2977" w:type="dxa"/>
            <w:vMerge/>
            <w:shd w:val="clear" w:color="auto" w:fill="EEECE1"/>
          </w:tcPr>
          <w:p w:rsidR="00EE138E" w:rsidRPr="0009449A" w:rsidRDefault="00EE138E" w:rsidP="005E02BD">
            <w:pPr>
              <w:pStyle w:val="a6"/>
              <w:rPr>
                <w:rFonts w:ascii="Times New Roman" w:hAnsi="Times New Roman"/>
                <w:sz w:val="20"/>
                <w:szCs w:val="20"/>
                <w:lang w:val="ru-MD"/>
              </w:rPr>
            </w:pPr>
          </w:p>
        </w:tc>
      </w:tr>
      <w:tr w:rsidR="004058CB" w:rsidRPr="0009449A" w:rsidTr="005E02BD">
        <w:trPr>
          <w:trHeight w:val="162"/>
        </w:trPr>
        <w:tc>
          <w:tcPr>
            <w:tcW w:w="567"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1</w:t>
            </w:r>
          </w:p>
        </w:tc>
        <w:tc>
          <w:tcPr>
            <w:tcW w:w="2410" w:type="dxa"/>
          </w:tcPr>
          <w:p w:rsidR="004058CB" w:rsidRPr="0009449A" w:rsidRDefault="004058CB" w:rsidP="004058CB">
            <w:pPr>
              <w:rPr>
                <w:rFonts w:ascii="Times New Roman" w:hAnsi="Times New Roman"/>
                <w:sz w:val="20"/>
                <w:szCs w:val="20"/>
                <w:lang w:val="ru-MD"/>
              </w:rPr>
            </w:pPr>
            <w:r w:rsidRPr="0009449A">
              <w:rPr>
                <w:rFonts w:ascii="Times New Roman" w:hAnsi="Times New Roman"/>
                <w:sz w:val="20"/>
                <w:szCs w:val="20"/>
                <w:lang w:val="ru-MD"/>
              </w:rPr>
              <w:t xml:space="preserve">Государственные предприятия </w:t>
            </w:r>
          </w:p>
        </w:tc>
        <w:tc>
          <w:tcPr>
            <w:tcW w:w="1276"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135238,8</w:t>
            </w:r>
          </w:p>
        </w:tc>
        <w:tc>
          <w:tcPr>
            <w:tcW w:w="1134"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92728,8</w:t>
            </w:r>
          </w:p>
        </w:tc>
        <w:tc>
          <w:tcPr>
            <w:tcW w:w="992"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-42510,0</w:t>
            </w:r>
          </w:p>
        </w:tc>
        <w:tc>
          <w:tcPr>
            <w:tcW w:w="2977" w:type="dxa"/>
          </w:tcPr>
          <w:p w:rsidR="004058CB" w:rsidRPr="00DE64A6" w:rsidRDefault="004058CB" w:rsidP="004058CB">
            <w:pPr>
              <w:pStyle w:val="a6"/>
              <w:rPr>
                <w:rFonts w:ascii="Times New Roman" w:hAnsi="Times New Roman"/>
                <w:sz w:val="20"/>
                <w:szCs w:val="20"/>
                <w:lang w:val="en-US"/>
              </w:rPr>
            </w:pPr>
            <w:r w:rsidRPr="0009449A">
              <w:rPr>
                <w:rFonts w:ascii="Times New Roman" w:hAnsi="Times New Roman"/>
                <w:sz w:val="20"/>
                <w:szCs w:val="20"/>
                <w:lang w:val="ru-MD"/>
              </w:rPr>
              <w:t>ГП</w:t>
            </w:r>
            <w:r w:rsidRPr="00DE64A6">
              <w:rPr>
                <w:rFonts w:ascii="Times New Roman" w:hAnsi="Times New Roman"/>
                <w:sz w:val="20"/>
                <w:szCs w:val="20"/>
                <w:lang w:val="en-US"/>
              </w:rPr>
              <w:t xml:space="preserve"> „Valcanes” (+3,8 </w:t>
            </w:r>
            <w:r w:rsidRPr="0009449A">
              <w:rPr>
                <w:rFonts w:ascii="Times New Roman" w:hAnsi="Times New Roman"/>
                <w:sz w:val="20"/>
                <w:szCs w:val="20"/>
                <w:lang w:val="ru-MD"/>
              </w:rPr>
              <w:t>тыс</w:t>
            </w:r>
            <w:r w:rsidRPr="00DE64A6">
              <w:rPr>
                <w:rFonts w:ascii="Times New Roman" w:hAnsi="Times New Roman"/>
                <w:sz w:val="20"/>
                <w:szCs w:val="20"/>
                <w:lang w:val="en-US"/>
              </w:rPr>
              <w:t xml:space="preserve">. </w:t>
            </w:r>
            <w:r w:rsidRPr="0009449A">
              <w:rPr>
                <w:rFonts w:ascii="Times New Roman" w:hAnsi="Times New Roman"/>
                <w:sz w:val="20"/>
                <w:szCs w:val="20"/>
                <w:lang w:val="ru-MD"/>
              </w:rPr>
              <w:t>леев</w:t>
            </w:r>
            <w:r w:rsidRPr="00DE64A6">
              <w:rPr>
                <w:rFonts w:ascii="Times New Roman" w:hAnsi="Times New Roman"/>
                <w:sz w:val="20"/>
                <w:szCs w:val="20"/>
                <w:lang w:val="en-US"/>
              </w:rPr>
              <w:t>)</w:t>
            </w:r>
          </w:p>
          <w:p w:rsidR="004058CB" w:rsidRPr="00DE64A6" w:rsidRDefault="004058CB" w:rsidP="004058CB">
            <w:pPr>
              <w:pStyle w:val="a6"/>
              <w:rPr>
                <w:rFonts w:ascii="Times New Roman" w:hAnsi="Times New Roman"/>
                <w:sz w:val="20"/>
                <w:szCs w:val="20"/>
                <w:lang w:val="en-US"/>
              </w:rPr>
            </w:pPr>
            <w:r w:rsidRPr="0009449A">
              <w:rPr>
                <w:rFonts w:ascii="Times New Roman" w:hAnsi="Times New Roman"/>
                <w:sz w:val="20"/>
                <w:szCs w:val="20"/>
                <w:lang w:val="ru-MD"/>
              </w:rPr>
              <w:t>ГП</w:t>
            </w:r>
            <w:r w:rsidRPr="00DE64A6">
              <w:rPr>
                <w:rFonts w:ascii="Times New Roman" w:hAnsi="Times New Roman"/>
                <w:sz w:val="20"/>
                <w:szCs w:val="20"/>
                <w:lang w:val="en-US"/>
              </w:rPr>
              <w:t xml:space="preserve"> „Combinatul de Producere Alimentara” (-42513,8 </w:t>
            </w:r>
            <w:r w:rsidRPr="0009449A">
              <w:rPr>
                <w:rFonts w:ascii="Times New Roman" w:hAnsi="Times New Roman"/>
                <w:sz w:val="20"/>
                <w:szCs w:val="20"/>
                <w:lang w:val="ru-MD"/>
              </w:rPr>
              <w:t>тыс</w:t>
            </w:r>
            <w:r w:rsidRPr="00DE64A6">
              <w:rPr>
                <w:rFonts w:ascii="Times New Roman" w:hAnsi="Times New Roman"/>
                <w:sz w:val="20"/>
                <w:szCs w:val="20"/>
                <w:lang w:val="en-US"/>
              </w:rPr>
              <w:t xml:space="preserve">. </w:t>
            </w:r>
            <w:r w:rsidRPr="0009449A">
              <w:rPr>
                <w:rFonts w:ascii="Times New Roman" w:hAnsi="Times New Roman"/>
                <w:sz w:val="20"/>
                <w:szCs w:val="20"/>
                <w:lang w:val="ru-MD"/>
              </w:rPr>
              <w:t>леев</w:t>
            </w:r>
            <w:r w:rsidRPr="00DE64A6">
              <w:rPr>
                <w:rFonts w:ascii="Times New Roman" w:hAnsi="Times New Roman"/>
                <w:sz w:val="20"/>
                <w:szCs w:val="20"/>
                <w:lang w:val="en-US"/>
              </w:rPr>
              <w:t>)</w:t>
            </w:r>
          </w:p>
        </w:tc>
      </w:tr>
      <w:tr w:rsidR="004058CB" w:rsidRPr="00DE64A6" w:rsidTr="005E02BD">
        <w:trPr>
          <w:trHeight w:val="348"/>
        </w:trPr>
        <w:tc>
          <w:tcPr>
            <w:tcW w:w="567"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2</w:t>
            </w:r>
          </w:p>
        </w:tc>
        <w:tc>
          <w:tcPr>
            <w:tcW w:w="2410" w:type="dxa"/>
          </w:tcPr>
          <w:p w:rsidR="004058CB" w:rsidRPr="0009449A" w:rsidRDefault="004058CB" w:rsidP="004058CB">
            <w:pPr>
              <w:rPr>
                <w:rFonts w:ascii="Times New Roman" w:hAnsi="Times New Roman"/>
                <w:sz w:val="20"/>
                <w:szCs w:val="20"/>
                <w:lang w:val="ru-MD"/>
              </w:rPr>
            </w:pPr>
            <w:r w:rsidRPr="0009449A">
              <w:rPr>
                <w:rFonts w:ascii="Times New Roman" w:hAnsi="Times New Roman"/>
                <w:sz w:val="20"/>
                <w:szCs w:val="20"/>
                <w:lang w:val="ru-MD"/>
              </w:rPr>
              <w:t>АО с долей государства в уставном капитале более  50%</w:t>
            </w:r>
          </w:p>
        </w:tc>
        <w:tc>
          <w:tcPr>
            <w:tcW w:w="1276"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159978,4</w:t>
            </w:r>
          </w:p>
        </w:tc>
        <w:tc>
          <w:tcPr>
            <w:tcW w:w="1134"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144438,5</w:t>
            </w:r>
          </w:p>
        </w:tc>
        <w:tc>
          <w:tcPr>
            <w:tcW w:w="992"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-15539,9</w:t>
            </w:r>
          </w:p>
        </w:tc>
        <w:tc>
          <w:tcPr>
            <w:tcW w:w="2977"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АО „Aroma” (+10031,5 тыс. леев)</w:t>
            </w:r>
          </w:p>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ГП „Cereale-Flor” (-25571,4 тыс. леев)</w:t>
            </w:r>
          </w:p>
        </w:tc>
      </w:tr>
      <w:tr w:rsidR="004058CB" w:rsidRPr="0009449A" w:rsidTr="005E02BD">
        <w:trPr>
          <w:trHeight w:val="395"/>
        </w:trPr>
        <w:tc>
          <w:tcPr>
            <w:tcW w:w="567"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3</w:t>
            </w:r>
          </w:p>
        </w:tc>
        <w:tc>
          <w:tcPr>
            <w:tcW w:w="2410" w:type="dxa"/>
          </w:tcPr>
          <w:p w:rsidR="004058CB" w:rsidRPr="0009449A" w:rsidRDefault="004058CB" w:rsidP="004058CB">
            <w:pPr>
              <w:rPr>
                <w:rFonts w:ascii="Times New Roman" w:hAnsi="Times New Roman"/>
                <w:sz w:val="20"/>
                <w:szCs w:val="20"/>
                <w:lang w:val="ru-MD"/>
              </w:rPr>
            </w:pPr>
            <w:r w:rsidRPr="0009449A">
              <w:rPr>
                <w:rFonts w:ascii="Times New Roman" w:hAnsi="Times New Roman"/>
                <w:sz w:val="20"/>
                <w:szCs w:val="20"/>
                <w:lang w:val="ru-MD"/>
              </w:rPr>
              <w:t>АО с долей АТЕ в уставном капитале более 50%</w:t>
            </w:r>
          </w:p>
        </w:tc>
        <w:tc>
          <w:tcPr>
            <w:tcW w:w="1276"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0</w:t>
            </w:r>
          </w:p>
        </w:tc>
        <w:tc>
          <w:tcPr>
            <w:tcW w:w="1134"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0</w:t>
            </w:r>
          </w:p>
        </w:tc>
        <w:tc>
          <w:tcPr>
            <w:tcW w:w="992"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w:t>
            </w:r>
          </w:p>
        </w:tc>
        <w:tc>
          <w:tcPr>
            <w:tcW w:w="2977"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w:t>
            </w:r>
          </w:p>
        </w:tc>
      </w:tr>
      <w:tr w:rsidR="004058CB" w:rsidRPr="0009449A" w:rsidTr="005E02BD">
        <w:trPr>
          <w:trHeight w:val="216"/>
        </w:trPr>
        <w:tc>
          <w:tcPr>
            <w:tcW w:w="567"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4</w:t>
            </w:r>
          </w:p>
        </w:tc>
        <w:tc>
          <w:tcPr>
            <w:tcW w:w="2410" w:type="dxa"/>
          </w:tcPr>
          <w:p w:rsidR="004058CB" w:rsidRPr="0009449A" w:rsidRDefault="004058CB" w:rsidP="004058CB">
            <w:pPr>
              <w:rPr>
                <w:rFonts w:ascii="Times New Roman" w:hAnsi="Times New Roman"/>
                <w:sz w:val="20"/>
                <w:szCs w:val="20"/>
                <w:lang w:val="ru-MD"/>
              </w:rPr>
            </w:pPr>
            <w:r w:rsidRPr="0009449A">
              <w:rPr>
                <w:rFonts w:ascii="Times New Roman" w:hAnsi="Times New Roman"/>
                <w:sz w:val="20"/>
                <w:szCs w:val="20"/>
                <w:lang w:val="ru-MD"/>
              </w:rPr>
              <w:t>МП</w:t>
            </w:r>
          </w:p>
        </w:tc>
        <w:tc>
          <w:tcPr>
            <w:tcW w:w="1276"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4177,5</w:t>
            </w:r>
          </w:p>
        </w:tc>
        <w:tc>
          <w:tcPr>
            <w:tcW w:w="1134"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3721,5</w:t>
            </w:r>
          </w:p>
        </w:tc>
        <w:tc>
          <w:tcPr>
            <w:tcW w:w="992" w:type="dxa"/>
            <w:shd w:val="clear" w:color="auto" w:fill="FFFFFF"/>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-456,0</w:t>
            </w:r>
          </w:p>
        </w:tc>
        <w:tc>
          <w:tcPr>
            <w:tcW w:w="2977"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МП „GFL” №5  (- 456,0 тыс. леев)</w:t>
            </w:r>
          </w:p>
        </w:tc>
      </w:tr>
      <w:tr w:rsidR="004058CB" w:rsidRPr="0009449A" w:rsidTr="005E02BD">
        <w:trPr>
          <w:trHeight w:val="114"/>
        </w:trPr>
        <w:tc>
          <w:tcPr>
            <w:tcW w:w="567"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5</w:t>
            </w:r>
          </w:p>
        </w:tc>
        <w:tc>
          <w:tcPr>
            <w:tcW w:w="2410" w:type="dxa"/>
          </w:tcPr>
          <w:p w:rsidR="004058CB" w:rsidRPr="0009449A" w:rsidRDefault="004058CB" w:rsidP="004058CB">
            <w:pPr>
              <w:rPr>
                <w:rFonts w:ascii="Times New Roman" w:hAnsi="Times New Roman"/>
                <w:sz w:val="20"/>
                <w:szCs w:val="20"/>
                <w:lang w:val="ru-MD"/>
              </w:rPr>
            </w:pPr>
            <w:r w:rsidRPr="0009449A">
              <w:rPr>
                <w:rFonts w:ascii="Times New Roman" w:hAnsi="Times New Roman"/>
                <w:sz w:val="20"/>
                <w:szCs w:val="20"/>
                <w:lang w:val="ru-MD"/>
              </w:rPr>
              <w:t xml:space="preserve">Задолженности АТЕ </w:t>
            </w:r>
          </w:p>
        </w:tc>
        <w:tc>
          <w:tcPr>
            <w:tcW w:w="1276"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272,9</w:t>
            </w:r>
          </w:p>
        </w:tc>
        <w:tc>
          <w:tcPr>
            <w:tcW w:w="1134"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272,9</w:t>
            </w:r>
          </w:p>
        </w:tc>
        <w:tc>
          <w:tcPr>
            <w:tcW w:w="992"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w:t>
            </w:r>
          </w:p>
        </w:tc>
        <w:tc>
          <w:tcPr>
            <w:tcW w:w="2977" w:type="dxa"/>
          </w:tcPr>
          <w:p w:rsidR="004058CB" w:rsidRPr="0009449A" w:rsidRDefault="004058CB" w:rsidP="004058CB">
            <w:pPr>
              <w:pStyle w:val="a6"/>
              <w:rPr>
                <w:rFonts w:ascii="Times New Roman" w:hAnsi="Times New Roman"/>
                <w:sz w:val="20"/>
                <w:szCs w:val="20"/>
                <w:lang w:val="ru-MD"/>
              </w:rPr>
            </w:pPr>
            <w:r w:rsidRPr="0009449A">
              <w:rPr>
                <w:rFonts w:ascii="Times New Roman" w:hAnsi="Times New Roman"/>
                <w:sz w:val="20"/>
                <w:szCs w:val="20"/>
                <w:lang w:val="ru-MD"/>
              </w:rPr>
              <w:t>-</w:t>
            </w:r>
          </w:p>
        </w:tc>
      </w:tr>
      <w:tr w:rsidR="00EE138E" w:rsidRPr="0009449A" w:rsidTr="005E02BD">
        <w:trPr>
          <w:trHeight w:val="143"/>
        </w:trPr>
        <w:tc>
          <w:tcPr>
            <w:tcW w:w="567" w:type="dxa"/>
            <w:shd w:val="clear" w:color="auto" w:fill="EEECE1"/>
          </w:tcPr>
          <w:p w:rsidR="00EE138E" w:rsidRPr="0009449A" w:rsidRDefault="00EE138E" w:rsidP="005E02BD">
            <w:pPr>
              <w:pStyle w:val="a6"/>
              <w:rPr>
                <w:rFonts w:ascii="Times New Roman" w:hAnsi="Times New Roman"/>
                <w:b/>
                <w:sz w:val="20"/>
                <w:szCs w:val="20"/>
                <w:highlight w:val="yellow"/>
                <w:lang w:val="ru-MD"/>
              </w:rPr>
            </w:pPr>
          </w:p>
        </w:tc>
        <w:tc>
          <w:tcPr>
            <w:tcW w:w="2410" w:type="dxa"/>
            <w:shd w:val="clear" w:color="auto" w:fill="EEECE1"/>
          </w:tcPr>
          <w:p w:rsidR="00EE138E" w:rsidRPr="0009449A" w:rsidRDefault="004058CB" w:rsidP="004058CB">
            <w:pPr>
              <w:pStyle w:val="a6"/>
              <w:rPr>
                <w:rFonts w:ascii="Times New Roman" w:hAnsi="Times New Roman"/>
                <w:b/>
                <w:sz w:val="20"/>
                <w:szCs w:val="20"/>
                <w:highlight w:val="yellow"/>
                <w:lang w:val="ru-MD"/>
              </w:rPr>
            </w:pPr>
            <w:r w:rsidRPr="0009449A">
              <w:rPr>
                <w:rFonts w:ascii="Times New Roman" w:hAnsi="Times New Roman"/>
                <w:b/>
                <w:sz w:val="20"/>
                <w:szCs w:val="20"/>
                <w:lang w:val="ru-MD"/>
              </w:rPr>
              <w:t>Всего</w:t>
            </w:r>
          </w:p>
        </w:tc>
        <w:tc>
          <w:tcPr>
            <w:tcW w:w="1276" w:type="dxa"/>
            <w:shd w:val="clear" w:color="auto" w:fill="EEECE1"/>
            <w:vAlign w:val="bottom"/>
          </w:tcPr>
          <w:p w:rsidR="00EE138E" w:rsidRPr="0009449A" w:rsidRDefault="00EE138E" w:rsidP="005E02BD">
            <w:pPr>
              <w:pStyle w:val="a6"/>
              <w:rPr>
                <w:rFonts w:ascii="Times New Roman" w:hAnsi="Times New Roman"/>
                <w:b/>
                <w:color w:val="000000"/>
                <w:sz w:val="20"/>
                <w:szCs w:val="20"/>
                <w:lang w:val="ru-MD"/>
              </w:rPr>
            </w:pPr>
            <w:r w:rsidRPr="0009449A">
              <w:rPr>
                <w:rFonts w:ascii="Times New Roman" w:hAnsi="Times New Roman"/>
                <w:b/>
                <w:color w:val="000000"/>
                <w:sz w:val="20"/>
                <w:szCs w:val="20"/>
                <w:lang w:val="ru-MD"/>
              </w:rPr>
              <w:t>299667,6</w:t>
            </w:r>
          </w:p>
        </w:tc>
        <w:tc>
          <w:tcPr>
            <w:tcW w:w="1134" w:type="dxa"/>
            <w:shd w:val="clear" w:color="auto" w:fill="EEECE1"/>
            <w:vAlign w:val="bottom"/>
          </w:tcPr>
          <w:p w:rsidR="00EE138E" w:rsidRPr="0009449A" w:rsidRDefault="00EE138E" w:rsidP="005E02BD">
            <w:pPr>
              <w:pStyle w:val="a6"/>
              <w:rPr>
                <w:rFonts w:ascii="Times New Roman" w:hAnsi="Times New Roman"/>
                <w:b/>
                <w:color w:val="000000"/>
                <w:sz w:val="20"/>
                <w:szCs w:val="20"/>
                <w:lang w:val="ru-MD"/>
              </w:rPr>
            </w:pPr>
            <w:r w:rsidRPr="0009449A">
              <w:rPr>
                <w:rFonts w:ascii="Times New Roman" w:hAnsi="Times New Roman"/>
                <w:b/>
                <w:color w:val="000000"/>
                <w:sz w:val="20"/>
                <w:szCs w:val="20"/>
                <w:lang w:val="ru-MD"/>
              </w:rPr>
              <w:t>241161,7</w:t>
            </w:r>
          </w:p>
        </w:tc>
        <w:tc>
          <w:tcPr>
            <w:tcW w:w="992" w:type="dxa"/>
            <w:shd w:val="clear" w:color="auto" w:fill="EEECE1"/>
            <w:vAlign w:val="bottom"/>
          </w:tcPr>
          <w:p w:rsidR="00EE138E" w:rsidRPr="0009449A" w:rsidRDefault="00EE138E" w:rsidP="005E02BD">
            <w:pPr>
              <w:pStyle w:val="a6"/>
              <w:rPr>
                <w:rFonts w:ascii="Times New Roman" w:hAnsi="Times New Roman"/>
                <w:b/>
                <w:color w:val="000000"/>
                <w:sz w:val="20"/>
                <w:szCs w:val="20"/>
                <w:lang w:val="ru-MD"/>
              </w:rPr>
            </w:pPr>
            <w:r w:rsidRPr="0009449A">
              <w:rPr>
                <w:rFonts w:ascii="Times New Roman" w:hAnsi="Times New Roman"/>
                <w:b/>
                <w:color w:val="000000"/>
                <w:sz w:val="20"/>
                <w:szCs w:val="20"/>
                <w:lang w:val="ru-MD"/>
              </w:rPr>
              <w:t>-58505,9</w:t>
            </w:r>
          </w:p>
        </w:tc>
        <w:tc>
          <w:tcPr>
            <w:tcW w:w="2977" w:type="dxa"/>
            <w:shd w:val="clear" w:color="auto" w:fill="EEECE1"/>
          </w:tcPr>
          <w:p w:rsidR="00EE138E" w:rsidRPr="0009449A" w:rsidRDefault="00EE138E" w:rsidP="005E02BD">
            <w:pPr>
              <w:pStyle w:val="a6"/>
              <w:rPr>
                <w:rFonts w:ascii="Times New Roman" w:hAnsi="Times New Roman"/>
                <w:b/>
                <w:sz w:val="20"/>
                <w:szCs w:val="20"/>
                <w:lang w:val="ru-MD"/>
              </w:rPr>
            </w:pPr>
          </w:p>
        </w:tc>
      </w:tr>
    </w:tbl>
    <w:p w:rsidR="00EE138E" w:rsidRPr="0009449A" w:rsidRDefault="00EE138E" w:rsidP="00EE138E">
      <w:pPr>
        <w:rPr>
          <w:rFonts w:ascii="Times New Roman" w:hAnsi="Times New Roman"/>
          <w:sz w:val="20"/>
          <w:szCs w:val="20"/>
          <w:lang w:val="ru-MD"/>
        </w:rPr>
      </w:pPr>
      <w:r w:rsidRPr="0009449A">
        <w:rPr>
          <w:rFonts w:ascii="Times New Roman" w:hAnsi="Times New Roman"/>
          <w:b/>
          <w:i/>
          <w:sz w:val="20"/>
          <w:szCs w:val="20"/>
          <w:lang w:val="ru-MD"/>
        </w:rPr>
        <w:t xml:space="preserve"> </w:t>
      </w:r>
      <w:r w:rsidR="004058CB"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sz w:val="20"/>
          <w:szCs w:val="20"/>
          <w:lang w:val="ru-MD"/>
        </w:rPr>
        <w:t xml:space="preserve"> </w:t>
      </w:r>
      <w:r w:rsidR="004058CB" w:rsidRPr="0009449A">
        <w:rPr>
          <w:rFonts w:ascii="Times New Roman" w:hAnsi="Times New Roman"/>
          <w:sz w:val="20"/>
          <w:szCs w:val="20"/>
          <w:lang w:val="ru-MD"/>
        </w:rPr>
        <w:t>Разработано аудиторской группой на основании анализа данных Отчетов по задолженности долга публичного сектора по дебиторам на 31.12.2016</w:t>
      </w:r>
      <w:r w:rsidR="00F10B79" w:rsidRPr="0009449A">
        <w:rPr>
          <w:rFonts w:ascii="Times New Roman" w:hAnsi="Times New Roman"/>
          <w:sz w:val="20"/>
          <w:szCs w:val="20"/>
          <w:lang w:val="ru-MD"/>
        </w:rPr>
        <w:t>,</w:t>
      </w:r>
      <w:r w:rsidR="004058CB" w:rsidRPr="0009449A">
        <w:rPr>
          <w:rFonts w:ascii="Times New Roman" w:hAnsi="Times New Roman"/>
          <w:sz w:val="20"/>
          <w:szCs w:val="20"/>
          <w:lang w:val="ru-MD"/>
        </w:rPr>
        <w:t xml:space="preserve"> и скорректирован</w:t>
      </w:r>
      <w:r w:rsidR="00F10B79" w:rsidRPr="0009449A">
        <w:rPr>
          <w:rFonts w:ascii="Times New Roman" w:hAnsi="Times New Roman"/>
          <w:sz w:val="20"/>
          <w:szCs w:val="20"/>
          <w:lang w:val="ru-MD"/>
        </w:rPr>
        <w:t>н</w:t>
      </w:r>
      <w:r w:rsidR="004058CB" w:rsidRPr="0009449A">
        <w:rPr>
          <w:rFonts w:ascii="Times New Roman" w:hAnsi="Times New Roman"/>
          <w:sz w:val="20"/>
          <w:szCs w:val="20"/>
          <w:lang w:val="ru-MD"/>
        </w:rPr>
        <w:t>ы</w:t>
      </w:r>
      <w:r w:rsidR="00F10B79" w:rsidRPr="0009449A">
        <w:rPr>
          <w:rFonts w:ascii="Times New Roman" w:hAnsi="Times New Roman"/>
          <w:sz w:val="20"/>
          <w:szCs w:val="20"/>
          <w:lang w:val="ru-MD"/>
        </w:rPr>
        <w:t>м</w:t>
      </w:r>
      <w:r w:rsidR="004058CB" w:rsidRPr="0009449A">
        <w:rPr>
          <w:rFonts w:ascii="Times New Roman" w:hAnsi="Times New Roman"/>
          <w:sz w:val="20"/>
          <w:szCs w:val="20"/>
          <w:lang w:val="ru-MD"/>
        </w:rPr>
        <w:t xml:space="preserve">  остатк</w:t>
      </w:r>
      <w:r w:rsidR="00F10B79" w:rsidRPr="0009449A">
        <w:rPr>
          <w:rFonts w:ascii="Times New Roman" w:hAnsi="Times New Roman"/>
          <w:sz w:val="20"/>
          <w:szCs w:val="20"/>
          <w:lang w:val="ru-MD"/>
        </w:rPr>
        <w:t>ам</w:t>
      </w:r>
      <w:r w:rsidRPr="0009449A">
        <w:rPr>
          <w:rFonts w:ascii="Times New Roman" w:hAnsi="Times New Roman"/>
          <w:sz w:val="20"/>
          <w:szCs w:val="20"/>
          <w:lang w:val="ru-MD"/>
        </w:rPr>
        <w:t>.</w:t>
      </w:r>
    </w:p>
    <w:p w:rsidR="00163914" w:rsidRPr="0009449A" w:rsidRDefault="00163914" w:rsidP="00EE138E">
      <w:pPr>
        <w:spacing w:after="0"/>
        <w:ind w:right="142"/>
        <w:jc w:val="both"/>
        <w:rPr>
          <w:rFonts w:ascii="Times New Roman" w:hAnsi="Times New Roman"/>
          <w:b/>
          <w:sz w:val="24"/>
          <w:szCs w:val="24"/>
          <w:lang w:val="ru-MD"/>
        </w:rPr>
      </w:pPr>
    </w:p>
    <w:p w:rsidR="00EE138E" w:rsidRPr="0009449A" w:rsidRDefault="00423674" w:rsidP="00EE138E">
      <w:pPr>
        <w:spacing w:after="0"/>
        <w:ind w:right="142"/>
        <w:jc w:val="both"/>
        <w:rPr>
          <w:rFonts w:ascii="Times New Roman" w:hAnsi="Times New Roman"/>
          <w:b/>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2. </w:t>
      </w:r>
      <w:r w:rsidR="00F10B79" w:rsidRPr="0009449A">
        <w:rPr>
          <w:rFonts w:ascii="Times New Roman" w:hAnsi="Times New Roman"/>
          <w:b/>
          <w:sz w:val="24"/>
          <w:szCs w:val="24"/>
          <w:lang w:val="ru-MD"/>
        </w:rPr>
        <w:t>Структура государственного долга п</w:t>
      </w:r>
      <w:r w:rsidR="001818CF">
        <w:rPr>
          <w:rFonts w:ascii="Times New Roman" w:hAnsi="Times New Roman"/>
          <w:b/>
          <w:sz w:val="24"/>
          <w:szCs w:val="24"/>
          <w:lang w:val="ru-MD"/>
        </w:rPr>
        <w:t xml:space="preserve">о видам процентной ставки в </w:t>
      </w:r>
      <w:r w:rsidR="001818CF" w:rsidRPr="00EE03D7">
        <w:rPr>
          <w:rFonts w:ascii="Times New Roman" w:hAnsi="Times New Roman"/>
          <w:b/>
          <w:sz w:val="24"/>
          <w:szCs w:val="24"/>
          <w:lang w:val="ru-MD"/>
        </w:rPr>
        <w:t>2015-2017</w:t>
      </w:r>
      <w:r w:rsidR="00F10B79" w:rsidRPr="00EE03D7">
        <w:rPr>
          <w:rFonts w:ascii="Times New Roman" w:hAnsi="Times New Roman"/>
          <w:b/>
          <w:sz w:val="24"/>
          <w:szCs w:val="24"/>
          <w:lang w:val="ru-MD"/>
        </w:rPr>
        <w:t xml:space="preserve"> годах</w:t>
      </w:r>
      <w:r w:rsidR="00F10B79" w:rsidRPr="0009449A">
        <w:rPr>
          <w:rFonts w:ascii="Times New Roman" w:hAnsi="Times New Roman"/>
          <w:b/>
          <w:sz w:val="24"/>
          <w:szCs w:val="24"/>
          <w:lang w:val="ru-M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46"/>
        <w:gridCol w:w="1274"/>
        <w:gridCol w:w="1636"/>
        <w:gridCol w:w="1274"/>
        <w:gridCol w:w="1636"/>
        <w:gridCol w:w="1274"/>
      </w:tblGrid>
      <w:tr w:rsidR="00EE138E" w:rsidRPr="0009449A" w:rsidTr="00EA358C">
        <w:trPr>
          <w:trHeight w:val="245"/>
        </w:trPr>
        <w:tc>
          <w:tcPr>
            <w:tcW w:w="704" w:type="dxa"/>
            <w:vMerge w:val="restart"/>
            <w:shd w:val="clear" w:color="auto" w:fill="E7E6E6"/>
          </w:tcPr>
          <w:p w:rsidR="00EE138E" w:rsidRPr="0009449A" w:rsidRDefault="00EE138E" w:rsidP="005E02BD">
            <w:pPr>
              <w:pStyle w:val="a6"/>
              <w:jc w:val="center"/>
              <w:rPr>
                <w:rFonts w:ascii="Times New Roman" w:hAnsi="Times New Roman"/>
                <w:b/>
                <w:sz w:val="20"/>
                <w:szCs w:val="20"/>
                <w:highlight w:val="yellow"/>
                <w:lang w:val="ru-MD"/>
              </w:rPr>
            </w:pPr>
          </w:p>
          <w:p w:rsidR="00EE138E" w:rsidRPr="0009449A" w:rsidRDefault="00F10B79"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Год</w:t>
            </w:r>
          </w:p>
        </w:tc>
        <w:tc>
          <w:tcPr>
            <w:tcW w:w="2820" w:type="dxa"/>
            <w:gridSpan w:val="2"/>
            <w:vMerge w:val="restart"/>
            <w:shd w:val="clear" w:color="auto" w:fill="E7E6E6"/>
          </w:tcPr>
          <w:p w:rsidR="00EE138E" w:rsidRPr="0009449A" w:rsidRDefault="00F10B79" w:rsidP="005E02BD">
            <w:pPr>
              <w:pStyle w:val="a6"/>
              <w:rPr>
                <w:rFonts w:ascii="Times New Roman" w:hAnsi="Times New Roman"/>
                <w:b/>
                <w:sz w:val="20"/>
                <w:szCs w:val="20"/>
                <w:lang w:val="ru-MD"/>
              </w:rPr>
            </w:pPr>
            <w:r w:rsidRPr="0009449A">
              <w:rPr>
                <w:rFonts w:ascii="Times New Roman" w:hAnsi="Times New Roman"/>
                <w:b/>
                <w:sz w:val="20"/>
                <w:szCs w:val="20"/>
                <w:lang w:val="ru-MD"/>
              </w:rPr>
              <w:t>Всего государственный долг</w:t>
            </w:r>
          </w:p>
        </w:tc>
        <w:tc>
          <w:tcPr>
            <w:tcW w:w="5820" w:type="dxa"/>
            <w:gridSpan w:val="4"/>
            <w:shd w:val="clear" w:color="auto" w:fill="E7E6E6"/>
          </w:tcPr>
          <w:p w:rsidR="00EE138E" w:rsidRPr="0009449A" w:rsidRDefault="00F10B79" w:rsidP="00F10B79">
            <w:pPr>
              <w:pStyle w:val="a6"/>
              <w:jc w:val="center"/>
              <w:rPr>
                <w:rFonts w:ascii="Times New Roman" w:hAnsi="Times New Roman"/>
                <w:b/>
                <w:sz w:val="20"/>
                <w:szCs w:val="20"/>
                <w:lang w:val="ru-MD"/>
              </w:rPr>
            </w:pPr>
            <w:r w:rsidRPr="0009449A">
              <w:rPr>
                <w:rFonts w:ascii="Times New Roman" w:hAnsi="Times New Roman"/>
                <w:b/>
                <w:sz w:val="20"/>
                <w:szCs w:val="20"/>
                <w:lang w:val="ru-MD"/>
              </w:rPr>
              <w:t>в том числе</w:t>
            </w:r>
            <w:r w:rsidR="00EE138E" w:rsidRPr="0009449A">
              <w:rPr>
                <w:rFonts w:ascii="Times New Roman" w:hAnsi="Times New Roman"/>
                <w:b/>
                <w:sz w:val="20"/>
                <w:szCs w:val="20"/>
                <w:lang w:val="ru-MD"/>
              </w:rPr>
              <w:t>:</w:t>
            </w:r>
          </w:p>
        </w:tc>
      </w:tr>
      <w:tr w:rsidR="00F10B79" w:rsidRPr="0009449A" w:rsidTr="00EA358C">
        <w:trPr>
          <w:trHeight w:val="245"/>
        </w:trPr>
        <w:tc>
          <w:tcPr>
            <w:tcW w:w="704" w:type="dxa"/>
            <w:vMerge/>
            <w:shd w:val="clear" w:color="auto" w:fill="E7E6E6"/>
          </w:tcPr>
          <w:p w:rsidR="00F10B79" w:rsidRPr="0009449A" w:rsidRDefault="00F10B79" w:rsidP="00F10B79">
            <w:pPr>
              <w:pStyle w:val="a6"/>
              <w:rPr>
                <w:rFonts w:ascii="Times New Roman" w:hAnsi="Times New Roman"/>
                <w:b/>
                <w:sz w:val="20"/>
                <w:szCs w:val="20"/>
                <w:lang w:val="ru-MD"/>
              </w:rPr>
            </w:pPr>
          </w:p>
        </w:tc>
        <w:tc>
          <w:tcPr>
            <w:tcW w:w="2820" w:type="dxa"/>
            <w:gridSpan w:val="2"/>
            <w:vMerge/>
            <w:shd w:val="clear" w:color="auto" w:fill="E7E6E6"/>
          </w:tcPr>
          <w:p w:rsidR="00F10B79" w:rsidRPr="0009449A" w:rsidRDefault="00F10B79" w:rsidP="00F10B79">
            <w:pPr>
              <w:pStyle w:val="a6"/>
              <w:rPr>
                <w:rFonts w:ascii="Times New Roman" w:hAnsi="Times New Roman"/>
                <w:b/>
                <w:sz w:val="20"/>
                <w:szCs w:val="20"/>
                <w:lang w:val="ru-MD"/>
              </w:rPr>
            </w:pPr>
          </w:p>
        </w:tc>
        <w:tc>
          <w:tcPr>
            <w:tcW w:w="2910" w:type="dxa"/>
            <w:gridSpan w:val="2"/>
            <w:shd w:val="clear" w:color="auto" w:fill="E7E6E6"/>
          </w:tcPr>
          <w:p w:rsidR="00F10B79" w:rsidRPr="0009449A" w:rsidRDefault="00F10B79" w:rsidP="00F10B79">
            <w:pPr>
              <w:rPr>
                <w:rFonts w:ascii="Times New Roman" w:hAnsi="Times New Roman"/>
                <w:sz w:val="20"/>
                <w:szCs w:val="20"/>
                <w:lang w:val="ru-MD"/>
              </w:rPr>
            </w:pPr>
            <w:r w:rsidRPr="0009449A">
              <w:rPr>
                <w:rFonts w:ascii="Times New Roman" w:hAnsi="Times New Roman"/>
                <w:sz w:val="20"/>
                <w:szCs w:val="20"/>
                <w:lang w:val="ru-MD"/>
              </w:rPr>
              <w:t xml:space="preserve">внешний государственный долг </w:t>
            </w:r>
          </w:p>
        </w:tc>
        <w:tc>
          <w:tcPr>
            <w:tcW w:w="2910" w:type="dxa"/>
            <w:gridSpan w:val="2"/>
            <w:shd w:val="clear" w:color="auto" w:fill="E7E6E6"/>
          </w:tcPr>
          <w:p w:rsidR="00F10B79" w:rsidRPr="0009449A" w:rsidRDefault="00F10B79" w:rsidP="00F10B79">
            <w:pPr>
              <w:rPr>
                <w:rFonts w:ascii="Times New Roman" w:hAnsi="Times New Roman"/>
                <w:sz w:val="20"/>
                <w:szCs w:val="20"/>
                <w:lang w:val="ru-MD"/>
              </w:rPr>
            </w:pPr>
            <w:r w:rsidRPr="0009449A">
              <w:rPr>
                <w:rFonts w:ascii="Times New Roman" w:hAnsi="Times New Roman"/>
                <w:sz w:val="20"/>
                <w:szCs w:val="20"/>
                <w:lang w:val="ru-MD"/>
              </w:rPr>
              <w:t>внутренний государственный долг</w:t>
            </w:r>
          </w:p>
        </w:tc>
      </w:tr>
      <w:tr w:rsidR="00EA358C" w:rsidRPr="0009449A" w:rsidTr="00EA358C">
        <w:trPr>
          <w:trHeight w:val="359"/>
        </w:trPr>
        <w:tc>
          <w:tcPr>
            <w:tcW w:w="704" w:type="dxa"/>
            <w:vMerge/>
            <w:shd w:val="clear" w:color="auto" w:fill="E7E6E6"/>
          </w:tcPr>
          <w:p w:rsidR="00F10B79" w:rsidRPr="0009449A" w:rsidRDefault="00F10B79" w:rsidP="00F10B79">
            <w:pPr>
              <w:pStyle w:val="a6"/>
              <w:rPr>
                <w:rFonts w:ascii="Times New Roman" w:hAnsi="Times New Roman"/>
                <w:b/>
                <w:sz w:val="20"/>
                <w:szCs w:val="20"/>
                <w:lang w:val="ru-MD"/>
              </w:rPr>
            </w:pPr>
          </w:p>
        </w:tc>
        <w:tc>
          <w:tcPr>
            <w:tcW w:w="1546" w:type="dxa"/>
            <w:shd w:val="clear" w:color="auto" w:fill="E7E6E6"/>
          </w:tcPr>
          <w:p w:rsidR="00F10B79" w:rsidRPr="0009449A" w:rsidRDefault="00EA358C" w:rsidP="00F10B79">
            <w:pPr>
              <w:rPr>
                <w:rFonts w:ascii="Times New Roman" w:hAnsi="Times New Roman"/>
                <w:b/>
                <w:sz w:val="20"/>
                <w:szCs w:val="20"/>
                <w:lang w:val="ru-MD"/>
              </w:rPr>
            </w:pPr>
            <w:r w:rsidRPr="0009449A">
              <w:rPr>
                <w:rFonts w:ascii="Times New Roman" w:hAnsi="Times New Roman"/>
                <w:b/>
                <w:sz w:val="20"/>
                <w:szCs w:val="20"/>
                <w:lang w:val="ru-MD"/>
              </w:rPr>
              <w:t>ф</w:t>
            </w:r>
            <w:r w:rsidR="00F10B79" w:rsidRPr="0009449A">
              <w:rPr>
                <w:rFonts w:ascii="Times New Roman" w:hAnsi="Times New Roman"/>
                <w:b/>
                <w:sz w:val="20"/>
                <w:szCs w:val="20"/>
                <w:lang w:val="ru-MD"/>
              </w:rPr>
              <w:t>иксирован</w:t>
            </w:r>
            <w:r w:rsidRPr="0009449A">
              <w:rPr>
                <w:rFonts w:ascii="Times New Roman" w:hAnsi="Times New Roman"/>
                <w:b/>
                <w:sz w:val="20"/>
                <w:szCs w:val="20"/>
                <w:lang w:val="ru-MD"/>
              </w:rPr>
              <w:t>-</w:t>
            </w:r>
            <w:r w:rsidR="00F10B79" w:rsidRPr="0009449A">
              <w:rPr>
                <w:rFonts w:ascii="Times New Roman" w:hAnsi="Times New Roman"/>
                <w:b/>
                <w:sz w:val="20"/>
                <w:szCs w:val="20"/>
                <w:lang w:val="ru-MD"/>
              </w:rPr>
              <w:t>ная ставка</w:t>
            </w:r>
          </w:p>
        </w:tc>
        <w:tc>
          <w:tcPr>
            <w:tcW w:w="1274" w:type="dxa"/>
            <w:shd w:val="clear" w:color="auto" w:fill="E7E6E6"/>
          </w:tcPr>
          <w:p w:rsidR="00F10B79" w:rsidRPr="0009449A" w:rsidRDefault="00EA358C" w:rsidP="00F10B79">
            <w:pPr>
              <w:rPr>
                <w:rFonts w:ascii="Times New Roman" w:hAnsi="Times New Roman"/>
                <w:b/>
                <w:sz w:val="20"/>
                <w:szCs w:val="20"/>
                <w:lang w:val="ru-MD"/>
              </w:rPr>
            </w:pPr>
            <w:r w:rsidRPr="0009449A">
              <w:rPr>
                <w:rFonts w:ascii="Times New Roman" w:hAnsi="Times New Roman"/>
                <w:b/>
                <w:sz w:val="20"/>
                <w:szCs w:val="20"/>
                <w:lang w:val="ru-MD"/>
              </w:rPr>
              <w:t>п</w:t>
            </w:r>
            <w:r w:rsidR="00F10B79" w:rsidRPr="0009449A">
              <w:rPr>
                <w:rFonts w:ascii="Times New Roman" w:hAnsi="Times New Roman"/>
                <w:b/>
                <w:sz w:val="20"/>
                <w:szCs w:val="20"/>
                <w:lang w:val="ru-MD"/>
              </w:rPr>
              <w:t>лаваю</w:t>
            </w:r>
            <w:r w:rsidRPr="0009449A">
              <w:rPr>
                <w:rFonts w:ascii="Times New Roman" w:hAnsi="Times New Roman"/>
                <w:b/>
                <w:sz w:val="20"/>
                <w:szCs w:val="20"/>
                <w:lang w:val="ru-MD"/>
              </w:rPr>
              <w:t>-</w:t>
            </w:r>
            <w:r w:rsidR="00F10B79" w:rsidRPr="0009449A">
              <w:rPr>
                <w:rFonts w:ascii="Times New Roman" w:hAnsi="Times New Roman"/>
                <w:b/>
                <w:sz w:val="20"/>
                <w:szCs w:val="20"/>
                <w:lang w:val="ru-MD"/>
              </w:rPr>
              <w:t xml:space="preserve">щая ставка </w:t>
            </w:r>
          </w:p>
        </w:tc>
        <w:tc>
          <w:tcPr>
            <w:tcW w:w="1636" w:type="dxa"/>
            <w:shd w:val="clear" w:color="auto" w:fill="E7E6E6"/>
          </w:tcPr>
          <w:p w:rsidR="00F10B79" w:rsidRPr="0009449A" w:rsidRDefault="00EA358C" w:rsidP="00F10B79">
            <w:pPr>
              <w:rPr>
                <w:rFonts w:ascii="Times New Roman" w:hAnsi="Times New Roman"/>
                <w:b/>
                <w:sz w:val="20"/>
                <w:szCs w:val="20"/>
                <w:lang w:val="ru-MD"/>
              </w:rPr>
            </w:pPr>
            <w:r w:rsidRPr="0009449A">
              <w:rPr>
                <w:rFonts w:ascii="Times New Roman" w:hAnsi="Times New Roman"/>
                <w:b/>
                <w:sz w:val="20"/>
                <w:szCs w:val="20"/>
                <w:lang w:val="ru-MD"/>
              </w:rPr>
              <w:t>ф</w:t>
            </w:r>
            <w:r w:rsidR="00F10B79" w:rsidRPr="0009449A">
              <w:rPr>
                <w:rFonts w:ascii="Times New Roman" w:hAnsi="Times New Roman"/>
                <w:b/>
                <w:sz w:val="20"/>
                <w:szCs w:val="20"/>
                <w:lang w:val="ru-MD"/>
              </w:rPr>
              <w:t>иксирован</w:t>
            </w:r>
            <w:r w:rsidRPr="0009449A">
              <w:rPr>
                <w:rFonts w:ascii="Times New Roman" w:hAnsi="Times New Roman"/>
                <w:b/>
                <w:sz w:val="20"/>
                <w:szCs w:val="20"/>
                <w:lang w:val="ru-MD"/>
              </w:rPr>
              <w:t>-</w:t>
            </w:r>
            <w:r w:rsidR="00F10B79" w:rsidRPr="0009449A">
              <w:rPr>
                <w:rFonts w:ascii="Times New Roman" w:hAnsi="Times New Roman"/>
                <w:b/>
                <w:sz w:val="20"/>
                <w:szCs w:val="20"/>
                <w:lang w:val="ru-MD"/>
              </w:rPr>
              <w:t>ная ставка</w:t>
            </w:r>
          </w:p>
        </w:tc>
        <w:tc>
          <w:tcPr>
            <w:tcW w:w="1274" w:type="dxa"/>
            <w:shd w:val="clear" w:color="auto" w:fill="E7E6E6"/>
          </w:tcPr>
          <w:p w:rsidR="00F10B79" w:rsidRPr="0009449A" w:rsidRDefault="00EA358C" w:rsidP="00F10B79">
            <w:pPr>
              <w:rPr>
                <w:rFonts w:ascii="Times New Roman" w:hAnsi="Times New Roman"/>
                <w:b/>
                <w:sz w:val="20"/>
                <w:szCs w:val="20"/>
                <w:lang w:val="ru-MD"/>
              </w:rPr>
            </w:pPr>
            <w:r w:rsidRPr="0009449A">
              <w:rPr>
                <w:rFonts w:ascii="Times New Roman" w:hAnsi="Times New Roman"/>
                <w:b/>
                <w:sz w:val="20"/>
                <w:szCs w:val="20"/>
                <w:lang w:val="ru-MD"/>
              </w:rPr>
              <w:t>п</w:t>
            </w:r>
            <w:r w:rsidR="00F10B79" w:rsidRPr="0009449A">
              <w:rPr>
                <w:rFonts w:ascii="Times New Roman" w:hAnsi="Times New Roman"/>
                <w:b/>
                <w:sz w:val="20"/>
                <w:szCs w:val="20"/>
                <w:lang w:val="ru-MD"/>
              </w:rPr>
              <w:t>лаваю</w:t>
            </w:r>
            <w:r w:rsidRPr="0009449A">
              <w:rPr>
                <w:rFonts w:ascii="Times New Roman" w:hAnsi="Times New Roman"/>
                <w:b/>
                <w:sz w:val="20"/>
                <w:szCs w:val="20"/>
                <w:lang w:val="ru-MD"/>
              </w:rPr>
              <w:t>-</w:t>
            </w:r>
            <w:r w:rsidR="00F10B79" w:rsidRPr="0009449A">
              <w:rPr>
                <w:rFonts w:ascii="Times New Roman" w:hAnsi="Times New Roman"/>
                <w:b/>
                <w:sz w:val="20"/>
                <w:szCs w:val="20"/>
                <w:lang w:val="ru-MD"/>
              </w:rPr>
              <w:t xml:space="preserve">щая ставка </w:t>
            </w:r>
          </w:p>
        </w:tc>
        <w:tc>
          <w:tcPr>
            <w:tcW w:w="1636" w:type="dxa"/>
            <w:shd w:val="clear" w:color="auto" w:fill="E7E6E6"/>
          </w:tcPr>
          <w:p w:rsidR="00F10B79" w:rsidRPr="0009449A" w:rsidRDefault="00EA358C" w:rsidP="00F10B79">
            <w:pPr>
              <w:rPr>
                <w:rFonts w:ascii="Times New Roman" w:hAnsi="Times New Roman"/>
                <w:b/>
                <w:sz w:val="20"/>
                <w:szCs w:val="20"/>
                <w:lang w:val="ru-MD"/>
              </w:rPr>
            </w:pPr>
            <w:r w:rsidRPr="0009449A">
              <w:rPr>
                <w:rFonts w:ascii="Times New Roman" w:hAnsi="Times New Roman"/>
                <w:b/>
                <w:sz w:val="20"/>
                <w:szCs w:val="20"/>
                <w:lang w:val="ru-MD"/>
              </w:rPr>
              <w:t>ф</w:t>
            </w:r>
            <w:r w:rsidR="00F10B79" w:rsidRPr="0009449A">
              <w:rPr>
                <w:rFonts w:ascii="Times New Roman" w:hAnsi="Times New Roman"/>
                <w:b/>
                <w:sz w:val="20"/>
                <w:szCs w:val="20"/>
                <w:lang w:val="ru-MD"/>
              </w:rPr>
              <w:t>иксирован</w:t>
            </w:r>
            <w:r w:rsidRPr="0009449A">
              <w:rPr>
                <w:rFonts w:ascii="Times New Roman" w:hAnsi="Times New Roman"/>
                <w:b/>
                <w:sz w:val="20"/>
                <w:szCs w:val="20"/>
                <w:lang w:val="ru-MD"/>
              </w:rPr>
              <w:t>-</w:t>
            </w:r>
            <w:r w:rsidR="00F10B79" w:rsidRPr="0009449A">
              <w:rPr>
                <w:rFonts w:ascii="Times New Roman" w:hAnsi="Times New Roman"/>
                <w:b/>
                <w:sz w:val="20"/>
                <w:szCs w:val="20"/>
                <w:lang w:val="ru-MD"/>
              </w:rPr>
              <w:t>ная ставка</w:t>
            </w:r>
          </w:p>
        </w:tc>
        <w:tc>
          <w:tcPr>
            <w:tcW w:w="1274" w:type="dxa"/>
            <w:shd w:val="clear" w:color="auto" w:fill="E7E6E6"/>
          </w:tcPr>
          <w:p w:rsidR="00F10B79" w:rsidRPr="0009449A" w:rsidRDefault="00EA358C" w:rsidP="00F10B79">
            <w:pPr>
              <w:rPr>
                <w:rFonts w:ascii="Times New Roman" w:hAnsi="Times New Roman"/>
                <w:b/>
                <w:sz w:val="20"/>
                <w:szCs w:val="20"/>
                <w:lang w:val="ru-MD"/>
              </w:rPr>
            </w:pPr>
            <w:r w:rsidRPr="0009449A">
              <w:rPr>
                <w:rFonts w:ascii="Times New Roman" w:hAnsi="Times New Roman"/>
                <w:b/>
                <w:sz w:val="20"/>
                <w:szCs w:val="20"/>
                <w:lang w:val="ru-MD"/>
              </w:rPr>
              <w:t>п</w:t>
            </w:r>
            <w:r w:rsidR="00F10B79" w:rsidRPr="0009449A">
              <w:rPr>
                <w:rFonts w:ascii="Times New Roman" w:hAnsi="Times New Roman"/>
                <w:b/>
                <w:sz w:val="20"/>
                <w:szCs w:val="20"/>
                <w:lang w:val="ru-MD"/>
              </w:rPr>
              <w:t>лаваю</w:t>
            </w:r>
            <w:r w:rsidRPr="0009449A">
              <w:rPr>
                <w:rFonts w:ascii="Times New Roman" w:hAnsi="Times New Roman"/>
                <w:b/>
                <w:sz w:val="20"/>
                <w:szCs w:val="20"/>
                <w:lang w:val="ru-MD"/>
              </w:rPr>
              <w:t>-</w:t>
            </w:r>
            <w:r w:rsidR="00F10B79" w:rsidRPr="0009449A">
              <w:rPr>
                <w:rFonts w:ascii="Times New Roman" w:hAnsi="Times New Roman"/>
                <w:b/>
                <w:sz w:val="20"/>
                <w:szCs w:val="20"/>
                <w:lang w:val="ru-MD"/>
              </w:rPr>
              <w:t xml:space="preserve">щая ставка </w:t>
            </w:r>
          </w:p>
        </w:tc>
      </w:tr>
      <w:tr w:rsidR="00EE138E" w:rsidRPr="0009449A" w:rsidTr="00EA358C">
        <w:trPr>
          <w:trHeight w:val="245"/>
        </w:trPr>
        <w:tc>
          <w:tcPr>
            <w:tcW w:w="704" w:type="dxa"/>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2017</w:t>
            </w:r>
          </w:p>
        </w:tc>
        <w:tc>
          <w:tcPr>
            <w:tcW w:w="1546"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85,5%</w:t>
            </w:r>
          </w:p>
        </w:tc>
        <w:tc>
          <w:tcPr>
            <w:tcW w:w="1274"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14,5%</w:t>
            </w:r>
          </w:p>
        </w:tc>
        <w:tc>
          <w:tcPr>
            <w:tcW w:w="1636"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42,3%</w:t>
            </w:r>
          </w:p>
        </w:tc>
        <w:tc>
          <w:tcPr>
            <w:tcW w:w="1274"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14,0%</w:t>
            </w:r>
          </w:p>
        </w:tc>
        <w:tc>
          <w:tcPr>
            <w:tcW w:w="1636"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43,2%</w:t>
            </w:r>
          </w:p>
        </w:tc>
        <w:tc>
          <w:tcPr>
            <w:tcW w:w="1274"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0,5%</w:t>
            </w:r>
          </w:p>
        </w:tc>
      </w:tr>
      <w:tr w:rsidR="00EE138E" w:rsidRPr="0009449A" w:rsidTr="00EA358C">
        <w:trPr>
          <w:trHeight w:val="245"/>
        </w:trPr>
        <w:tc>
          <w:tcPr>
            <w:tcW w:w="704" w:type="dxa"/>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2016</w:t>
            </w:r>
          </w:p>
        </w:tc>
        <w:tc>
          <w:tcPr>
            <w:tcW w:w="1546"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84,6%</w:t>
            </w:r>
          </w:p>
        </w:tc>
        <w:tc>
          <w:tcPr>
            <w:tcW w:w="1274"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15,4%</w:t>
            </w:r>
          </w:p>
        </w:tc>
        <w:tc>
          <w:tcPr>
            <w:tcW w:w="1636"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42,6%</w:t>
            </w:r>
          </w:p>
        </w:tc>
        <w:tc>
          <w:tcPr>
            <w:tcW w:w="1274"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15,1%</w:t>
            </w:r>
          </w:p>
        </w:tc>
        <w:tc>
          <w:tcPr>
            <w:tcW w:w="1636"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42,1%</w:t>
            </w:r>
          </w:p>
        </w:tc>
        <w:tc>
          <w:tcPr>
            <w:tcW w:w="1274"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0,3%</w:t>
            </w:r>
          </w:p>
        </w:tc>
      </w:tr>
      <w:tr w:rsidR="00EE138E" w:rsidRPr="0009449A" w:rsidTr="00EA358C">
        <w:trPr>
          <w:trHeight w:val="245"/>
        </w:trPr>
        <w:tc>
          <w:tcPr>
            <w:tcW w:w="704" w:type="dxa"/>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2015</w:t>
            </w:r>
          </w:p>
        </w:tc>
        <w:tc>
          <w:tcPr>
            <w:tcW w:w="1546"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79,1%</w:t>
            </w:r>
          </w:p>
        </w:tc>
        <w:tc>
          <w:tcPr>
            <w:tcW w:w="1274"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20,9%</w:t>
            </w:r>
          </w:p>
        </w:tc>
        <w:tc>
          <w:tcPr>
            <w:tcW w:w="1636"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57,9%</w:t>
            </w:r>
          </w:p>
        </w:tc>
        <w:tc>
          <w:tcPr>
            <w:tcW w:w="1274"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20,5%</w:t>
            </w:r>
          </w:p>
        </w:tc>
        <w:tc>
          <w:tcPr>
            <w:tcW w:w="1636"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21,2%</w:t>
            </w:r>
          </w:p>
        </w:tc>
        <w:tc>
          <w:tcPr>
            <w:tcW w:w="1274"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0,4%</w:t>
            </w:r>
          </w:p>
        </w:tc>
      </w:tr>
    </w:tbl>
    <w:p w:rsidR="00EE138E" w:rsidRPr="0009449A" w:rsidRDefault="00EE138E" w:rsidP="00EE138E">
      <w:pPr>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F10B79"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b/>
          <w:sz w:val="20"/>
          <w:szCs w:val="20"/>
          <w:lang w:val="ru-MD"/>
        </w:rPr>
        <w:t xml:space="preserve"> </w:t>
      </w:r>
      <w:r w:rsidR="00F10B79" w:rsidRPr="0009449A">
        <w:rPr>
          <w:rFonts w:ascii="Times New Roman" w:hAnsi="Times New Roman"/>
          <w:sz w:val="20"/>
          <w:szCs w:val="20"/>
          <w:lang w:val="ru-MD"/>
        </w:rPr>
        <w:t>Разработано аудиторской группой на основании анализа информации о структуре государственного долга в 2015-2017 годах</w:t>
      </w:r>
      <w:r w:rsidRPr="0009449A">
        <w:rPr>
          <w:rFonts w:ascii="Times New Roman" w:hAnsi="Times New Roman"/>
          <w:sz w:val="20"/>
          <w:szCs w:val="20"/>
          <w:lang w:val="ru-MD"/>
        </w:rPr>
        <w:t>.</w:t>
      </w:r>
    </w:p>
    <w:p w:rsidR="00163914" w:rsidRPr="0009449A" w:rsidRDefault="00163914" w:rsidP="00EE138E">
      <w:pPr>
        <w:pStyle w:val="a6"/>
        <w:jc w:val="both"/>
        <w:rPr>
          <w:rFonts w:ascii="Times New Roman" w:hAnsi="Times New Roman"/>
          <w:b/>
          <w:sz w:val="24"/>
          <w:szCs w:val="24"/>
          <w:lang w:val="ru-MD"/>
        </w:rPr>
      </w:pPr>
    </w:p>
    <w:p w:rsidR="00EE138E" w:rsidRPr="0009449A" w:rsidRDefault="00423674" w:rsidP="00EE138E">
      <w:pPr>
        <w:pStyle w:val="a6"/>
        <w:jc w:val="both"/>
        <w:rPr>
          <w:rFonts w:ascii="Times New Roman" w:hAnsi="Times New Roman"/>
          <w:b/>
          <w:sz w:val="22"/>
          <w:szCs w:val="22"/>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3.</w:t>
      </w:r>
      <w:r w:rsidR="00EE138E" w:rsidRPr="0009449A">
        <w:rPr>
          <w:rFonts w:ascii="Times New Roman" w:hAnsi="Times New Roman"/>
          <w:b/>
          <w:sz w:val="22"/>
          <w:szCs w:val="22"/>
          <w:lang w:val="ru-MD"/>
        </w:rPr>
        <w:t xml:space="preserve"> </w:t>
      </w:r>
      <w:r w:rsidR="00F10B79" w:rsidRPr="0009449A">
        <w:rPr>
          <w:rFonts w:ascii="Times New Roman" w:hAnsi="Times New Roman"/>
          <w:b/>
          <w:sz w:val="24"/>
          <w:szCs w:val="24"/>
          <w:lang w:val="ru-MD"/>
        </w:rPr>
        <w:t xml:space="preserve">Эволюция основных показателей, характеризующих государственный долг в 2015-2017 годах </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7"/>
        <w:gridCol w:w="992"/>
        <w:gridCol w:w="797"/>
        <w:gridCol w:w="801"/>
        <w:gridCol w:w="989"/>
      </w:tblGrid>
      <w:tr w:rsidR="00EE138E" w:rsidRPr="0009449A" w:rsidTr="00A80691">
        <w:trPr>
          <w:trHeight w:val="313"/>
          <w:jc w:val="center"/>
        </w:trPr>
        <w:tc>
          <w:tcPr>
            <w:tcW w:w="5807" w:type="dxa"/>
            <w:shd w:val="clear" w:color="auto" w:fill="E7E6E6"/>
            <w:vAlign w:val="center"/>
          </w:tcPr>
          <w:p w:rsidR="00EE138E" w:rsidRPr="0009449A" w:rsidRDefault="00F10B79" w:rsidP="00F10B79">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Показатели</w:t>
            </w:r>
          </w:p>
        </w:tc>
        <w:tc>
          <w:tcPr>
            <w:tcW w:w="992" w:type="dxa"/>
            <w:shd w:val="clear" w:color="auto" w:fill="E7E6E6"/>
            <w:vAlign w:val="center"/>
          </w:tcPr>
          <w:p w:rsidR="00EE138E" w:rsidRPr="0009449A" w:rsidRDefault="00F10B79" w:rsidP="00F10B79">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е</w:t>
            </w:r>
            <w:r w:rsidR="00EE138E" w:rsidRPr="0009449A">
              <w:rPr>
                <w:rFonts w:ascii="Times New Roman" w:hAnsi="Times New Roman"/>
                <w:b/>
                <w:bCs/>
                <w:sz w:val="20"/>
                <w:szCs w:val="20"/>
                <w:lang w:val="ru-MD"/>
              </w:rPr>
              <w:t>.</w:t>
            </w:r>
            <w:r w:rsidRPr="0009449A">
              <w:rPr>
                <w:rFonts w:ascii="Times New Roman" w:hAnsi="Times New Roman"/>
                <w:b/>
                <w:bCs/>
                <w:sz w:val="20"/>
                <w:szCs w:val="20"/>
                <w:lang w:val="ru-MD"/>
              </w:rPr>
              <w:t>и</w:t>
            </w:r>
            <w:r w:rsidR="00EE138E" w:rsidRPr="0009449A">
              <w:rPr>
                <w:rFonts w:ascii="Times New Roman" w:hAnsi="Times New Roman"/>
                <w:b/>
                <w:bCs/>
                <w:sz w:val="20"/>
                <w:szCs w:val="20"/>
                <w:lang w:val="ru-MD"/>
              </w:rPr>
              <w:t>.</w:t>
            </w:r>
          </w:p>
        </w:tc>
        <w:tc>
          <w:tcPr>
            <w:tcW w:w="797" w:type="dxa"/>
            <w:shd w:val="clear" w:color="auto" w:fill="E7E6E6"/>
            <w:vAlign w:val="center"/>
          </w:tcPr>
          <w:p w:rsidR="00EE138E" w:rsidRPr="0009449A" w:rsidRDefault="00EE138E" w:rsidP="005E02BD">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2015</w:t>
            </w:r>
          </w:p>
        </w:tc>
        <w:tc>
          <w:tcPr>
            <w:tcW w:w="801" w:type="dxa"/>
            <w:shd w:val="clear" w:color="auto" w:fill="E7E6E6"/>
            <w:vAlign w:val="center"/>
          </w:tcPr>
          <w:p w:rsidR="00EE138E" w:rsidRPr="0009449A" w:rsidRDefault="00EE138E" w:rsidP="005E02BD">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2016</w:t>
            </w:r>
          </w:p>
        </w:tc>
        <w:tc>
          <w:tcPr>
            <w:tcW w:w="989" w:type="dxa"/>
            <w:shd w:val="clear" w:color="auto" w:fill="E7E6E6"/>
            <w:vAlign w:val="center"/>
          </w:tcPr>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2017</w:t>
            </w:r>
          </w:p>
        </w:tc>
      </w:tr>
      <w:tr w:rsidR="00131E13" w:rsidRPr="0009449A" w:rsidTr="00A80691">
        <w:trPr>
          <w:trHeight w:val="567"/>
          <w:jc w:val="center"/>
        </w:trPr>
        <w:tc>
          <w:tcPr>
            <w:tcW w:w="5807" w:type="dxa"/>
          </w:tcPr>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1. Удельный вес государственного долга в ВВП</w:t>
            </w:r>
          </w:p>
          <w:p w:rsidR="00131E13" w:rsidRPr="0009449A" w:rsidRDefault="00131E13" w:rsidP="00131E13">
            <w:pPr>
              <w:spacing w:after="0" w:line="240" w:lineRule="auto"/>
              <w:rPr>
                <w:rFonts w:ascii="Times New Roman" w:hAnsi="Times New Roman"/>
                <w:bCs/>
                <w:sz w:val="20"/>
                <w:szCs w:val="20"/>
                <w:lang w:val="ru-MD"/>
              </w:rPr>
            </w:pPr>
            <w:r w:rsidRPr="0009449A">
              <w:rPr>
                <w:rFonts w:ascii="Times New Roman" w:hAnsi="Times New Roman"/>
                <w:b/>
                <w:sz w:val="20"/>
                <w:szCs w:val="20"/>
                <w:lang w:val="ru-MD"/>
              </w:rPr>
              <w:t>1.1.</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Удельный вес внешнего государственного долга в ВВП</w:t>
            </w:r>
          </w:p>
          <w:p w:rsidR="00131E13" w:rsidRPr="0009449A" w:rsidRDefault="00131E13" w:rsidP="00131E13">
            <w:pPr>
              <w:spacing w:after="0" w:line="240" w:lineRule="auto"/>
              <w:rPr>
                <w:rFonts w:ascii="Times New Roman" w:hAnsi="Times New Roman"/>
                <w:sz w:val="20"/>
                <w:szCs w:val="20"/>
                <w:lang w:val="ru-MD"/>
              </w:rPr>
            </w:pPr>
            <w:r w:rsidRPr="0009449A">
              <w:rPr>
                <w:rFonts w:ascii="Times New Roman" w:hAnsi="Times New Roman"/>
                <w:b/>
                <w:sz w:val="20"/>
                <w:szCs w:val="20"/>
                <w:lang w:val="ru-MD"/>
              </w:rPr>
              <w:t>1.2.</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 xml:space="preserve">Удельный вес </w:t>
            </w:r>
            <w:r w:rsidRPr="0009449A">
              <w:rPr>
                <w:rFonts w:ascii="Times New Roman" w:hAnsi="Times New Roman"/>
                <w:bCs/>
                <w:sz w:val="20"/>
                <w:szCs w:val="20"/>
                <w:lang w:val="ru-MD" w:eastAsia="ru-RU"/>
              </w:rPr>
              <w:t>внутренн</w:t>
            </w:r>
            <w:r w:rsidRPr="0009449A">
              <w:rPr>
                <w:rFonts w:ascii="Times New Roman" w:hAnsi="Times New Roman"/>
                <w:bCs/>
                <w:sz w:val="20"/>
                <w:szCs w:val="20"/>
                <w:lang w:val="ru-MD"/>
              </w:rPr>
              <w:t>его государственного долга в ВВП</w:t>
            </w:r>
          </w:p>
        </w:tc>
        <w:tc>
          <w:tcPr>
            <w:tcW w:w="992" w:type="dxa"/>
          </w:tcPr>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797"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27,3</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21,4</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5,9</w:t>
            </w:r>
          </w:p>
        </w:tc>
        <w:tc>
          <w:tcPr>
            <w:tcW w:w="801"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37,5</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21,6</w:t>
            </w:r>
          </w:p>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sz w:val="20"/>
                <w:szCs w:val="20"/>
                <w:lang w:val="ru-MD"/>
              </w:rPr>
              <w:t>15,9</w:t>
            </w:r>
          </w:p>
        </w:tc>
        <w:tc>
          <w:tcPr>
            <w:tcW w:w="989"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 xml:space="preserve">34,4        </w:t>
            </w:r>
            <w:r w:rsidRPr="0009449A">
              <w:rPr>
                <w:rFonts w:ascii="Times New Roman" w:hAnsi="Times New Roman"/>
                <w:sz w:val="20"/>
                <w:szCs w:val="20"/>
                <w:lang w:val="ru-MD"/>
              </w:rPr>
              <w:t>19,3            15,0</w:t>
            </w:r>
          </w:p>
        </w:tc>
      </w:tr>
      <w:tr w:rsidR="00131E13" w:rsidRPr="0009449A" w:rsidTr="00A80691">
        <w:trPr>
          <w:trHeight w:val="674"/>
          <w:jc w:val="center"/>
        </w:trPr>
        <w:tc>
          <w:tcPr>
            <w:tcW w:w="5807" w:type="dxa"/>
          </w:tcPr>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2. Удельный вес государственного долга в основных доходах государственного бюджета</w:t>
            </w:r>
          </w:p>
          <w:p w:rsidR="00131E13" w:rsidRPr="0009449A" w:rsidRDefault="00131E13" w:rsidP="00131E13">
            <w:pPr>
              <w:spacing w:after="0" w:line="240" w:lineRule="auto"/>
              <w:rPr>
                <w:rFonts w:ascii="Times New Roman" w:hAnsi="Times New Roman"/>
                <w:sz w:val="20"/>
                <w:szCs w:val="20"/>
                <w:lang w:val="ru-MD"/>
              </w:rPr>
            </w:pPr>
            <w:r w:rsidRPr="0009449A">
              <w:rPr>
                <w:rFonts w:ascii="Times New Roman" w:hAnsi="Times New Roman"/>
                <w:b/>
                <w:sz w:val="20"/>
                <w:szCs w:val="20"/>
                <w:lang w:val="ru-MD"/>
              </w:rPr>
              <w:t>2.2.</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Удельный вес внешнего государственного долга в основных доходах государственного бюджета</w:t>
            </w:r>
            <w:r w:rsidRPr="0009449A">
              <w:rPr>
                <w:rFonts w:ascii="Times New Roman" w:hAnsi="Times New Roman"/>
                <w:sz w:val="20"/>
                <w:szCs w:val="20"/>
                <w:lang w:val="ru-MD"/>
              </w:rPr>
              <w:t xml:space="preserve"> </w:t>
            </w:r>
          </w:p>
          <w:p w:rsidR="00131E13" w:rsidRPr="0009449A" w:rsidRDefault="00131E13" w:rsidP="00131E13">
            <w:pPr>
              <w:spacing w:after="0" w:line="240" w:lineRule="auto"/>
              <w:rPr>
                <w:rFonts w:ascii="Times New Roman" w:hAnsi="Times New Roman"/>
                <w:sz w:val="20"/>
                <w:szCs w:val="20"/>
                <w:lang w:val="ru-MD"/>
              </w:rPr>
            </w:pPr>
            <w:r w:rsidRPr="0009449A">
              <w:rPr>
                <w:rFonts w:ascii="Times New Roman" w:hAnsi="Times New Roman"/>
                <w:b/>
                <w:sz w:val="20"/>
                <w:szCs w:val="20"/>
                <w:lang w:val="ru-MD"/>
              </w:rPr>
              <w:t>2.2</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 xml:space="preserve">Удельный вес </w:t>
            </w:r>
            <w:r w:rsidRPr="0009449A">
              <w:rPr>
                <w:rFonts w:ascii="Times New Roman" w:hAnsi="Times New Roman"/>
                <w:bCs/>
                <w:sz w:val="20"/>
                <w:szCs w:val="20"/>
                <w:lang w:val="ru-MD" w:eastAsia="ru-RU"/>
              </w:rPr>
              <w:t>внутренн</w:t>
            </w:r>
            <w:r w:rsidRPr="0009449A">
              <w:rPr>
                <w:rFonts w:ascii="Times New Roman" w:hAnsi="Times New Roman"/>
                <w:bCs/>
                <w:sz w:val="20"/>
                <w:szCs w:val="20"/>
                <w:lang w:val="ru-MD"/>
              </w:rPr>
              <w:t>его государственного долга в основных доходах государственного бюджета</w:t>
            </w:r>
          </w:p>
        </w:tc>
        <w:tc>
          <w:tcPr>
            <w:tcW w:w="992" w:type="dxa"/>
          </w:tcPr>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797" w:type="dxa"/>
            <w:shd w:val="clear" w:color="auto" w:fill="FFFFFF"/>
          </w:tcPr>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b/>
                <w:sz w:val="20"/>
                <w:szCs w:val="20"/>
                <w:lang w:val="ru-MD"/>
              </w:rPr>
              <w:t>131,9</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103,4</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28,4</w:t>
            </w:r>
          </w:p>
        </w:tc>
        <w:tc>
          <w:tcPr>
            <w:tcW w:w="801"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178,0</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102,6</w:t>
            </w:r>
          </w:p>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sz w:val="20"/>
                <w:szCs w:val="20"/>
                <w:lang w:val="ru-MD"/>
              </w:rPr>
              <w:t>75,4</w:t>
            </w:r>
          </w:p>
        </w:tc>
        <w:tc>
          <w:tcPr>
            <w:tcW w:w="989"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153,5</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86,4</w:t>
            </w:r>
          </w:p>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sz w:val="20"/>
                <w:szCs w:val="20"/>
                <w:lang w:val="ru-MD"/>
              </w:rPr>
              <w:t>67,1</w:t>
            </w:r>
          </w:p>
        </w:tc>
      </w:tr>
      <w:tr w:rsidR="00131E13" w:rsidRPr="0009449A" w:rsidTr="00A80691">
        <w:trPr>
          <w:trHeight w:val="567"/>
          <w:jc w:val="center"/>
        </w:trPr>
        <w:tc>
          <w:tcPr>
            <w:tcW w:w="5807" w:type="dxa"/>
          </w:tcPr>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lastRenderedPageBreak/>
              <w:t xml:space="preserve">3. Удельный вес обслуживания государственного долга в ВВП </w:t>
            </w:r>
          </w:p>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sz w:val="20"/>
                <w:szCs w:val="20"/>
                <w:lang w:val="ru-MD"/>
              </w:rPr>
              <w:t>3.1</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Удельный вес обслуживания внешнего государственного долга в ВВП</w:t>
            </w:r>
            <w:r w:rsidRPr="0009449A">
              <w:rPr>
                <w:rFonts w:ascii="Times New Roman" w:hAnsi="Times New Roman"/>
                <w:b/>
                <w:bCs/>
                <w:sz w:val="20"/>
                <w:szCs w:val="20"/>
                <w:lang w:val="ru-MD"/>
              </w:rPr>
              <w:t xml:space="preserve"> </w:t>
            </w:r>
          </w:p>
          <w:p w:rsidR="00131E13" w:rsidRPr="0009449A" w:rsidRDefault="00131E13" w:rsidP="00131E13">
            <w:pPr>
              <w:spacing w:after="0" w:line="240" w:lineRule="auto"/>
              <w:rPr>
                <w:rFonts w:ascii="Times New Roman" w:hAnsi="Times New Roman"/>
                <w:sz w:val="20"/>
                <w:szCs w:val="20"/>
                <w:lang w:val="ru-MD"/>
              </w:rPr>
            </w:pPr>
            <w:r w:rsidRPr="0009449A">
              <w:rPr>
                <w:rFonts w:ascii="Times New Roman" w:hAnsi="Times New Roman"/>
                <w:b/>
                <w:sz w:val="20"/>
                <w:szCs w:val="20"/>
                <w:lang w:val="ru-MD"/>
              </w:rPr>
              <w:t>3.2.</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 xml:space="preserve">Удельный вес обслуживания </w:t>
            </w:r>
            <w:r w:rsidRPr="0009449A">
              <w:rPr>
                <w:rFonts w:ascii="Times New Roman" w:hAnsi="Times New Roman"/>
                <w:bCs/>
                <w:sz w:val="20"/>
                <w:szCs w:val="20"/>
                <w:lang w:val="ru-MD" w:eastAsia="ru-RU"/>
              </w:rPr>
              <w:t>внутренн</w:t>
            </w:r>
            <w:r w:rsidRPr="0009449A">
              <w:rPr>
                <w:rFonts w:ascii="Times New Roman" w:hAnsi="Times New Roman"/>
                <w:bCs/>
                <w:sz w:val="20"/>
                <w:szCs w:val="20"/>
                <w:lang w:val="ru-MD"/>
              </w:rPr>
              <w:t>его государственного долга в ВВП</w:t>
            </w:r>
          </w:p>
        </w:tc>
        <w:tc>
          <w:tcPr>
            <w:tcW w:w="992" w:type="dxa"/>
          </w:tcPr>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797"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0,9</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0,2</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0,6</w:t>
            </w:r>
          </w:p>
        </w:tc>
        <w:tc>
          <w:tcPr>
            <w:tcW w:w="801"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1,3</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0,2</w:t>
            </w:r>
          </w:p>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sz w:val="20"/>
                <w:szCs w:val="20"/>
                <w:lang w:val="ru-MD"/>
              </w:rPr>
              <w:t>1,1</w:t>
            </w:r>
          </w:p>
        </w:tc>
        <w:tc>
          <w:tcPr>
            <w:tcW w:w="989"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1,3</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0,2</w:t>
            </w:r>
          </w:p>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sz w:val="20"/>
                <w:szCs w:val="20"/>
                <w:lang w:val="ru-MD"/>
              </w:rPr>
              <w:t>1,0</w:t>
            </w:r>
          </w:p>
        </w:tc>
      </w:tr>
      <w:tr w:rsidR="00131E13" w:rsidRPr="0009449A" w:rsidTr="00A80691">
        <w:trPr>
          <w:trHeight w:val="1136"/>
          <w:jc w:val="center"/>
        </w:trPr>
        <w:tc>
          <w:tcPr>
            <w:tcW w:w="5807" w:type="dxa"/>
          </w:tcPr>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4. Удельный вес обслуживания государственного долга в основных доходах государственного бюджета</w:t>
            </w:r>
          </w:p>
          <w:p w:rsidR="00131E13" w:rsidRPr="0009449A" w:rsidRDefault="00131E13" w:rsidP="00131E13">
            <w:pPr>
              <w:spacing w:after="0" w:line="240" w:lineRule="auto"/>
              <w:ind w:right="-104"/>
              <w:rPr>
                <w:rFonts w:ascii="Times New Roman" w:hAnsi="Times New Roman"/>
                <w:sz w:val="20"/>
                <w:szCs w:val="20"/>
                <w:lang w:val="ru-MD"/>
              </w:rPr>
            </w:pPr>
            <w:r w:rsidRPr="0009449A">
              <w:rPr>
                <w:rFonts w:ascii="Times New Roman" w:hAnsi="Times New Roman"/>
                <w:b/>
                <w:sz w:val="20"/>
                <w:szCs w:val="20"/>
                <w:lang w:val="ru-MD"/>
              </w:rPr>
              <w:t>4.1.</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Удельный вес обслуживания внешнего государственного долга в основных доходах государственного бюджета</w:t>
            </w:r>
            <w:r w:rsidRPr="0009449A">
              <w:rPr>
                <w:rFonts w:ascii="Times New Roman" w:hAnsi="Times New Roman"/>
                <w:sz w:val="20"/>
                <w:szCs w:val="20"/>
                <w:lang w:val="ru-MD"/>
              </w:rPr>
              <w:t xml:space="preserve"> </w:t>
            </w:r>
          </w:p>
          <w:p w:rsidR="00131E13" w:rsidRPr="0009449A" w:rsidRDefault="00131E13" w:rsidP="00131E13">
            <w:pPr>
              <w:spacing w:after="0" w:line="240" w:lineRule="auto"/>
              <w:rPr>
                <w:rFonts w:ascii="Times New Roman" w:hAnsi="Times New Roman"/>
                <w:sz w:val="20"/>
                <w:szCs w:val="20"/>
                <w:lang w:val="ru-MD"/>
              </w:rPr>
            </w:pPr>
            <w:r w:rsidRPr="0009449A">
              <w:rPr>
                <w:rFonts w:ascii="Times New Roman" w:hAnsi="Times New Roman"/>
                <w:b/>
                <w:sz w:val="20"/>
                <w:szCs w:val="20"/>
                <w:lang w:val="ru-MD"/>
              </w:rPr>
              <w:t>4.2.</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 xml:space="preserve">Удельный вес обслуживания </w:t>
            </w:r>
            <w:r w:rsidRPr="0009449A">
              <w:rPr>
                <w:rFonts w:ascii="Times New Roman" w:hAnsi="Times New Roman"/>
                <w:bCs/>
                <w:sz w:val="20"/>
                <w:szCs w:val="20"/>
                <w:lang w:val="ru-MD" w:eastAsia="ru-RU"/>
              </w:rPr>
              <w:t>внутренн</w:t>
            </w:r>
            <w:r w:rsidRPr="0009449A">
              <w:rPr>
                <w:rFonts w:ascii="Times New Roman" w:hAnsi="Times New Roman"/>
                <w:bCs/>
                <w:sz w:val="20"/>
                <w:szCs w:val="20"/>
                <w:lang w:val="ru-MD"/>
              </w:rPr>
              <w:t>его государственного долга в основных доходах государственного бюджета</w:t>
            </w:r>
          </w:p>
        </w:tc>
        <w:tc>
          <w:tcPr>
            <w:tcW w:w="992" w:type="dxa"/>
          </w:tcPr>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797"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4,1</w:t>
            </w:r>
          </w:p>
          <w:p w:rsidR="00131E13" w:rsidRPr="0009449A" w:rsidRDefault="00131E13" w:rsidP="00131E13">
            <w:pPr>
              <w:spacing w:after="0" w:line="240" w:lineRule="auto"/>
              <w:jc w:val="center"/>
              <w:rPr>
                <w:rFonts w:ascii="Times New Roman" w:hAnsi="Times New Roman"/>
                <w:b/>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1,0</w:t>
            </w:r>
          </w:p>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3,1</w:t>
            </w:r>
          </w:p>
          <w:p w:rsidR="00131E13" w:rsidRPr="0009449A" w:rsidRDefault="00131E13" w:rsidP="00131E13">
            <w:pPr>
              <w:spacing w:after="0" w:line="240" w:lineRule="auto"/>
              <w:jc w:val="center"/>
              <w:rPr>
                <w:rFonts w:ascii="Times New Roman" w:hAnsi="Times New Roman"/>
                <w:sz w:val="20"/>
                <w:szCs w:val="20"/>
                <w:lang w:val="ru-MD"/>
              </w:rPr>
            </w:pPr>
          </w:p>
        </w:tc>
        <w:tc>
          <w:tcPr>
            <w:tcW w:w="801"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6,1</w:t>
            </w:r>
          </w:p>
          <w:p w:rsidR="00131E13" w:rsidRPr="0009449A" w:rsidRDefault="00131E13" w:rsidP="00131E13">
            <w:pPr>
              <w:spacing w:after="0" w:line="240" w:lineRule="auto"/>
              <w:jc w:val="center"/>
              <w:rPr>
                <w:rFonts w:ascii="Times New Roman" w:hAnsi="Times New Roman"/>
                <w:b/>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1,0</w:t>
            </w:r>
          </w:p>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sz w:val="20"/>
                <w:szCs w:val="20"/>
                <w:lang w:val="ru-MD"/>
              </w:rPr>
              <w:t>5,1</w:t>
            </w:r>
          </w:p>
        </w:tc>
        <w:tc>
          <w:tcPr>
            <w:tcW w:w="989"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5,7</w:t>
            </w:r>
          </w:p>
          <w:p w:rsidR="00131E13" w:rsidRPr="0009449A" w:rsidRDefault="00131E13" w:rsidP="00131E13">
            <w:pPr>
              <w:spacing w:after="0" w:line="240" w:lineRule="auto"/>
              <w:jc w:val="center"/>
              <w:rPr>
                <w:rFonts w:ascii="Times New Roman" w:hAnsi="Times New Roman"/>
                <w:b/>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1,1</w:t>
            </w:r>
          </w:p>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sz w:val="20"/>
                <w:szCs w:val="20"/>
                <w:lang w:val="ru-MD"/>
              </w:rPr>
              <w:t>4,7</w:t>
            </w:r>
          </w:p>
        </w:tc>
      </w:tr>
      <w:tr w:rsidR="00131E13" w:rsidRPr="0009449A" w:rsidTr="00A80691">
        <w:trPr>
          <w:trHeight w:val="1136"/>
          <w:jc w:val="center"/>
        </w:trPr>
        <w:tc>
          <w:tcPr>
            <w:tcW w:w="5807" w:type="dxa"/>
          </w:tcPr>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 xml:space="preserve">5. Удельный вес обслуживания государственного долга в основных расходах государственного бюджета </w:t>
            </w:r>
          </w:p>
          <w:p w:rsidR="00131E13" w:rsidRPr="0009449A" w:rsidRDefault="00131E13" w:rsidP="00131E13">
            <w:pPr>
              <w:spacing w:after="0" w:line="240" w:lineRule="auto"/>
              <w:ind w:right="-104"/>
              <w:rPr>
                <w:rFonts w:ascii="Times New Roman" w:hAnsi="Times New Roman"/>
                <w:b/>
                <w:bCs/>
                <w:sz w:val="20"/>
                <w:szCs w:val="20"/>
                <w:lang w:val="ru-MD"/>
              </w:rPr>
            </w:pPr>
            <w:r w:rsidRPr="0009449A">
              <w:rPr>
                <w:rFonts w:ascii="Times New Roman" w:hAnsi="Times New Roman"/>
                <w:b/>
                <w:sz w:val="20"/>
                <w:szCs w:val="20"/>
                <w:lang w:val="ru-MD"/>
              </w:rPr>
              <w:t>5.1.</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Удельный вес обслуживания внешнего государственного долга в основных расходах государственного бюджета</w:t>
            </w:r>
            <w:r w:rsidRPr="0009449A">
              <w:rPr>
                <w:rFonts w:ascii="Times New Roman" w:hAnsi="Times New Roman"/>
                <w:b/>
                <w:bCs/>
                <w:sz w:val="20"/>
                <w:szCs w:val="20"/>
                <w:lang w:val="ru-MD"/>
              </w:rPr>
              <w:t xml:space="preserve"> </w:t>
            </w:r>
          </w:p>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sz w:val="20"/>
                <w:szCs w:val="20"/>
                <w:lang w:val="ru-MD"/>
              </w:rPr>
              <w:t>5.2.</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 xml:space="preserve">Удельный вес обслуживания </w:t>
            </w:r>
            <w:r w:rsidRPr="0009449A">
              <w:rPr>
                <w:rFonts w:ascii="Times New Roman" w:hAnsi="Times New Roman"/>
                <w:bCs/>
                <w:sz w:val="20"/>
                <w:szCs w:val="20"/>
                <w:lang w:val="ru-MD" w:eastAsia="ru-RU"/>
              </w:rPr>
              <w:t>внутренн</w:t>
            </w:r>
            <w:r w:rsidRPr="0009449A">
              <w:rPr>
                <w:rFonts w:ascii="Times New Roman" w:hAnsi="Times New Roman"/>
                <w:bCs/>
                <w:sz w:val="20"/>
                <w:szCs w:val="20"/>
                <w:lang w:val="ru-MD"/>
              </w:rPr>
              <w:t>его государственного долга в основных расходах государственного бюджета</w:t>
            </w:r>
          </w:p>
        </w:tc>
        <w:tc>
          <w:tcPr>
            <w:tcW w:w="992" w:type="dxa"/>
            <w:shd w:val="clear" w:color="auto" w:fill="FFFFFF"/>
          </w:tcPr>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797"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4,2</w:t>
            </w:r>
          </w:p>
          <w:p w:rsidR="00131E13" w:rsidRPr="0009449A" w:rsidRDefault="00131E13" w:rsidP="00131E13">
            <w:pPr>
              <w:spacing w:after="0" w:line="240" w:lineRule="auto"/>
              <w:jc w:val="center"/>
              <w:rPr>
                <w:rFonts w:ascii="Times New Roman" w:hAnsi="Times New Roman"/>
                <w:b/>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1,0</w:t>
            </w:r>
          </w:p>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3,2</w:t>
            </w:r>
          </w:p>
        </w:tc>
        <w:tc>
          <w:tcPr>
            <w:tcW w:w="801"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5,7</w:t>
            </w:r>
          </w:p>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0,9</w:t>
            </w:r>
          </w:p>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4,8</w:t>
            </w:r>
          </w:p>
          <w:p w:rsidR="00131E13" w:rsidRPr="0009449A" w:rsidRDefault="00131E13" w:rsidP="00131E13">
            <w:pPr>
              <w:spacing w:after="0" w:line="240" w:lineRule="auto"/>
              <w:jc w:val="center"/>
              <w:rPr>
                <w:rFonts w:ascii="Times New Roman" w:hAnsi="Times New Roman"/>
                <w:b/>
                <w:sz w:val="20"/>
                <w:szCs w:val="20"/>
                <w:lang w:val="ru-MD"/>
              </w:rPr>
            </w:pPr>
          </w:p>
        </w:tc>
        <w:tc>
          <w:tcPr>
            <w:tcW w:w="989"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5,6</w:t>
            </w:r>
          </w:p>
          <w:p w:rsidR="00131E13" w:rsidRPr="0009449A" w:rsidRDefault="00131E13" w:rsidP="00131E13">
            <w:pPr>
              <w:spacing w:after="0" w:line="240" w:lineRule="auto"/>
              <w:jc w:val="center"/>
              <w:rPr>
                <w:rFonts w:ascii="Times New Roman" w:hAnsi="Times New Roman"/>
                <w:b/>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1,0</w:t>
            </w:r>
          </w:p>
          <w:p w:rsidR="00131E13" w:rsidRPr="0009449A" w:rsidRDefault="00131E13" w:rsidP="00131E13">
            <w:pPr>
              <w:spacing w:after="0" w:line="240" w:lineRule="auto"/>
              <w:jc w:val="center"/>
              <w:rPr>
                <w:rFonts w:ascii="Times New Roman" w:hAnsi="Times New Roman"/>
                <w:sz w:val="20"/>
                <w:szCs w:val="20"/>
                <w:lang w:val="ru-MD"/>
              </w:rPr>
            </w:pP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4,6</w:t>
            </w:r>
          </w:p>
          <w:p w:rsidR="00131E13" w:rsidRPr="0009449A" w:rsidRDefault="00131E13" w:rsidP="00131E13">
            <w:pPr>
              <w:spacing w:after="0" w:line="240" w:lineRule="auto"/>
              <w:jc w:val="center"/>
              <w:rPr>
                <w:rFonts w:ascii="Times New Roman" w:hAnsi="Times New Roman"/>
                <w:b/>
                <w:sz w:val="20"/>
                <w:szCs w:val="20"/>
                <w:lang w:val="ru-MD"/>
              </w:rPr>
            </w:pPr>
          </w:p>
        </w:tc>
      </w:tr>
      <w:tr w:rsidR="00131E13" w:rsidRPr="0009449A" w:rsidTr="00A80691">
        <w:trPr>
          <w:trHeight w:val="594"/>
          <w:jc w:val="center"/>
        </w:trPr>
        <w:tc>
          <w:tcPr>
            <w:tcW w:w="5807" w:type="dxa"/>
          </w:tcPr>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6. Удельный вес обслуживания государственного долга в экспорте*</w:t>
            </w:r>
          </w:p>
          <w:p w:rsidR="00131E13" w:rsidRPr="0009449A" w:rsidRDefault="00131E13" w:rsidP="00131E13">
            <w:pPr>
              <w:spacing w:after="0" w:line="240" w:lineRule="auto"/>
              <w:ind w:right="-104"/>
              <w:rPr>
                <w:rFonts w:ascii="Times New Roman" w:hAnsi="Times New Roman"/>
                <w:sz w:val="20"/>
                <w:szCs w:val="20"/>
                <w:lang w:val="ru-MD"/>
              </w:rPr>
            </w:pPr>
            <w:r w:rsidRPr="0009449A">
              <w:rPr>
                <w:rFonts w:ascii="Times New Roman" w:hAnsi="Times New Roman"/>
                <w:b/>
                <w:sz w:val="20"/>
                <w:szCs w:val="20"/>
                <w:lang w:val="ru-MD"/>
              </w:rPr>
              <w:t>6.1.</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Удельный вес обслуживания внешнего государственного долга в экспорте</w:t>
            </w:r>
            <w:r w:rsidRPr="0009449A">
              <w:rPr>
                <w:rFonts w:ascii="Times New Roman" w:hAnsi="Times New Roman"/>
                <w:sz w:val="20"/>
                <w:szCs w:val="20"/>
                <w:lang w:val="ru-MD"/>
              </w:rPr>
              <w:t xml:space="preserve"> </w:t>
            </w:r>
          </w:p>
          <w:p w:rsidR="00131E13" w:rsidRPr="0009449A" w:rsidRDefault="00131E13" w:rsidP="00131E13">
            <w:pPr>
              <w:spacing w:after="0" w:line="240" w:lineRule="auto"/>
              <w:rPr>
                <w:rFonts w:ascii="Times New Roman" w:hAnsi="Times New Roman"/>
                <w:sz w:val="20"/>
                <w:szCs w:val="20"/>
                <w:lang w:val="ru-MD"/>
              </w:rPr>
            </w:pPr>
            <w:r w:rsidRPr="0009449A">
              <w:rPr>
                <w:rFonts w:ascii="Times New Roman" w:hAnsi="Times New Roman"/>
                <w:b/>
                <w:sz w:val="20"/>
                <w:szCs w:val="20"/>
                <w:lang w:val="ru-MD"/>
              </w:rPr>
              <w:t>6.2.</w:t>
            </w:r>
            <w:r w:rsidRPr="0009449A">
              <w:rPr>
                <w:rFonts w:ascii="Times New Roman" w:hAnsi="Times New Roman"/>
                <w:sz w:val="20"/>
                <w:szCs w:val="20"/>
                <w:lang w:val="ru-MD"/>
              </w:rPr>
              <w:t xml:space="preserve"> </w:t>
            </w:r>
            <w:r w:rsidRPr="0009449A">
              <w:rPr>
                <w:rFonts w:ascii="Times New Roman" w:hAnsi="Times New Roman"/>
                <w:bCs/>
                <w:sz w:val="20"/>
                <w:szCs w:val="20"/>
                <w:lang w:val="ru-MD"/>
              </w:rPr>
              <w:t xml:space="preserve">Удельный вес обслуживания </w:t>
            </w:r>
            <w:r w:rsidRPr="0009449A">
              <w:rPr>
                <w:rFonts w:ascii="Times New Roman" w:hAnsi="Times New Roman"/>
                <w:bCs/>
                <w:sz w:val="20"/>
                <w:szCs w:val="20"/>
                <w:lang w:val="ru-MD" w:eastAsia="ru-RU"/>
              </w:rPr>
              <w:t>внутренн</w:t>
            </w:r>
            <w:r w:rsidRPr="0009449A">
              <w:rPr>
                <w:rFonts w:ascii="Times New Roman" w:hAnsi="Times New Roman"/>
                <w:bCs/>
                <w:sz w:val="20"/>
                <w:szCs w:val="20"/>
                <w:lang w:val="ru-MD"/>
              </w:rPr>
              <w:t>его государственного долга в экспорте</w:t>
            </w:r>
          </w:p>
        </w:tc>
        <w:tc>
          <w:tcPr>
            <w:tcW w:w="992" w:type="dxa"/>
            <w:shd w:val="clear" w:color="auto" w:fill="FFFFFF"/>
          </w:tcPr>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797"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2,8</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0,7</w:t>
            </w:r>
          </w:p>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sz w:val="20"/>
                <w:szCs w:val="20"/>
                <w:lang w:val="ru-MD"/>
              </w:rPr>
              <w:t>2,1</w:t>
            </w:r>
          </w:p>
        </w:tc>
        <w:tc>
          <w:tcPr>
            <w:tcW w:w="801"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4,3</w:t>
            </w:r>
          </w:p>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0,7</w:t>
            </w:r>
          </w:p>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sz w:val="20"/>
                <w:szCs w:val="20"/>
                <w:lang w:val="ru-MD"/>
              </w:rPr>
              <w:t>3,6</w:t>
            </w:r>
          </w:p>
        </w:tc>
        <w:tc>
          <w:tcPr>
            <w:tcW w:w="989" w:type="dxa"/>
            <w:shd w:val="clear" w:color="auto" w:fill="FFFFFF"/>
          </w:tcPr>
          <w:p w:rsidR="00131E13" w:rsidRPr="0009449A" w:rsidRDefault="00131E13" w:rsidP="00131E1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4,3</w:t>
            </w:r>
          </w:p>
          <w:p w:rsidR="00131E13" w:rsidRPr="0009449A" w:rsidRDefault="00131E13" w:rsidP="00131E13">
            <w:pPr>
              <w:jc w:val="center"/>
              <w:rPr>
                <w:rFonts w:ascii="Times New Roman" w:hAnsi="Times New Roman"/>
                <w:sz w:val="20"/>
                <w:szCs w:val="20"/>
                <w:lang w:val="ru-MD"/>
              </w:rPr>
            </w:pPr>
            <w:r w:rsidRPr="0009449A">
              <w:rPr>
                <w:rFonts w:ascii="Times New Roman" w:hAnsi="Times New Roman"/>
                <w:sz w:val="20"/>
                <w:szCs w:val="20"/>
                <w:lang w:val="ru-MD"/>
              </w:rPr>
              <w:t>0,8                  3,5</w:t>
            </w:r>
          </w:p>
        </w:tc>
      </w:tr>
      <w:tr w:rsidR="00131E13" w:rsidRPr="0009449A" w:rsidTr="00A80691">
        <w:trPr>
          <w:trHeight w:val="58"/>
          <w:jc w:val="center"/>
        </w:trPr>
        <w:tc>
          <w:tcPr>
            <w:tcW w:w="5807" w:type="dxa"/>
          </w:tcPr>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7. Удельный вес внешнего государственного долга в экспорте</w:t>
            </w:r>
            <w:r w:rsidRPr="0009449A">
              <w:rPr>
                <w:rFonts w:ascii="Times New Roman" w:hAnsi="Times New Roman"/>
                <w:sz w:val="20"/>
                <w:szCs w:val="20"/>
                <w:lang w:val="ru-MD"/>
              </w:rPr>
              <w:t xml:space="preserve"> </w:t>
            </w:r>
          </w:p>
        </w:tc>
        <w:tc>
          <w:tcPr>
            <w:tcW w:w="992" w:type="dxa"/>
          </w:tcPr>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797" w:type="dxa"/>
            <w:shd w:val="clear" w:color="auto" w:fill="FFFFFF"/>
          </w:tcPr>
          <w:p w:rsidR="00131E13" w:rsidRPr="0009449A" w:rsidRDefault="00131E13" w:rsidP="00131E13">
            <w:pPr>
              <w:spacing w:after="0" w:line="240" w:lineRule="auto"/>
              <w:jc w:val="center"/>
              <w:rPr>
                <w:rFonts w:ascii="Times New Roman" w:hAnsi="Times New Roman"/>
                <w:b/>
                <w:iCs/>
                <w:sz w:val="20"/>
                <w:szCs w:val="20"/>
                <w:highlight w:val="yellow"/>
                <w:lang w:val="ru-MD"/>
              </w:rPr>
            </w:pPr>
            <w:r w:rsidRPr="0009449A">
              <w:rPr>
                <w:rFonts w:ascii="Times New Roman" w:hAnsi="Times New Roman"/>
                <w:b/>
                <w:iCs/>
                <w:sz w:val="20"/>
                <w:szCs w:val="20"/>
                <w:lang w:val="ru-MD"/>
              </w:rPr>
              <w:t>68,0</w:t>
            </w:r>
          </w:p>
        </w:tc>
        <w:tc>
          <w:tcPr>
            <w:tcW w:w="801" w:type="dxa"/>
            <w:shd w:val="clear" w:color="auto" w:fill="FFFFFF"/>
          </w:tcPr>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71,6</w:t>
            </w:r>
          </w:p>
        </w:tc>
        <w:tc>
          <w:tcPr>
            <w:tcW w:w="989" w:type="dxa"/>
            <w:shd w:val="clear" w:color="auto" w:fill="FFFFFF"/>
          </w:tcPr>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70,1</w:t>
            </w:r>
          </w:p>
        </w:tc>
      </w:tr>
      <w:tr w:rsidR="00131E13" w:rsidRPr="0009449A" w:rsidTr="00A80691">
        <w:trPr>
          <w:trHeight w:val="188"/>
          <w:jc w:val="center"/>
        </w:trPr>
        <w:tc>
          <w:tcPr>
            <w:tcW w:w="5807" w:type="dxa"/>
          </w:tcPr>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 xml:space="preserve">8. Внешний государственный долг на душу населения </w:t>
            </w:r>
          </w:p>
        </w:tc>
        <w:tc>
          <w:tcPr>
            <w:tcW w:w="992" w:type="dxa"/>
          </w:tcPr>
          <w:p w:rsidR="00131E13" w:rsidRPr="0009449A" w:rsidRDefault="00131E13" w:rsidP="00131E1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 xml:space="preserve">леев/ </w:t>
            </w:r>
          </w:p>
          <w:p w:rsidR="00131E13" w:rsidRPr="0009449A" w:rsidRDefault="00131E13" w:rsidP="00131E13">
            <w:pPr>
              <w:spacing w:after="0" w:line="240" w:lineRule="auto"/>
              <w:ind w:right="-111" w:hanging="110"/>
              <w:rPr>
                <w:rFonts w:ascii="Times New Roman" w:hAnsi="Times New Roman"/>
                <w:sz w:val="20"/>
                <w:szCs w:val="20"/>
                <w:lang w:val="ru-MD"/>
              </w:rPr>
            </w:pPr>
            <w:r w:rsidRPr="0009449A">
              <w:rPr>
                <w:rFonts w:ascii="Times New Roman" w:hAnsi="Times New Roman"/>
                <w:sz w:val="20"/>
                <w:szCs w:val="20"/>
                <w:lang w:val="ru-MD"/>
              </w:rPr>
              <w:t>долл. США</w:t>
            </w:r>
          </w:p>
        </w:tc>
        <w:tc>
          <w:tcPr>
            <w:tcW w:w="797" w:type="dxa"/>
            <w:shd w:val="clear" w:color="auto" w:fill="FFFFFF"/>
          </w:tcPr>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7393,4</w:t>
            </w:r>
          </w:p>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376,1</w:t>
            </w:r>
          </w:p>
        </w:tc>
        <w:tc>
          <w:tcPr>
            <w:tcW w:w="801" w:type="dxa"/>
            <w:shd w:val="clear" w:color="auto" w:fill="FFFFFF"/>
          </w:tcPr>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8241,9</w:t>
            </w:r>
          </w:p>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412,5</w:t>
            </w:r>
          </w:p>
        </w:tc>
        <w:tc>
          <w:tcPr>
            <w:tcW w:w="989" w:type="dxa"/>
            <w:shd w:val="clear" w:color="auto" w:fill="FFFFFF"/>
          </w:tcPr>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8190,0</w:t>
            </w:r>
          </w:p>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478,9</w:t>
            </w:r>
          </w:p>
        </w:tc>
      </w:tr>
      <w:tr w:rsidR="00131E13" w:rsidRPr="0009449A" w:rsidTr="00A80691">
        <w:trPr>
          <w:trHeight w:val="188"/>
          <w:jc w:val="center"/>
        </w:trPr>
        <w:tc>
          <w:tcPr>
            <w:tcW w:w="5807" w:type="dxa"/>
          </w:tcPr>
          <w:p w:rsidR="00131E13" w:rsidRPr="0009449A" w:rsidRDefault="00131E13" w:rsidP="00131E13">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 xml:space="preserve">9 ВВП на душу населения </w:t>
            </w:r>
          </w:p>
        </w:tc>
        <w:tc>
          <w:tcPr>
            <w:tcW w:w="992" w:type="dxa"/>
          </w:tcPr>
          <w:p w:rsidR="00131E13" w:rsidRPr="0009449A" w:rsidRDefault="00131E13" w:rsidP="00131E13">
            <w:pPr>
              <w:spacing w:after="0" w:line="240" w:lineRule="auto"/>
              <w:ind w:left="-110" w:right="-111"/>
              <w:jc w:val="center"/>
              <w:rPr>
                <w:rFonts w:ascii="Times New Roman" w:hAnsi="Times New Roman"/>
                <w:sz w:val="20"/>
                <w:szCs w:val="20"/>
                <w:lang w:val="ru-MD"/>
              </w:rPr>
            </w:pPr>
            <w:r w:rsidRPr="0009449A">
              <w:rPr>
                <w:rFonts w:ascii="Times New Roman" w:hAnsi="Times New Roman"/>
                <w:sz w:val="20"/>
                <w:szCs w:val="20"/>
                <w:lang w:val="ru-MD"/>
              </w:rPr>
              <w:t>леев/</w:t>
            </w:r>
          </w:p>
          <w:p w:rsidR="00131E13" w:rsidRPr="0009449A" w:rsidRDefault="00131E13" w:rsidP="00131E13">
            <w:pPr>
              <w:spacing w:after="0" w:line="240" w:lineRule="auto"/>
              <w:ind w:left="-110" w:right="-111"/>
              <w:jc w:val="center"/>
              <w:rPr>
                <w:rFonts w:ascii="Times New Roman" w:hAnsi="Times New Roman"/>
                <w:sz w:val="20"/>
                <w:szCs w:val="20"/>
                <w:lang w:val="ru-MD"/>
              </w:rPr>
            </w:pPr>
            <w:r w:rsidRPr="0009449A">
              <w:rPr>
                <w:rFonts w:ascii="Times New Roman" w:hAnsi="Times New Roman"/>
                <w:sz w:val="20"/>
                <w:szCs w:val="20"/>
                <w:lang w:val="ru-MD"/>
              </w:rPr>
              <w:t>долл. США</w:t>
            </w:r>
          </w:p>
        </w:tc>
        <w:tc>
          <w:tcPr>
            <w:tcW w:w="797" w:type="dxa"/>
            <w:shd w:val="clear" w:color="auto" w:fill="FFFFFF"/>
          </w:tcPr>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34274</w:t>
            </w:r>
          </w:p>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1822</w:t>
            </w:r>
          </w:p>
        </w:tc>
        <w:tc>
          <w:tcPr>
            <w:tcW w:w="801" w:type="dxa"/>
            <w:shd w:val="clear" w:color="auto" w:fill="FFFFFF"/>
          </w:tcPr>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37859</w:t>
            </w:r>
          </w:p>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1900</w:t>
            </w:r>
          </w:p>
        </w:tc>
        <w:tc>
          <w:tcPr>
            <w:tcW w:w="989" w:type="dxa"/>
            <w:shd w:val="clear" w:color="auto" w:fill="FFFFFF"/>
          </w:tcPr>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42347,3</w:t>
            </w:r>
          </w:p>
          <w:p w:rsidR="00131E13" w:rsidRPr="0009449A" w:rsidRDefault="00131E13" w:rsidP="00131E13">
            <w:pPr>
              <w:spacing w:after="0" w:line="240" w:lineRule="auto"/>
              <w:jc w:val="center"/>
              <w:rPr>
                <w:rFonts w:ascii="Times New Roman" w:hAnsi="Times New Roman"/>
                <w:b/>
                <w:iCs/>
                <w:sz w:val="20"/>
                <w:szCs w:val="20"/>
                <w:lang w:val="ru-MD"/>
              </w:rPr>
            </w:pPr>
            <w:r w:rsidRPr="0009449A">
              <w:rPr>
                <w:rFonts w:ascii="Times New Roman" w:hAnsi="Times New Roman"/>
                <w:b/>
                <w:iCs/>
                <w:sz w:val="20"/>
                <w:szCs w:val="20"/>
                <w:lang w:val="ru-MD"/>
              </w:rPr>
              <w:t>2476,4</w:t>
            </w:r>
          </w:p>
        </w:tc>
      </w:tr>
    </w:tbl>
    <w:p w:rsidR="00EE138E" w:rsidRPr="0009449A" w:rsidRDefault="00EE138E" w:rsidP="006E291E">
      <w:pPr>
        <w:tabs>
          <w:tab w:val="left" w:pos="0"/>
          <w:tab w:val="left" w:pos="5103"/>
        </w:tabs>
        <w:spacing w:after="0" w:line="240" w:lineRule="auto"/>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6E291E" w:rsidRPr="0009449A">
        <w:rPr>
          <w:rFonts w:ascii="Times New Roman" w:hAnsi="Times New Roman"/>
          <w:b/>
          <w:i/>
          <w:sz w:val="20"/>
          <w:szCs w:val="20"/>
          <w:lang w:val="ru-MD"/>
        </w:rPr>
        <w:t>Источник</w:t>
      </w:r>
      <w:r w:rsidRPr="0009449A">
        <w:rPr>
          <w:rFonts w:ascii="Times New Roman" w:hAnsi="Times New Roman"/>
          <w:b/>
          <w:i/>
          <w:sz w:val="20"/>
          <w:szCs w:val="20"/>
          <w:lang w:val="ru-MD"/>
        </w:rPr>
        <w:t xml:space="preserve">: </w:t>
      </w:r>
      <w:r w:rsidR="006E291E" w:rsidRPr="0009449A">
        <w:rPr>
          <w:rFonts w:ascii="Times New Roman" w:hAnsi="Times New Roman"/>
          <w:sz w:val="20"/>
          <w:szCs w:val="20"/>
          <w:lang w:val="ru-MD"/>
        </w:rPr>
        <w:t>Разработано аудиторской группой на основании данных Отчета об исполнении государственного бюджета за 2017 год и данных НБС, размещенных на сайте</w:t>
      </w:r>
      <w:r w:rsidRPr="0009449A">
        <w:rPr>
          <w:rFonts w:ascii="Times New Roman" w:hAnsi="Times New Roman"/>
          <w:sz w:val="20"/>
          <w:szCs w:val="20"/>
          <w:lang w:val="ru-MD"/>
        </w:rPr>
        <w:t xml:space="preserve"> </w:t>
      </w:r>
      <w:hyperlink r:id="rId24" w:history="1">
        <w:r w:rsidRPr="0009449A">
          <w:rPr>
            <w:rFonts w:ascii="Times New Roman" w:hAnsi="Times New Roman"/>
            <w:sz w:val="20"/>
            <w:szCs w:val="20"/>
            <w:u w:val="single"/>
            <w:lang w:val="ru-MD"/>
          </w:rPr>
          <w:t>www.statistica.md</w:t>
        </w:r>
      </w:hyperlink>
      <w:r w:rsidRPr="0009449A">
        <w:rPr>
          <w:rFonts w:ascii="Times New Roman" w:hAnsi="Times New Roman"/>
          <w:sz w:val="20"/>
          <w:szCs w:val="20"/>
          <w:lang w:val="ru-MD"/>
        </w:rPr>
        <w:t>.</w:t>
      </w:r>
    </w:p>
    <w:p w:rsidR="00EE138E" w:rsidRPr="0009449A" w:rsidRDefault="006E291E" w:rsidP="002A4397">
      <w:pPr>
        <w:tabs>
          <w:tab w:val="left" w:pos="0"/>
          <w:tab w:val="left" w:pos="5103"/>
        </w:tabs>
        <w:spacing w:after="0" w:line="240" w:lineRule="auto"/>
        <w:jc w:val="both"/>
        <w:rPr>
          <w:rFonts w:ascii="Times New Roman" w:hAnsi="Times New Roman"/>
          <w:sz w:val="20"/>
          <w:szCs w:val="20"/>
          <w:lang w:val="ru-MD"/>
        </w:rPr>
      </w:pPr>
      <w:r w:rsidRPr="0009449A">
        <w:rPr>
          <w:rFonts w:ascii="Times New Roman" w:hAnsi="Times New Roman"/>
          <w:b/>
          <w:sz w:val="20"/>
          <w:szCs w:val="20"/>
          <w:lang w:val="ru-MD"/>
        </w:rPr>
        <w:t>Справка</w:t>
      </w:r>
      <w:r w:rsidR="00EE138E" w:rsidRPr="0009449A">
        <w:rPr>
          <w:rFonts w:ascii="Times New Roman" w:hAnsi="Times New Roman"/>
          <w:b/>
          <w:sz w:val="20"/>
          <w:szCs w:val="20"/>
          <w:lang w:val="ru-MD"/>
        </w:rPr>
        <w:t>:</w:t>
      </w:r>
      <w:r w:rsidR="00EE138E" w:rsidRPr="0009449A">
        <w:rPr>
          <w:rFonts w:ascii="Times New Roman" w:hAnsi="Times New Roman"/>
          <w:sz w:val="20"/>
          <w:szCs w:val="20"/>
          <w:lang w:val="ru-MD"/>
        </w:rPr>
        <w:t xml:space="preserve"> * </w:t>
      </w:r>
      <w:r w:rsidR="002A4397" w:rsidRPr="0009449A">
        <w:rPr>
          <w:rFonts w:ascii="Times New Roman" w:hAnsi="Times New Roman"/>
          <w:sz w:val="20"/>
          <w:szCs w:val="20"/>
          <w:lang w:val="ru-MD"/>
        </w:rPr>
        <w:t>Оперативные данные, информация не включают экспортно-импортные операции предприятий и организаций на левом берегу Днестра и мун. Бендер</w:t>
      </w:r>
      <w:r w:rsidR="00EE138E" w:rsidRPr="0009449A">
        <w:rPr>
          <w:rFonts w:ascii="Times New Roman" w:hAnsi="Times New Roman"/>
          <w:iCs/>
          <w:color w:val="000000"/>
          <w:sz w:val="20"/>
          <w:szCs w:val="20"/>
          <w:shd w:val="clear" w:color="auto" w:fill="FCFDFD"/>
          <w:lang w:val="ru-MD"/>
        </w:rPr>
        <w:t>.</w:t>
      </w:r>
      <w:r w:rsidR="00EE138E" w:rsidRPr="0009449A">
        <w:rPr>
          <w:rFonts w:ascii="Times New Roman" w:hAnsi="Times New Roman"/>
          <w:sz w:val="20"/>
          <w:szCs w:val="20"/>
          <w:lang w:val="ru-MD"/>
        </w:rPr>
        <w:t xml:space="preserve"> </w:t>
      </w:r>
    </w:p>
    <w:p w:rsidR="00975C4C" w:rsidRPr="0009449A" w:rsidRDefault="00EE138E" w:rsidP="00EE138E">
      <w:pPr>
        <w:tabs>
          <w:tab w:val="left" w:pos="2835"/>
          <w:tab w:val="left" w:pos="4536"/>
        </w:tabs>
        <w:spacing w:after="0"/>
        <w:rPr>
          <w:rFonts w:ascii="Times New Roman" w:hAnsi="Times New Roman"/>
          <w:b/>
          <w:sz w:val="24"/>
          <w:szCs w:val="24"/>
          <w:lang w:val="ru-MD"/>
        </w:rPr>
      </w:pPr>
      <w:r w:rsidRPr="0009449A">
        <w:rPr>
          <w:rFonts w:ascii="Times New Roman" w:hAnsi="Times New Roman"/>
          <w:b/>
          <w:sz w:val="24"/>
          <w:szCs w:val="24"/>
          <w:lang w:val="ru-MD"/>
        </w:rPr>
        <w:t xml:space="preserve">    </w:t>
      </w:r>
    </w:p>
    <w:p w:rsidR="00C25631" w:rsidRPr="0009449A" w:rsidRDefault="00423674" w:rsidP="00C25631">
      <w:pPr>
        <w:tabs>
          <w:tab w:val="left" w:pos="2835"/>
          <w:tab w:val="left" w:pos="4536"/>
        </w:tabs>
        <w:spacing w:after="0"/>
        <w:rPr>
          <w:rFonts w:ascii="Times New Roman" w:hAnsi="Times New Roman"/>
          <w:b/>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4. </w:t>
      </w:r>
      <w:r w:rsidR="00C25631" w:rsidRPr="0009449A">
        <w:rPr>
          <w:rFonts w:ascii="Times New Roman" w:hAnsi="Times New Roman"/>
          <w:b/>
          <w:sz w:val="24"/>
          <w:szCs w:val="24"/>
          <w:lang w:val="ru-MD"/>
        </w:rPr>
        <w:t>Структура внутреннего государственного долга в 2015-2017 годах, млн. леев</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1591"/>
        <w:gridCol w:w="766"/>
        <w:gridCol w:w="1246"/>
        <w:gridCol w:w="1094"/>
        <w:gridCol w:w="1174"/>
        <w:gridCol w:w="1315"/>
        <w:gridCol w:w="866"/>
        <w:gridCol w:w="1221"/>
        <w:gridCol w:w="1134"/>
      </w:tblGrid>
      <w:tr w:rsidR="00FC3BE1" w:rsidRPr="0009449A" w:rsidTr="002079B8">
        <w:trPr>
          <w:trHeight w:val="1592"/>
          <w:jc w:val="center"/>
        </w:trPr>
        <w:tc>
          <w:tcPr>
            <w:tcW w:w="366" w:type="dxa"/>
            <w:shd w:val="clear" w:color="auto" w:fill="E7E6E6"/>
            <w:vAlign w:val="center"/>
          </w:tcPr>
          <w:p w:rsidR="00EE138E" w:rsidRPr="0009449A" w:rsidRDefault="00C25631" w:rsidP="00C25631">
            <w:pPr>
              <w:pStyle w:val="a6"/>
              <w:jc w:val="center"/>
              <w:rPr>
                <w:rFonts w:ascii="Times New Roman" w:hAnsi="Times New Roman"/>
                <w:b/>
                <w:sz w:val="20"/>
                <w:szCs w:val="20"/>
                <w:lang w:val="ru-MD"/>
              </w:rPr>
            </w:pPr>
            <w:r w:rsidRPr="0009449A">
              <w:rPr>
                <w:rFonts w:ascii="Times New Roman" w:hAnsi="Times New Roman"/>
                <w:b/>
                <w:sz w:val="20"/>
                <w:szCs w:val="20"/>
                <w:lang w:val="ru-MD"/>
              </w:rPr>
              <w:t>№ п/п</w:t>
            </w:r>
          </w:p>
        </w:tc>
        <w:tc>
          <w:tcPr>
            <w:tcW w:w="1591" w:type="dxa"/>
            <w:shd w:val="clear" w:color="auto" w:fill="E7E6E6"/>
            <w:vAlign w:val="center"/>
          </w:tcPr>
          <w:p w:rsidR="00EE138E" w:rsidRPr="0009449A" w:rsidRDefault="00C25631" w:rsidP="00C25631">
            <w:pPr>
              <w:pStyle w:val="a6"/>
              <w:jc w:val="center"/>
              <w:rPr>
                <w:rFonts w:ascii="Times New Roman" w:hAnsi="Times New Roman"/>
                <w:b/>
                <w:sz w:val="20"/>
                <w:szCs w:val="20"/>
                <w:lang w:val="ru-MD"/>
              </w:rPr>
            </w:pPr>
            <w:r w:rsidRPr="0009449A">
              <w:rPr>
                <w:rFonts w:ascii="Times New Roman" w:hAnsi="Times New Roman"/>
                <w:b/>
                <w:sz w:val="20"/>
                <w:szCs w:val="20"/>
                <w:lang w:val="ru-MD"/>
              </w:rPr>
              <w:t>Показатели</w:t>
            </w:r>
          </w:p>
        </w:tc>
        <w:tc>
          <w:tcPr>
            <w:tcW w:w="766" w:type="dxa"/>
            <w:shd w:val="clear" w:color="auto" w:fill="E7E6E6"/>
            <w:vAlign w:val="center"/>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2015</w:t>
            </w:r>
          </w:p>
        </w:tc>
        <w:tc>
          <w:tcPr>
            <w:tcW w:w="1246" w:type="dxa"/>
            <w:shd w:val="clear" w:color="auto" w:fill="E7E6E6"/>
            <w:vAlign w:val="center"/>
          </w:tcPr>
          <w:p w:rsidR="00EE138E" w:rsidRPr="0009449A" w:rsidRDefault="00C25631" w:rsidP="00FC3BE1">
            <w:pPr>
              <w:pStyle w:val="a6"/>
              <w:jc w:val="center"/>
              <w:rPr>
                <w:rFonts w:ascii="Times New Roman" w:hAnsi="Times New Roman"/>
                <w:b/>
                <w:sz w:val="20"/>
                <w:szCs w:val="20"/>
                <w:lang w:val="ru-MD"/>
              </w:rPr>
            </w:pPr>
            <w:r w:rsidRPr="0009449A">
              <w:rPr>
                <w:rFonts w:ascii="Times New Roman" w:hAnsi="Times New Roman"/>
                <w:b/>
                <w:sz w:val="20"/>
                <w:szCs w:val="20"/>
                <w:lang w:val="ru-MD" w:eastAsia="en-US"/>
              </w:rPr>
              <w:t>Удельный вес в общем объеме внутрен</w:t>
            </w:r>
            <w:r w:rsidR="00FC3BE1" w:rsidRPr="0009449A">
              <w:rPr>
                <w:rFonts w:ascii="Times New Roman" w:hAnsi="Times New Roman"/>
                <w:b/>
                <w:sz w:val="20"/>
                <w:szCs w:val="20"/>
                <w:lang w:val="ru-MD" w:eastAsia="en-US"/>
              </w:rPr>
              <w:t>-</w:t>
            </w:r>
            <w:r w:rsidRPr="0009449A">
              <w:rPr>
                <w:rFonts w:ascii="Times New Roman" w:hAnsi="Times New Roman"/>
                <w:b/>
                <w:sz w:val="20"/>
                <w:szCs w:val="20"/>
                <w:lang w:val="ru-MD" w:eastAsia="en-US"/>
              </w:rPr>
              <w:t>него государственного долга</w:t>
            </w:r>
            <w:r w:rsidRPr="0009449A">
              <w:rPr>
                <w:rFonts w:ascii="Times New Roman" w:hAnsi="Times New Roman"/>
                <w:b/>
                <w:sz w:val="20"/>
                <w:szCs w:val="20"/>
                <w:lang w:val="ru-MD"/>
              </w:rPr>
              <w:t xml:space="preserve">, </w:t>
            </w:r>
            <w:r w:rsidR="00EE138E" w:rsidRPr="0009449A">
              <w:rPr>
                <w:rFonts w:ascii="Times New Roman" w:hAnsi="Times New Roman"/>
                <w:b/>
                <w:sz w:val="20"/>
                <w:szCs w:val="20"/>
                <w:lang w:val="ru-MD"/>
              </w:rPr>
              <w:t>%</w:t>
            </w:r>
          </w:p>
        </w:tc>
        <w:tc>
          <w:tcPr>
            <w:tcW w:w="1094" w:type="dxa"/>
            <w:shd w:val="clear" w:color="auto" w:fill="E7E6E6"/>
            <w:vAlign w:val="center"/>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2016</w:t>
            </w:r>
          </w:p>
        </w:tc>
        <w:tc>
          <w:tcPr>
            <w:tcW w:w="1174" w:type="dxa"/>
            <w:shd w:val="clear" w:color="auto" w:fill="E7E6E6"/>
            <w:vAlign w:val="center"/>
          </w:tcPr>
          <w:p w:rsidR="00EE138E" w:rsidRPr="0009449A" w:rsidRDefault="00C25631" w:rsidP="00FC3BE1">
            <w:pPr>
              <w:pStyle w:val="a6"/>
              <w:jc w:val="center"/>
              <w:rPr>
                <w:rFonts w:ascii="Times New Roman" w:hAnsi="Times New Roman"/>
                <w:b/>
                <w:sz w:val="20"/>
                <w:szCs w:val="20"/>
                <w:lang w:val="ru-MD"/>
              </w:rPr>
            </w:pPr>
            <w:r w:rsidRPr="0009449A">
              <w:rPr>
                <w:rFonts w:ascii="Times New Roman" w:hAnsi="Times New Roman"/>
                <w:b/>
                <w:sz w:val="20"/>
                <w:szCs w:val="20"/>
                <w:lang w:val="ru-MD" w:eastAsia="en-US"/>
              </w:rPr>
              <w:t>Удельный вес в общем объеме внутрен</w:t>
            </w:r>
            <w:r w:rsidR="00FC3BE1" w:rsidRPr="0009449A">
              <w:rPr>
                <w:rFonts w:ascii="Times New Roman" w:hAnsi="Times New Roman"/>
                <w:b/>
                <w:sz w:val="20"/>
                <w:szCs w:val="20"/>
                <w:lang w:val="ru-MD" w:eastAsia="en-US"/>
              </w:rPr>
              <w:t>-</w:t>
            </w:r>
            <w:r w:rsidRPr="0009449A">
              <w:rPr>
                <w:rFonts w:ascii="Times New Roman" w:hAnsi="Times New Roman"/>
                <w:b/>
                <w:sz w:val="20"/>
                <w:szCs w:val="20"/>
                <w:lang w:val="ru-MD" w:eastAsia="en-US"/>
              </w:rPr>
              <w:t>него государственного долга</w:t>
            </w:r>
            <w:r w:rsidR="00EE138E" w:rsidRPr="0009449A">
              <w:rPr>
                <w:rFonts w:ascii="Times New Roman" w:hAnsi="Times New Roman"/>
                <w:b/>
                <w:sz w:val="20"/>
                <w:szCs w:val="20"/>
                <w:lang w:val="ru-MD"/>
              </w:rPr>
              <w:t>, %</w:t>
            </w:r>
          </w:p>
        </w:tc>
        <w:tc>
          <w:tcPr>
            <w:tcW w:w="1315" w:type="dxa"/>
            <w:shd w:val="clear" w:color="auto" w:fill="E7E6E6"/>
            <w:vAlign w:val="center"/>
          </w:tcPr>
          <w:p w:rsidR="00EE138E" w:rsidRPr="0009449A" w:rsidRDefault="00C25631" w:rsidP="00C25631">
            <w:pPr>
              <w:pStyle w:val="a6"/>
              <w:jc w:val="center"/>
              <w:rPr>
                <w:rFonts w:ascii="Times New Roman" w:hAnsi="Times New Roman"/>
                <w:b/>
                <w:sz w:val="20"/>
                <w:szCs w:val="20"/>
                <w:lang w:val="ru-MD"/>
              </w:rPr>
            </w:pPr>
            <w:r w:rsidRPr="0009449A">
              <w:rPr>
                <w:rFonts w:ascii="Times New Roman" w:hAnsi="Times New Roman"/>
                <w:b/>
                <w:sz w:val="20"/>
                <w:szCs w:val="20"/>
                <w:lang w:val="ru-MD"/>
              </w:rPr>
              <w:t>Разница</w:t>
            </w:r>
            <w:r w:rsidR="00EE138E" w:rsidRPr="0009449A">
              <w:rPr>
                <w:rFonts w:ascii="Times New Roman" w:hAnsi="Times New Roman"/>
                <w:b/>
                <w:sz w:val="20"/>
                <w:szCs w:val="20"/>
                <w:lang w:val="ru-MD"/>
              </w:rPr>
              <w:t>, 2016</w:t>
            </w:r>
            <w:r w:rsidRPr="0009449A">
              <w:rPr>
                <w:rFonts w:ascii="Times New Roman" w:hAnsi="Times New Roman"/>
                <w:b/>
                <w:sz w:val="20"/>
                <w:szCs w:val="20"/>
                <w:lang w:val="ru-MD"/>
              </w:rPr>
              <w:t xml:space="preserve"> год против</w:t>
            </w:r>
            <w:r w:rsidR="00EE138E" w:rsidRPr="0009449A">
              <w:rPr>
                <w:rFonts w:ascii="Times New Roman" w:hAnsi="Times New Roman"/>
                <w:b/>
                <w:sz w:val="20"/>
                <w:szCs w:val="20"/>
                <w:lang w:val="ru-MD"/>
              </w:rPr>
              <w:t xml:space="preserve"> 2015</w:t>
            </w:r>
            <w:r w:rsidR="00FC3BE1" w:rsidRPr="0009449A">
              <w:rPr>
                <w:rFonts w:ascii="Times New Roman" w:hAnsi="Times New Roman"/>
                <w:b/>
                <w:sz w:val="20"/>
                <w:szCs w:val="20"/>
                <w:lang w:val="ru-MD"/>
              </w:rPr>
              <w:t xml:space="preserve"> года</w:t>
            </w:r>
          </w:p>
        </w:tc>
        <w:tc>
          <w:tcPr>
            <w:tcW w:w="866" w:type="dxa"/>
            <w:shd w:val="clear" w:color="auto" w:fill="E7E6E6"/>
          </w:tcPr>
          <w:p w:rsidR="00EE138E" w:rsidRPr="0009449A" w:rsidRDefault="00EE138E" w:rsidP="005E02BD">
            <w:pPr>
              <w:pStyle w:val="a6"/>
              <w:jc w:val="center"/>
              <w:rPr>
                <w:rFonts w:ascii="Times New Roman" w:hAnsi="Times New Roman"/>
                <w:b/>
                <w:sz w:val="20"/>
                <w:szCs w:val="20"/>
                <w:lang w:val="ru-MD"/>
              </w:rPr>
            </w:pPr>
          </w:p>
          <w:p w:rsidR="00EE138E" w:rsidRPr="0009449A" w:rsidRDefault="00EE138E" w:rsidP="005E02BD">
            <w:pPr>
              <w:pStyle w:val="a6"/>
              <w:jc w:val="center"/>
              <w:rPr>
                <w:rFonts w:ascii="Times New Roman" w:hAnsi="Times New Roman"/>
                <w:b/>
                <w:sz w:val="20"/>
                <w:szCs w:val="20"/>
                <w:lang w:val="ru-MD"/>
              </w:rPr>
            </w:pPr>
          </w:p>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2017</w:t>
            </w:r>
          </w:p>
        </w:tc>
        <w:tc>
          <w:tcPr>
            <w:tcW w:w="1221" w:type="dxa"/>
            <w:shd w:val="clear" w:color="auto" w:fill="E7E6E6"/>
          </w:tcPr>
          <w:p w:rsidR="00EE138E" w:rsidRPr="0009449A" w:rsidRDefault="00C25631" w:rsidP="00FC3BE1">
            <w:pPr>
              <w:pStyle w:val="a6"/>
              <w:jc w:val="center"/>
              <w:rPr>
                <w:rFonts w:ascii="Times New Roman" w:hAnsi="Times New Roman"/>
                <w:b/>
                <w:sz w:val="20"/>
                <w:szCs w:val="20"/>
                <w:lang w:val="ru-MD"/>
              </w:rPr>
            </w:pPr>
            <w:r w:rsidRPr="0009449A">
              <w:rPr>
                <w:rFonts w:ascii="Times New Roman" w:hAnsi="Times New Roman"/>
                <w:b/>
                <w:sz w:val="20"/>
                <w:szCs w:val="20"/>
                <w:lang w:val="ru-MD" w:eastAsia="en-US"/>
              </w:rPr>
              <w:t>Удельный вес в общем объеме внутрен</w:t>
            </w:r>
            <w:r w:rsidR="00FC3BE1" w:rsidRPr="0009449A">
              <w:rPr>
                <w:rFonts w:ascii="Times New Roman" w:hAnsi="Times New Roman"/>
                <w:b/>
                <w:sz w:val="20"/>
                <w:szCs w:val="20"/>
                <w:lang w:val="ru-MD" w:eastAsia="en-US"/>
              </w:rPr>
              <w:t>-</w:t>
            </w:r>
            <w:r w:rsidRPr="0009449A">
              <w:rPr>
                <w:rFonts w:ascii="Times New Roman" w:hAnsi="Times New Roman"/>
                <w:b/>
                <w:sz w:val="20"/>
                <w:szCs w:val="20"/>
                <w:lang w:val="ru-MD" w:eastAsia="en-US"/>
              </w:rPr>
              <w:t>него государственного долга</w:t>
            </w:r>
            <w:r w:rsidR="00EE138E" w:rsidRPr="0009449A">
              <w:rPr>
                <w:rFonts w:ascii="Times New Roman" w:hAnsi="Times New Roman"/>
                <w:b/>
                <w:sz w:val="20"/>
                <w:szCs w:val="20"/>
                <w:lang w:val="ru-MD"/>
              </w:rPr>
              <w:t>, %</w:t>
            </w:r>
          </w:p>
        </w:tc>
        <w:tc>
          <w:tcPr>
            <w:tcW w:w="1134" w:type="dxa"/>
            <w:shd w:val="clear" w:color="auto" w:fill="E7E6E6"/>
          </w:tcPr>
          <w:p w:rsidR="00EE138E" w:rsidRPr="0009449A" w:rsidRDefault="00FC3BE1" w:rsidP="00FC3BE1">
            <w:pPr>
              <w:pStyle w:val="a6"/>
              <w:rPr>
                <w:rFonts w:ascii="Times New Roman" w:hAnsi="Times New Roman"/>
                <w:b/>
                <w:sz w:val="20"/>
                <w:szCs w:val="20"/>
                <w:lang w:val="ru-MD"/>
              </w:rPr>
            </w:pPr>
            <w:r w:rsidRPr="0009449A">
              <w:rPr>
                <w:rFonts w:ascii="Times New Roman" w:hAnsi="Times New Roman"/>
                <w:b/>
                <w:sz w:val="20"/>
                <w:szCs w:val="20"/>
                <w:lang w:val="ru-MD"/>
              </w:rPr>
              <w:t>Разница</w:t>
            </w:r>
            <w:r w:rsidR="00EE138E" w:rsidRPr="0009449A">
              <w:rPr>
                <w:rFonts w:ascii="Times New Roman" w:hAnsi="Times New Roman"/>
                <w:b/>
                <w:sz w:val="20"/>
                <w:szCs w:val="20"/>
                <w:lang w:val="ru-MD"/>
              </w:rPr>
              <w:t>, 2017</w:t>
            </w:r>
            <w:r w:rsidRPr="0009449A">
              <w:rPr>
                <w:rFonts w:ascii="Times New Roman" w:hAnsi="Times New Roman"/>
                <w:b/>
                <w:sz w:val="20"/>
                <w:szCs w:val="20"/>
                <w:lang w:val="ru-MD"/>
              </w:rPr>
              <w:t xml:space="preserve"> год против</w:t>
            </w:r>
            <w:r w:rsidR="00EE138E" w:rsidRPr="0009449A">
              <w:rPr>
                <w:rFonts w:ascii="Times New Roman" w:hAnsi="Times New Roman"/>
                <w:b/>
                <w:sz w:val="20"/>
                <w:szCs w:val="20"/>
                <w:lang w:val="ru-MD"/>
              </w:rPr>
              <w:t xml:space="preserve"> 2016</w:t>
            </w:r>
            <w:r w:rsidRPr="0009449A">
              <w:rPr>
                <w:rFonts w:ascii="Times New Roman" w:hAnsi="Times New Roman"/>
                <w:b/>
                <w:sz w:val="20"/>
                <w:szCs w:val="20"/>
                <w:lang w:val="ru-MD"/>
              </w:rPr>
              <w:t xml:space="preserve"> года</w:t>
            </w:r>
          </w:p>
        </w:tc>
      </w:tr>
      <w:tr w:rsidR="00FC3BE1" w:rsidRPr="0009449A" w:rsidTr="002079B8">
        <w:trPr>
          <w:trHeight w:val="722"/>
          <w:jc w:val="center"/>
        </w:trPr>
        <w:tc>
          <w:tcPr>
            <w:tcW w:w="366" w:type="dxa"/>
          </w:tcPr>
          <w:p w:rsidR="00EE138E" w:rsidRPr="0009449A" w:rsidRDefault="00EE138E" w:rsidP="005E02BD">
            <w:pPr>
              <w:pStyle w:val="a6"/>
              <w:rPr>
                <w:rFonts w:ascii="Times New Roman" w:hAnsi="Times New Roman"/>
                <w:sz w:val="20"/>
                <w:szCs w:val="20"/>
                <w:lang w:val="ru-MD"/>
              </w:rPr>
            </w:pPr>
          </w:p>
        </w:tc>
        <w:tc>
          <w:tcPr>
            <w:tcW w:w="1591" w:type="dxa"/>
            <w:vAlign w:val="center"/>
          </w:tcPr>
          <w:p w:rsidR="00EE138E" w:rsidRPr="0009449A" w:rsidRDefault="00FC3BE1" w:rsidP="00FC3BE1">
            <w:pPr>
              <w:pStyle w:val="a6"/>
              <w:rPr>
                <w:rFonts w:ascii="Times New Roman" w:hAnsi="Times New Roman"/>
                <w:b/>
                <w:sz w:val="20"/>
                <w:szCs w:val="20"/>
                <w:lang w:val="ru-MD"/>
              </w:rPr>
            </w:pPr>
            <w:r w:rsidRPr="0009449A">
              <w:rPr>
                <w:rFonts w:ascii="Times New Roman" w:hAnsi="Times New Roman"/>
                <w:b/>
                <w:sz w:val="20"/>
                <w:szCs w:val="20"/>
                <w:lang w:val="ru-MD"/>
              </w:rPr>
              <w:t>Всего</w:t>
            </w:r>
            <w:r w:rsidR="00EE138E" w:rsidRPr="0009449A">
              <w:rPr>
                <w:rFonts w:ascii="Times New Roman" w:hAnsi="Times New Roman"/>
                <w:b/>
                <w:sz w:val="20"/>
                <w:szCs w:val="20"/>
                <w:lang w:val="ru-MD"/>
              </w:rPr>
              <w:t xml:space="preserve">, </w:t>
            </w:r>
            <w:r w:rsidRPr="0009449A">
              <w:rPr>
                <w:rFonts w:ascii="Times New Roman" w:hAnsi="Times New Roman"/>
                <w:b/>
                <w:sz w:val="20"/>
                <w:szCs w:val="20"/>
                <w:lang w:val="ru-MD" w:eastAsia="en-US"/>
              </w:rPr>
              <w:t>внутренний государствен-ный долг</w:t>
            </w:r>
          </w:p>
        </w:tc>
        <w:tc>
          <w:tcPr>
            <w:tcW w:w="766" w:type="dxa"/>
            <w:vAlign w:val="center"/>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7225,4</w:t>
            </w:r>
          </w:p>
        </w:tc>
        <w:tc>
          <w:tcPr>
            <w:tcW w:w="1246" w:type="dxa"/>
            <w:vAlign w:val="center"/>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100</w:t>
            </w:r>
          </w:p>
        </w:tc>
        <w:tc>
          <w:tcPr>
            <w:tcW w:w="1094" w:type="dxa"/>
            <w:vAlign w:val="center"/>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21519,6</w:t>
            </w:r>
          </w:p>
        </w:tc>
        <w:tc>
          <w:tcPr>
            <w:tcW w:w="1174" w:type="dxa"/>
            <w:vAlign w:val="center"/>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100</w:t>
            </w:r>
          </w:p>
        </w:tc>
        <w:tc>
          <w:tcPr>
            <w:tcW w:w="1315" w:type="dxa"/>
            <w:vAlign w:val="center"/>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14294,2</w:t>
            </w:r>
          </w:p>
        </w:tc>
        <w:tc>
          <w:tcPr>
            <w:tcW w:w="866" w:type="dxa"/>
            <w:vAlign w:val="center"/>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22578,5</w:t>
            </w:r>
          </w:p>
        </w:tc>
        <w:tc>
          <w:tcPr>
            <w:tcW w:w="1221" w:type="dxa"/>
            <w:vAlign w:val="center"/>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100</w:t>
            </w:r>
          </w:p>
        </w:tc>
        <w:tc>
          <w:tcPr>
            <w:tcW w:w="1134" w:type="dxa"/>
            <w:vAlign w:val="center"/>
          </w:tcPr>
          <w:p w:rsidR="00EE138E" w:rsidRPr="0009449A" w:rsidRDefault="00EE138E" w:rsidP="005E02BD">
            <w:pPr>
              <w:jc w:val="center"/>
              <w:rPr>
                <w:rFonts w:ascii="Times New Roman" w:hAnsi="Times New Roman"/>
                <w:b/>
                <w:bCs/>
                <w:color w:val="000000"/>
                <w:sz w:val="20"/>
                <w:szCs w:val="20"/>
                <w:lang w:val="ru-MD"/>
              </w:rPr>
            </w:pPr>
          </w:p>
          <w:p w:rsidR="00EE138E" w:rsidRPr="0009449A" w:rsidRDefault="00EE138E" w:rsidP="005E02BD">
            <w:pPr>
              <w:jc w:val="center"/>
              <w:rPr>
                <w:rFonts w:ascii="Times New Roman" w:hAnsi="Times New Roman"/>
                <w:b/>
                <w:bCs/>
                <w:color w:val="000000"/>
                <w:sz w:val="20"/>
                <w:szCs w:val="20"/>
                <w:lang w:val="ru-MD"/>
              </w:rPr>
            </w:pPr>
            <w:r w:rsidRPr="0009449A">
              <w:rPr>
                <w:rFonts w:ascii="Times New Roman" w:hAnsi="Times New Roman"/>
                <w:b/>
                <w:bCs/>
                <w:color w:val="000000"/>
                <w:sz w:val="20"/>
                <w:szCs w:val="20"/>
                <w:lang w:val="ru-MD"/>
              </w:rPr>
              <w:t>1058,9</w:t>
            </w:r>
          </w:p>
        </w:tc>
      </w:tr>
      <w:tr w:rsidR="00FC3BE1" w:rsidRPr="0009449A" w:rsidTr="002079B8">
        <w:trPr>
          <w:trHeight w:val="226"/>
          <w:jc w:val="center"/>
        </w:trPr>
        <w:tc>
          <w:tcPr>
            <w:tcW w:w="366" w:type="dxa"/>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1.</w:t>
            </w:r>
          </w:p>
        </w:tc>
        <w:tc>
          <w:tcPr>
            <w:tcW w:w="10407" w:type="dxa"/>
            <w:gridSpan w:val="9"/>
            <w:vAlign w:val="center"/>
          </w:tcPr>
          <w:p w:rsidR="00EE138E" w:rsidRPr="0009449A" w:rsidRDefault="00FC3BE1" w:rsidP="00FC3BE1">
            <w:pPr>
              <w:pStyle w:val="a6"/>
              <w:jc w:val="center"/>
              <w:rPr>
                <w:rFonts w:ascii="Times New Roman" w:hAnsi="Times New Roman"/>
                <w:b/>
                <w:sz w:val="20"/>
                <w:szCs w:val="20"/>
                <w:lang w:val="ru-MD"/>
              </w:rPr>
            </w:pPr>
            <w:r w:rsidRPr="0009449A">
              <w:rPr>
                <w:rFonts w:ascii="Times New Roman" w:hAnsi="Times New Roman"/>
                <w:b/>
                <w:sz w:val="20"/>
                <w:szCs w:val="20"/>
                <w:lang w:val="ru-MD"/>
              </w:rPr>
              <w:t>По типу инструментов</w:t>
            </w:r>
          </w:p>
        </w:tc>
      </w:tr>
      <w:tr w:rsidR="00FC3BE1" w:rsidRPr="0009449A" w:rsidTr="002079B8">
        <w:trPr>
          <w:trHeight w:val="419"/>
          <w:jc w:val="center"/>
        </w:trPr>
        <w:tc>
          <w:tcPr>
            <w:tcW w:w="366" w:type="dxa"/>
          </w:tcPr>
          <w:p w:rsidR="00FC3BE1" w:rsidRPr="0009449A" w:rsidRDefault="00FC3BE1" w:rsidP="00FC3BE1">
            <w:pPr>
              <w:pStyle w:val="a6"/>
              <w:rPr>
                <w:rFonts w:ascii="Times New Roman" w:hAnsi="Times New Roman"/>
                <w:b/>
                <w:sz w:val="20"/>
                <w:szCs w:val="20"/>
                <w:lang w:val="ru-MD"/>
              </w:rPr>
            </w:pPr>
          </w:p>
        </w:tc>
        <w:tc>
          <w:tcPr>
            <w:tcW w:w="1591" w:type="dxa"/>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 xml:space="preserve">ГЦБ, выпущенные на первичном рынке </w:t>
            </w:r>
          </w:p>
        </w:tc>
        <w:tc>
          <w:tcPr>
            <w:tcW w:w="7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5162,0</w:t>
            </w:r>
          </w:p>
        </w:tc>
        <w:tc>
          <w:tcPr>
            <w:tcW w:w="124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71,4</w:t>
            </w:r>
          </w:p>
        </w:tc>
        <w:tc>
          <w:tcPr>
            <w:tcW w:w="109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6115,0</w:t>
            </w:r>
          </w:p>
        </w:tc>
        <w:tc>
          <w:tcPr>
            <w:tcW w:w="117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28,4</w:t>
            </w:r>
          </w:p>
        </w:tc>
        <w:tc>
          <w:tcPr>
            <w:tcW w:w="1315"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953,0</w:t>
            </w:r>
          </w:p>
        </w:tc>
        <w:tc>
          <w:tcPr>
            <w:tcW w:w="8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7223,9</w:t>
            </w:r>
          </w:p>
        </w:tc>
        <w:tc>
          <w:tcPr>
            <w:tcW w:w="1221" w:type="dxa"/>
            <w:vAlign w:val="center"/>
          </w:tcPr>
          <w:p w:rsidR="00FC3BE1" w:rsidRPr="0009449A" w:rsidRDefault="00FC3BE1" w:rsidP="00FC3BE1">
            <w:pPr>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32,0</w:t>
            </w:r>
          </w:p>
        </w:tc>
        <w:tc>
          <w:tcPr>
            <w:tcW w:w="1134" w:type="dxa"/>
            <w:vAlign w:val="center"/>
          </w:tcPr>
          <w:p w:rsidR="00FC3BE1" w:rsidRPr="0009449A" w:rsidRDefault="00FC3BE1" w:rsidP="00FC3BE1">
            <w:pPr>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1108,9</w:t>
            </w:r>
          </w:p>
        </w:tc>
      </w:tr>
      <w:tr w:rsidR="00FC3BE1" w:rsidRPr="0009449A" w:rsidTr="002079B8">
        <w:trPr>
          <w:trHeight w:val="270"/>
          <w:jc w:val="center"/>
        </w:trPr>
        <w:tc>
          <w:tcPr>
            <w:tcW w:w="366" w:type="dxa"/>
          </w:tcPr>
          <w:p w:rsidR="00FC3BE1" w:rsidRPr="0009449A" w:rsidRDefault="00FC3BE1" w:rsidP="00FC3BE1">
            <w:pPr>
              <w:pStyle w:val="a6"/>
              <w:rPr>
                <w:rFonts w:ascii="Times New Roman" w:hAnsi="Times New Roman"/>
                <w:b/>
                <w:sz w:val="20"/>
                <w:szCs w:val="20"/>
                <w:lang w:val="ru-MD"/>
              </w:rPr>
            </w:pPr>
          </w:p>
        </w:tc>
        <w:tc>
          <w:tcPr>
            <w:tcW w:w="1591" w:type="dxa"/>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 xml:space="preserve">Конвертирован-ные  ГЦБ </w:t>
            </w:r>
          </w:p>
        </w:tc>
        <w:tc>
          <w:tcPr>
            <w:tcW w:w="7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2063,4</w:t>
            </w:r>
          </w:p>
        </w:tc>
        <w:tc>
          <w:tcPr>
            <w:tcW w:w="124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28,6</w:t>
            </w:r>
          </w:p>
        </w:tc>
        <w:tc>
          <w:tcPr>
            <w:tcW w:w="109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2063,4</w:t>
            </w:r>
          </w:p>
        </w:tc>
        <w:tc>
          <w:tcPr>
            <w:tcW w:w="117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9,6</w:t>
            </w:r>
          </w:p>
        </w:tc>
        <w:tc>
          <w:tcPr>
            <w:tcW w:w="1315"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0</w:t>
            </w:r>
          </w:p>
        </w:tc>
        <w:tc>
          <w:tcPr>
            <w:tcW w:w="8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2063,4</w:t>
            </w:r>
          </w:p>
        </w:tc>
        <w:tc>
          <w:tcPr>
            <w:tcW w:w="1221" w:type="dxa"/>
            <w:vAlign w:val="center"/>
          </w:tcPr>
          <w:p w:rsidR="00FC3BE1" w:rsidRPr="0009449A" w:rsidRDefault="00FC3BE1" w:rsidP="00FC3BE1">
            <w:pPr>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9,1</w:t>
            </w:r>
          </w:p>
        </w:tc>
        <w:tc>
          <w:tcPr>
            <w:tcW w:w="1134" w:type="dxa"/>
            <w:vAlign w:val="center"/>
          </w:tcPr>
          <w:p w:rsidR="00FC3BE1" w:rsidRPr="0009449A" w:rsidRDefault="00FC3BE1" w:rsidP="00FC3BE1">
            <w:pPr>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0</w:t>
            </w:r>
          </w:p>
        </w:tc>
      </w:tr>
      <w:tr w:rsidR="00FC3BE1" w:rsidRPr="0009449A" w:rsidTr="002079B8">
        <w:trPr>
          <w:trHeight w:val="898"/>
          <w:jc w:val="center"/>
        </w:trPr>
        <w:tc>
          <w:tcPr>
            <w:tcW w:w="366" w:type="dxa"/>
          </w:tcPr>
          <w:p w:rsidR="00EE138E" w:rsidRPr="0009449A" w:rsidRDefault="00EE138E" w:rsidP="005E02BD">
            <w:pPr>
              <w:pStyle w:val="a6"/>
              <w:rPr>
                <w:rFonts w:ascii="Times New Roman" w:hAnsi="Times New Roman"/>
                <w:b/>
                <w:sz w:val="20"/>
                <w:szCs w:val="20"/>
                <w:lang w:val="ru-MD"/>
              </w:rPr>
            </w:pPr>
          </w:p>
        </w:tc>
        <w:tc>
          <w:tcPr>
            <w:tcW w:w="1591" w:type="dxa"/>
            <w:vAlign w:val="center"/>
          </w:tcPr>
          <w:p w:rsidR="00EE138E" w:rsidRPr="0009449A" w:rsidRDefault="00FC3BE1" w:rsidP="005E02BD">
            <w:pPr>
              <w:pStyle w:val="a6"/>
              <w:rPr>
                <w:rFonts w:ascii="Times New Roman" w:hAnsi="Times New Roman"/>
                <w:sz w:val="20"/>
                <w:szCs w:val="20"/>
                <w:lang w:val="ru-MD"/>
              </w:rPr>
            </w:pPr>
            <w:r w:rsidRPr="0009449A">
              <w:rPr>
                <w:rFonts w:ascii="Times New Roman" w:hAnsi="Times New Roman"/>
                <w:sz w:val="20"/>
                <w:szCs w:val="20"/>
                <w:lang w:val="ru-MD"/>
              </w:rPr>
              <w:t>ГЦБ, выпущен-ные для некото-рых целей, установленных законом</w:t>
            </w:r>
          </w:p>
        </w:tc>
        <w:tc>
          <w:tcPr>
            <w:tcW w:w="766" w:type="dxa"/>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w:t>
            </w:r>
          </w:p>
        </w:tc>
        <w:tc>
          <w:tcPr>
            <w:tcW w:w="1246" w:type="dxa"/>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w:t>
            </w:r>
          </w:p>
        </w:tc>
        <w:tc>
          <w:tcPr>
            <w:tcW w:w="1094" w:type="dxa"/>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13341,2</w:t>
            </w:r>
          </w:p>
        </w:tc>
        <w:tc>
          <w:tcPr>
            <w:tcW w:w="1174" w:type="dxa"/>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62,0</w:t>
            </w:r>
          </w:p>
        </w:tc>
        <w:tc>
          <w:tcPr>
            <w:tcW w:w="1315" w:type="dxa"/>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        -</w:t>
            </w:r>
          </w:p>
        </w:tc>
        <w:tc>
          <w:tcPr>
            <w:tcW w:w="866" w:type="dxa"/>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13291,2</w:t>
            </w:r>
          </w:p>
        </w:tc>
        <w:tc>
          <w:tcPr>
            <w:tcW w:w="1221" w:type="dxa"/>
            <w:vAlign w:val="center"/>
          </w:tcPr>
          <w:p w:rsidR="00EE138E" w:rsidRPr="0009449A" w:rsidRDefault="00EE138E" w:rsidP="005E02BD">
            <w:pPr>
              <w:pStyle w:val="a6"/>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58,9</w:t>
            </w:r>
          </w:p>
        </w:tc>
        <w:tc>
          <w:tcPr>
            <w:tcW w:w="1134" w:type="dxa"/>
            <w:vAlign w:val="center"/>
          </w:tcPr>
          <w:p w:rsidR="00EE138E" w:rsidRPr="0009449A" w:rsidRDefault="00EE138E" w:rsidP="005E02BD">
            <w:pPr>
              <w:pStyle w:val="a6"/>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-50</w:t>
            </w:r>
          </w:p>
        </w:tc>
      </w:tr>
      <w:tr w:rsidR="00FC3BE1" w:rsidRPr="0009449A" w:rsidTr="002079B8">
        <w:trPr>
          <w:trHeight w:val="54"/>
          <w:jc w:val="center"/>
        </w:trPr>
        <w:tc>
          <w:tcPr>
            <w:tcW w:w="366" w:type="dxa"/>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lastRenderedPageBreak/>
              <w:t>2.</w:t>
            </w:r>
          </w:p>
        </w:tc>
        <w:tc>
          <w:tcPr>
            <w:tcW w:w="10407" w:type="dxa"/>
            <w:gridSpan w:val="9"/>
            <w:vAlign w:val="center"/>
          </w:tcPr>
          <w:p w:rsidR="00EE138E" w:rsidRPr="0009449A" w:rsidRDefault="00FC3BE1" w:rsidP="005E02BD">
            <w:pPr>
              <w:pStyle w:val="a6"/>
              <w:jc w:val="center"/>
              <w:rPr>
                <w:rFonts w:ascii="Times New Roman" w:hAnsi="Times New Roman"/>
                <w:sz w:val="20"/>
                <w:szCs w:val="20"/>
                <w:lang w:val="ru-MD"/>
              </w:rPr>
            </w:pPr>
            <w:r w:rsidRPr="0009449A">
              <w:rPr>
                <w:rFonts w:ascii="Times New Roman" w:hAnsi="Times New Roman"/>
                <w:b/>
                <w:sz w:val="20"/>
                <w:szCs w:val="20"/>
                <w:lang w:val="ru-MD"/>
              </w:rPr>
              <w:t>По первоначальному сроку погашения</w:t>
            </w:r>
          </w:p>
        </w:tc>
      </w:tr>
      <w:tr w:rsidR="00FC3BE1" w:rsidRPr="0009449A" w:rsidTr="002079B8">
        <w:trPr>
          <w:trHeight w:val="139"/>
          <w:jc w:val="center"/>
        </w:trPr>
        <w:tc>
          <w:tcPr>
            <w:tcW w:w="366" w:type="dxa"/>
          </w:tcPr>
          <w:p w:rsidR="00FC3BE1" w:rsidRPr="0009449A" w:rsidRDefault="00FC3BE1" w:rsidP="00FC3BE1">
            <w:pPr>
              <w:pStyle w:val="a6"/>
              <w:rPr>
                <w:rFonts w:ascii="Times New Roman" w:hAnsi="Times New Roman"/>
                <w:b/>
                <w:sz w:val="20"/>
                <w:szCs w:val="20"/>
                <w:lang w:val="ru-MD"/>
              </w:rPr>
            </w:pPr>
          </w:p>
        </w:tc>
        <w:tc>
          <w:tcPr>
            <w:tcW w:w="1591" w:type="dxa"/>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 xml:space="preserve">Краткосрочные </w:t>
            </w:r>
          </w:p>
        </w:tc>
        <w:tc>
          <w:tcPr>
            <w:tcW w:w="7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7081,7</w:t>
            </w:r>
          </w:p>
        </w:tc>
        <w:tc>
          <w:tcPr>
            <w:tcW w:w="124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98,0</w:t>
            </w:r>
          </w:p>
        </w:tc>
        <w:tc>
          <w:tcPr>
            <w:tcW w:w="109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7884,7</w:t>
            </w:r>
          </w:p>
        </w:tc>
        <w:tc>
          <w:tcPr>
            <w:tcW w:w="117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36,6</w:t>
            </w:r>
          </w:p>
        </w:tc>
        <w:tc>
          <w:tcPr>
            <w:tcW w:w="1315"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803,0</w:t>
            </w:r>
          </w:p>
        </w:tc>
        <w:tc>
          <w:tcPr>
            <w:tcW w:w="866" w:type="dxa"/>
            <w:vAlign w:val="center"/>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8138,7</w:t>
            </w:r>
          </w:p>
        </w:tc>
        <w:tc>
          <w:tcPr>
            <w:tcW w:w="1221" w:type="dxa"/>
            <w:vAlign w:val="center"/>
          </w:tcPr>
          <w:p w:rsidR="00FC3BE1" w:rsidRPr="0009449A" w:rsidRDefault="00FC3BE1" w:rsidP="00FC3BE1">
            <w:pPr>
              <w:pStyle w:val="a6"/>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36,0</w:t>
            </w:r>
          </w:p>
        </w:tc>
        <w:tc>
          <w:tcPr>
            <w:tcW w:w="1134" w:type="dxa"/>
            <w:vAlign w:val="center"/>
          </w:tcPr>
          <w:p w:rsidR="00FC3BE1" w:rsidRPr="0009449A" w:rsidRDefault="00FC3BE1" w:rsidP="00FC3BE1">
            <w:pPr>
              <w:pStyle w:val="a6"/>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254</w:t>
            </w:r>
          </w:p>
        </w:tc>
      </w:tr>
      <w:tr w:rsidR="00FC3BE1" w:rsidRPr="0009449A" w:rsidTr="002079B8">
        <w:trPr>
          <w:trHeight w:val="226"/>
          <w:jc w:val="center"/>
        </w:trPr>
        <w:tc>
          <w:tcPr>
            <w:tcW w:w="366" w:type="dxa"/>
          </w:tcPr>
          <w:p w:rsidR="00FC3BE1" w:rsidRPr="0009449A" w:rsidRDefault="00FC3BE1" w:rsidP="00FC3BE1">
            <w:pPr>
              <w:pStyle w:val="a6"/>
              <w:rPr>
                <w:rFonts w:ascii="Times New Roman" w:hAnsi="Times New Roman"/>
                <w:b/>
                <w:sz w:val="20"/>
                <w:szCs w:val="20"/>
                <w:lang w:val="ru-MD"/>
              </w:rPr>
            </w:pPr>
          </w:p>
        </w:tc>
        <w:tc>
          <w:tcPr>
            <w:tcW w:w="1591" w:type="dxa"/>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 xml:space="preserve">Долгосрочные  </w:t>
            </w:r>
          </w:p>
        </w:tc>
        <w:tc>
          <w:tcPr>
            <w:tcW w:w="7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143,7</w:t>
            </w:r>
          </w:p>
        </w:tc>
        <w:tc>
          <w:tcPr>
            <w:tcW w:w="124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2,0</w:t>
            </w:r>
          </w:p>
        </w:tc>
        <w:tc>
          <w:tcPr>
            <w:tcW w:w="1094" w:type="dxa"/>
            <w:vAlign w:val="center"/>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13634,9</w:t>
            </w:r>
          </w:p>
        </w:tc>
        <w:tc>
          <w:tcPr>
            <w:tcW w:w="117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63,4</w:t>
            </w:r>
          </w:p>
        </w:tc>
        <w:tc>
          <w:tcPr>
            <w:tcW w:w="1315" w:type="dxa"/>
            <w:vAlign w:val="center"/>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13491,2</w:t>
            </w:r>
          </w:p>
        </w:tc>
        <w:tc>
          <w:tcPr>
            <w:tcW w:w="866" w:type="dxa"/>
            <w:vAlign w:val="center"/>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14439,8</w:t>
            </w:r>
          </w:p>
        </w:tc>
        <w:tc>
          <w:tcPr>
            <w:tcW w:w="1221" w:type="dxa"/>
            <w:vAlign w:val="center"/>
          </w:tcPr>
          <w:p w:rsidR="00FC3BE1" w:rsidRPr="0009449A" w:rsidRDefault="00FC3BE1" w:rsidP="00FC3BE1">
            <w:pPr>
              <w:pStyle w:val="a6"/>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64,0</w:t>
            </w:r>
          </w:p>
        </w:tc>
        <w:tc>
          <w:tcPr>
            <w:tcW w:w="1134" w:type="dxa"/>
            <w:vAlign w:val="center"/>
          </w:tcPr>
          <w:p w:rsidR="00FC3BE1" w:rsidRPr="0009449A" w:rsidRDefault="00FC3BE1" w:rsidP="00FC3BE1">
            <w:pPr>
              <w:pStyle w:val="a6"/>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804,9</w:t>
            </w:r>
          </w:p>
        </w:tc>
      </w:tr>
      <w:tr w:rsidR="00FC3BE1" w:rsidRPr="0009449A" w:rsidTr="002079B8">
        <w:trPr>
          <w:trHeight w:val="125"/>
          <w:jc w:val="center"/>
        </w:trPr>
        <w:tc>
          <w:tcPr>
            <w:tcW w:w="366" w:type="dxa"/>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3.</w:t>
            </w:r>
          </w:p>
        </w:tc>
        <w:tc>
          <w:tcPr>
            <w:tcW w:w="10407" w:type="dxa"/>
            <w:gridSpan w:val="9"/>
            <w:vAlign w:val="center"/>
          </w:tcPr>
          <w:p w:rsidR="00EE138E" w:rsidRPr="0009449A" w:rsidRDefault="00FC3BE1" w:rsidP="00FC3BE1">
            <w:pPr>
              <w:pStyle w:val="a6"/>
              <w:jc w:val="center"/>
              <w:rPr>
                <w:rFonts w:ascii="Times New Roman" w:hAnsi="Times New Roman"/>
                <w:b/>
                <w:sz w:val="20"/>
                <w:szCs w:val="20"/>
                <w:lang w:val="ru-MD"/>
              </w:rPr>
            </w:pPr>
            <w:r w:rsidRPr="0009449A">
              <w:rPr>
                <w:rFonts w:ascii="Times New Roman" w:hAnsi="Times New Roman"/>
                <w:b/>
                <w:sz w:val="20"/>
                <w:szCs w:val="20"/>
                <w:lang w:val="ru-MD"/>
              </w:rPr>
              <w:t>По оставшемуся сроку погашения</w:t>
            </w:r>
          </w:p>
        </w:tc>
      </w:tr>
      <w:tr w:rsidR="00FC3BE1" w:rsidRPr="0009449A" w:rsidTr="002079B8">
        <w:trPr>
          <w:trHeight w:val="226"/>
          <w:jc w:val="center"/>
        </w:trPr>
        <w:tc>
          <w:tcPr>
            <w:tcW w:w="366" w:type="dxa"/>
          </w:tcPr>
          <w:p w:rsidR="00FC3BE1" w:rsidRPr="0009449A" w:rsidRDefault="00FC3BE1" w:rsidP="00FC3BE1">
            <w:pPr>
              <w:pStyle w:val="a6"/>
              <w:rPr>
                <w:rFonts w:ascii="Times New Roman" w:hAnsi="Times New Roman"/>
                <w:b/>
                <w:sz w:val="20"/>
                <w:szCs w:val="20"/>
                <w:lang w:val="ru-MD"/>
              </w:rPr>
            </w:pPr>
          </w:p>
        </w:tc>
        <w:tc>
          <w:tcPr>
            <w:tcW w:w="1591" w:type="dxa"/>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 xml:space="preserve">Краткосрочные </w:t>
            </w:r>
          </w:p>
        </w:tc>
        <w:tc>
          <w:tcPr>
            <w:tcW w:w="7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6985,3</w:t>
            </w:r>
          </w:p>
        </w:tc>
        <w:tc>
          <w:tcPr>
            <w:tcW w:w="124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96,7</w:t>
            </w:r>
          </w:p>
        </w:tc>
        <w:tc>
          <w:tcPr>
            <w:tcW w:w="109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8070,6</w:t>
            </w:r>
          </w:p>
        </w:tc>
        <w:tc>
          <w:tcPr>
            <w:tcW w:w="117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37,5</w:t>
            </w:r>
          </w:p>
        </w:tc>
        <w:tc>
          <w:tcPr>
            <w:tcW w:w="1315"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7830,5</w:t>
            </w:r>
          </w:p>
        </w:tc>
        <w:tc>
          <w:tcPr>
            <w:tcW w:w="8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8639,9</w:t>
            </w:r>
          </w:p>
        </w:tc>
        <w:tc>
          <w:tcPr>
            <w:tcW w:w="1221"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38,3</w:t>
            </w:r>
          </w:p>
        </w:tc>
        <w:tc>
          <w:tcPr>
            <w:tcW w:w="113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569,3</w:t>
            </w:r>
          </w:p>
        </w:tc>
      </w:tr>
      <w:tr w:rsidR="00FC3BE1" w:rsidRPr="0009449A" w:rsidTr="002079B8">
        <w:trPr>
          <w:trHeight w:val="215"/>
          <w:jc w:val="center"/>
        </w:trPr>
        <w:tc>
          <w:tcPr>
            <w:tcW w:w="366" w:type="dxa"/>
          </w:tcPr>
          <w:p w:rsidR="00FC3BE1" w:rsidRPr="0009449A" w:rsidRDefault="00FC3BE1" w:rsidP="00FC3BE1">
            <w:pPr>
              <w:pStyle w:val="a6"/>
              <w:rPr>
                <w:rFonts w:ascii="Times New Roman" w:hAnsi="Times New Roman"/>
                <w:b/>
                <w:sz w:val="20"/>
                <w:szCs w:val="20"/>
                <w:lang w:val="ru-MD"/>
              </w:rPr>
            </w:pPr>
          </w:p>
        </w:tc>
        <w:tc>
          <w:tcPr>
            <w:tcW w:w="1591" w:type="dxa"/>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 xml:space="preserve">Долгосрочные  </w:t>
            </w:r>
          </w:p>
        </w:tc>
        <w:tc>
          <w:tcPr>
            <w:tcW w:w="7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240,1</w:t>
            </w:r>
          </w:p>
        </w:tc>
        <w:tc>
          <w:tcPr>
            <w:tcW w:w="124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3,3</w:t>
            </w:r>
          </w:p>
        </w:tc>
        <w:tc>
          <w:tcPr>
            <w:tcW w:w="109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13449,0</w:t>
            </w:r>
          </w:p>
        </w:tc>
        <w:tc>
          <w:tcPr>
            <w:tcW w:w="117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62,5</w:t>
            </w:r>
          </w:p>
        </w:tc>
        <w:tc>
          <w:tcPr>
            <w:tcW w:w="1315"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6463,7</w:t>
            </w:r>
          </w:p>
        </w:tc>
        <w:tc>
          <w:tcPr>
            <w:tcW w:w="8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13938,6</w:t>
            </w:r>
          </w:p>
        </w:tc>
        <w:tc>
          <w:tcPr>
            <w:tcW w:w="1221"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61,7</w:t>
            </w:r>
          </w:p>
        </w:tc>
        <w:tc>
          <w:tcPr>
            <w:tcW w:w="113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489,6</w:t>
            </w:r>
          </w:p>
        </w:tc>
      </w:tr>
      <w:tr w:rsidR="00FC3BE1" w:rsidRPr="0009449A" w:rsidTr="002079B8">
        <w:trPr>
          <w:trHeight w:val="169"/>
          <w:jc w:val="center"/>
        </w:trPr>
        <w:tc>
          <w:tcPr>
            <w:tcW w:w="366" w:type="dxa"/>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4.</w:t>
            </w:r>
          </w:p>
        </w:tc>
        <w:tc>
          <w:tcPr>
            <w:tcW w:w="10407" w:type="dxa"/>
            <w:gridSpan w:val="9"/>
            <w:vAlign w:val="center"/>
          </w:tcPr>
          <w:p w:rsidR="00EE138E" w:rsidRPr="0009449A" w:rsidRDefault="00FC3BE1"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По процентной ставке</w:t>
            </w:r>
          </w:p>
        </w:tc>
      </w:tr>
      <w:tr w:rsidR="00FC3BE1" w:rsidRPr="0009449A" w:rsidTr="002079B8">
        <w:trPr>
          <w:trHeight w:val="226"/>
          <w:jc w:val="center"/>
        </w:trPr>
        <w:tc>
          <w:tcPr>
            <w:tcW w:w="366" w:type="dxa"/>
          </w:tcPr>
          <w:p w:rsidR="00FC3BE1" w:rsidRPr="0009449A" w:rsidRDefault="00FC3BE1" w:rsidP="00FC3BE1">
            <w:pPr>
              <w:pStyle w:val="a6"/>
              <w:rPr>
                <w:rFonts w:ascii="Times New Roman" w:hAnsi="Times New Roman"/>
                <w:b/>
                <w:sz w:val="20"/>
                <w:szCs w:val="20"/>
                <w:lang w:val="ru-MD"/>
              </w:rPr>
            </w:pPr>
          </w:p>
        </w:tc>
        <w:tc>
          <w:tcPr>
            <w:tcW w:w="1591" w:type="dxa"/>
          </w:tcPr>
          <w:p w:rsidR="00FC3BE1" w:rsidRPr="0009449A" w:rsidRDefault="00FC3BE1" w:rsidP="00FC3BE1">
            <w:pPr>
              <w:pStyle w:val="a6"/>
              <w:ind w:right="-111"/>
              <w:rPr>
                <w:rFonts w:ascii="Times New Roman" w:hAnsi="Times New Roman"/>
                <w:sz w:val="20"/>
                <w:szCs w:val="20"/>
                <w:lang w:val="ru-MD"/>
              </w:rPr>
            </w:pPr>
            <w:r w:rsidRPr="0009449A">
              <w:rPr>
                <w:rFonts w:ascii="Times New Roman" w:hAnsi="Times New Roman"/>
                <w:sz w:val="20"/>
                <w:szCs w:val="20"/>
                <w:lang w:val="ru-MD"/>
              </w:rPr>
              <w:t>Фиксированная</w:t>
            </w:r>
          </w:p>
        </w:tc>
        <w:tc>
          <w:tcPr>
            <w:tcW w:w="7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7099,2</w:t>
            </w:r>
          </w:p>
        </w:tc>
        <w:tc>
          <w:tcPr>
            <w:tcW w:w="124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98,3</w:t>
            </w:r>
          </w:p>
        </w:tc>
        <w:tc>
          <w:tcPr>
            <w:tcW w:w="109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21369,7</w:t>
            </w:r>
          </w:p>
        </w:tc>
        <w:tc>
          <w:tcPr>
            <w:tcW w:w="117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99,3</w:t>
            </w:r>
          </w:p>
        </w:tc>
        <w:tc>
          <w:tcPr>
            <w:tcW w:w="1315"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14270,5</w:t>
            </w:r>
          </w:p>
        </w:tc>
        <w:tc>
          <w:tcPr>
            <w:tcW w:w="8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22310,2</w:t>
            </w:r>
          </w:p>
        </w:tc>
        <w:tc>
          <w:tcPr>
            <w:tcW w:w="1221"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98,8</w:t>
            </w:r>
          </w:p>
        </w:tc>
        <w:tc>
          <w:tcPr>
            <w:tcW w:w="113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940,5</w:t>
            </w:r>
          </w:p>
        </w:tc>
      </w:tr>
      <w:tr w:rsidR="00FC3BE1" w:rsidRPr="0009449A" w:rsidTr="002079B8">
        <w:trPr>
          <w:trHeight w:val="226"/>
          <w:jc w:val="center"/>
        </w:trPr>
        <w:tc>
          <w:tcPr>
            <w:tcW w:w="366" w:type="dxa"/>
          </w:tcPr>
          <w:p w:rsidR="00FC3BE1" w:rsidRPr="0009449A" w:rsidRDefault="00FC3BE1" w:rsidP="00FC3BE1">
            <w:pPr>
              <w:pStyle w:val="a6"/>
              <w:rPr>
                <w:rFonts w:ascii="Times New Roman" w:hAnsi="Times New Roman"/>
                <w:b/>
                <w:sz w:val="20"/>
                <w:szCs w:val="20"/>
                <w:lang w:val="ru-MD"/>
              </w:rPr>
            </w:pPr>
          </w:p>
        </w:tc>
        <w:tc>
          <w:tcPr>
            <w:tcW w:w="1591" w:type="dxa"/>
          </w:tcPr>
          <w:p w:rsidR="00FC3BE1"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Плавающая</w:t>
            </w:r>
          </w:p>
        </w:tc>
        <w:tc>
          <w:tcPr>
            <w:tcW w:w="7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126,2</w:t>
            </w:r>
          </w:p>
        </w:tc>
        <w:tc>
          <w:tcPr>
            <w:tcW w:w="124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1,7</w:t>
            </w:r>
          </w:p>
        </w:tc>
        <w:tc>
          <w:tcPr>
            <w:tcW w:w="109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149,9</w:t>
            </w:r>
          </w:p>
        </w:tc>
        <w:tc>
          <w:tcPr>
            <w:tcW w:w="117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0,7</w:t>
            </w:r>
          </w:p>
        </w:tc>
        <w:tc>
          <w:tcPr>
            <w:tcW w:w="1315"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23,7</w:t>
            </w:r>
          </w:p>
        </w:tc>
        <w:tc>
          <w:tcPr>
            <w:tcW w:w="866"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268,3</w:t>
            </w:r>
          </w:p>
        </w:tc>
        <w:tc>
          <w:tcPr>
            <w:tcW w:w="1221"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1,2</w:t>
            </w:r>
          </w:p>
        </w:tc>
        <w:tc>
          <w:tcPr>
            <w:tcW w:w="1134" w:type="dxa"/>
            <w:vAlign w:val="center"/>
          </w:tcPr>
          <w:p w:rsidR="00FC3BE1" w:rsidRPr="0009449A" w:rsidRDefault="00FC3BE1" w:rsidP="00FC3BE1">
            <w:pPr>
              <w:pStyle w:val="a6"/>
              <w:jc w:val="center"/>
              <w:rPr>
                <w:rFonts w:ascii="Times New Roman" w:hAnsi="Times New Roman"/>
                <w:sz w:val="20"/>
                <w:szCs w:val="20"/>
                <w:lang w:val="ru-MD"/>
              </w:rPr>
            </w:pPr>
            <w:r w:rsidRPr="0009449A">
              <w:rPr>
                <w:rFonts w:ascii="Times New Roman" w:hAnsi="Times New Roman"/>
                <w:sz w:val="20"/>
                <w:szCs w:val="20"/>
                <w:lang w:val="ru-MD"/>
              </w:rPr>
              <w:t>118,4</w:t>
            </w:r>
          </w:p>
        </w:tc>
      </w:tr>
      <w:tr w:rsidR="00FC3BE1" w:rsidRPr="0009449A" w:rsidTr="002079B8">
        <w:trPr>
          <w:trHeight w:val="226"/>
          <w:jc w:val="center"/>
        </w:trPr>
        <w:tc>
          <w:tcPr>
            <w:tcW w:w="366" w:type="dxa"/>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5.</w:t>
            </w:r>
          </w:p>
        </w:tc>
        <w:tc>
          <w:tcPr>
            <w:tcW w:w="10407" w:type="dxa"/>
            <w:gridSpan w:val="9"/>
            <w:vAlign w:val="center"/>
          </w:tcPr>
          <w:p w:rsidR="00EE138E" w:rsidRPr="0009449A" w:rsidRDefault="00FC3BE1" w:rsidP="00FC3BE1">
            <w:pPr>
              <w:pStyle w:val="a6"/>
              <w:jc w:val="center"/>
              <w:rPr>
                <w:rFonts w:ascii="Times New Roman" w:hAnsi="Times New Roman"/>
                <w:b/>
                <w:sz w:val="20"/>
                <w:szCs w:val="20"/>
                <w:lang w:val="ru-MD"/>
              </w:rPr>
            </w:pPr>
            <w:r w:rsidRPr="0009449A">
              <w:rPr>
                <w:rFonts w:ascii="Times New Roman" w:hAnsi="Times New Roman"/>
                <w:b/>
                <w:sz w:val="20"/>
                <w:szCs w:val="20"/>
                <w:lang w:val="ru-MD"/>
              </w:rPr>
              <w:t>По назначению</w:t>
            </w:r>
          </w:p>
        </w:tc>
      </w:tr>
      <w:tr w:rsidR="00FC3BE1" w:rsidRPr="0009449A" w:rsidTr="002079B8">
        <w:trPr>
          <w:trHeight w:val="681"/>
          <w:jc w:val="center"/>
        </w:trPr>
        <w:tc>
          <w:tcPr>
            <w:tcW w:w="366" w:type="dxa"/>
          </w:tcPr>
          <w:p w:rsidR="00EE138E" w:rsidRPr="0009449A" w:rsidRDefault="00EE138E" w:rsidP="005E02BD">
            <w:pPr>
              <w:pStyle w:val="a6"/>
              <w:rPr>
                <w:rFonts w:ascii="Times New Roman" w:hAnsi="Times New Roman"/>
                <w:b/>
                <w:sz w:val="20"/>
                <w:szCs w:val="20"/>
                <w:lang w:val="ru-MD"/>
              </w:rPr>
            </w:pPr>
          </w:p>
        </w:tc>
        <w:tc>
          <w:tcPr>
            <w:tcW w:w="1591" w:type="dxa"/>
            <w:vAlign w:val="center"/>
          </w:tcPr>
          <w:p w:rsidR="00EE138E" w:rsidRPr="0009449A" w:rsidRDefault="00FC3BE1" w:rsidP="005E02BD">
            <w:pPr>
              <w:pStyle w:val="a6"/>
              <w:rPr>
                <w:rFonts w:ascii="Times New Roman" w:hAnsi="Times New Roman"/>
                <w:sz w:val="20"/>
                <w:szCs w:val="20"/>
                <w:lang w:val="ru-MD"/>
              </w:rPr>
            </w:pPr>
            <w:r w:rsidRPr="0009449A">
              <w:rPr>
                <w:rFonts w:ascii="Times New Roman" w:hAnsi="Times New Roman"/>
                <w:sz w:val="20"/>
                <w:szCs w:val="20"/>
                <w:lang w:val="ru-MD"/>
              </w:rPr>
              <w:t>Финансирова-ние бюджет-ного дефицита</w:t>
            </w:r>
          </w:p>
        </w:tc>
        <w:tc>
          <w:tcPr>
            <w:tcW w:w="766"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7225,4</w:t>
            </w:r>
          </w:p>
          <w:p w:rsidR="00EE138E" w:rsidRPr="0009449A" w:rsidRDefault="00EE138E" w:rsidP="005E02BD">
            <w:pPr>
              <w:pStyle w:val="a6"/>
              <w:jc w:val="center"/>
              <w:rPr>
                <w:rFonts w:ascii="Times New Roman" w:hAnsi="Times New Roman"/>
                <w:sz w:val="20"/>
                <w:szCs w:val="20"/>
                <w:lang w:val="ru-MD"/>
              </w:rPr>
            </w:pPr>
          </w:p>
        </w:tc>
        <w:tc>
          <w:tcPr>
            <w:tcW w:w="1246"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100,0</w:t>
            </w:r>
          </w:p>
          <w:p w:rsidR="00EE138E" w:rsidRPr="0009449A" w:rsidRDefault="00EE138E" w:rsidP="005E02BD">
            <w:pPr>
              <w:pStyle w:val="a6"/>
              <w:jc w:val="center"/>
              <w:rPr>
                <w:rFonts w:ascii="Times New Roman" w:hAnsi="Times New Roman"/>
                <w:sz w:val="20"/>
                <w:szCs w:val="20"/>
                <w:lang w:val="ru-MD"/>
              </w:rPr>
            </w:pPr>
          </w:p>
        </w:tc>
        <w:tc>
          <w:tcPr>
            <w:tcW w:w="1094"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8178,4</w:t>
            </w:r>
          </w:p>
        </w:tc>
        <w:tc>
          <w:tcPr>
            <w:tcW w:w="1174"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38,0</w:t>
            </w:r>
          </w:p>
        </w:tc>
        <w:tc>
          <w:tcPr>
            <w:tcW w:w="1315"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953,0</w:t>
            </w:r>
          </w:p>
        </w:tc>
        <w:tc>
          <w:tcPr>
            <w:tcW w:w="866"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9287,3</w:t>
            </w:r>
          </w:p>
        </w:tc>
        <w:tc>
          <w:tcPr>
            <w:tcW w:w="1221"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41,1</w:t>
            </w:r>
          </w:p>
        </w:tc>
        <w:tc>
          <w:tcPr>
            <w:tcW w:w="1134"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1108,9</w:t>
            </w:r>
          </w:p>
        </w:tc>
      </w:tr>
      <w:tr w:rsidR="00FC3BE1" w:rsidRPr="0009449A" w:rsidTr="002079B8">
        <w:trPr>
          <w:trHeight w:val="898"/>
          <w:jc w:val="center"/>
        </w:trPr>
        <w:tc>
          <w:tcPr>
            <w:tcW w:w="366" w:type="dxa"/>
          </w:tcPr>
          <w:p w:rsidR="00EE138E" w:rsidRPr="0009449A" w:rsidRDefault="00EE138E" w:rsidP="005E02BD">
            <w:pPr>
              <w:pStyle w:val="a6"/>
              <w:rPr>
                <w:rFonts w:ascii="Times New Roman" w:hAnsi="Times New Roman"/>
                <w:b/>
                <w:sz w:val="20"/>
                <w:szCs w:val="20"/>
                <w:lang w:val="ru-MD"/>
              </w:rPr>
            </w:pPr>
          </w:p>
        </w:tc>
        <w:tc>
          <w:tcPr>
            <w:tcW w:w="1591" w:type="dxa"/>
            <w:vAlign w:val="center"/>
          </w:tcPr>
          <w:p w:rsidR="00EE138E" w:rsidRPr="0009449A" w:rsidRDefault="00FC3BE1" w:rsidP="00FC3BE1">
            <w:pPr>
              <w:pStyle w:val="a6"/>
              <w:rPr>
                <w:rFonts w:ascii="Times New Roman" w:hAnsi="Times New Roman"/>
                <w:sz w:val="20"/>
                <w:szCs w:val="20"/>
                <w:lang w:val="ru-MD"/>
              </w:rPr>
            </w:pPr>
            <w:r w:rsidRPr="0009449A">
              <w:rPr>
                <w:rFonts w:ascii="Times New Roman" w:hAnsi="Times New Roman"/>
                <w:sz w:val="20"/>
                <w:szCs w:val="20"/>
                <w:lang w:val="ru-MD"/>
              </w:rPr>
              <w:t>Обеспечение выполнения финансовых гарантий</w:t>
            </w:r>
          </w:p>
        </w:tc>
        <w:tc>
          <w:tcPr>
            <w:tcW w:w="766"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w:t>
            </w:r>
          </w:p>
        </w:tc>
        <w:tc>
          <w:tcPr>
            <w:tcW w:w="1246"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w:t>
            </w:r>
          </w:p>
        </w:tc>
        <w:tc>
          <w:tcPr>
            <w:tcW w:w="1094"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13341,2</w:t>
            </w:r>
          </w:p>
        </w:tc>
        <w:tc>
          <w:tcPr>
            <w:tcW w:w="1174"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62,0</w:t>
            </w:r>
          </w:p>
        </w:tc>
        <w:tc>
          <w:tcPr>
            <w:tcW w:w="1315"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13341,2</w:t>
            </w:r>
          </w:p>
        </w:tc>
        <w:tc>
          <w:tcPr>
            <w:tcW w:w="866"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13291,2</w:t>
            </w:r>
          </w:p>
        </w:tc>
        <w:tc>
          <w:tcPr>
            <w:tcW w:w="1221"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58,9</w:t>
            </w:r>
          </w:p>
        </w:tc>
        <w:tc>
          <w:tcPr>
            <w:tcW w:w="1134" w:type="dxa"/>
            <w:vAlign w:val="center"/>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-50,0</w:t>
            </w:r>
          </w:p>
        </w:tc>
      </w:tr>
    </w:tbl>
    <w:p w:rsidR="00EE138E" w:rsidRPr="0009449A" w:rsidRDefault="002079B8" w:rsidP="00EE138E">
      <w:pPr>
        <w:jc w:val="both"/>
        <w:rPr>
          <w:rFonts w:ascii="Times New Roman" w:hAnsi="Times New Roman"/>
          <w:sz w:val="20"/>
          <w:szCs w:val="20"/>
          <w:lang w:val="ru-MD"/>
        </w:rPr>
      </w:pPr>
      <w:r w:rsidRPr="0009449A">
        <w:rPr>
          <w:rFonts w:ascii="Times New Roman" w:hAnsi="Times New Roman"/>
          <w:b/>
          <w:i/>
          <w:sz w:val="20"/>
          <w:szCs w:val="20"/>
          <w:lang w:val="ru-MD"/>
        </w:rPr>
        <w:t>Источник</w:t>
      </w:r>
      <w:r w:rsidR="00EE138E" w:rsidRPr="0009449A">
        <w:rPr>
          <w:rFonts w:ascii="Times New Roman" w:hAnsi="Times New Roman"/>
          <w:b/>
          <w:i/>
          <w:sz w:val="20"/>
          <w:szCs w:val="20"/>
          <w:lang w:val="ru-MD"/>
        </w:rPr>
        <w:t>:</w:t>
      </w:r>
      <w:r w:rsidR="00EE138E" w:rsidRPr="0009449A">
        <w:rPr>
          <w:rFonts w:ascii="Times New Roman" w:hAnsi="Times New Roman"/>
          <w:sz w:val="20"/>
          <w:szCs w:val="20"/>
          <w:lang w:val="ru-MD"/>
        </w:rPr>
        <w:t xml:space="preserve"> </w:t>
      </w:r>
      <w:r w:rsidRPr="0009449A">
        <w:rPr>
          <w:rFonts w:ascii="Times New Roman" w:hAnsi="Times New Roman"/>
          <w:sz w:val="20"/>
          <w:szCs w:val="20"/>
          <w:lang w:val="ru-MD"/>
        </w:rPr>
        <w:t>Разработано аудиторской группой на основании анализа информации МФ о структуре внутреннего государственного долга в 2015-2017 годах.</w:t>
      </w:r>
    </w:p>
    <w:p w:rsidR="00163914" w:rsidRPr="0009449A" w:rsidRDefault="00163914" w:rsidP="002A3898">
      <w:pPr>
        <w:tabs>
          <w:tab w:val="left" w:pos="284"/>
        </w:tabs>
        <w:spacing w:after="0"/>
        <w:jc w:val="both"/>
        <w:rPr>
          <w:rFonts w:ascii="Times New Roman" w:hAnsi="Times New Roman"/>
          <w:b/>
          <w:sz w:val="24"/>
          <w:szCs w:val="24"/>
          <w:lang w:val="ru-MD"/>
        </w:rPr>
      </w:pPr>
    </w:p>
    <w:p w:rsidR="00EE138E" w:rsidRPr="0009449A" w:rsidRDefault="00423674" w:rsidP="002A3898">
      <w:pPr>
        <w:tabs>
          <w:tab w:val="left" w:pos="284"/>
        </w:tabs>
        <w:spacing w:after="0"/>
        <w:jc w:val="both"/>
        <w:rPr>
          <w:rFonts w:ascii="Times New Roman" w:hAnsi="Times New Roman"/>
          <w:b/>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5. </w:t>
      </w:r>
      <w:r w:rsidR="002079B8" w:rsidRPr="0009449A">
        <w:rPr>
          <w:rFonts w:ascii="Times New Roman" w:hAnsi="Times New Roman"/>
          <w:b/>
          <w:sz w:val="24"/>
          <w:szCs w:val="24"/>
          <w:lang w:val="ru-MD"/>
        </w:rPr>
        <w:t>Структура ГЦБ, находящихся в обращении, в зависимости от процентной ставки и типа ГЦБ</w:t>
      </w:r>
    </w:p>
    <w:tbl>
      <w:tblPr>
        <w:tblStyle w:val="af9"/>
        <w:tblW w:w="0" w:type="auto"/>
        <w:tblLook w:val="04A0" w:firstRow="1" w:lastRow="0" w:firstColumn="1" w:lastColumn="0" w:noHBand="0" w:noVBand="1"/>
      </w:tblPr>
      <w:tblGrid>
        <w:gridCol w:w="3256"/>
        <w:gridCol w:w="3046"/>
        <w:gridCol w:w="1560"/>
        <w:gridCol w:w="1418"/>
      </w:tblGrid>
      <w:tr w:rsidR="00EE138E" w:rsidRPr="0009449A" w:rsidTr="005E02BD">
        <w:tc>
          <w:tcPr>
            <w:tcW w:w="3256" w:type="dxa"/>
            <w:tcBorders>
              <w:bottom w:val="single" w:sz="4" w:space="0" w:color="auto"/>
            </w:tcBorders>
            <w:shd w:val="clear" w:color="auto" w:fill="F2F2F2" w:themeFill="background1" w:themeFillShade="F2"/>
          </w:tcPr>
          <w:p w:rsidR="00EE138E" w:rsidRPr="0009449A" w:rsidRDefault="002A3898" w:rsidP="002A3898">
            <w:pPr>
              <w:pStyle w:val="a6"/>
              <w:jc w:val="center"/>
              <w:rPr>
                <w:rFonts w:ascii="Times New Roman" w:hAnsi="Times New Roman"/>
                <w:b/>
                <w:sz w:val="20"/>
                <w:szCs w:val="20"/>
                <w:lang w:val="ru-MD"/>
              </w:rPr>
            </w:pPr>
            <w:r w:rsidRPr="0009449A">
              <w:rPr>
                <w:rFonts w:ascii="Times New Roman" w:hAnsi="Times New Roman"/>
                <w:b/>
                <w:sz w:val="20"/>
                <w:szCs w:val="20"/>
                <w:lang w:val="ru-MD"/>
              </w:rPr>
              <w:t>Показатели</w:t>
            </w:r>
          </w:p>
        </w:tc>
        <w:tc>
          <w:tcPr>
            <w:tcW w:w="3046" w:type="dxa"/>
            <w:shd w:val="clear" w:color="auto" w:fill="F2F2F2" w:themeFill="background1" w:themeFillShade="F2"/>
          </w:tcPr>
          <w:p w:rsidR="00EE138E" w:rsidRPr="0009449A" w:rsidRDefault="002A3898" w:rsidP="002A3898">
            <w:pPr>
              <w:pStyle w:val="a6"/>
              <w:jc w:val="center"/>
              <w:rPr>
                <w:rFonts w:ascii="Times New Roman" w:hAnsi="Times New Roman"/>
                <w:b/>
                <w:sz w:val="20"/>
                <w:szCs w:val="20"/>
                <w:lang w:val="ru-MD"/>
              </w:rPr>
            </w:pPr>
            <w:r w:rsidRPr="0009449A">
              <w:rPr>
                <w:rFonts w:ascii="Times New Roman" w:hAnsi="Times New Roman"/>
                <w:b/>
                <w:sz w:val="20"/>
                <w:szCs w:val="20"/>
                <w:lang w:val="ru-MD"/>
              </w:rPr>
              <w:t>Тип ГЦБ</w:t>
            </w:r>
          </w:p>
        </w:tc>
        <w:tc>
          <w:tcPr>
            <w:tcW w:w="1560" w:type="dxa"/>
            <w:shd w:val="clear" w:color="auto" w:fill="F2F2F2" w:themeFill="background1" w:themeFillShade="F2"/>
          </w:tcPr>
          <w:p w:rsidR="00EE138E" w:rsidRPr="0009449A" w:rsidRDefault="002A3898"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Стоимость ГЦБ, находящихся в обращении, млн. леев</w:t>
            </w:r>
          </w:p>
        </w:tc>
        <w:tc>
          <w:tcPr>
            <w:tcW w:w="1418" w:type="dxa"/>
            <w:shd w:val="clear" w:color="auto" w:fill="F2F2F2" w:themeFill="background1" w:themeFillShade="F2"/>
          </w:tcPr>
          <w:p w:rsidR="00EE138E" w:rsidRPr="0009449A" w:rsidRDefault="002A3898" w:rsidP="002A3898">
            <w:pPr>
              <w:pStyle w:val="a6"/>
              <w:jc w:val="center"/>
              <w:rPr>
                <w:rFonts w:ascii="Times New Roman" w:hAnsi="Times New Roman"/>
                <w:b/>
                <w:sz w:val="20"/>
                <w:szCs w:val="20"/>
                <w:lang w:val="ru-MD"/>
              </w:rPr>
            </w:pPr>
            <w:r w:rsidRPr="0009449A">
              <w:rPr>
                <w:rFonts w:ascii="Times New Roman" w:hAnsi="Times New Roman"/>
                <w:b/>
                <w:sz w:val="20"/>
                <w:szCs w:val="20"/>
                <w:lang w:val="ru-MD"/>
              </w:rPr>
              <w:t>Процентная ставка</w:t>
            </w:r>
            <w:r w:rsidR="00EE138E" w:rsidRPr="0009449A">
              <w:rPr>
                <w:rFonts w:ascii="Times New Roman" w:hAnsi="Times New Roman"/>
                <w:b/>
                <w:sz w:val="20"/>
                <w:szCs w:val="20"/>
                <w:lang w:val="ru-MD"/>
              </w:rPr>
              <w:t>, %</w:t>
            </w:r>
          </w:p>
        </w:tc>
      </w:tr>
      <w:tr w:rsidR="00EE138E" w:rsidRPr="0009449A" w:rsidTr="005E02BD">
        <w:tc>
          <w:tcPr>
            <w:tcW w:w="3256" w:type="dxa"/>
            <w:tcBorders>
              <w:top w:val="single" w:sz="4" w:space="0" w:color="auto"/>
              <w:left w:val="single" w:sz="4" w:space="0" w:color="auto"/>
              <w:bottom w:val="nil"/>
              <w:right w:val="single" w:sz="4" w:space="0" w:color="auto"/>
            </w:tcBorders>
          </w:tcPr>
          <w:p w:rsidR="00EE138E" w:rsidRPr="0009449A" w:rsidRDefault="00EE138E" w:rsidP="005E02BD">
            <w:pPr>
              <w:jc w:val="center"/>
              <w:rPr>
                <w:rFonts w:ascii="Times New Roman" w:hAnsi="Times New Roman"/>
                <w:lang w:val="ru-MD"/>
              </w:rPr>
            </w:pPr>
          </w:p>
        </w:tc>
        <w:tc>
          <w:tcPr>
            <w:tcW w:w="3046" w:type="dxa"/>
            <w:tcBorders>
              <w:left w:val="single" w:sz="4" w:space="0" w:color="auto"/>
            </w:tcBorders>
          </w:tcPr>
          <w:p w:rsidR="002A3898" w:rsidRPr="0009449A" w:rsidRDefault="002A3898" w:rsidP="002A3898">
            <w:pPr>
              <w:jc w:val="center"/>
              <w:rPr>
                <w:rFonts w:ascii="Times New Roman" w:hAnsi="Times New Roman"/>
                <w:lang w:val="ru-MD"/>
              </w:rPr>
            </w:pPr>
            <w:r w:rsidRPr="0009449A">
              <w:rPr>
                <w:rFonts w:ascii="Times New Roman" w:hAnsi="Times New Roman"/>
                <w:lang w:val="ru-MD"/>
              </w:rPr>
              <w:t>КО со сроком погашения</w:t>
            </w:r>
          </w:p>
          <w:p w:rsidR="00EE138E" w:rsidRPr="0009449A" w:rsidRDefault="002A3898" w:rsidP="002A3898">
            <w:pPr>
              <w:jc w:val="center"/>
              <w:rPr>
                <w:rFonts w:ascii="Times New Roman" w:hAnsi="Times New Roman"/>
                <w:lang w:val="ru-MD"/>
              </w:rPr>
            </w:pPr>
            <w:r w:rsidRPr="0009449A">
              <w:rPr>
                <w:rFonts w:ascii="Times New Roman" w:hAnsi="Times New Roman"/>
                <w:lang w:val="ru-MD"/>
              </w:rPr>
              <w:t xml:space="preserve"> 91 день </w:t>
            </w:r>
          </w:p>
        </w:tc>
        <w:tc>
          <w:tcPr>
            <w:tcW w:w="1560"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523,3</w:t>
            </w:r>
          </w:p>
        </w:tc>
        <w:tc>
          <w:tcPr>
            <w:tcW w:w="1418"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6,45</w:t>
            </w:r>
          </w:p>
        </w:tc>
      </w:tr>
      <w:tr w:rsidR="00EE138E" w:rsidRPr="0009449A" w:rsidTr="005E02BD">
        <w:tc>
          <w:tcPr>
            <w:tcW w:w="3256" w:type="dxa"/>
            <w:tcBorders>
              <w:top w:val="nil"/>
              <w:left w:val="single" w:sz="4" w:space="0" w:color="auto"/>
              <w:bottom w:val="nil"/>
              <w:right w:val="single" w:sz="4" w:space="0" w:color="auto"/>
            </w:tcBorders>
          </w:tcPr>
          <w:p w:rsidR="00EE138E" w:rsidRPr="0009449A" w:rsidRDefault="002A3898" w:rsidP="002A3898">
            <w:pPr>
              <w:jc w:val="center"/>
              <w:rPr>
                <w:rFonts w:ascii="Times New Roman" w:hAnsi="Times New Roman"/>
                <w:lang w:val="ru-MD"/>
              </w:rPr>
            </w:pPr>
            <w:r w:rsidRPr="0009449A">
              <w:rPr>
                <w:rFonts w:ascii="Times New Roman" w:hAnsi="Times New Roman"/>
                <w:lang w:val="ru-MD"/>
              </w:rPr>
              <w:t xml:space="preserve">ГЦБ с фиксированной ставкой  </w:t>
            </w:r>
          </w:p>
        </w:tc>
        <w:tc>
          <w:tcPr>
            <w:tcW w:w="3046" w:type="dxa"/>
            <w:tcBorders>
              <w:left w:val="single" w:sz="4" w:space="0" w:color="auto"/>
            </w:tcBorders>
          </w:tcPr>
          <w:p w:rsidR="002A3898" w:rsidRPr="0009449A" w:rsidRDefault="002A3898" w:rsidP="002A3898">
            <w:pPr>
              <w:jc w:val="center"/>
              <w:rPr>
                <w:rFonts w:ascii="Times New Roman" w:hAnsi="Times New Roman"/>
                <w:lang w:val="ru-MD"/>
              </w:rPr>
            </w:pPr>
            <w:r w:rsidRPr="0009449A">
              <w:rPr>
                <w:rFonts w:ascii="Times New Roman" w:hAnsi="Times New Roman"/>
                <w:lang w:val="ru-MD"/>
              </w:rPr>
              <w:t>КО со сроком погашения</w:t>
            </w:r>
          </w:p>
          <w:p w:rsidR="00EE138E" w:rsidRPr="0009449A" w:rsidRDefault="002A3898" w:rsidP="002A3898">
            <w:pPr>
              <w:jc w:val="center"/>
              <w:rPr>
                <w:rFonts w:ascii="Times New Roman" w:hAnsi="Times New Roman"/>
                <w:lang w:val="ru-MD"/>
              </w:rPr>
            </w:pPr>
            <w:r w:rsidRPr="0009449A">
              <w:rPr>
                <w:rFonts w:ascii="Times New Roman" w:hAnsi="Times New Roman"/>
                <w:lang w:val="ru-MD"/>
              </w:rPr>
              <w:t xml:space="preserve"> </w:t>
            </w:r>
            <w:r w:rsidR="00EE138E" w:rsidRPr="0009449A">
              <w:rPr>
                <w:rFonts w:ascii="Times New Roman" w:hAnsi="Times New Roman"/>
                <w:lang w:val="ru-MD"/>
              </w:rPr>
              <w:t xml:space="preserve">182 </w:t>
            </w:r>
            <w:r w:rsidRPr="0009449A">
              <w:rPr>
                <w:rFonts w:ascii="Times New Roman" w:hAnsi="Times New Roman"/>
                <w:lang w:val="ru-MD"/>
              </w:rPr>
              <w:t>дня</w:t>
            </w:r>
          </w:p>
        </w:tc>
        <w:tc>
          <w:tcPr>
            <w:tcW w:w="1560"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1792,8</w:t>
            </w:r>
          </w:p>
        </w:tc>
        <w:tc>
          <w:tcPr>
            <w:tcW w:w="1418"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6,71</w:t>
            </w:r>
          </w:p>
        </w:tc>
      </w:tr>
      <w:tr w:rsidR="00EE138E" w:rsidRPr="0009449A" w:rsidTr="005E02BD">
        <w:tc>
          <w:tcPr>
            <w:tcW w:w="3256" w:type="dxa"/>
            <w:tcBorders>
              <w:top w:val="nil"/>
              <w:left w:val="single" w:sz="4" w:space="0" w:color="auto"/>
              <w:bottom w:val="nil"/>
              <w:right w:val="single" w:sz="4" w:space="0" w:color="auto"/>
            </w:tcBorders>
          </w:tcPr>
          <w:p w:rsidR="00EE138E" w:rsidRPr="0009449A" w:rsidRDefault="00EE138E" w:rsidP="005E02BD">
            <w:pPr>
              <w:jc w:val="center"/>
              <w:rPr>
                <w:rFonts w:ascii="Times New Roman" w:hAnsi="Times New Roman"/>
                <w:lang w:val="ru-MD"/>
              </w:rPr>
            </w:pPr>
          </w:p>
        </w:tc>
        <w:tc>
          <w:tcPr>
            <w:tcW w:w="3046" w:type="dxa"/>
            <w:tcBorders>
              <w:left w:val="single" w:sz="4" w:space="0" w:color="auto"/>
            </w:tcBorders>
          </w:tcPr>
          <w:p w:rsidR="002A3898" w:rsidRPr="0009449A" w:rsidRDefault="002A3898" w:rsidP="002A3898">
            <w:pPr>
              <w:jc w:val="center"/>
              <w:rPr>
                <w:rFonts w:ascii="Times New Roman" w:hAnsi="Times New Roman"/>
                <w:lang w:val="ru-MD"/>
              </w:rPr>
            </w:pPr>
            <w:r w:rsidRPr="0009449A">
              <w:rPr>
                <w:rFonts w:ascii="Times New Roman" w:hAnsi="Times New Roman"/>
                <w:lang w:val="ru-MD"/>
              </w:rPr>
              <w:t>КО со сроком погашения</w:t>
            </w:r>
          </w:p>
          <w:p w:rsidR="00EE138E" w:rsidRPr="0009449A" w:rsidRDefault="002A3898" w:rsidP="002A3898">
            <w:pPr>
              <w:jc w:val="center"/>
              <w:rPr>
                <w:rFonts w:ascii="Times New Roman" w:hAnsi="Times New Roman"/>
                <w:lang w:val="ru-MD"/>
              </w:rPr>
            </w:pPr>
            <w:r w:rsidRPr="0009449A">
              <w:rPr>
                <w:rFonts w:ascii="Times New Roman" w:hAnsi="Times New Roman"/>
                <w:lang w:val="ru-MD"/>
              </w:rPr>
              <w:t xml:space="preserve"> </w:t>
            </w:r>
            <w:r w:rsidR="00EE138E" w:rsidRPr="0009449A">
              <w:rPr>
                <w:rFonts w:ascii="Times New Roman" w:hAnsi="Times New Roman"/>
                <w:lang w:val="ru-MD"/>
              </w:rPr>
              <w:t xml:space="preserve">364 </w:t>
            </w:r>
            <w:r w:rsidRPr="0009449A">
              <w:rPr>
                <w:rFonts w:ascii="Times New Roman" w:hAnsi="Times New Roman"/>
                <w:lang w:val="ru-MD"/>
              </w:rPr>
              <w:t>дня</w:t>
            </w:r>
          </w:p>
        </w:tc>
        <w:tc>
          <w:tcPr>
            <w:tcW w:w="1560"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3759,2</w:t>
            </w:r>
          </w:p>
        </w:tc>
        <w:tc>
          <w:tcPr>
            <w:tcW w:w="1418"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6,80</w:t>
            </w:r>
          </w:p>
        </w:tc>
      </w:tr>
      <w:tr w:rsidR="00EE138E" w:rsidRPr="0009449A" w:rsidTr="005E02BD">
        <w:tc>
          <w:tcPr>
            <w:tcW w:w="3256" w:type="dxa"/>
            <w:tcBorders>
              <w:top w:val="nil"/>
              <w:left w:val="single" w:sz="4" w:space="0" w:color="auto"/>
              <w:bottom w:val="nil"/>
              <w:right w:val="single" w:sz="4" w:space="0" w:color="auto"/>
            </w:tcBorders>
          </w:tcPr>
          <w:p w:rsidR="00EE138E" w:rsidRPr="0009449A" w:rsidRDefault="00EE138E" w:rsidP="005E02BD">
            <w:pPr>
              <w:jc w:val="center"/>
              <w:rPr>
                <w:rFonts w:ascii="Times New Roman" w:hAnsi="Times New Roman"/>
                <w:lang w:val="ru-MD"/>
              </w:rPr>
            </w:pPr>
          </w:p>
        </w:tc>
        <w:tc>
          <w:tcPr>
            <w:tcW w:w="3046" w:type="dxa"/>
            <w:tcBorders>
              <w:left w:val="single" w:sz="4" w:space="0" w:color="auto"/>
            </w:tcBorders>
          </w:tcPr>
          <w:p w:rsidR="00EE138E" w:rsidRPr="0009449A" w:rsidRDefault="002A3898" w:rsidP="002A3898">
            <w:pPr>
              <w:jc w:val="center"/>
              <w:rPr>
                <w:rFonts w:ascii="Times New Roman" w:hAnsi="Times New Roman"/>
                <w:lang w:val="ru-MD"/>
              </w:rPr>
            </w:pPr>
            <w:r w:rsidRPr="0009449A">
              <w:rPr>
                <w:rFonts w:ascii="Times New Roman" w:hAnsi="Times New Roman"/>
                <w:lang w:val="ru-MD"/>
              </w:rPr>
              <w:t xml:space="preserve">ГО со сроком погашения </w:t>
            </w:r>
            <w:r w:rsidR="00EE138E" w:rsidRPr="0009449A">
              <w:rPr>
                <w:rFonts w:ascii="Times New Roman" w:hAnsi="Times New Roman"/>
                <w:lang w:val="ru-MD"/>
              </w:rPr>
              <w:t xml:space="preserve">1 </w:t>
            </w:r>
            <w:r w:rsidRPr="0009449A">
              <w:rPr>
                <w:rFonts w:ascii="Times New Roman" w:hAnsi="Times New Roman"/>
                <w:lang w:val="ru-MD"/>
              </w:rPr>
              <w:t>год</w:t>
            </w:r>
          </w:p>
        </w:tc>
        <w:tc>
          <w:tcPr>
            <w:tcW w:w="1560"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163,5</w:t>
            </w:r>
          </w:p>
        </w:tc>
        <w:tc>
          <w:tcPr>
            <w:tcW w:w="1418"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7,15</w:t>
            </w:r>
          </w:p>
        </w:tc>
      </w:tr>
      <w:tr w:rsidR="00EE138E" w:rsidRPr="0009449A" w:rsidTr="005E02BD">
        <w:tc>
          <w:tcPr>
            <w:tcW w:w="3256" w:type="dxa"/>
            <w:tcBorders>
              <w:top w:val="nil"/>
              <w:left w:val="single" w:sz="4" w:space="0" w:color="auto"/>
              <w:bottom w:val="nil"/>
              <w:right w:val="single" w:sz="4" w:space="0" w:color="auto"/>
            </w:tcBorders>
          </w:tcPr>
          <w:p w:rsidR="00EE138E" w:rsidRPr="0009449A" w:rsidRDefault="00EE138E" w:rsidP="005E02BD">
            <w:pPr>
              <w:jc w:val="center"/>
              <w:rPr>
                <w:rFonts w:ascii="Times New Roman" w:hAnsi="Times New Roman"/>
                <w:lang w:val="ru-MD"/>
              </w:rPr>
            </w:pPr>
          </w:p>
        </w:tc>
        <w:tc>
          <w:tcPr>
            <w:tcW w:w="3046" w:type="dxa"/>
            <w:tcBorders>
              <w:left w:val="single" w:sz="4" w:space="0" w:color="auto"/>
            </w:tcBorders>
          </w:tcPr>
          <w:p w:rsidR="00EE138E" w:rsidRPr="0009449A" w:rsidRDefault="002A3898" w:rsidP="002A3898">
            <w:pPr>
              <w:jc w:val="center"/>
              <w:rPr>
                <w:rFonts w:ascii="Times New Roman" w:hAnsi="Times New Roman"/>
                <w:lang w:val="ru-MD"/>
              </w:rPr>
            </w:pPr>
            <w:r w:rsidRPr="0009449A">
              <w:rPr>
                <w:rFonts w:ascii="Times New Roman" w:hAnsi="Times New Roman"/>
                <w:lang w:val="ru-MD"/>
              </w:rPr>
              <w:t xml:space="preserve">ГО со сроком погашения </w:t>
            </w:r>
            <w:r w:rsidR="00EE138E" w:rsidRPr="0009449A">
              <w:rPr>
                <w:rFonts w:ascii="Times New Roman" w:hAnsi="Times New Roman"/>
                <w:lang w:val="ru-MD"/>
              </w:rPr>
              <w:t xml:space="preserve">2 </w:t>
            </w:r>
            <w:r w:rsidRPr="0009449A">
              <w:rPr>
                <w:rFonts w:ascii="Times New Roman" w:hAnsi="Times New Roman"/>
                <w:lang w:val="ru-MD"/>
              </w:rPr>
              <w:t>года</w:t>
            </w:r>
          </w:p>
        </w:tc>
        <w:tc>
          <w:tcPr>
            <w:tcW w:w="1560"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521,1</w:t>
            </w:r>
          </w:p>
        </w:tc>
        <w:tc>
          <w:tcPr>
            <w:tcW w:w="1418"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7,32</w:t>
            </w:r>
          </w:p>
        </w:tc>
      </w:tr>
      <w:tr w:rsidR="00EE138E" w:rsidRPr="0009449A" w:rsidTr="005E02BD">
        <w:tc>
          <w:tcPr>
            <w:tcW w:w="3256" w:type="dxa"/>
            <w:tcBorders>
              <w:top w:val="nil"/>
              <w:left w:val="single" w:sz="4" w:space="0" w:color="auto"/>
              <w:bottom w:val="single" w:sz="4" w:space="0" w:color="auto"/>
              <w:right w:val="single" w:sz="4" w:space="0" w:color="auto"/>
            </w:tcBorders>
          </w:tcPr>
          <w:p w:rsidR="00EE138E" w:rsidRPr="0009449A" w:rsidRDefault="00EE138E" w:rsidP="005E02BD">
            <w:pPr>
              <w:jc w:val="center"/>
              <w:rPr>
                <w:rFonts w:ascii="Times New Roman" w:hAnsi="Times New Roman"/>
                <w:lang w:val="ru-MD"/>
              </w:rPr>
            </w:pPr>
          </w:p>
        </w:tc>
        <w:tc>
          <w:tcPr>
            <w:tcW w:w="3046" w:type="dxa"/>
            <w:tcBorders>
              <w:left w:val="single" w:sz="4" w:space="0" w:color="auto"/>
            </w:tcBorders>
          </w:tcPr>
          <w:p w:rsidR="00EE138E" w:rsidRPr="0009449A" w:rsidRDefault="002A3898" w:rsidP="002A3898">
            <w:pPr>
              <w:jc w:val="center"/>
              <w:rPr>
                <w:rFonts w:ascii="Times New Roman" w:hAnsi="Times New Roman"/>
                <w:lang w:val="ru-MD"/>
              </w:rPr>
            </w:pPr>
            <w:r w:rsidRPr="0009449A">
              <w:rPr>
                <w:rFonts w:ascii="Times New Roman" w:hAnsi="Times New Roman"/>
                <w:lang w:val="ru-MD"/>
              </w:rPr>
              <w:t xml:space="preserve">ГО со сроком погашения </w:t>
            </w:r>
            <w:r w:rsidR="00EE138E" w:rsidRPr="0009449A">
              <w:rPr>
                <w:rFonts w:ascii="Times New Roman" w:hAnsi="Times New Roman"/>
                <w:lang w:val="ru-MD"/>
              </w:rPr>
              <w:t xml:space="preserve">3 </w:t>
            </w:r>
            <w:r w:rsidRPr="0009449A">
              <w:rPr>
                <w:rFonts w:ascii="Times New Roman" w:hAnsi="Times New Roman"/>
                <w:lang w:val="ru-MD"/>
              </w:rPr>
              <w:t>года</w:t>
            </w:r>
          </w:p>
        </w:tc>
        <w:tc>
          <w:tcPr>
            <w:tcW w:w="1560"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195,8</w:t>
            </w:r>
          </w:p>
        </w:tc>
        <w:tc>
          <w:tcPr>
            <w:tcW w:w="1418"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8,40</w:t>
            </w:r>
          </w:p>
        </w:tc>
      </w:tr>
      <w:tr w:rsidR="00EE138E" w:rsidRPr="0009449A" w:rsidTr="005E02BD">
        <w:tc>
          <w:tcPr>
            <w:tcW w:w="3256" w:type="dxa"/>
            <w:tcBorders>
              <w:top w:val="single" w:sz="4" w:space="0" w:color="auto"/>
              <w:bottom w:val="single" w:sz="4" w:space="0" w:color="auto"/>
            </w:tcBorders>
          </w:tcPr>
          <w:p w:rsidR="00EE138E" w:rsidRPr="0009449A" w:rsidRDefault="002A3898" w:rsidP="005E02BD">
            <w:pPr>
              <w:jc w:val="center"/>
              <w:rPr>
                <w:rFonts w:ascii="Times New Roman" w:hAnsi="Times New Roman"/>
                <w:b/>
                <w:lang w:val="ru-MD"/>
              </w:rPr>
            </w:pPr>
            <w:r w:rsidRPr="0009449A">
              <w:rPr>
                <w:rFonts w:ascii="Times New Roman" w:hAnsi="Times New Roman"/>
                <w:b/>
                <w:lang w:val="ru-MD"/>
              </w:rPr>
              <w:t xml:space="preserve">Всего ГЦБ с фиксированной ставкой </w:t>
            </w:r>
            <w:r w:rsidRPr="0009449A">
              <w:rPr>
                <w:rFonts w:ascii="Times New Roman" w:hAnsi="Times New Roman"/>
                <w:lang w:val="ru-MD"/>
              </w:rPr>
              <w:t xml:space="preserve"> </w:t>
            </w:r>
          </w:p>
        </w:tc>
        <w:tc>
          <w:tcPr>
            <w:tcW w:w="3046" w:type="dxa"/>
          </w:tcPr>
          <w:p w:rsidR="00EE138E" w:rsidRPr="0009449A" w:rsidRDefault="00EE138E" w:rsidP="005E02BD">
            <w:pPr>
              <w:jc w:val="center"/>
              <w:rPr>
                <w:rFonts w:ascii="Times New Roman" w:hAnsi="Times New Roman"/>
                <w:lang w:val="ru-MD"/>
              </w:rPr>
            </w:pPr>
          </w:p>
        </w:tc>
        <w:tc>
          <w:tcPr>
            <w:tcW w:w="1560" w:type="dxa"/>
          </w:tcPr>
          <w:p w:rsidR="00EE138E" w:rsidRPr="0009449A" w:rsidRDefault="00EE138E" w:rsidP="005E02BD">
            <w:pPr>
              <w:jc w:val="center"/>
              <w:rPr>
                <w:rFonts w:ascii="Times New Roman" w:hAnsi="Times New Roman"/>
                <w:b/>
                <w:lang w:val="ru-MD"/>
              </w:rPr>
            </w:pPr>
            <w:r w:rsidRPr="0009449A">
              <w:rPr>
                <w:rFonts w:ascii="Times New Roman" w:hAnsi="Times New Roman"/>
                <w:b/>
                <w:lang w:val="ru-MD"/>
              </w:rPr>
              <w:t>6955,6</w:t>
            </w:r>
          </w:p>
        </w:tc>
        <w:tc>
          <w:tcPr>
            <w:tcW w:w="1418" w:type="dxa"/>
          </w:tcPr>
          <w:p w:rsidR="00EE138E" w:rsidRPr="0009449A" w:rsidRDefault="00EE138E" w:rsidP="005E02BD">
            <w:pPr>
              <w:jc w:val="center"/>
              <w:rPr>
                <w:rFonts w:ascii="Times New Roman" w:hAnsi="Times New Roman"/>
                <w:lang w:val="ru-MD"/>
              </w:rPr>
            </w:pPr>
          </w:p>
        </w:tc>
      </w:tr>
      <w:tr w:rsidR="00EE138E" w:rsidRPr="0009449A" w:rsidTr="005E02BD">
        <w:tc>
          <w:tcPr>
            <w:tcW w:w="3256" w:type="dxa"/>
            <w:tcBorders>
              <w:top w:val="single" w:sz="4" w:space="0" w:color="auto"/>
              <w:left w:val="single" w:sz="4" w:space="0" w:color="auto"/>
              <w:bottom w:val="nil"/>
              <w:right w:val="single" w:sz="4" w:space="0" w:color="auto"/>
            </w:tcBorders>
          </w:tcPr>
          <w:p w:rsidR="00EE138E" w:rsidRPr="0009449A" w:rsidRDefault="002A3898" w:rsidP="005E02BD">
            <w:pPr>
              <w:jc w:val="center"/>
              <w:rPr>
                <w:rFonts w:ascii="Times New Roman" w:hAnsi="Times New Roman"/>
                <w:lang w:val="ru-MD"/>
              </w:rPr>
            </w:pPr>
            <w:r w:rsidRPr="0009449A">
              <w:rPr>
                <w:rFonts w:ascii="Times New Roman" w:hAnsi="Times New Roman"/>
                <w:lang w:val="ru-MD"/>
              </w:rPr>
              <w:t xml:space="preserve">ГЦБ с плавающей ставкой  </w:t>
            </w:r>
          </w:p>
        </w:tc>
        <w:tc>
          <w:tcPr>
            <w:tcW w:w="3046" w:type="dxa"/>
            <w:tcBorders>
              <w:left w:val="single" w:sz="4" w:space="0" w:color="auto"/>
            </w:tcBorders>
          </w:tcPr>
          <w:p w:rsidR="00EE138E" w:rsidRPr="0009449A" w:rsidRDefault="002A3898" w:rsidP="002A3898">
            <w:pPr>
              <w:pStyle w:val="a6"/>
              <w:jc w:val="center"/>
              <w:rPr>
                <w:rFonts w:ascii="Times New Roman" w:hAnsi="Times New Roman"/>
                <w:sz w:val="20"/>
                <w:szCs w:val="20"/>
                <w:lang w:val="ru-MD"/>
              </w:rPr>
            </w:pPr>
            <w:r w:rsidRPr="0009449A">
              <w:rPr>
                <w:rFonts w:ascii="Times New Roman" w:hAnsi="Times New Roman"/>
                <w:lang w:val="ru-MD"/>
              </w:rPr>
              <w:t>Г</w:t>
            </w:r>
            <w:r w:rsidRPr="0009449A">
              <w:rPr>
                <w:rFonts w:ascii="Times New Roman" w:hAnsi="Times New Roman"/>
                <w:sz w:val="20"/>
                <w:szCs w:val="20"/>
                <w:lang w:val="ru-MD"/>
              </w:rPr>
              <w:t xml:space="preserve">О со сроком погашения </w:t>
            </w:r>
            <w:r w:rsidR="00EE138E" w:rsidRPr="0009449A">
              <w:rPr>
                <w:rFonts w:ascii="Times New Roman" w:hAnsi="Times New Roman"/>
                <w:sz w:val="20"/>
                <w:szCs w:val="20"/>
                <w:lang w:val="ru-MD"/>
              </w:rPr>
              <w:t xml:space="preserve">2 </w:t>
            </w:r>
            <w:r w:rsidRPr="0009449A">
              <w:rPr>
                <w:rFonts w:ascii="Times New Roman" w:hAnsi="Times New Roman"/>
                <w:sz w:val="20"/>
                <w:szCs w:val="20"/>
                <w:lang w:val="ru-MD"/>
              </w:rPr>
              <w:t>года</w:t>
            </w:r>
          </w:p>
        </w:tc>
        <w:tc>
          <w:tcPr>
            <w:tcW w:w="1560"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268,2</w:t>
            </w:r>
          </w:p>
        </w:tc>
        <w:tc>
          <w:tcPr>
            <w:tcW w:w="1418" w:type="dxa"/>
          </w:tcPr>
          <w:p w:rsidR="00EE138E" w:rsidRPr="0009449A" w:rsidRDefault="00EE138E" w:rsidP="005E02BD">
            <w:pPr>
              <w:jc w:val="center"/>
              <w:rPr>
                <w:rFonts w:ascii="Times New Roman" w:hAnsi="Times New Roman"/>
                <w:vertAlign w:val="superscript"/>
                <w:lang w:val="ru-MD"/>
              </w:rPr>
            </w:pPr>
            <w:r w:rsidRPr="0009449A">
              <w:rPr>
                <w:rFonts w:ascii="Times New Roman" w:hAnsi="Times New Roman"/>
                <w:lang w:val="ru-MD"/>
              </w:rPr>
              <w:t>6,16</w:t>
            </w:r>
            <w:r w:rsidRPr="0009449A">
              <w:rPr>
                <w:rFonts w:ascii="Times New Roman" w:hAnsi="Times New Roman"/>
                <w:vertAlign w:val="superscript"/>
                <w:lang w:val="ru-MD"/>
              </w:rPr>
              <w:t>*</w:t>
            </w:r>
          </w:p>
        </w:tc>
      </w:tr>
      <w:tr w:rsidR="00EE138E" w:rsidRPr="0009449A" w:rsidTr="005E02BD">
        <w:tc>
          <w:tcPr>
            <w:tcW w:w="3256" w:type="dxa"/>
            <w:tcBorders>
              <w:top w:val="nil"/>
              <w:left w:val="single" w:sz="4" w:space="0" w:color="auto"/>
              <w:bottom w:val="single" w:sz="4" w:space="0" w:color="auto"/>
              <w:right w:val="single" w:sz="4" w:space="0" w:color="auto"/>
            </w:tcBorders>
          </w:tcPr>
          <w:p w:rsidR="00EE138E" w:rsidRPr="0009449A" w:rsidRDefault="00EE138E" w:rsidP="005E02BD">
            <w:pPr>
              <w:jc w:val="center"/>
              <w:rPr>
                <w:rFonts w:ascii="Times New Roman" w:hAnsi="Times New Roman"/>
                <w:lang w:val="ru-MD"/>
              </w:rPr>
            </w:pPr>
          </w:p>
        </w:tc>
        <w:tc>
          <w:tcPr>
            <w:tcW w:w="3046" w:type="dxa"/>
            <w:tcBorders>
              <w:left w:val="single" w:sz="4" w:space="0" w:color="auto"/>
            </w:tcBorders>
          </w:tcPr>
          <w:p w:rsidR="00EE138E" w:rsidRPr="0009449A" w:rsidRDefault="002A3898" w:rsidP="002A3898">
            <w:pPr>
              <w:pStyle w:val="a6"/>
              <w:jc w:val="center"/>
              <w:rPr>
                <w:rFonts w:ascii="Times New Roman" w:hAnsi="Times New Roman"/>
                <w:sz w:val="20"/>
                <w:szCs w:val="20"/>
                <w:lang w:val="ru-MD"/>
              </w:rPr>
            </w:pPr>
            <w:r w:rsidRPr="0009449A">
              <w:rPr>
                <w:rFonts w:ascii="Times New Roman" w:hAnsi="Times New Roman"/>
                <w:lang w:val="ru-MD"/>
              </w:rPr>
              <w:t>Г</w:t>
            </w:r>
            <w:r w:rsidRPr="0009449A">
              <w:rPr>
                <w:rFonts w:ascii="Times New Roman" w:hAnsi="Times New Roman"/>
                <w:sz w:val="20"/>
                <w:szCs w:val="20"/>
                <w:lang w:val="ru-MD"/>
              </w:rPr>
              <w:t xml:space="preserve">О со сроком погашения </w:t>
            </w:r>
            <w:r w:rsidR="00EE138E" w:rsidRPr="0009449A">
              <w:rPr>
                <w:rFonts w:ascii="Times New Roman" w:hAnsi="Times New Roman"/>
                <w:sz w:val="20"/>
                <w:szCs w:val="20"/>
                <w:lang w:val="ru-MD"/>
              </w:rPr>
              <w:t xml:space="preserve">3 </w:t>
            </w:r>
            <w:r w:rsidRPr="0009449A">
              <w:rPr>
                <w:rFonts w:ascii="Times New Roman" w:hAnsi="Times New Roman"/>
                <w:sz w:val="20"/>
                <w:szCs w:val="20"/>
                <w:lang w:val="ru-MD"/>
              </w:rPr>
              <w:t>года</w:t>
            </w:r>
          </w:p>
        </w:tc>
        <w:tc>
          <w:tcPr>
            <w:tcW w:w="1560" w:type="dxa"/>
          </w:tcPr>
          <w:p w:rsidR="00EE138E" w:rsidRPr="0009449A" w:rsidRDefault="00EE138E" w:rsidP="005E02BD">
            <w:pPr>
              <w:jc w:val="center"/>
              <w:rPr>
                <w:rFonts w:ascii="Times New Roman" w:hAnsi="Times New Roman"/>
                <w:lang w:val="ru-MD"/>
              </w:rPr>
            </w:pPr>
            <w:r w:rsidRPr="0009449A">
              <w:rPr>
                <w:rFonts w:ascii="Times New Roman" w:hAnsi="Times New Roman"/>
                <w:lang w:val="ru-MD"/>
              </w:rPr>
              <w:t>0,1</w:t>
            </w:r>
          </w:p>
        </w:tc>
        <w:tc>
          <w:tcPr>
            <w:tcW w:w="1418" w:type="dxa"/>
          </w:tcPr>
          <w:p w:rsidR="00EE138E" w:rsidRPr="0009449A" w:rsidRDefault="00EE138E" w:rsidP="005E02BD">
            <w:pPr>
              <w:jc w:val="center"/>
              <w:rPr>
                <w:rFonts w:ascii="Times New Roman" w:hAnsi="Times New Roman"/>
                <w:vertAlign w:val="superscript"/>
                <w:lang w:val="ru-MD"/>
              </w:rPr>
            </w:pPr>
            <w:r w:rsidRPr="0009449A">
              <w:rPr>
                <w:rFonts w:ascii="Times New Roman" w:hAnsi="Times New Roman"/>
                <w:lang w:val="ru-MD"/>
              </w:rPr>
              <w:t>6,90</w:t>
            </w:r>
            <w:r w:rsidRPr="0009449A">
              <w:rPr>
                <w:rFonts w:ascii="Times New Roman" w:hAnsi="Times New Roman"/>
                <w:vertAlign w:val="superscript"/>
                <w:lang w:val="ru-MD"/>
              </w:rPr>
              <w:t>*</w:t>
            </w:r>
          </w:p>
        </w:tc>
      </w:tr>
      <w:tr w:rsidR="002A3898" w:rsidRPr="0009449A" w:rsidTr="005E02BD">
        <w:tc>
          <w:tcPr>
            <w:tcW w:w="3256" w:type="dxa"/>
            <w:tcBorders>
              <w:top w:val="single" w:sz="4" w:space="0" w:color="auto"/>
            </w:tcBorders>
          </w:tcPr>
          <w:p w:rsidR="002A3898" w:rsidRPr="0009449A" w:rsidRDefault="002A3898" w:rsidP="002A3898">
            <w:pPr>
              <w:pStyle w:val="a6"/>
              <w:spacing w:line="264" w:lineRule="auto"/>
              <w:rPr>
                <w:rFonts w:ascii="Times New Roman" w:hAnsi="Times New Roman"/>
                <w:b/>
                <w:sz w:val="20"/>
                <w:szCs w:val="20"/>
                <w:lang w:val="ru-MD"/>
              </w:rPr>
            </w:pPr>
            <w:r w:rsidRPr="0009449A">
              <w:rPr>
                <w:rFonts w:ascii="Times New Roman" w:hAnsi="Times New Roman"/>
                <w:b/>
                <w:sz w:val="20"/>
                <w:szCs w:val="20"/>
                <w:lang w:val="ru-MD"/>
              </w:rPr>
              <w:t>Всего ГЦБ с плавающей ставкой</w:t>
            </w:r>
            <w:r w:rsidRPr="0009449A">
              <w:rPr>
                <w:rFonts w:ascii="Times New Roman" w:hAnsi="Times New Roman"/>
                <w:sz w:val="20"/>
                <w:szCs w:val="20"/>
                <w:lang w:val="ru-MD"/>
              </w:rPr>
              <w:t xml:space="preserve">  </w:t>
            </w:r>
          </w:p>
        </w:tc>
        <w:tc>
          <w:tcPr>
            <w:tcW w:w="3046" w:type="dxa"/>
          </w:tcPr>
          <w:p w:rsidR="002A3898" w:rsidRPr="0009449A" w:rsidRDefault="002A3898" w:rsidP="002A3898">
            <w:pPr>
              <w:ind w:firstLine="720"/>
              <w:rPr>
                <w:rFonts w:ascii="Times New Roman" w:hAnsi="Times New Roman"/>
                <w:lang w:val="ru-MD"/>
              </w:rPr>
            </w:pPr>
            <w:r w:rsidRPr="0009449A">
              <w:rPr>
                <w:rFonts w:ascii="Times New Roman" w:hAnsi="Times New Roman"/>
                <w:lang w:val="ru-MD"/>
              </w:rPr>
              <w:t xml:space="preserve">              x</w:t>
            </w:r>
          </w:p>
        </w:tc>
        <w:tc>
          <w:tcPr>
            <w:tcW w:w="1560" w:type="dxa"/>
          </w:tcPr>
          <w:p w:rsidR="002A3898" w:rsidRPr="0009449A" w:rsidRDefault="002A3898" w:rsidP="002A3898">
            <w:pPr>
              <w:jc w:val="center"/>
              <w:rPr>
                <w:rFonts w:ascii="Times New Roman" w:hAnsi="Times New Roman"/>
                <w:b/>
                <w:lang w:val="ru-MD"/>
              </w:rPr>
            </w:pPr>
            <w:r w:rsidRPr="0009449A">
              <w:rPr>
                <w:rFonts w:ascii="Times New Roman" w:hAnsi="Times New Roman"/>
                <w:b/>
                <w:lang w:val="ru-MD"/>
              </w:rPr>
              <w:t>268,3</w:t>
            </w:r>
          </w:p>
        </w:tc>
        <w:tc>
          <w:tcPr>
            <w:tcW w:w="1418" w:type="dxa"/>
          </w:tcPr>
          <w:p w:rsidR="002A3898" w:rsidRPr="0009449A" w:rsidRDefault="002A3898" w:rsidP="002A3898">
            <w:pPr>
              <w:tabs>
                <w:tab w:val="center" w:pos="961"/>
              </w:tabs>
              <w:rPr>
                <w:rFonts w:ascii="Times New Roman" w:hAnsi="Times New Roman"/>
                <w:lang w:val="ru-MD"/>
              </w:rPr>
            </w:pPr>
            <w:r w:rsidRPr="0009449A">
              <w:rPr>
                <w:rFonts w:ascii="Times New Roman" w:hAnsi="Times New Roman"/>
                <w:lang w:val="ru-MD"/>
              </w:rPr>
              <w:t xml:space="preserve">           x</w:t>
            </w:r>
          </w:p>
        </w:tc>
      </w:tr>
      <w:tr w:rsidR="002A3898" w:rsidRPr="0009449A" w:rsidTr="005E02BD">
        <w:tc>
          <w:tcPr>
            <w:tcW w:w="3256" w:type="dxa"/>
          </w:tcPr>
          <w:p w:rsidR="002A3898" w:rsidRPr="0009449A" w:rsidRDefault="002A3898" w:rsidP="002A3898">
            <w:pPr>
              <w:pStyle w:val="a6"/>
              <w:spacing w:line="264" w:lineRule="auto"/>
              <w:rPr>
                <w:rFonts w:ascii="Times New Roman" w:hAnsi="Times New Roman"/>
                <w:b/>
                <w:sz w:val="20"/>
                <w:szCs w:val="20"/>
                <w:lang w:val="ru-MD"/>
              </w:rPr>
            </w:pPr>
            <w:r w:rsidRPr="0009449A">
              <w:rPr>
                <w:rFonts w:ascii="Times New Roman" w:hAnsi="Times New Roman"/>
                <w:b/>
                <w:sz w:val="20"/>
                <w:szCs w:val="20"/>
                <w:lang w:val="ru-MD"/>
              </w:rPr>
              <w:t xml:space="preserve">Всего ГЦБ, находящиеся в обращении </w:t>
            </w:r>
          </w:p>
        </w:tc>
        <w:tc>
          <w:tcPr>
            <w:tcW w:w="3046" w:type="dxa"/>
          </w:tcPr>
          <w:p w:rsidR="002A3898" w:rsidRPr="0009449A" w:rsidRDefault="002A3898" w:rsidP="002A3898">
            <w:pPr>
              <w:jc w:val="center"/>
              <w:rPr>
                <w:rFonts w:ascii="Times New Roman" w:hAnsi="Times New Roman"/>
                <w:lang w:val="ru-MD"/>
              </w:rPr>
            </w:pPr>
            <w:r w:rsidRPr="0009449A">
              <w:rPr>
                <w:rFonts w:ascii="Times New Roman" w:hAnsi="Times New Roman"/>
                <w:lang w:val="ru-MD"/>
              </w:rPr>
              <w:t>x</w:t>
            </w:r>
          </w:p>
        </w:tc>
        <w:tc>
          <w:tcPr>
            <w:tcW w:w="1560" w:type="dxa"/>
          </w:tcPr>
          <w:p w:rsidR="002A3898" w:rsidRPr="0009449A" w:rsidRDefault="002A3898" w:rsidP="002A3898">
            <w:pPr>
              <w:jc w:val="center"/>
              <w:rPr>
                <w:rFonts w:ascii="Times New Roman" w:hAnsi="Times New Roman"/>
                <w:b/>
                <w:lang w:val="ru-MD"/>
              </w:rPr>
            </w:pPr>
            <w:r w:rsidRPr="0009449A">
              <w:rPr>
                <w:rFonts w:ascii="Times New Roman" w:hAnsi="Times New Roman"/>
                <w:b/>
                <w:lang w:val="ru-MD"/>
              </w:rPr>
              <w:t>7223,9</w:t>
            </w:r>
          </w:p>
        </w:tc>
        <w:tc>
          <w:tcPr>
            <w:tcW w:w="1418" w:type="dxa"/>
          </w:tcPr>
          <w:p w:rsidR="002A3898" w:rsidRPr="0009449A" w:rsidRDefault="002A3898" w:rsidP="002A3898">
            <w:pPr>
              <w:jc w:val="center"/>
              <w:rPr>
                <w:rFonts w:ascii="Times New Roman" w:hAnsi="Times New Roman"/>
                <w:lang w:val="ru-MD"/>
              </w:rPr>
            </w:pPr>
            <w:r w:rsidRPr="0009449A">
              <w:rPr>
                <w:rFonts w:ascii="Times New Roman" w:hAnsi="Times New Roman"/>
                <w:lang w:val="ru-MD"/>
              </w:rPr>
              <w:t>x</w:t>
            </w:r>
          </w:p>
        </w:tc>
      </w:tr>
    </w:tbl>
    <w:p w:rsidR="00FC15BF" w:rsidRPr="0009449A" w:rsidRDefault="00EE138E" w:rsidP="00FC15BF">
      <w:pPr>
        <w:spacing w:after="0" w:line="240" w:lineRule="auto"/>
        <w:jc w:val="both"/>
        <w:rPr>
          <w:rFonts w:ascii="Times New Roman" w:hAnsi="Times New Roman"/>
          <w:b/>
          <w:i/>
          <w:sz w:val="20"/>
          <w:szCs w:val="20"/>
          <w:lang w:val="ru-MD"/>
        </w:rPr>
      </w:pPr>
      <w:r w:rsidRPr="0009449A">
        <w:rPr>
          <w:rFonts w:ascii="Times New Roman" w:hAnsi="Times New Roman"/>
          <w:b/>
          <w:i/>
          <w:sz w:val="20"/>
          <w:szCs w:val="20"/>
          <w:lang w:val="ru-MD"/>
        </w:rPr>
        <w:t xml:space="preserve"> </w:t>
      </w:r>
      <w:r w:rsidR="00FC15BF" w:rsidRPr="0009449A">
        <w:rPr>
          <w:rFonts w:ascii="Times New Roman" w:hAnsi="Times New Roman"/>
          <w:b/>
          <w:i/>
          <w:sz w:val="20"/>
          <w:szCs w:val="20"/>
          <w:lang w:val="ru-MD"/>
        </w:rPr>
        <w:t>Источник:</w:t>
      </w:r>
      <w:r w:rsidR="00FC15BF" w:rsidRPr="0009449A">
        <w:rPr>
          <w:rFonts w:ascii="Times New Roman" w:hAnsi="Times New Roman"/>
          <w:sz w:val="20"/>
          <w:szCs w:val="20"/>
          <w:lang w:val="ru-MD"/>
        </w:rPr>
        <w:t xml:space="preserve"> Разработано аудиторской группой на основании </w:t>
      </w:r>
      <w:r w:rsidR="003D54B1" w:rsidRPr="0009449A">
        <w:rPr>
          <w:rFonts w:ascii="Times New Roman" w:hAnsi="Times New Roman"/>
          <w:sz w:val="20"/>
          <w:szCs w:val="20"/>
          <w:lang w:val="ru-MD"/>
        </w:rPr>
        <w:t xml:space="preserve">анализа </w:t>
      </w:r>
      <w:r w:rsidR="00FC15BF" w:rsidRPr="0009449A">
        <w:rPr>
          <w:rFonts w:ascii="Times New Roman" w:hAnsi="Times New Roman"/>
          <w:sz w:val="20"/>
          <w:szCs w:val="20"/>
          <w:lang w:val="ru-MD"/>
        </w:rPr>
        <w:t xml:space="preserve">информации МФ о ГЦБ, находящихся в обращении (по погашению) </w:t>
      </w:r>
      <w:r w:rsidR="00FC15BF" w:rsidRPr="0009449A">
        <w:rPr>
          <w:rFonts w:ascii="Times New Roman" w:hAnsi="Times New Roman"/>
          <w:bCs/>
          <w:color w:val="000000"/>
          <w:sz w:val="20"/>
          <w:szCs w:val="20"/>
          <w:lang w:val="ru-MD" w:eastAsia="ru-RU"/>
        </w:rPr>
        <w:t xml:space="preserve">по состоянию на </w:t>
      </w:r>
      <w:r w:rsidR="00FC15BF" w:rsidRPr="0009449A">
        <w:rPr>
          <w:rFonts w:ascii="Times New Roman" w:hAnsi="Times New Roman"/>
          <w:sz w:val="20"/>
          <w:szCs w:val="20"/>
          <w:lang w:val="ru-MD"/>
        </w:rPr>
        <w:t xml:space="preserve">31.12.2017; </w:t>
      </w:r>
    </w:p>
    <w:p w:rsidR="00FC15BF" w:rsidRPr="0009449A" w:rsidRDefault="00FC15BF" w:rsidP="00FC15BF">
      <w:pPr>
        <w:spacing w:after="0" w:line="240" w:lineRule="auto"/>
        <w:jc w:val="both"/>
        <w:rPr>
          <w:rFonts w:ascii="Times New Roman" w:hAnsi="Times New Roman"/>
          <w:sz w:val="20"/>
          <w:szCs w:val="20"/>
          <w:lang w:val="ru-MD"/>
        </w:rPr>
      </w:pPr>
      <w:r w:rsidRPr="0009449A">
        <w:rPr>
          <w:rFonts w:ascii="Times New Roman" w:hAnsi="Times New Roman"/>
          <w:sz w:val="20"/>
          <w:szCs w:val="20"/>
          <w:lang w:val="ru-MD"/>
        </w:rPr>
        <w:t xml:space="preserve">Ежемесячная информация о ГЦБ, размещенных на </w:t>
      </w:r>
      <w:r w:rsidRPr="0009449A">
        <w:rPr>
          <w:rFonts w:ascii="Times New Roman" w:hAnsi="Times New Roman"/>
          <w:sz w:val="20"/>
          <w:szCs w:val="20"/>
          <w:lang w:val="ru-MD" w:eastAsia="ru-RU"/>
        </w:rPr>
        <w:t>внутренн</w:t>
      </w:r>
      <w:r w:rsidRPr="0009449A">
        <w:rPr>
          <w:rFonts w:ascii="Times New Roman" w:hAnsi="Times New Roman"/>
          <w:sz w:val="20"/>
          <w:szCs w:val="20"/>
          <w:lang w:val="ru-MD"/>
        </w:rPr>
        <w:t xml:space="preserve">ем рынке в форме записи на счетах.  </w:t>
      </w:r>
    </w:p>
    <w:p w:rsidR="00FC15BF" w:rsidRPr="0009449A" w:rsidRDefault="00FC15BF" w:rsidP="00FC15BF">
      <w:pPr>
        <w:spacing w:after="0" w:line="240" w:lineRule="auto"/>
        <w:jc w:val="both"/>
        <w:rPr>
          <w:rFonts w:ascii="Times New Roman" w:hAnsi="Times New Roman"/>
          <w:sz w:val="20"/>
          <w:szCs w:val="20"/>
          <w:lang w:val="ru-MD"/>
        </w:rPr>
      </w:pPr>
      <w:r w:rsidRPr="0009449A">
        <w:rPr>
          <w:rFonts w:ascii="Times New Roman" w:hAnsi="Times New Roman"/>
          <w:sz w:val="20"/>
          <w:szCs w:val="20"/>
          <w:lang w:val="ru-MD"/>
        </w:rPr>
        <w:t xml:space="preserve">* Годовая процентная ставка, применяемая для оплаты первого купона. </w:t>
      </w:r>
    </w:p>
    <w:p w:rsidR="00EE138E" w:rsidRPr="0009449A" w:rsidRDefault="00EE138E" w:rsidP="00EE138E">
      <w:pPr>
        <w:spacing w:after="0" w:line="240" w:lineRule="auto"/>
        <w:jc w:val="both"/>
        <w:rPr>
          <w:rFonts w:ascii="Times New Roman" w:hAnsi="Times New Roman"/>
          <w:sz w:val="20"/>
          <w:szCs w:val="20"/>
          <w:lang w:val="ru-MD"/>
        </w:rPr>
      </w:pPr>
    </w:p>
    <w:p w:rsidR="00EE138E" w:rsidRPr="0009449A" w:rsidRDefault="00423674" w:rsidP="00EE138E">
      <w:pPr>
        <w:pStyle w:val="a6"/>
        <w:spacing w:before="240"/>
        <w:rPr>
          <w:rFonts w:ascii="Times New Roman" w:hAnsi="Times New Roman"/>
          <w:b/>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6. </w:t>
      </w:r>
      <w:r w:rsidR="003D54B1" w:rsidRPr="0009449A">
        <w:rPr>
          <w:rFonts w:ascii="Times New Roman" w:hAnsi="Times New Roman"/>
          <w:b/>
          <w:sz w:val="24"/>
          <w:szCs w:val="24"/>
          <w:lang w:val="ru-MD"/>
        </w:rPr>
        <w:t xml:space="preserve">Выплаты внешних кредитов по кредиторам в 2015-2017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902"/>
        <w:gridCol w:w="764"/>
        <w:gridCol w:w="943"/>
        <w:gridCol w:w="1158"/>
      </w:tblGrid>
      <w:tr w:rsidR="00EE138E" w:rsidRPr="0009449A" w:rsidTr="003D54B1">
        <w:trPr>
          <w:trHeight w:val="174"/>
        </w:trPr>
        <w:tc>
          <w:tcPr>
            <w:tcW w:w="5577" w:type="dxa"/>
            <w:vMerge w:val="restart"/>
            <w:shd w:val="clear" w:color="auto" w:fill="E7E6E6"/>
          </w:tcPr>
          <w:p w:rsidR="003D54B1" w:rsidRPr="0009449A" w:rsidRDefault="003D54B1" w:rsidP="003D54B1">
            <w:pPr>
              <w:pStyle w:val="a6"/>
              <w:jc w:val="center"/>
              <w:rPr>
                <w:rFonts w:ascii="Times New Roman" w:hAnsi="Times New Roman"/>
                <w:b/>
                <w:sz w:val="20"/>
                <w:szCs w:val="20"/>
                <w:lang w:val="ru-MD"/>
              </w:rPr>
            </w:pPr>
          </w:p>
          <w:p w:rsidR="00EE138E" w:rsidRPr="0009449A" w:rsidRDefault="003D54B1" w:rsidP="003D54B1">
            <w:pPr>
              <w:pStyle w:val="a6"/>
              <w:jc w:val="center"/>
              <w:rPr>
                <w:rFonts w:ascii="Times New Roman" w:hAnsi="Times New Roman"/>
                <w:b/>
                <w:sz w:val="20"/>
                <w:szCs w:val="20"/>
                <w:lang w:val="ru-MD"/>
              </w:rPr>
            </w:pPr>
            <w:r w:rsidRPr="0009449A">
              <w:rPr>
                <w:rFonts w:ascii="Times New Roman" w:hAnsi="Times New Roman"/>
                <w:b/>
                <w:sz w:val="20"/>
                <w:szCs w:val="20"/>
                <w:lang w:val="ru-MD"/>
              </w:rPr>
              <w:t>Показатели</w:t>
            </w:r>
          </w:p>
        </w:tc>
        <w:tc>
          <w:tcPr>
            <w:tcW w:w="2609" w:type="dxa"/>
            <w:gridSpan w:val="3"/>
            <w:shd w:val="clear" w:color="auto" w:fill="E7E6E6"/>
          </w:tcPr>
          <w:p w:rsidR="00EE138E" w:rsidRPr="0009449A" w:rsidRDefault="003D54B1"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млн.</w:t>
            </w:r>
            <w:r w:rsidRPr="0009449A">
              <w:rPr>
                <w:rFonts w:ascii="Times New Roman" w:hAnsi="Times New Roman"/>
                <w:b/>
                <w:color w:val="000000"/>
                <w:sz w:val="20"/>
                <w:szCs w:val="20"/>
                <w:lang w:val="ru-MD"/>
              </w:rPr>
              <w:t>долл. США</w:t>
            </w:r>
          </w:p>
        </w:tc>
        <w:tc>
          <w:tcPr>
            <w:tcW w:w="1158" w:type="dxa"/>
            <w:shd w:val="clear" w:color="auto" w:fill="E7E6E6"/>
          </w:tcPr>
          <w:p w:rsidR="00EE138E" w:rsidRPr="0009449A" w:rsidRDefault="003D54B1" w:rsidP="003D54B1">
            <w:pPr>
              <w:pStyle w:val="a6"/>
              <w:jc w:val="center"/>
              <w:rPr>
                <w:rFonts w:ascii="Times New Roman" w:hAnsi="Times New Roman"/>
                <w:b/>
                <w:sz w:val="20"/>
                <w:szCs w:val="20"/>
                <w:lang w:val="ru-MD"/>
              </w:rPr>
            </w:pPr>
            <w:r w:rsidRPr="0009449A">
              <w:rPr>
                <w:rFonts w:ascii="Times New Roman" w:hAnsi="Times New Roman"/>
                <w:b/>
                <w:sz w:val="20"/>
                <w:szCs w:val="20"/>
                <w:lang w:val="ru-MD"/>
              </w:rPr>
              <w:t>Удельный вес</w:t>
            </w:r>
            <w:r w:rsidR="00EE138E" w:rsidRPr="0009449A">
              <w:rPr>
                <w:rFonts w:ascii="Times New Roman" w:hAnsi="Times New Roman"/>
                <w:b/>
                <w:sz w:val="20"/>
                <w:szCs w:val="20"/>
                <w:lang w:val="ru-MD"/>
              </w:rPr>
              <w:t>, %</w:t>
            </w:r>
          </w:p>
        </w:tc>
      </w:tr>
      <w:tr w:rsidR="00EE138E" w:rsidRPr="0009449A" w:rsidTr="003D54B1">
        <w:trPr>
          <w:trHeight w:val="215"/>
        </w:trPr>
        <w:tc>
          <w:tcPr>
            <w:tcW w:w="5577" w:type="dxa"/>
            <w:vMerge/>
            <w:shd w:val="clear" w:color="auto" w:fill="E7E6E6"/>
          </w:tcPr>
          <w:p w:rsidR="00EE138E" w:rsidRPr="0009449A" w:rsidRDefault="00EE138E" w:rsidP="005E02BD">
            <w:pPr>
              <w:pStyle w:val="a6"/>
              <w:rPr>
                <w:rFonts w:ascii="Times New Roman" w:hAnsi="Times New Roman"/>
                <w:b/>
                <w:sz w:val="20"/>
                <w:szCs w:val="20"/>
                <w:lang w:val="ru-MD"/>
              </w:rPr>
            </w:pPr>
          </w:p>
        </w:tc>
        <w:tc>
          <w:tcPr>
            <w:tcW w:w="902" w:type="dxa"/>
            <w:shd w:val="clear" w:color="auto" w:fill="E7E6E6"/>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2015</w:t>
            </w:r>
          </w:p>
        </w:tc>
        <w:tc>
          <w:tcPr>
            <w:tcW w:w="764" w:type="dxa"/>
            <w:shd w:val="clear" w:color="auto" w:fill="E7E6E6"/>
          </w:tcPr>
          <w:p w:rsidR="00EE138E" w:rsidRPr="0009449A" w:rsidRDefault="00EE138E" w:rsidP="005E02BD">
            <w:pPr>
              <w:pStyle w:val="a6"/>
              <w:rPr>
                <w:rFonts w:ascii="Times New Roman" w:hAnsi="Times New Roman"/>
                <w:b/>
                <w:sz w:val="20"/>
                <w:szCs w:val="20"/>
                <w:lang w:val="ru-MD"/>
              </w:rPr>
            </w:pPr>
            <w:r w:rsidRPr="0009449A">
              <w:rPr>
                <w:rFonts w:ascii="Times New Roman" w:hAnsi="Times New Roman"/>
                <w:b/>
                <w:sz w:val="20"/>
                <w:szCs w:val="20"/>
                <w:lang w:val="ru-MD"/>
              </w:rPr>
              <w:t>2016</w:t>
            </w:r>
          </w:p>
        </w:tc>
        <w:tc>
          <w:tcPr>
            <w:tcW w:w="2101" w:type="dxa"/>
            <w:gridSpan w:val="2"/>
            <w:shd w:val="clear" w:color="auto" w:fill="E7E6E6"/>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2017</w:t>
            </w:r>
          </w:p>
        </w:tc>
      </w:tr>
      <w:tr w:rsidR="00EE138E" w:rsidRPr="0009449A" w:rsidTr="003D54B1">
        <w:trPr>
          <w:trHeight w:val="120"/>
        </w:trPr>
        <w:tc>
          <w:tcPr>
            <w:tcW w:w="5577" w:type="dxa"/>
          </w:tcPr>
          <w:p w:rsidR="00EE138E"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МАР</w:t>
            </w:r>
          </w:p>
        </w:tc>
        <w:tc>
          <w:tcPr>
            <w:tcW w:w="902"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36,4</w:t>
            </w:r>
          </w:p>
        </w:tc>
        <w:tc>
          <w:tcPr>
            <w:tcW w:w="764"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47,9</w:t>
            </w:r>
          </w:p>
        </w:tc>
        <w:tc>
          <w:tcPr>
            <w:tcW w:w="943"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20,7</w:t>
            </w:r>
          </w:p>
        </w:tc>
        <w:tc>
          <w:tcPr>
            <w:tcW w:w="1158"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10,6%</w:t>
            </w:r>
          </w:p>
        </w:tc>
      </w:tr>
      <w:tr w:rsidR="00EE138E" w:rsidRPr="0009449A" w:rsidTr="003D54B1">
        <w:trPr>
          <w:trHeight w:val="270"/>
        </w:trPr>
        <w:tc>
          <w:tcPr>
            <w:tcW w:w="5577" w:type="dxa"/>
          </w:tcPr>
          <w:p w:rsidR="00EE138E"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ЕИБ</w:t>
            </w:r>
          </w:p>
        </w:tc>
        <w:tc>
          <w:tcPr>
            <w:tcW w:w="902"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35,4</w:t>
            </w:r>
          </w:p>
        </w:tc>
        <w:tc>
          <w:tcPr>
            <w:tcW w:w="764"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19,8</w:t>
            </w:r>
          </w:p>
        </w:tc>
        <w:tc>
          <w:tcPr>
            <w:tcW w:w="943"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14,1</w:t>
            </w:r>
          </w:p>
        </w:tc>
        <w:tc>
          <w:tcPr>
            <w:tcW w:w="1158"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7,2%</w:t>
            </w:r>
          </w:p>
        </w:tc>
      </w:tr>
      <w:tr w:rsidR="00EE138E" w:rsidRPr="0009449A" w:rsidTr="003D54B1">
        <w:trPr>
          <w:trHeight w:val="206"/>
        </w:trPr>
        <w:tc>
          <w:tcPr>
            <w:tcW w:w="5577" w:type="dxa"/>
          </w:tcPr>
          <w:p w:rsidR="00EE138E"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ЯАМС</w:t>
            </w:r>
          </w:p>
        </w:tc>
        <w:tc>
          <w:tcPr>
            <w:tcW w:w="902"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31,2</w:t>
            </w:r>
          </w:p>
        </w:tc>
        <w:tc>
          <w:tcPr>
            <w:tcW w:w="764"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0,6</w:t>
            </w:r>
          </w:p>
        </w:tc>
        <w:tc>
          <w:tcPr>
            <w:tcW w:w="943"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0,0</w:t>
            </w:r>
          </w:p>
        </w:tc>
        <w:tc>
          <w:tcPr>
            <w:tcW w:w="1158"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0%</w:t>
            </w:r>
          </w:p>
        </w:tc>
      </w:tr>
      <w:tr w:rsidR="003D54B1" w:rsidRPr="0009449A" w:rsidTr="003D54B1">
        <w:trPr>
          <w:trHeight w:val="161"/>
        </w:trPr>
        <w:tc>
          <w:tcPr>
            <w:tcW w:w="5577" w:type="dxa"/>
          </w:tcPr>
          <w:p w:rsidR="003D54B1"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ЕБРР</w:t>
            </w:r>
          </w:p>
        </w:tc>
        <w:tc>
          <w:tcPr>
            <w:tcW w:w="902"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11,0</w:t>
            </w:r>
          </w:p>
        </w:tc>
        <w:tc>
          <w:tcPr>
            <w:tcW w:w="764"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15,1</w:t>
            </w:r>
          </w:p>
        </w:tc>
        <w:tc>
          <w:tcPr>
            <w:tcW w:w="943"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7,6</w:t>
            </w:r>
          </w:p>
        </w:tc>
        <w:tc>
          <w:tcPr>
            <w:tcW w:w="1158"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3,9%</w:t>
            </w:r>
          </w:p>
        </w:tc>
      </w:tr>
      <w:tr w:rsidR="003D54B1" w:rsidRPr="0009449A" w:rsidTr="003D54B1">
        <w:trPr>
          <w:trHeight w:val="270"/>
        </w:trPr>
        <w:tc>
          <w:tcPr>
            <w:tcW w:w="5577" w:type="dxa"/>
          </w:tcPr>
          <w:p w:rsidR="003D54B1"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 xml:space="preserve">МБРР </w:t>
            </w:r>
          </w:p>
        </w:tc>
        <w:tc>
          <w:tcPr>
            <w:tcW w:w="902"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10.1</w:t>
            </w:r>
          </w:p>
        </w:tc>
        <w:tc>
          <w:tcPr>
            <w:tcW w:w="764"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45,6</w:t>
            </w:r>
          </w:p>
        </w:tc>
        <w:tc>
          <w:tcPr>
            <w:tcW w:w="943"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19,4</w:t>
            </w:r>
          </w:p>
        </w:tc>
        <w:tc>
          <w:tcPr>
            <w:tcW w:w="1158"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9,9%</w:t>
            </w:r>
          </w:p>
        </w:tc>
      </w:tr>
      <w:tr w:rsidR="003D54B1" w:rsidRPr="0009449A" w:rsidTr="003D54B1">
        <w:trPr>
          <w:trHeight w:val="106"/>
        </w:trPr>
        <w:tc>
          <w:tcPr>
            <w:tcW w:w="5577" w:type="dxa"/>
          </w:tcPr>
          <w:p w:rsidR="003D54B1"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МФСР</w:t>
            </w:r>
          </w:p>
        </w:tc>
        <w:tc>
          <w:tcPr>
            <w:tcW w:w="902"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3,7</w:t>
            </w:r>
          </w:p>
        </w:tc>
        <w:tc>
          <w:tcPr>
            <w:tcW w:w="764"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2,0</w:t>
            </w:r>
          </w:p>
        </w:tc>
        <w:tc>
          <w:tcPr>
            <w:tcW w:w="943"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3,3</w:t>
            </w:r>
          </w:p>
        </w:tc>
        <w:tc>
          <w:tcPr>
            <w:tcW w:w="1158" w:type="dxa"/>
          </w:tcPr>
          <w:p w:rsidR="003D54B1" w:rsidRPr="0009449A" w:rsidRDefault="003D54B1" w:rsidP="003D54B1">
            <w:pPr>
              <w:pStyle w:val="a6"/>
              <w:jc w:val="center"/>
              <w:rPr>
                <w:rFonts w:ascii="Times New Roman" w:hAnsi="Times New Roman"/>
                <w:sz w:val="20"/>
                <w:szCs w:val="20"/>
                <w:lang w:val="ru-MD"/>
              </w:rPr>
            </w:pPr>
            <w:r w:rsidRPr="0009449A">
              <w:rPr>
                <w:rFonts w:ascii="Times New Roman" w:hAnsi="Times New Roman"/>
                <w:sz w:val="20"/>
                <w:szCs w:val="20"/>
                <w:lang w:val="ru-MD"/>
              </w:rPr>
              <w:t>1,7%</w:t>
            </w:r>
          </w:p>
        </w:tc>
      </w:tr>
      <w:tr w:rsidR="00EE138E" w:rsidRPr="0009449A" w:rsidTr="003D54B1">
        <w:trPr>
          <w:trHeight w:val="248"/>
        </w:trPr>
        <w:tc>
          <w:tcPr>
            <w:tcW w:w="5577"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BDCE</w:t>
            </w:r>
          </w:p>
        </w:tc>
        <w:tc>
          <w:tcPr>
            <w:tcW w:w="902"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3,1</w:t>
            </w:r>
          </w:p>
        </w:tc>
        <w:tc>
          <w:tcPr>
            <w:tcW w:w="764"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3,3</w:t>
            </w:r>
          </w:p>
        </w:tc>
        <w:tc>
          <w:tcPr>
            <w:tcW w:w="943"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2,9</w:t>
            </w:r>
          </w:p>
        </w:tc>
        <w:tc>
          <w:tcPr>
            <w:tcW w:w="1158"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1,5%</w:t>
            </w:r>
          </w:p>
        </w:tc>
      </w:tr>
      <w:tr w:rsidR="00EE138E" w:rsidRPr="0009449A" w:rsidTr="003D54B1">
        <w:trPr>
          <w:trHeight w:val="185"/>
        </w:trPr>
        <w:tc>
          <w:tcPr>
            <w:tcW w:w="5577" w:type="dxa"/>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lastRenderedPageBreak/>
              <w:t>UniCredit</w:t>
            </w:r>
          </w:p>
        </w:tc>
        <w:tc>
          <w:tcPr>
            <w:tcW w:w="902"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2,7</w:t>
            </w:r>
          </w:p>
        </w:tc>
        <w:tc>
          <w:tcPr>
            <w:tcW w:w="764"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4,0</w:t>
            </w:r>
          </w:p>
        </w:tc>
        <w:tc>
          <w:tcPr>
            <w:tcW w:w="943"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0,0</w:t>
            </w:r>
          </w:p>
        </w:tc>
        <w:tc>
          <w:tcPr>
            <w:tcW w:w="1158"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0%</w:t>
            </w:r>
          </w:p>
        </w:tc>
      </w:tr>
      <w:tr w:rsidR="00EE138E" w:rsidRPr="0009449A" w:rsidTr="003D54B1">
        <w:trPr>
          <w:trHeight w:val="185"/>
        </w:trPr>
        <w:tc>
          <w:tcPr>
            <w:tcW w:w="5577" w:type="dxa"/>
          </w:tcPr>
          <w:p w:rsidR="00EE138E"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МВФ</w:t>
            </w:r>
          </w:p>
        </w:tc>
        <w:tc>
          <w:tcPr>
            <w:tcW w:w="902"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w:t>
            </w:r>
          </w:p>
        </w:tc>
        <w:tc>
          <w:tcPr>
            <w:tcW w:w="764"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24,1</w:t>
            </w:r>
          </w:p>
        </w:tc>
        <w:tc>
          <w:tcPr>
            <w:tcW w:w="943"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26,5</w:t>
            </w:r>
          </w:p>
        </w:tc>
        <w:tc>
          <w:tcPr>
            <w:tcW w:w="1158"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13,5%</w:t>
            </w:r>
          </w:p>
        </w:tc>
      </w:tr>
      <w:tr w:rsidR="00EE138E" w:rsidRPr="0009449A" w:rsidTr="003D54B1">
        <w:trPr>
          <w:trHeight w:val="185"/>
        </w:trPr>
        <w:tc>
          <w:tcPr>
            <w:tcW w:w="5577" w:type="dxa"/>
          </w:tcPr>
          <w:p w:rsidR="00EE138E"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Правительство Румынии</w:t>
            </w:r>
          </w:p>
        </w:tc>
        <w:tc>
          <w:tcPr>
            <w:tcW w:w="902"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w:t>
            </w:r>
          </w:p>
        </w:tc>
        <w:tc>
          <w:tcPr>
            <w:tcW w:w="764"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68,0</w:t>
            </w:r>
          </w:p>
        </w:tc>
        <w:tc>
          <w:tcPr>
            <w:tcW w:w="943"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100,9</w:t>
            </w:r>
          </w:p>
        </w:tc>
        <w:tc>
          <w:tcPr>
            <w:tcW w:w="1158"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51,6%</w:t>
            </w:r>
          </w:p>
        </w:tc>
      </w:tr>
      <w:tr w:rsidR="00EE138E" w:rsidRPr="0009449A" w:rsidTr="003D54B1">
        <w:trPr>
          <w:trHeight w:val="185"/>
        </w:trPr>
        <w:tc>
          <w:tcPr>
            <w:tcW w:w="5577" w:type="dxa"/>
          </w:tcPr>
          <w:p w:rsidR="00EE138E"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Правительство Польши</w:t>
            </w:r>
          </w:p>
        </w:tc>
        <w:tc>
          <w:tcPr>
            <w:tcW w:w="902"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w:t>
            </w:r>
          </w:p>
        </w:tc>
        <w:tc>
          <w:tcPr>
            <w:tcW w:w="764"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w:t>
            </w:r>
          </w:p>
        </w:tc>
        <w:tc>
          <w:tcPr>
            <w:tcW w:w="943"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0,2</w:t>
            </w:r>
          </w:p>
        </w:tc>
        <w:tc>
          <w:tcPr>
            <w:tcW w:w="1158" w:type="dxa"/>
          </w:tcPr>
          <w:p w:rsidR="00EE138E" w:rsidRPr="0009449A" w:rsidRDefault="00EE138E" w:rsidP="005E02BD">
            <w:pPr>
              <w:pStyle w:val="a6"/>
              <w:jc w:val="center"/>
              <w:rPr>
                <w:rFonts w:ascii="Times New Roman" w:hAnsi="Times New Roman"/>
                <w:sz w:val="20"/>
                <w:szCs w:val="20"/>
                <w:lang w:val="ru-MD"/>
              </w:rPr>
            </w:pPr>
            <w:r w:rsidRPr="0009449A">
              <w:rPr>
                <w:rFonts w:ascii="Times New Roman" w:hAnsi="Times New Roman"/>
                <w:sz w:val="20"/>
                <w:szCs w:val="20"/>
                <w:lang w:val="ru-MD"/>
              </w:rPr>
              <w:t>0,1%</w:t>
            </w:r>
          </w:p>
        </w:tc>
      </w:tr>
      <w:tr w:rsidR="00EE138E" w:rsidRPr="0009449A" w:rsidTr="003D54B1">
        <w:trPr>
          <w:trHeight w:val="309"/>
        </w:trPr>
        <w:tc>
          <w:tcPr>
            <w:tcW w:w="5577" w:type="dxa"/>
            <w:shd w:val="clear" w:color="auto" w:fill="E7E6E6"/>
          </w:tcPr>
          <w:p w:rsidR="00EE138E" w:rsidRPr="0009449A" w:rsidRDefault="003D54B1" w:rsidP="003D54B1">
            <w:pPr>
              <w:pStyle w:val="a6"/>
              <w:rPr>
                <w:rFonts w:ascii="Times New Roman" w:hAnsi="Times New Roman"/>
                <w:b/>
                <w:sz w:val="20"/>
                <w:szCs w:val="20"/>
                <w:lang w:val="ru-MD"/>
              </w:rPr>
            </w:pPr>
            <w:r w:rsidRPr="0009449A">
              <w:rPr>
                <w:rFonts w:ascii="Times New Roman" w:hAnsi="Times New Roman"/>
                <w:b/>
                <w:sz w:val="20"/>
                <w:szCs w:val="20"/>
                <w:lang w:val="ru-MD"/>
              </w:rPr>
              <w:t>Всего</w:t>
            </w:r>
          </w:p>
        </w:tc>
        <w:tc>
          <w:tcPr>
            <w:tcW w:w="902" w:type="dxa"/>
            <w:shd w:val="clear" w:color="auto" w:fill="E7E6E6"/>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133,6</w:t>
            </w:r>
          </w:p>
        </w:tc>
        <w:tc>
          <w:tcPr>
            <w:tcW w:w="764" w:type="dxa"/>
            <w:shd w:val="clear" w:color="auto" w:fill="E7E6E6"/>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230,3</w:t>
            </w:r>
          </w:p>
        </w:tc>
        <w:tc>
          <w:tcPr>
            <w:tcW w:w="943" w:type="dxa"/>
            <w:shd w:val="clear" w:color="auto" w:fill="E7E6E6"/>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195,6</w:t>
            </w:r>
          </w:p>
        </w:tc>
        <w:tc>
          <w:tcPr>
            <w:tcW w:w="1158" w:type="dxa"/>
            <w:shd w:val="clear" w:color="auto" w:fill="E7E6E6"/>
          </w:tcPr>
          <w:p w:rsidR="00EE138E" w:rsidRPr="0009449A" w:rsidRDefault="00EE138E" w:rsidP="005E02BD">
            <w:pPr>
              <w:pStyle w:val="a6"/>
              <w:jc w:val="center"/>
              <w:rPr>
                <w:rFonts w:ascii="Times New Roman" w:hAnsi="Times New Roman"/>
                <w:b/>
                <w:sz w:val="20"/>
                <w:szCs w:val="20"/>
                <w:lang w:val="ru-MD"/>
              </w:rPr>
            </w:pPr>
            <w:r w:rsidRPr="0009449A">
              <w:rPr>
                <w:rFonts w:ascii="Times New Roman" w:hAnsi="Times New Roman"/>
                <w:b/>
                <w:sz w:val="20"/>
                <w:szCs w:val="20"/>
                <w:lang w:val="ru-MD"/>
              </w:rPr>
              <w:t>100%</w:t>
            </w:r>
          </w:p>
        </w:tc>
      </w:tr>
      <w:tr w:rsidR="00EE138E" w:rsidRPr="0009449A" w:rsidTr="003D54B1">
        <w:trPr>
          <w:trHeight w:val="103"/>
        </w:trPr>
        <w:tc>
          <w:tcPr>
            <w:tcW w:w="8186" w:type="dxa"/>
            <w:gridSpan w:val="4"/>
            <w:shd w:val="clear" w:color="auto" w:fill="FFFFFF"/>
          </w:tcPr>
          <w:p w:rsidR="00EE138E"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В том числе</w:t>
            </w:r>
            <w:r w:rsidR="00EE138E" w:rsidRPr="0009449A">
              <w:rPr>
                <w:rFonts w:ascii="Times New Roman" w:hAnsi="Times New Roman"/>
                <w:sz w:val="20"/>
                <w:szCs w:val="20"/>
                <w:lang w:val="ru-MD"/>
              </w:rPr>
              <w:t>:</w:t>
            </w:r>
          </w:p>
        </w:tc>
        <w:tc>
          <w:tcPr>
            <w:tcW w:w="1158" w:type="dxa"/>
            <w:shd w:val="clear" w:color="auto" w:fill="FFFFFF"/>
          </w:tcPr>
          <w:p w:rsidR="00EE138E" w:rsidRPr="0009449A" w:rsidRDefault="00EE138E" w:rsidP="005E02BD">
            <w:pPr>
              <w:pStyle w:val="a6"/>
              <w:rPr>
                <w:rFonts w:ascii="Times New Roman" w:hAnsi="Times New Roman"/>
                <w:sz w:val="20"/>
                <w:szCs w:val="20"/>
                <w:lang w:val="ru-MD"/>
              </w:rPr>
            </w:pPr>
          </w:p>
        </w:tc>
      </w:tr>
      <w:tr w:rsidR="003D54B1" w:rsidRPr="0009449A" w:rsidTr="003D54B1">
        <w:trPr>
          <w:trHeight w:val="165"/>
        </w:trPr>
        <w:tc>
          <w:tcPr>
            <w:tcW w:w="5577" w:type="dxa"/>
            <w:shd w:val="clear" w:color="auto" w:fill="E7E6E6"/>
          </w:tcPr>
          <w:p w:rsidR="003D54B1"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 xml:space="preserve">поддержка государственного бюджета </w:t>
            </w:r>
          </w:p>
        </w:tc>
        <w:tc>
          <w:tcPr>
            <w:tcW w:w="902" w:type="dxa"/>
            <w:shd w:val="clear" w:color="auto" w:fill="E7E6E6"/>
          </w:tcPr>
          <w:p w:rsidR="003D54B1" w:rsidRPr="0009449A" w:rsidRDefault="003D54B1" w:rsidP="003D54B1">
            <w:pPr>
              <w:pStyle w:val="a6"/>
              <w:jc w:val="center"/>
              <w:rPr>
                <w:rFonts w:ascii="Times New Roman" w:hAnsi="Times New Roman"/>
                <w:b/>
                <w:sz w:val="20"/>
                <w:szCs w:val="20"/>
                <w:lang w:val="ru-MD"/>
              </w:rPr>
            </w:pPr>
            <w:r w:rsidRPr="0009449A">
              <w:rPr>
                <w:rFonts w:ascii="Times New Roman" w:hAnsi="Times New Roman"/>
                <w:b/>
                <w:sz w:val="20"/>
                <w:szCs w:val="20"/>
                <w:lang w:val="ru-MD"/>
              </w:rPr>
              <w:t>15,0</w:t>
            </w:r>
          </w:p>
        </w:tc>
        <w:tc>
          <w:tcPr>
            <w:tcW w:w="764" w:type="dxa"/>
            <w:shd w:val="clear" w:color="auto" w:fill="E7E6E6"/>
          </w:tcPr>
          <w:p w:rsidR="003D54B1" w:rsidRPr="0009449A" w:rsidRDefault="003D54B1" w:rsidP="003D54B1">
            <w:pPr>
              <w:pStyle w:val="a6"/>
              <w:jc w:val="center"/>
              <w:rPr>
                <w:rFonts w:ascii="Times New Roman" w:hAnsi="Times New Roman"/>
                <w:b/>
                <w:sz w:val="20"/>
                <w:szCs w:val="20"/>
                <w:lang w:val="ru-MD"/>
              </w:rPr>
            </w:pPr>
            <w:r w:rsidRPr="0009449A">
              <w:rPr>
                <w:rFonts w:ascii="Times New Roman" w:hAnsi="Times New Roman"/>
                <w:b/>
                <w:sz w:val="20"/>
                <w:szCs w:val="20"/>
                <w:lang w:val="ru-MD"/>
              </w:rPr>
              <w:t>153,7</w:t>
            </w:r>
          </w:p>
        </w:tc>
        <w:tc>
          <w:tcPr>
            <w:tcW w:w="943" w:type="dxa"/>
            <w:shd w:val="clear" w:color="auto" w:fill="E7E6E6"/>
          </w:tcPr>
          <w:p w:rsidR="003D54B1" w:rsidRPr="0009449A" w:rsidRDefault="003D54B1" w:rsidP="003D54B1">
            <w:pPr>
              <w:pStyle w:val="a6"/>
              <w:jc w:val="center"/>
              <w:rPr>
                <w:rFonts w:ascii="Times New Roman" w:hAnsi="Times New Roman"/>
                <w:b/>
                <w:sz w:val="20"/>
                <w:szCs w:val="20"/>
                <w:lang w:val="ru-MD"/>
              </w:rPr>
            </w:pPr>
            <w:r w:rsidRPr="0009449A">
              <w:rPr>
                <w:rFonts w:ascii="Times New Roman" w:hAnsi="Times New Roman"/>
                <w:b/>
                <w:sz w:val="20"/>
                <w:szCs w:val="20"/>
                <w:lang w:val="ru-MD"/>
              </w:rPr>
              <w:t>134,9</w:t>
            </w:r>
          </w:p>
        </w:tc>
        <w:tc>
          <w:tcPr>
            <w:tcW w:w="1158" w:type="dxa"/>
            <w:shd w:val="clear" w:color="auto" w:fill="E7E6E6"/>
          </w:tcPr>
          <w:p w:rsidR="003D54B1" w:rsidRPr="0009449A" w:rsidRDefault="003D54B1" w:rsidP="003D54B1">
            <w:pPr>
              <w:pStyle w:val="a6"/>
              <w:jc w:val="center"/>
              <w:rPr>
                <w:rFonts w:ascii="Times New Roman" w:hAnsi="Times New Roman"/>
                <w:b/>
                <w:sz w:val="20"/>
                <w:szCs w:val="20"/>
                <w:lang w:val="ru-MD"/>
              </w:rPr>
            </w:pPr>
            <w:r w:rsidRPr="0009449A">
              <w:rPr>
                <w:rFonts w:ascii="Times New Roman" w:hAnsi="Times New Roman"/>
                <w:b/>
                <w:sz w:val="20"/>
                <w:szCs w:val="20"/>
                <w:lang w:val="ru-MD"/>
              </w:rPr>
              <w:t>68,9%</w:t>
            </w:r>
          </w:p>
        </w:tc>
      </w:tr>
      <w:tr w:rsidR="003D54B1" w:rsidRPr="0009449A" w:rsidTr="003D54B1">
        <w:trPr>
          <w:trHeight w:val="255"/>
        </w:trPr>
        <w:tc>
          <w:tcPr>
            <w:tcW w:w="5577" w:type="dxa"/>
            <w:shd w:val="clear" w:color="auto" w:fill="E7E6E6"/>
          </w:tcPr>
          <w:p w:rsidR="003D54B1" w:rsidRPr="0009449A" w:rsidRDefault="003D54B1" w:rsidP="003D54B1">
            <w:pPr>
              <w:pStyle w:val="a6"/>
              <w:rPr>
                <w:rFonts w:ascii="Times New Roman" w:hAnsi="Times New Roman"/>
                <w:sz w:val="20"/>
                <w:szCs w:val="20"/>
                <w:lang w:val="ru-MD"/>
              </w:rPr>
            </w:pPr>
            <w:r w:rsidRPr="0009449A">
              <w:rPr>
                <w:rFonts w:ascii="Times New Roman" w:hAnsi="Times New Roman"/>
                <w:sz w:val="20"/>
                <w:szCs w:val="20"/>
                <w:lang w:val="ru-MD"/>
              </w:rPr>
              <w:t xml:space="preserve">финансирование инвестиционных проектов из внешних источников  </w:t>
            </w:r>
          </w:p>
        </w:tc>
        <w:tc>
          <w:tcPr>
            <w:tcW w:w="902" w:type="dxa"/>
            <w:shd w:val="clear" w:color="auto" w:fill="E7E6E6"/>
          </w:tcPr>
          <w:p w:rsidR="003D54B1" w:rsidRPr="0009449A" w:rsidRDefault="003D54B1" w:rsidP="003D54B1">
            <w:pPr>
              <w:pStyle w:val="a6"/>
              <w:jc w:val="center"/>
              <w:rPr>
                <w:rFonts w:ascii="Times New Roman" w:hAnsi="Times New Roman"/>
                <w:b/>
                <w:sz w:val="20"/>
                <w:szCs w:val="20"/>
                <w:lang w:val="ru-MD"/>
              </w:rPr>
            </w:pPr>
            <w:r w:rsidRPr="0009449A">
              <w:rPr>
                <w:rFonts w:ascii="Times New Roman" w:hAnsi="Times New Roman"/>
                <w:b/>
                <w:sz w:val="20"/>
                <w:szCs w:val="20"/>
                <w:lang w:val="ru-MD"/>
              </w:rPr>
              <w:t>118,5</w:t>
            </w:r>
          </w:p>
        </w:tc>
        <w:tc>
          <w:tcPr>
            <w:tcW w:w="764" w:type="dxa"/>
            <w:shd w:val="clear" w:color="auto" w:fill="E7E6E6"/>
          </w:tcPr>
          <w:p w:rsidR="003D54B1" w:rsidRPr="0009449A" w:rsidRDefault="003D54B1" w:rsidP="003D54B1">
            <w:pPr>
              <w:pStyle w:val="a6"/>
              <w:jc w:val="center"/>
              <w:rPr>
                <w:rFonts w:ascii="Times New Roman" w:hAnsi="Times New Roman"/>
                <w:b/>
                <w:sz w:val="20"/>
                <w:szCs w:val="20"/>
                <w:lang w:val="ru-MD"/>
              </w:rPr>
            </w:pPr>
            <w:r w:rsidRPr="0009449A">
              <w:rPr>
                <w:rFonts w:ascii="Times New Roman" w:hAnsi="Times New Roman"/>
                <w:b/>
                <w:sz w:val="20"/>
                <w:szCs w:val="20"/>
                <w:lang w:val="ru-MD"/>
              </w:rPr>
              <w:t>76,6</w:t>
            </w:r>
          </w:p>
        </w:tc>
        <w:tc>
          <w:tcPr>
            <w:tcW w:w="943" w:type="dxa"/>
            <w:shd w:val="clear" w:color="auto" w:fill="E7E6E6"/>
          </w:tcPr>
          <w:p w:rsidR="003D54B1" w:rsidRPr="0009449A" w:rsidRDefault="003D54B1" w:rsidP="003D54B1">
            <w:pPr>
              <w:pStyle w:val="a6"/>
              <w:jc w:val="center"/>
              <w:rPr>
                <w:rFonts w:ascii="Times New Roman" w:hAnsi="Times New Roman"/>
                <w:b/>
                <w:sz w:val="20"/>
                <w:szCs w:val="20"/>
                <w:lang w:val="ru-MD"/>
              </w:rPr>
            </w:pPr>
            <w:r w:rsidRPr="0009449A">
              <w:rPr>
                <w:rFonts w:ascii="Times New Roman" w:hAnsi="Times New Roman"/>
                <w:b/>
                <w:sz w:val="20"/>
                <w:szCs w:val="20"/>
                <w:lang w:val="ru-MD"/>
              </w:rPr>
              <w:t>60,7</w:t>
            </w:r>
          </w:p>
        </w:tc>
        <w:tc>
          <w:tcPr>
            <w:tcW w:w="1158" w:type="dxa"/>
            <w:shd w:val="clear" w:color="auto" w:fill="E7E6E6"/>
          </w:tcPr>
          <w:p w:rsidR="003D54B1" w:rsidRPr="0009449A" w:rsidRDefault="003D54B1" w:rsidP="003D54B1">
            <w:pPr>
              <w:pStyle w:val="a6"/>
              <w:jc w:val="center"/>
              <w:rPr>
                <w:rFonts w:ascii="Times New Roman" w:hAnsi="Times New Roman"/>
                <w:b/>
                <w:sz w:val="20"/>
                <w:szCs w:val="20"/>
                <w:lang w:val="ru-MD"/>
              </w:rPr>
            </w:pPr>
            <w:r w:rsidRPr="0009449A">
              <w:rPr>
                <w:rFonts w:ascii="Times New Roman" w:hAnsi="Times New Roman"/>
                <w:b/>
                <w:sz w:val="20"/>
                <w:szCs w:val="20"/>
                <w:lang w:val="ru-MD"/>
              </w:rPr>
              <w:t>31,1%</w:t>
            </w:r>
          </w:p>
        </w:tc>
      </w:tr>
    </w:tbl>
    <w:p w:rsidR="00EE138E" w:rsidRPr="0009449A" w:rsidRDefault="003D54B1" w:rsidP="00EE138E">
      <w:pPr>
        <w:jc w:val="both"/>
        <w:rPr>
          <w:rFonts w:ascii="Times New Roman" w:hAnsi="Times New Roman"/>
          <w:sz w:val="20"/>
          <w:szCs w:val="20"/>
          <w:lang w:val="ru-MD"/>
        </w:rPr>
      </w:pPr>
      <w:r w:rsidRPr="0009449A">
        <w:rPr>
          <w:rFonts w:ascii="Times New Roman" w:hAnsi="Times New Roman"/>
          <w:b/>
          <w:i/>
          <w:sz w:val="20"/>
          <w:szCs w:val="20"/>
          <w:lang w:val="ru-MD"/>
        </w:rPr>
        <w:t>Источник</w:t>
      </w:r>
      <w:r w:rsidR="00EE138E" w:rsidRPr="0009449A">
        <w:rPr>
          <w:rFonts w:ascii="Times New Roman" w:hAnsi="Times New Roman"/>
          <w:b/>
          <w:i/>
          <w:sz w:val="20"/>
          <w:szCs w:val="20"/>
          <w:lang w:val="ru-MD"/>
        </w:rPr>
        <w:t>:</w:t>
      </w:r>
      <w:r w:rsidR="00EE138E" w:rsidRPr="0009449A">
        <w:rPr>
          <w:rFonts w:ascii="Times New Roman" w:hAnsi="Times New Roman"/>
          <w:sz w:val="20"/>
          <w:szCs w:val="20"/>
          <w:lang w:val="ru-MD"/>
        </w:rPr>
        <w:t xml:space="preserve"> </w:t>
      </w:r>
      <w:r w:rsidRPr="0009449A">
        <w:rPr>
          <w:rFonts w:ascii="Times New Roman" w:hAnsi="Times New Roman"/>
          <w:sz w:val="20"/>
          <w:szCs w:val="20"/>
          <w:lang w:val="ru-MD"/>
        </w:rPr>
        <w:t xml:space="preserve">Разработано аудиторской группой на основании анализа информации о выплатах внешних кредитов в </w:t>
      </w:r>
      <w:r w:rsidR="00EE138E" w:rsidRPr="0009449A">
        <w:rPr>
          <w:rFonts w:ascii="Times New Roman" w:hAnsi="Times New Roman"/>
          <w:sz w:val="20"/>
          <w:szCs w:val="20"/>
          <w:lang w:val="ru-MD"/>
        </w:rPr>
        <w:t xml:space="preserve"> 2015-2017</w:t>
      </w:r>
      <w:r w:rsidRPr="0009449A">
        <w:rPr>
          <w:rFonts w:ascii="Times New Roman" w:hAnsi="Times New Roman"/>
          <w:sz w:val="20"/>
          <w:szCs w:val="20"/>
          <w:lang w:val="ru-MD"/>
        </w:rPr>
        <w:t xml:space="preserve"> годах</w:t>
      </w:r>
      <w:r w:rsidR="00EE138E" w:rsidRPr="0009449A">
        <w:rPr>
          <w:rFonts w:ascii="Times New Roman" w:hAnsi="Times New Roman"/>
          <w:sz w:val="20"/>
          <w:szCs w:val="20"/>
          <w:lang w:val="ru-MD"/>
        </w:rPr>
        <w:t>.</w:t>
      </w:r>
    </w:p>
    <w:p w:rsidR="00AB7ED8" w:rsidRPr="0009449A" w:rsidRDefault="00AB7ED8" w:rsidP="00EE138E">
      <w:pPr>
        <w:jc w:val="both"/>
        <w:rPr>
          <w:rFonts w:ascii="Times New Roman" w:hAnsi="Times New Roman"/>
          <w:b/>
          <w:sz w:val="24"/>
          <w:szCs w:val="24"/>
          <w:lang w:val="ru-MD"/>
        </w:rPr>
      </w:pPr>
    </w:p>
    <w:p w:rsidR="00EE138E" w:rsidRPr="0009449A" w:rsidRDefault="00423674" w:rsidP="00EE138E">
      <w:pPr>
        <w:jc w:val="both"/>
        <w:rPr>
          <w:rFonts w:ascii="Times New Roman" w:hAnsi="Times New Roman"/>
          <w:b/>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7. </w:t>
      </w:r>
      <w:r w:rsidR="0027792E" w:rsidRPr="0009449A">
        <w:rPr>
          <w:rFonts w:ascii="Times New Roman" w:hAnsi="Times New Roman"/>
          <w:b/>
          <w:sz w:val="24"/>
          <w:szCs w:val="24"/>
          <w:lang w:val="ru-MD"/>
        </w:rPr>
        <w:t xml:space="preserve">Информация об уровне выплат займов по состоянию на 31.12.2017 </w:t>
      </w:r>
    </w:p>
    <w:tbl>
      <w:tblPr>
        <w:tblW w:w="9924" w:type="dxa"/>
        <w:tblInd w:w="-431" w:type="dxa"/>
        <w:tblLook w:val="04A0" w:firstRow="1" w:lastRow="0" w:firstColumn="1" w:lastColumn="0" w:noHBand="0" w:noVBand="1"/>
      </w:tblPr>
      <w:tblGrid>
        <w:gridCol w:w="1362"/>
        <w:gridCol w:w="1136"/>
        <w:gridCol w:w="1341"/>
        <w:gridCol w:w="1436"/>
        <w:gridCol w:w="1251"/>
        <w:gridCol w:w="1251"/>
        <w:gridCol w:w="1251"/>
        <w:gridCol w:w="1550"/>
      </w:tblGrid>
      <w:tr w:rsidR="00051C88" w:rsidRPr="0009449A" w:rsidTr="00051C88">
        <w:trPr>
          <w:trHeight w:val="1168"/>
        </w:trPr>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5B1C" w:rsidRPr="0009449A" w:rsidRDefault="00C85B1C" w:rsidP="0027792E">
            <w:pPr>
              <w:spacing w:after="0" w:line="240" w:lineRule="auto"/>
              <w:rPr>
                <w:rFonts w:ascii="Times New Roman" w:hAnsi="Times New Roman"/>
                <w:b/>
                <w:bCs/>
                <w:sz w:val="20"/>
                <w:szCs w:val="20"/>
                <w:lang w:val="ru-MD"/>
              </w:rPr>
            </w:pPr>
          </w:p>
          <w:p w:rsidR="00EE138E" w:rsidRPr="0009449A" w:rsidRDefault="0027792E" w:rsidP="0027792E">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Кредитор</w:t>
            </w:r>
          </w:p>
        </w:tc>
        <w:tc>
          <w:tcPr>
            <w:tcW w:w="872" w:type="dxa"/>
            <w:tcBorders>
              <w:top w:val="single" w:sz="4" w:space="0" w:color="auto"/>
              <w:left w:val="nil"/>
              <w:bottom w:val="single" w:sz="4" w:space="0" w:color="auto"/>
              <w:right w:val="single" w:sz="4" w:space="0" w:color="auto"/>
            </w:tcBorders>
            <w:shd w:val="clear" w:color="auto" w:fill="F2F2F2" w:themeFill="background1" w:themeFillShade="F2"/>
            <w:hideMark/>
          </w:tcPr>
          <w:p w:rsidR="00C85B1C" w:rsidRPr="0009449A" w:rsidRDefault="00C85B1C" w:rsidP="0027792E">
            <w:pPr>
              <w:spacing w:after="0" w:line="240" w:lineRule="auto"/>
              <w:rPr>
                <w:rFonts w:ascii="Times New Roman" w:hAnsi="Times New Roman"/>
                <w:b/>
                <w:bCs/>
                <w:sz w:val="20"/>
                <w:szCs w:val="20"/>
                <w:lang w:val="ru-MD"/>
              </w:rPr>
            </w:pPr>
          </w:p>
          <w:p w:rsidR="00EE138E" w:rsidRPr="0009449A" w:rsidRDefault="0027792E" w:rsidP="0027792E">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Валюта</w:t>
            </w:r>
          </w:p>
        </w:tc>
        <w:tc>
          <w:tcPr>
            <w:tcW w:w="1274" w:type="dxa"/>
            <w:tcBorders>
              <w:top w:val="single" w:sz="4" w:space="0" w:color="auto"/>
              <w:left w:val="nil"/>
              <w:bottom w:val="single" w:sz="4" w:space="0" w:color="auto"/>
              <w:right w:val="single" w:sz="4" w:space="0" w:color="auto"/>
            </w:tcBorders>
            <w:shd w:val="clear" w:color="auto" w:fill="F2F2F2" w:themeFill="background1" w:themeFillShade="F2"/>
            <w:hideMark/>
          </w:tcPr>
          <w:p w:rsidR="00C85B1C" w:rsidRPr="0009449A" w:rsidRDefault="00C85B1C" w:rsidP="0027792E">
            <w:pPr>
              <w:spacing w:after="0" w:line="240" w:lineRule="auto"/>
              <w:rPr>
                <w:rFonts w:ascii="Times New Roman" w:hAnsi="Times New Roman"/>
                <w:b/>
                <w:bCs/>
                <w:sz w:val="20"/>
                <w:szCs w:val="20"/>
                <w:lang w:val="ru-MD"/>
              </w:rPr>
            </w:pPr>
          </w:p>
          <w:p w:rsidR="00C85B1C" w:rsidRPr="0009449A" w:rsidRDefault="0027792E" w:rsidP="0027792E">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Выплаты</w:t>
            </w:r>
          </w:p>
          <w:p w:rsidR="00EE138E" w:rsidRPr="0009449A" w:rsidRDefault="0027792E" w:rsidP="0027792E">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в</w:t>
            </w:r>
            <w:r w:rsidR="00EE138E" w:rsidRPr="0009449A">
              <w:rPr>
                <w:rFonts w:ascii="Times New Roman" w:hAnsi="Times New Roman"/>
                <w:b/>
                <w:bCs/>
                <w:sz w:val="20"/>
                <w:szCs w:val="20"/>
                <w:lang w:val="ru-MD"/>
              </w:rPr>
              <w:t xml:space="preserve"> 2017</w:t>
            </w:r>
            <w:r w:rsidRPr="0009449A">
              <w:rPr>
                <w:rFonts w:ascii="Times New Roman" w:hAnsi="Times New Roman"/>
                <w:b/>
                <w:bCs/>
                <w:sz w:val="20"/>
                <w:szCs w:val="20"/>
                <w:lang w:val="ru-MD"/>
              </w:rPr>
              <w:t xml:space="preserve"> году</w:t>
            </w:r>
          </w:p>
        </w:tc>
        <w:tc>
          <w:tcPr>
            <w:tcW w:w="1364" w:type="dxa"/>
            <w:tcBorders>
              <w:top w:val="single" w:sz="4" w:space="0" w:color="auto"/>
              <w:left w:val="nil"/>
              <w:bottom w:val="single" w:sz="4" w:space="0" w:color="auto"/>
              <w:right w:val="single" w:sz="4" w:space="0" w:color="auto"/>
            </w:tcBorders>
            <w:shd w:val="clear" w:color="auto" w:fill="F2F2F2" w:themeFill="background1" w:themeFillShade="F2"/>
            <w:hideMark/>
          </w:tcPr>
          <w:p w:rsidR="00C85B1C" w:rsidRPr="0009449A" w:rsidRDefault="00C85B1C" w:rsidP="0027792E">
            <w:pPr>
              <w:spacing w:after="0" w:line="240" w:lineRule="auto"/>
              <w:rPr>
                <w:rFonts w:ascii="Times New Roman" w:hAnsi="Times New Roman"/>
                <w:b/>
                <w:bCs/>
                <w:sz w:val="20"/>
                <w:szCs w:val="20"/>
                <w:lang w:val="ru-MD"/>
              </w:rPr>
            </w:pPr>
          </w:p>
          <w:p w:rsidR="00EE138E" w:rsidRPr="0009449A" w:rsidRDefault="0027792E" w:rsidP="0027792E">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Невыплачен</w:t>
            </w:r>
            <w:r w:rsidR="00C85B1C" w:rsidRPr="0009449A">
              <w:rPr>
                <w:rFonts w:ascii="Times New Roman" w:hAnsi="Times New Roman"/>
                <w:b/>
                <w:bCs/>
                <w:sz w:val="20"/>
                <w:szCs w:val="20"/>
                <w:lang w:val="ru-MD"/>
              </w:rPr>
              <w:t>-</w:t>
            </w:r>
            <w:r w:rsidRPr="0009449A">
              <w:rPr>
                <w:rFonts w:ascii="Times New Roman" w:hAnsi="Times New Roman"/>
                <w:b/>
                <w:bCs/>
                <w:sz w:val="20"/>
                <w:szCs w:val="20"/>
                <w:lang w:val="ru-MD"/>
              </w:rPr>
              <w:t>ный остаток на</w:t>
            </w:r>
            <w:r w:rsidR="00EE138E" w:rsidRPr="0009449A">
              <w:rPr>
                <w:rFonts w:ascii="Times New Roman" w:hAnsi="Times New Roman"/>
                <w:b/>
                <w:bCs/>
                <w:sz w:val="20"/>
                <w:szCs w:val="20"/>
                <w:lang w:val="ru-MD"/>
              </w:rPr>
              <w:t xml:space="preserve"> 31.12.2017</w:t>
            </w:r>
          </w:p>
        </w:tc>
        <w:tc>
          <w:tcPr>
            <w:tcW w:w="1190" w:type="dxa"/>
            <w:tcBorders>
              <w:top w:val="single" w:sz="4" w:space="0" w:color="auto"/>
              <w:left w:val="nil"/>
              <w:bottom w:val="single" w:sz="4" w:space="0" w:color="auto"/>
              <w:right w:val="single" w:sz="4" w:space="0" w:color="auto"/>
            </w:tcBorders>
            <w:shd w:val="clear" w:color="auto" w:fill="F2F2F2" w:themeFill="background1" w:themeFillShade="F2"/>
            <w:hideMark/>
          </w:tcPr>
          <w:p w:rsidR="00EE138E" w:rsidRPr="0009449A" w:rsidRDefault="00C85B1C" w:rsidP="00C85B1C">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Всего</w:t>
            </w:r>
            <w:r w:rsidR="0027792E" w:rsidRPr="0009449A">
              <w:rPr>
                <w:rFonts w:ascii="Times New Roman" w:hAnsi="Times New Roman"/>
                <w:b/>
                <w:bCs/>
                <w:sz w:val="20"/>
                <w:szCs w:val="20"/>
                <w:lang w:val="ru-MD"/>
              </w:rPr>
              <w:t xml:space="preserve"> погашен</w:t>
            </w:r>
            <w:r w:rsidRPr="0009449A">
              <w:rPr>
                <w:rFonts w:ascii="Times New Roman" w:hAnsi="Times New Roman"/>
                <w:b/>
                <w:bCs/>
                <w:sz w:val="20"/>
                <w:szCs w:val="20"/>
                <w:lang w:val="ru-MD"/>
              </w:rPr>
              <w:t>о</w:t>
            </w:r>
            <w:r w:rsidR="0027792E" w:rsidRPr="0009449A">
              <w:rPr>
                <w:rFonts w:ascii="Times New Roman" w:hAnsi="Times New Roman"/>
                <w:b/>
                <w:bCs/>
                <w:sz w:val="20"/>
                <w:szCs w:val="20"/>
                <w:lang w:val="ru-MD"/>
              </w:rPr>
              <w:t xml:space="preserve">, включая основную сумму, проценты и комиссию в 2017 году </w:t>
            </w:r>
          </w:p>
        </w:tc>
        <w:tc>
          <w:tcPr>
            <w:tcW w:w="1190" w:type="dxa"/>
            <w:tcBorders>
              <w:top w:val="single" w:sz="4" w:space="0" w:color="auto"/>
              <w:left w:val="nil"/>
              <w:bottom w:val="single" w:sz="4" w:space="0" w:color="auto"/>
              <w:right w:val="single" w:sz="4" w:space="0" w:color="auto"/>
            </w:tcBorders>
            <w:shd w:val="clear" w:color="auto" w:fill="F2F2F2" w:themeFill="background1" w:themeFillShade="F2"/>
            <w:hideMark/>
          </w:tcPr>
          <w:p w:rsidR="00C85B1C" w:rsidRPr="0009449A" w:rsidRDefault="00C85B1C" w:rsidP="0027792E">
            <w:pPr>
              <w:spacing w:after="0" w:line="240" w:lineRule="auto"/>
              <w:rPr>
                <w:rFonts w:ascii="Times New Roman" w:hAnsi="Times New Roman"/>
                <w:b/>
                <w:bCs/>
                <w:sz w:val="20"/>
                <w:szCs w:val="20"/>
                <w:lang w:val="ru-MD"/>
              </w:rPr>
            </w:pPr>
          </w:p>
          <w:p w:rsidR="00EE138E" w:rsidRPr="0009449A" w:rsidRDefault="0027792E" w:rsidP="0027792E">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Сумма погашения основной суммы в</w:t>
            </w:r>
            <w:r w:rsidR="00EE138E" w:rsidRPr="0009449A">
              <w:rPr>
                <w:rFonts w:ascii="Times New Roman" w:hAnsi="Times New Roman"/>
                <w:b/>
                <w:bCs/>
                <w:sz w:val="20"/>
                <w:szCs w:val="20"/>
                <w:lang w:val="ru-MD"/>
              </w:rPr>
              <w:t xml:space="preserve"> 2017</w:t>
            </w:r>
            <w:r w:rsidRPr="0009449A">
              <w:rPr>
                <w:rFonts w:ascii="Times New Roman" w:hAnsi="Times New Roman"/>
                <w:b/>
                <w:bCs/>
                <w:sz w:val="20"/>
                <w:szCs w:val="20"/>
                <w:lang w:val="ru-MD"/>
              </w:rPr>
              <w:t xml:space="preserve"> году</w:t>
            </w:r>
          </w:p>
        </w:tc>
        <w:tc>
          <w:tcPr>
            <w:tcW w:w="1190" w:type="dxa"/>
            <w:tcBorders>
              <w:top w:val="single" w:sz="4" w:space="0" w:color="auto"/>
              <w:left w:val="nil"/>
              <w:bottom w:val="single" w:sz="4" w:space="0" w:color="auto"/>
              <w:right w:val="single" w:sz="4" w:space="0" w:color="auto"/>
            </w:tcBorders>
            <w:shd w:val="clear" w:color="auto" w:fill="F2F2F2" w:themeFill="background1" w:themeFillShade="F2"/>
            <w:hideMark/>
          </w:tcPr>
          <w:p w:rsidR="00C85B1C" w:rsidRPr="0009449A" w:rsidRDefault="00C85B1C" w:rsidP="00C85B1C">
            <w:pPr>
              <w:spacing w:after="0" w:line="240" w:lineRule="auto"/>
              <w:rPr>
                <w:rFonts w:ascii="Times New Roman" w:hAnsi="Times New Roman"/>
                <w:b/>
                <w:bCs/>
                <w:sz w:val="20"/>
                <w:szCs w:val="20"/>
                <w:lang w:val="ru-MD"/>
              </w:rPr>
            </w:pPr>
          </w:p>
          <w:p w:rsidR="00EE138E" w:rsidRPr="0009449A" w:rsidRDefault="0027792E" w:rsidP="00C85B1C">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Оплачен</w:t>
            </w:r>
            <w:r w:rsidR="00C85B1C" w:rsidRPr="0009449A">
              <w:rPr>
                <w:rFonts w:ascii="Times New Roman" w:hAnsi="Times New Roman"/>
                <w:b/>
                <w:bCs/>
                <w:sz w:val="20"/>
                <w:szCs w:val="20"/>
                <w:lang w:val="ru-MD"/>
              </w:rPr>
              <w:t>-</w:t>
            </w:r>
            <w:r w:rsidRPr="0009449A">
              <w:rPr>
                <w:rFonts w:ascii="Times New Roman" w:hAnsi="Times New Roman"/>
                <w:b/>
                <w:bCs/>
                <w:sz w:val="20"/>
                <w:szCs w:val="20"/>
                <w:lang w:val="ru-MD"/>
              </w:rPr>
              <w:t>ные проце</w:t>
            </w:r>
            <w:r w:rsidR="00C85B1C" w:rsidRPr="0009449A">
              <w:rPr>
                <w:rFonts w:ascii="Times New Roman" w:hAnsi="Times New Roman"/>
                <w:b/>
                <w:bCs/>
                <w:sz w:val="20"/>
                <w:szCs w:val="20"/>
                <w:lang w:val="ru-MD"/>
              </w:rPr>
              <w:t>-</w:t>
            </w:r>
            <w:r w:rsidRPr="0009449A">
              <w:rPr>
                <w:rFonts w:ascii="Times New Roman" w:hAnsi="Times New Roman"/>
                <w:b/>
                <w:bCs/>
                <w:sz w:val="20"/>
                <w:szCs w:val="20"/>
                <w:lang w:val="ru-MD"/>
              </w:rPr>
              <w:t>нты и комиссии в</w:t>
            </w:r>
            <w:r w:rsidR="00EE138E" w:rsidRPr="0009449A">
              <w:rPr>
                <w:rFonts w:ascii="Times New Roman" w:hAnsi="Times New Roman"/>
                <w:b/>
                <w:bCs/>
                <w:sz w:val="20"/>
                <w:szCs w:val="20"/>
                <w:lang w:val="ru-MD"/>
              </w:rPr>
              <w:t xml:space="preserve"> 2017</w:t>
            </w:r>
            <w:r w:rsidRPr="0009449A">
              <w:rPr>
                <w:rFonts w:ascii="Times New Roman" w:hAnsi="Times New Roman"/>
                <w:b/>
                <w:bCs/>
                <w:sz w:val="20"/>
                <w:szCs w:val="20"/>
                <w:lang w:val="ru-MD"/>
              </w:rPr>
              <w:t xml:space="preserve"> году</w:t>
            </w:r>
          </w:p>
        </w:tc>
        <w:tc>
          <w:tcPr>
            <w:tcW w:w="1550" w:type="dxa"/>
            <w:tcBorders>
              <w:top w:val="single" w:sz="4" w:space="0" w:color="auto"/>
              <w:left w:val="nil"/>
              <w:bottom w:val="single" w:sz="4" w:space="0" w:color="auto"/>
              <w:right w:val="single" w:sz="4" w:space="0" w:color="auto"/>
            </w:tcBorders>
            <w:shd w:val="clear" w:color="auto" w:fill="F2F2F2" w:themeFill="background1" w:themeFillShade="F2"/>
            <w:hideMark/>
          </w:tcPr>
          <w:p w:rsidR="00C85B1C" w:rsidRPr="0009449A" w:rsidRDefault="00C85B1C" w:rsidP="00C85B1C">
            <w:pPr>
              <w:spacing w:after="0" w:line="240" w:lineRule="auto"/>
              <w:rPr>
                <w:rFonts w:ascii="Times New Roman" w:hAnsi="Times New Roman"/>
                <w:b/>
                <w:bCs/>
                <w:sz w:val="20"/>
                <w:szCs w:val="20"/>
                <w:lang w:val="ru-MD"/>
              </w:rPr>
            </w:pPr>
          </w:p>
          <w:p w:rsidR="00EE138E" w:rsidRPr="0009449A" w:rsidRDefault="00C85B1C" w:rsidP="00C85B1C">
            <w:pPr>
              <w:spacing w:after="0" w:line="240" w:lineRule="auto"/>
              <w:rPr>
                <w:rFonts w:ascii="Times New Roman" w:hAnsi="Times New Roman"/>
                <w:b/>
                <w:bCs/>
                <w:sz w:val="20"/>
                <w:szCs w:val="20"/>
                <w:lang w:val="ru-MD"/>
              </w:rPr>
            </w:pPr>
            <w:r w:rsidRPr="0009449A">
              <w:rPr>
                <w:rFonts w:ascii="Times New Roman" w:hAnsi="Times New Roman"/>
                <w:b/>
                <w:bCs/>
                <w:sz w:val="20"/>
                <w:szCs w:val="20"/>
                <w:lang w:val="ru-MD"/>
              </w:rPr>
              <w:t>Остаток задолжен-ности на 31.12.2017</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C85B1C" w:rsidP="00C85B1C">
            <w:pPr>
              <w:spacing w:after="0" w:line="240" w:lineRule="auto"/>
              <w:rPr>
                <w:rFonts w:ascii="Times New Roman" w:hAnsi="Times New Roman"/>
                <w:b/>
                <w:bCs/>
                <w:i/>
                <w:iCs/>
                <w:sz w:val="18"/>
                <w:szCs w:val="18"/>
                <w:lang w:val="ru-MD"/>
              </w:rPr>
            </w:pPr>
            <w:r w:rsidRPr="0009449A">
              <w:rPr>
                <w:rFonts w:ascii="Times New Roman" w:hAnsi="Times New Roman"/>
                <w:b/>
                <w:bCs/>
                <w:i/>
                <w:iCs/>
                <w:sz w:val="18"/>
                <w:szCs w:val="18"/>
                <w:lang w:val="ru-MD"/>
              </w:rPr>
              <w:t>Всего</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843C1">
            <w:pPr>
              <w:spacing w:after="0" w:line="240" w:lineRule="auto"/>
              <w:jc w:val="center"/>
              <w:rPr>
                <w:rFonts w:ascii="Times New Roman" w:hAnsi="Times New Roman"/>
                <w:b/>
                <w:bCs/>
                <w:i/>
                <w:iCs/>
                <w:sz w:val="18"/>
                <w:szCs w:val="18"/>
                <w:lang w:val="ru-MD"/>
              </w:rPr>
            </w:pPr>
            <w:r w:rsidRPr="0009449A">
              <w:rPr>
                <w:rFonts w:ascii="Times New Roman" w:hAnsi="Times New Roman"/>
                <w:b/>
                <w:bCs/>
                <w:i/>
                <w:iCs/>
                <w:sz w:val="18"/>
                <w:szCs w:val="18"/>
                <w:lang w:val="ru-MD"/>
              </w:rPr>
              <w:t>Евро</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111.892.405,22</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833.364.358,13</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27.018.801,90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20.023.411,00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6.995.390,90</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419.284.158,64</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hideMark/>
          </w:tcPr>
          <w:p w:rsidR="00C85B1C" w:rsidRPr="0009449A" w:rsidRDefault="00C85B1C" w:rsidP="00C85B1C">
            <w:pPr>
              <w:spacing w:after="0"/>
              <w:rPr>
                <w:lang w:val="ru-MD"/>
              </w:rPr>
            </w:pPr>
            <w:r w:rsidRPr="0009449A">
              <w:rPr>
                <w:rFonts w:ascii="Times New Roman" w:hAnsi="Times New Roman"/>
                <w:b/>
                <w:bCs/>
                <w:i/>
                <w:iCs/>
                <w:sz w:val="18"/>
                <w:szCs w:val="18"/>
                <w:lang w:val="ru-MD"/>
              </w:rPr>
              <w:t>Всего</w:t>
            </w:r>
          </w:p>
        </w:tc>
        <w:tc>
          <w:tcPr>
            <w:tcW w:w="872" w:type="dxa"/>
            <w:tcBorders>
              <w:top w:val="nil"/>
              <w:left w:val="nil"/>
              <w:bottom w:val="single" w:sz="4" w:space="0" w:color="auto"/>
              <w:right w:val="single" w:sz="4" w:space="0" w:color="auto"/>
            </w:tcBorders>
            <w:shd w:val="clear" w:color="auto" w:fill="auto"/>
            <w:vAlign w:val="bottom"/>
            <w:hideMark/>
          </w:tcPr>
          <w:p w:rsidR="00C85B1C" w:rsidRPr="0009449A" w:rsidRDefault="005843C1" w:rsidP="005843C1">
            <w:pPr>
              <w:spacing w:after="0" w:line="240" w:lineRule="auto"/>
              <w:jc w:val="center"/>
              <w:rPr>
                <w:rFonts w:ascii="Times New Roman" w:hAnsi="Times New Roman"/>
                <w:b/>
                <w:bCs/>
                <w:i/>
                <w:iCs/>
                <w:sz w:val="18"/>
                <w:szCs w:val="18"/>
                <w:lang w:val="ru-MD"/>
              </w:rPr>
            </w:pPr>
            <w:r w:rsidRPr="0009449A">
              <w:rPr>
                <w:rFonts w:ascii="Times New Roman" w:hAnsi="Times New Roman"/>
                <w:b/>
                <w:bCs/>
                <w:i/>
                <w:iCs/>
                <w:sz w:val="18"/>
                <w:szCs w:val="18"/>
                <w:lang w:val="ru-MD"/>
              </w:rPr>
              <w:t xml:space="preserve">Фунт стерлингов </w:t>
            </w:r>
          </w:p>
        </w:tc>
        <w:tc>
          <w:tcPr>
            <w:tcW w:w="127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88.240,33</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65.065,00</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23.175,33</w:t>
            </w:r>
          </w:p>
        </w:tc>
        <w:tc>
          <w:tcPr>
            <w:tcW w:w="155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357.857,50</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hideMark/>
          </w:tcPr>
          <w:p w:rsidR="00C85B1C" w:rsidRPr="0009449A" w:rsidRDefault="00C85B1C" w:rsidP="00C85B1C">
            <w:pPr>
              <w:spacing w:after="0"/>
              <w:rPr>
                <w:lang w:val="ru-MD"/>
              </w:rPr>
            </w:pPr>
            <w:r w:rsidRPr="0009449A">
              <w:rPr>
                <w:rFonts w:ascii="Times New Roman" w:hAnsi="Times New Roman"/>
                <w:b/>
                <w:bCs/>
                <w:i/>
                <w:iCs/>
                <w:sz w:val="18"/>
                <w:szCs w:val="18"/>
                <w:lang w:val="ru-MD"/>
              </w:rPr>
              <w:t>Всего</w:t>
            </w:r>
          </w:p>
        </w:tc>
        <w:tc>
          <w:tcPr>
            <w:tcW w:w="872" w:type="dxa"/>
            <w:tcBorders>
              <w:top w:val="nil"/>
              <w:left w:val="nil"/>
              <w:bottom w:val="single" w:sz="4" w:space="0" w:color="auto"/>
              <w:right w:val="single" w:sz="4" w:space="0" w:color="auto"/>
            </w:tcBorders>
            <w:shd w:val="clear" w:color="auto" w:fill="auto"/>
            <w:vAlign w:val="bottom"/>
            <w:hideMark/>
          </w:tcPr>
          <w:p w:rsidR="00C85B1C" w:rsidRPr="0009449A" w:rsidRDefault="005843C1" w:rsidP="005843C1">
            <w:pPr>
              <w:spacing w:after="0" w:line="240" w:lineRule="auto"/>
              <w:jc w:val="center"/>
              <w:rPr>
                <w:rFonts w:ascii="Times New Roman" w:hAnsi="Times New Roman"/>
                <w:b/>
                <w:bCs/>
                <w:i/>
                <w:iCs/>
                <w:sz w:val="18"/>
                <w:szCs w:val="18"/>
                <w:lang w:val="ru-MD"/>
              </w:rPr>
            </w:pPr>
            <w:r w:rsidRPr="0009449A">
              <w:rPr>
                <w:rFonts w:ascii="Times New Roman" w:hAnsi="Times New Roman"/>
                <w:b/>
                <w:bCs/>
                <w:i/>
                <w:iCs/>
                <w:sz w:val="18"/>
                <w:szCs w:val="18"/>
                <w:lang w:val="ru-MD"/>
              </w:rPr>
              <w:t>японский иен</w:t>
            </w:r>
          </w:p>
        </w:tc>
        <w:tc>
          <w:tcPr>
            <w:tcW w:w="127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235.311.779,00</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84.371.864,00</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73.697.889,00</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10.673.975,00</w:t>
            </w:r>
          </w:p>
        </w:tc>
        <w:tc>
          <w:tcPr>
            <w:tcW w:w="155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6.564.940.839,00</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hideMark/>
          </w:tcPr>
          <w:p w:rsidR="00C85B1C" w:rsidRPr="0009449A" w:rsidRDefault="00C85B1C" w:rsidP="00C85B1C">
            <w:pPr>
              <w:spacing w:after="0"/>
              <w:rPr>
                <w:lang w:val="ru-MD"/>
              </w:rPr>
            </w:pPr>
            <w:r w:rsidRPr="0009449A">
              <w:rPr>
                <w:rFonts w:ascii="Times New Roman" w:hAnsi="Times New Roman"/>
                <w:b/>
                <w:bCs/>
                <w:i/>
                <w:iCs/>
                <w:sz w:val="18"/>
                <w:szCs w:val="18"/>
                <w:lang w:val="ru-MD"/>
              </w:rPr>
              <w:t>Всего</w:t>
            </w:r>
          </w:p>
        </w:tc>
        <w:tc>
          <w:tcPr>
            <w:tcW w:w="872" w:type="dxa"/>
            <w:tcBorders>
              <w:top w:val="nil"/>
              <w:left w:val="nil"/>
              <w:bottom w:val="single" w:sz="4" w:space="0" w:color="auto"/>
              <w:right w:val="single" w:sz="4" w:space="0" w:color="auto"/>
            </w:tcBorders>
            <w:shd w:val="clear" w:color="auto" w:fill="auto"/>
            <w:vAlign w:val="bottom"/>
            <w:hideMark/>
          </w:tcPr>
          <w:p w:rsidR="00C85B1C" w:rsidRPr="0009449A" w:rsidRDefault="005843C1" w:rsidP="00C85B1C">
            <w:pPr>
              <w:spacing w:after="0" w:line="240" w:lineRule="auto"/>
              <w:jc w:val="center"/>
              <w:rPr>
                <w:rFonts w:ascii="Times New Roman" w:hAnsi="Times New Roman"/>
                <w:b/>
                <w:bCs/>
                <w:i/>
                <w:iCs/>
                <w:sz w:val="18"/>
                <w:szCs w:val="18"/>
                <w:lang w:val="ru-MD"/>
              </w:rPr>
            </w:pPr>
            <w:r w:rsidRPr="0009449A">
              <w:rPr>
                <w:rFonts w:ascii="Times New Roman" w:hAnsi="Times New Roman"/>
                <w:b/>
                <w:bCs/>
                <w:i/>
                <w:iCs/>
                <w:sz w:val="18"/>
                <w:szCs w:val="18"/>
                <w:lang w:val="ru-MD"/>
              </w:rPr>
              <w:t>СПЗ</w:t>
            </w:r>
          </w:p>
        </w:tc>
        <w:tc>
          <w:tcPr>
            <w:tcW w:w="127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36.243.181,97</w:t>
            </w:r>
          </w:p>
        </w:tc>
        <w:tc>
          <w:tcPr>
            <w:tcW w:w="136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136.921.811,30</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31.224.134,05</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25.803.724,47</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5.420.409,58</w:t>
            </w:r>
          </w:p>
        </w:tc>
        <w:tc>
          <w:tcPr>
            <w:tcW w:w="155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685.475.930,59</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hideMark/>
          </w:tcPr>
          <w:p w:rsidR="00C85B1C" w:rsidRPr="0009449A" w:rsidRDefault="00C85B1C" w:rsidP="00C85B1C">
            <w:pPr>
              <w:spacing w:after="0"/>
              <w:rPr>
                <w:lang w:val="ru-MD"/>
              </w:rPr>
            </w:pPr>
            <w:r w:rsidRPr="0009449A">
              <w:rPr>
                <w:rFonts w:ascii="Times New Roman" w:hAnsi="Times New Roman"/>
                <w:b/>
                <w:bCs/>
                <w:i/>
                <w:iCs/>
                <w:sz w:val="18"/>
                <w:szCs w:val="18"/>
                <w:lang w:val="ru-MD"/>
              </w:rPr>
              <w:t>Всего</w:t>
            </w:r>
          </w:p>
        </w:tc>
        <w:tc>
          <w:tcPr>
            <w:tcW w:w="872" w:type="dxa"/>
            <w:tcBorders>
              <w:top w:val="nil"/>
              <w:left w:val="nil"/>
              <w:bottom w:val="single" w:sz="4" w:space="0" w:color="auto"/>
              <w:right w:val="single" w:sz="4" w:space="0" w:color="auto"/>
            </w:tcBorders>
            <w:shd w:val="clear" w:color="auto" w:fill="auto"/>
            <w:vAlign w:val="bottom"/>
            <w:hideMark/>
          </w:tcPr>
          <w:p w:rsidR="00C85B1C" w:rsidRPr="0009449A" w:rsidRDefault="005843C1" w:rsidP="00C85B1C">
            <w:pPr>
              <w:spacing w:after="0" w:line="240" w:lineRule="auto"/>
              <w:jc w:val="center"/>
              <w:rPr>
                <w:rFonts w:ascii="Times New Roman" w:hAnsi="Times New Roman"/>
                <w:b/>
                <w:bCs/>
                <w:i/>
                <w:iCs/>
                <w:sz w:val="18"/>
                <w:szCs w:val="18"/>
                <w:lang w:val="ru-MD"/>
              </w:rPr>
            </w:pPr>
            <w:r w:rsidRPr="0009449A">
              <w:rPr>
                <w:rFonts w:ascii="Times New Roman" w:hAnsi="Times New Roman"/>
                <w:b/>
                <w:bCs/>
                <w:i/>
                <w:iCs/>
                <w:sz w:val="18"/>
                <w:szCs w:val="18"/>
                <w:lang w:val="ru-MD"/>
              </w:rPr>
              <w:t>долл. США</w:t>
            </w:r>
          </w:p>
        </w:tc>
        <w:tc>
          <w:tcPr>
            <w:tcW w:w="127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19.691.656,29</w:t>
            </w:r>
          </w:p>
        </w:tc>
        <w:tc>
          <w:tcPr>
            <w:tcW w:w="136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73.688.140,79</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16.133.740,35</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12.276.215,91</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3.857.524,44</w:t>
            </w:r>
          </w:p>
        </w:tc>
        <w:tc>
          <w:tcPr>
            <w:tcW w:w="155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
                <w:bCs/>
                <w:i/>
                <w:iCs/>
                <w:sz w:val="18"/>
                <w:szCs w:val="18"/>
                <w:lang w:val="ru-MD"/>
              </w:rPr>
            </w:pPr>
            <w:r w:rsidRPr="0009449A">
              <w:rPr>
                <w:rFonts w:ascii="Times New Roman" w:hAnsi="Times New Roman"/>
                <w:b/>
                <w:bCs/>
                <w:i/>
                <w:iCs/>
                <w:sz w:val="18"/>
                <w:szCs w:val="18"/>
                <w:lang w:val="ru-MD"/>
              </w:rPr>
              <w:t>167.721.876,19</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5E02BD">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ЕИБ</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Евро</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12.573.160,59</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412.904.160,62</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6.832.113,04</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4.397.355,38</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2.434.757,66</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157.137.011,88</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60754A">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ЕИБ</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843C1">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Фунт стерлингов</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88.240,33</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65.065,00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23.175,33</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357.857,50</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60754A">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 xml:space="preserve">Немецкий банк </w:t>
            </w:r>
            <w:r w:rsidR="00EE138E" w:rsidRPr="0009449A">
              <w:rPr>
                <w:rFonts w:ascii="Times New Roman" w:hAnsi="Times New Roman"/>
                <w:bCs/>
                <w:sz w:val="18"/>
                <w:szCs w:val="18"/>
                <w:lang w:val="ru-MD"/>
              </w:rPr>
              <w:t>KfW</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Евро</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282.040,72</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236.000,00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46.040,72</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5.961.763,85</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EE138E" w:rsidP="0060754A">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CCC (</w:t>
            </w:r>
            <w:r w:rsidR="0060754A" w:rsidRPr="0009449A">
              <w:rPr>
                <w:rFonts w:ascii="Times New Roman" w:hAnsi="Times New Roman"/>
                <w:bCs/>
                <w:sz w:val="18"/>
                <w:szCs w:val="18"/>
                <w:lang w:val="ru-MD"/>
              </w:rPr>
              <w:t>США</w:t>
            </w:r>
            <w:r w:rsidRPr="0009449A">
              <w:rPr>
                <w:rFonts w:ascii="Times New Roman" w:hAnsi="Times New Roman"/>
                <w:bCs/>
                <w:sz w:val="18"/>
                <w:szCs w:val="18"/>
                <w:lang w:val="ru-MD"/>
              </w:rPr>
              <w:t>)</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долл. США</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3.225.435,45</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2.584.747,60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640.687,85</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18.326.760,64</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EE138E" w:rsidP="005E02BD">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BDCE</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Евро</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2.572.735,00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40.167.963,00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1.141.988,64</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871.904,61</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270.084,03</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28.649.122,18</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C85B1C" w:rsidP="00C85B1C">
            <w:pPr>
              <w:spacing w:after="0" w:line="240" w:lineRule="auto"/>
              <w:rPr>
                <w:rFonts w:ascii="Times New Roman" w:hAnsi="Times New Roman"/>
                <w:bCs/>
                <w:sz w:val="18"/>
                <w:szCs w:val="18"/>
                <w:lang w:val="ru-MD"/>
              </w:rPr>
            </w:pPr>
            <w:r w:rsidRPr="0009449A">
              <w:rPr>
                <w:rFonts w:ascii="Times New Roman" w:hAnsi="Times New Roman"/>
                <w:sz w:val="20"/>
                <w:szCs w:val="20"/>
                <w:lang w:val="ru-MD"/>
              </w:rPr>
              <w:t>ЕБРР</w:t>
            </w:r>
            <w:r w:rsidRPr="0009449A">
              <w:rPr>
                <w:rFonts w:ascii="Times New Roman" w:hAnsi="Times New Roman"/>
                <w:bCs/>
                <w:sz w:val="18"/>
                <w:szCs w:val="18"/>
                <w:lang w:val="ru-MD"/>
              </w:rPr>
              <w:t xml:space="preserve"> </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Евро</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6.572.202,63</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280.466.541,51</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8.478.123,72</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6.167.738,70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2.310.385,02</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53.968.706,48</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C85B1C" w:rsidP="005E02BD">
            <w:pPr>
              <w:spacing w:after="0" w:line="240" w:lineRule="auto"/>
              <w:rPr>
                <w:rFonts w:ascii="Times New Roman" w:hAnsi="Times New Roman"/>
                <w:bCs/>
                <w:sz w:val="18"/>
                <w:szCs w:val="18"/>
                <w:lang w:val="ru-MD"/>
              </w:rPr>
            </w:pPr>
            <w:r w:rsidRPr="0009449A">
              <w:rPr>
                <w:rFonts w:ascii="Times New Roman" w:hAnsi="Times New Roman"/>
                <w:sz w:val="20"/>
                <w:szCs w:val="20"/>
                <w:lang w:val="ru-MD"/>
              </w:rPr>
              <w:t>ЕБРР</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долл. США</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265.012,90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18.573.528,28</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250.245,60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126.235,74</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124.009,86</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1.199.239,56</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60754A">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Правительство</w:t>
            </w:r>
            <w:r w:rsidR="00EE138E" w:rsidRPr="0009449A">
              <w:rPr>
                <w:rFonts w:ascii="Times New Roman" w:hAnsi="Times New Roman"/>
                <w:bCs/>
                <w:sz w:val="18"/>
                <w:szCs w:val="18"/>
                <w:lang w:val="ru-MD"/>
              </w:rPr>
              <w:t xml:space="preserve"> </w:t>
            </w:r>
            <w:r w:rsidRPr="0009449A">
              <w:rPr>
                <w:rFonts w:ascii="Times New Roman" w:hAnsi="Times New Roman"/>
                <w:bCs/>
                <w:sz w:val="18"/>
                <w:szCs w:val="18"/>
                <w:lang w:val="ru-MD"/>
              </w:rPr>
              <w:t>Германии</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Евро</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1.301.508,80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850.412,31</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451.096,49</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10.088.147,25</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60754A">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Правительство Японии</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843C1">
            <w:pPr>
              <w:spacing w:after="0" w:line="240" w:lineRule="auto"/>
              <w:jc w:val="center"/>
              <w:rPr>
                <w:rFonts w:ascii="Times New Roman" w:hAnsi="Times New Roman"/>
                <w:bCs/>
                <w:sz w:val="18"/>
                <w:szCs w:val="18"/>
                <w:lang w:val="ru-MD"/>
              </w:rPr>
            </w:pPr>
            <w:r w:rsidRPr="0009449A">
              <w:rPr>
                <w:rFonts w:ascii="Times New Roman" w:hAnsi="Times New Roman"/>
                <w:bCs/>
                <w:iCs/>
                <w:sz w:val="18"/>
                <w:szCs w:val="18"/>
                <w:lang w:val="ru-MD"/>
              </w:rPr>
              <w:t>японский иен</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78.546.872,00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73.697.889,00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4.848.983,00</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874.252.618,00</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60754A">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Правительство</w:t>
            </w:r>
            <w:r w:rsidR="00EE138E" w:rsidRPr="0009449A">
              <w:rPr>
                <w:rFonts w:ascii="Times New Roman" w:hAnsi="Times New Roman"/>
                <w:bCs/>
                <w:sz w:val="18"/>
                <w:szCs w:val="18"/>
                <w:lang w:val="ru-MD"/>
              </w:rPr>
              <w:t xml:space="preserve"> </w:t>
            </w:r>
            <w:r w:rsidRPr="0009449A">
              <w:rPr>
                <w:rFonts w:ascii="Times New Roman" w:hAnsi="Times New Roman"/>
                <w:bCs/>
                <w:sz w:val="18"/>
                <w:szCs w:val="18"/>
                <w:lang w:val="ru-MD"/>
              </w:rPr>
              <w:t>Польши</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Евро</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174.307,00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99.825.693,00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31,96</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31,96</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174.307,00</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60754A">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Правительство</w:t>
            </w:r>
            <w:r w:rsidR="00EE138E" w:rsidRPr="0009449A">
              <w:rPr>
                <w:rFonts w:ascii="Times New Roman" w:hAnsi="Times New Roman"/>
                <w:bCs/>
                <w:sz w:val="18"/>
                <w:szCs w:val="18"/>
                <w:lang w:val="ru-MD"/>
              </w:rPr>
              <w:t xml:space="preserve"> </w:t>
            </w:r>
            <w:r w:rsidRPr="0009449A">
              <w:rPr>
                <w:rFonts w:ascii="Times New Roman" w:hAnsi="Times New Roman"/>
                <w:bCs/>
                <w:sz w:val="18"/>
                <w:szCs w:val="18"/>
                <w:lang w:val="ru-MD"/>
              </w:rPr>
              <w:t>Румынии</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Евро</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90.000.000,00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8.754.138,90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7.500.000,00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1.254.138,90</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142.500.000,00</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60754A">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Правительство</w:t>
            </w:r>
            <w:r w:rsidR="00EE138E" w:rsidRPr="0009449A">
              <w:rPr>
                <w:rFonts w:ascii="Times New Roman" w:hAnsi="Times New Roman"/>
                <w:bCs/>
                <w:sz w:val="18"/>
                <w:szCs w:val="18"/>
                <w:lang w:val="ru-MD"/>
              </w:rPr>
              <w:t xml:space="preserve"> </w:t>
            </w:r>
            <w:r w:rsidRPr="0009449A">
              <w:rPr>
                <w:rFonts w:ascii="Times New Roman" w:hAnsi="Times New Roman"/>
                <w:bCs/>
                <w:sz w:val="18"/>
                <w:szCs w:val="18"/>
                <w:lang w:val="ru-MD"/>
              </w:rPr>
              <w:t>Румынии</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долл. США</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sz w:val="18"/>
                <w:szCs w:val="18"/>
                <w:lang w:val="ru-MD"/>
              </w:rPr>
            </w:pPr>
            <w:r w:rsidRPr="0009449A">
              <w:rPr>
                <w:rFonts w:ascii="Times New Roman" w:hAnsi="Times New Roman"/>
                <w:sz w:val="18"/>
                <w:szCs w:val="18"/>
                <w:lang w:val="ru-MD"/>
              </w:rPr>
              <w:t>1.342.857,14</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1.342.857,14</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1.342.857,16</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60754A">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Правительство России</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долл. США</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4.809.948,91</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3.905.410,43</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904.538,48</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46.328.533,92</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60754A">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Правительство</w:t>
            </w:r>
            <w:r w:rsidR="00EE138E" w:rsidRPr="0009449A">
              <w:rPr>
                <w:rFonts w:ascii="Times New Roman" w:hAnsi="Times New Roman"/>
                <w:bCs/>
                <w:sz w:val="18"/>
                <w:szCs w:val="18"/>
                <w:lang w:val="ru-MD"/>
              </w:rPr>
              <w:t xml:space="preserve"> </w:t>
            </w:r>
            <w:r w:rsidRPr="0009449A">
              <w:rPr>
                <w:rFonts w:ascii="Times New Roman" w:hAnsi="Times New Roman"/>
                <w:bCs/>
                <w:sz w:val="18"/>
                <w:szCs w:val="18"/>
                <w:lang w:val="ru-MD"/>
              </w:rPr>
              <w:t>США</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долл. США</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453.448,41</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453.448,41</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14.818.575,21</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C85B1C" w:rsidP="005E02BD">
            <w:pPr>
              <w:spacing w:after="0" w:line="240" w:lineRule="auto"/>
              <w:rPr>
                <w:rFonts w:ascii="Times New Roman" w:hAnsi="Times New Roman"/>
                <w:bCs/>
                <w:sz w:val="18"/>
                <w:szCs w:val="18"/>
                <w:lang w:val="ru-MD"/>
              </w:rPr>
            </w:pPr>
            <w:r w:rsidRPr="0009449A">
              <w:rPr>
                <w:rFonts w:ascii="Times New Roman" w:hAnsi="Times New Roman"/>
                <w:sz w:val="20"/>
                <w:szCs w:val="20"/>
                <w:lang w:val="ru-MD"/>
              </w:rPr>
              <w:t>МБРР</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долл. США</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19.426.643,39</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36.914.612,51</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5.202.461,04</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3.523.314,52</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1.679.146,52</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84.118.608,74</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60754A" w:rsidP="005E02BD">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МАР</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СПЗ</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14.847.931,57</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93.145.179,53</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10.323.649,07</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5.967.384,47</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4.356.264,60</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430.052.998,04</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hideMark/>
          </w:tcPr>
          <w:p w:rsidR="00C85B1C" w:rsidRPr="0009449A" w:rsidRDefault="00C85B1C" w:rsidP="00C85B1C">
            <w:pPr>
              <w:spacing w:after="0"/>
              <w:rPr>
                <w:lang w:val="ru-MD"/>
              </w:rPr>
            </w:pPr>
            <w:r w:rsidRPr="0009449A">
              <w:rPr>
                <w:rFonts w:ascii="Times New Roman" w:hAnsi="Times New Roman"/>
                <w:sz w:val="20"/>
                <w:szCs w:val="20"/>
                <w:lang w:val="ru-MD"/>
              </w:rPr>
              <w:t>МФСР</w:t>
            </w:r>
          </w:p>
        </w:tc>
        <w:tc>
          <w:tcPr>
            <w:tcW w:w="872" w:type="dxa"/>
            <w:tcBorders>
              <w:top w:val="nil"/>
              <w:left w:val="nil"/>
              <w:bottom w:val="single" w:sz="4" w:space="0" w:color="auto"/>
              <w:right w:val="single" w:sz="4" w:space="0" w:color="auto"/>
            </w:tcBorders>
            <w:shd w:val="clear" w:color="auto" w:fill="auto"/>
            <w:vAlign w:val="bottom"/>
            <w:hideMark/>
          </w:tcPr>
          <w:p w:rsidR="00C85B1C" w:rsidRPr="0009449A" w:rsidRDefault="005843C1" w:rsidP="00C85B1C">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СПЗ</w:t>
            </w:r>
          </w:p>
        </w:tc>
        <w:tc>
          <w:tcPr>
            <w:tcW w:w="127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2.395.250,40</w:t>
            </w:r>
          </w:p>
        </w:tc>
        <w:tc>
          <w:tcPr>
            <w:tcW w:w="136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5.776.631,77</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1.178.161,98</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836.340,00</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341.821,98</w:t>
            </w:r>
          </w:p>
        </w:tc>
        <w:tc>
          <w:tcPr>
            <w:tcW w:w="155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46.709.355,55</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hideMark/>
          </w:tcPr>
          <w:p w:rsidR="00C85B1C" w:rsidRPr="0009449A" w:rsidRDefault="00C85B1C" w:rsidP="00C85B1C">
            <w:pPr>
              <w:spacing w:after="0"/>
              <w:rPr>
                <w:lang w:val="ru-MD"/>
              </w:rPr>
            </w:pPr>
            <w:r w:rsidRPr="0009449A">
              <w:rPr>
                <w:rFonts w:ascii="Times New Roman" w:hAnsi="Times New Roman"/>
                <w:sz w:val="20"/>
                <w:szCs w:val="20"/>
                <w:lang w:val="ru-MD"/>
              </w:rPr>
              <w:t>МФСР</w:t>
            </w:r>
          </w:p>
        </w:tc>
        <w:tc>
          <w:tcPr>
            <w:tcW w:w="872" w:type="dxa"/>
            <w:tcBorders>
              <w:top w:val="nil"/>
              <w:left w:val="nil"/>
              <w:bottom w:val="single" w:sz="4" w:space="0" w:color="auto"/>
              <w:right w:val="single" w:sz="4" w:space="0" w:color="auto"/>
            </w:tcBorders>
            <w:shd w:val="clear" w:color="auto" w:fill="auto"/>
            <w:vAlign w:val="bottom"/>
            <w:hideMark/>
          </w:tcPr>
          <w:p w:rsidR="00C85B1C" w:rsidRPr="0009449A" w:rsidRDefault="005843C1" w:rsidP="00C85B1C">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долл. США</w:t>
            </w:r>
          </w:p>
        </w:tc>
        <w:tc>
          <w:tcPr>
            <w:tcW w:w="127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18.200.000,00</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550" w:type="dxa"/>
            <w:tcBorders>
              <w:top w:val="nil"/>
              <w:left w:val="nil"/>
              <w:bottom w:val="single" w:sz="4" w:space="0" w:color="auto"/>
              <w:right w:val="single" w:sz="4" w:space="0" w:color="auto"/>
            </w:tcBorders>
            <w:shd w:val="clear" w:color="auto" w:fill="auto"/>
            <w:noWrap/>
            <w:vAlign w:val="bottom"/>
            <w:hideMark/>
          </w:tcPr>
          <w:p w:rsidR="00C85B1C" w:rsidRPr="0009449A" w:rsidRDefault="00C85B1C" w:rsidP="00C85B1C">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C85B1C" w:rsidP="00C85B1C">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МВФ</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843C1">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СПЗ</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19.000.000,00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38.000.000,00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19.722.323,00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19.000.000,00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722.323,00</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208.713.577,00</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C85B1C" w:rsidP="005E02BD">
            <w:pPr>
              <w:spacing w:after="0" w:line="240" w:lineRule="auto"/>
              <w:rPr>
                <w:rFonts w:ascii="Times New Roman" w:hAnsi="Times New Roman"/>
                <w:bCs/>
                <w:sz w:val="18"/>
                <w:szCs w:val="18"/>
                <w:lang w:val="ru-MD"/>
              </w:rPr>
            </w:pPr>
            <w:r w:rsidRPr="0009449A">
              <w:rPr>
                <w:rFonts w:ascii="Times New Roman" w:hAnsi="Times New Roman"/>
                <w:sz w:val="20"/>
                <w:szCs w:val="20"/>
                <w:lang w:val="ru-MD"/>
              </w:rPr>
              <w:t>ЯАМС</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843C1">
            <w:pPr>
              <w:spacing w:after="0" w:line="240" w:lineRule="auto"/>
              <w:jc w:val="center"/>
              <w:rPr>
                <w:rFonts w:ascii="Times New Roman" w:hAnsi="Times New Roman"/>
                <w:bCs/>
                <w:sz w:val="18"/>
                <w:szCs w:val="18"/>
                <w:lang w:val="ru-MD"/>
              </w:rPr>
            </w:pPr>
            <w:r w:rsidRPr="0009449A">
              <w:rPr>
                <w:rFonts w:ascii="Times New Roman" w:hAnsi="Times New Roman"/>
                <w:bCs/>
                <w:iCs/>
                <w:sz w:val="18"/>
                <w:szCs w:val="18"/>
                <w:lang w:val="ru-MD"/>
              </w:rPr>
              <w:t>японский иен</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235.311.779,00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5.824.992,00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5.824.992,00</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5.690.688.221,00</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EE138E" w:rsidP="005E02BD">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Turk Eximbank</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долл. США</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849.343,80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793.650,48</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55.693,32</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1.587.300,96</w:t>
            </w:r>
          </w:p>
        </w:tc>
      </w:tr>
      <w:tr w:rsidR="00051C88" w:rsidRPr="0009449A" w:rsidTr="00051C88">
        <w:trPr>
          <w:trHeight w:val="218"/>
        </w:trPr>
        <w:tc>
          <w:tcPr>
            <w:tcW w:w="1294" w:type="dxa"/>
            <w:tcBorders>
              <w:top w:val="nil"/>
              <w:left w:val="single" w:sz="4" w:space="0" w:color="auto"/>
              <w:bottom w:val="single" w:sz="4" w:space="0" w:color="auto"/>
              <w:right w:val="single" w:sz="4" w:space="0" w:color="auto"/>
            </w:tcBorders>
            <w:shd w:val="clear" w:color="auto" w:fill="auto"/>
            <w:vAlign w:val="bottom"/>
            <w:hideMark/>
          </w:tcPr>
          <w:p w:rsidR="00EE138E" w:rsidRPr="0009449A" w:rsidRDefault="00EE138E" w:rsidP="005E02BD">
            <w:pPr>
              <w:spacing w:after="0" w:line="240" w:lineRule="auto"/>
              <w:rPr>
                <w:rFonts w:ascii="Times New Roman" w:hAnsi="Times New Roman"/>
                <w:bCs/>
                <w:sz w:val="18"/>
                <w:szCs w:val="18"/>
                <w:lang w:val="ru-MD"/>
              </w:rPr>
            </w:pPr>
            <w:r w:rsidRPr="0009449A">
              <w:rPr>
                <w:rFonts w:ascii="Times New Roman" w:hAnsi="Times New Roman"/>
                <w:bCs/>
                <w:sz w:val="18"/>
                <w:szCs w:val="18"/>
                <w:lang w:val="ru-MD"/>
              </w:rPr>
              <w:t>UniCredit</w:t>
            </w:r>
          </w:p>
        </w:tc>
        <w:tc>
          <w:tcPr>
            <w:tcW w:w="872" w:type="dxa"/>
            <w:tcBorders>
              <w:top w:val="nil"/>
              <w:left w:val="nil"/>
              <w:bottom w:val="single" w:sz="4" w:space="0" w:color="auto"/>
              <w:right w:val="single" w:sz="4" w:space="0" w:color="auto"/>
            </w:tcBorders>
            <w:shd w:val="clear" w:color="auto" w:fill="auto"/>
            <w:vAlign w:val="bottom"/>
            <w:hideMark/>
          </w:tcPr>
          <w:p w:rsidR="00EE138E" w:rsidRPr="0009449A" w:rsidRDefault="005843C1" w:rsidP="005E02BD">
            <w:pPr>
              <w:spacing w:after="0" w:line="240" w:lineRule="auto"/>
              <w:jc w:val="center"/>
              <w:rPr>
                <w:rFonts w:ascii="Times New Roman" w:hAnsi="Times New Roman"/>
                <w:bCs/>
                <w:sz w:val="18"/>
                <w:szCs w:val="18"/>
                <w:lang w:val="ru-MD"/>
              </w:rPr>
            </w:pPr>
            <w:r w:rsidRPr="0009449A">
              <w:rPr>
                <w:rFonts w:ascii="Times New Roman" w:hAnsi="Times New Roman"/>
                <w:bCs/>
                <w:sz w:val="18"/>
                <w:szCs w:val="18"/>
                <w:lang w:val="ru-MD"/>
              </w:rPr>
              <w:t>Евро</w:t>
            </w:r>
          </w:p>
        </w:tc>
        <w:tc>
          <w:tcPr>
            <w:tcW w:w="127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364"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228.856,12</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0,00</w:t>
            </w:r>
          </w:p>
        </w:tc>
        <w:tc>
          <w:tcPr>
            <w:tcW w:w="119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228.856,12</w:t>
            </w:r>
          </w:p>
        </w:tc>
        <w:tc>
          <w:tcPr>
            <w:tcW w:w="1550" w:type="dxa"/>
            <w:tcBorders>
              <w:top w:val="nil"/>
              <w:left w:val="nil"/>
              <w:bottom w:val="single" w:sz="4" w:space="0" w:color="auto"/>
              <w:right w:val="single" w:sz="4" w:space="0" w:color="auto"/>
            </w:tcBorders>
            <w:shd w:val="clear" w:color="auto" w:fill="auto"/>
            <w:noWrap/>
            <w:vAlign w:val="bottom"/>
            <w:hideMark/>
          </w:tcPr>
          <w:p w:rsidR="00EE138E" w:rsidRPr="0009449A" w:rsidRDefault="00EE138E" w:rsidP="005E02BD">
            <w:pPr>
              <w:spacing w:after="0" w:line="240" w:lineRule="auto"/>
              <w:jc w:val="right"/>
              <w:rPr>
                <w:rFonts w:ascii="Times New Roman" w:hAnsi="Times New Roman"/>
                <w:bCs/>
                <w:sz w:val="18"/>
                <w:szCs w:val="18"/>
                <w:lang w:val="ru-MD"/>
              </w:rPr>
            </w:pPr>
            <w:r w:rsidRPr="0009449A">
              <w:rPr>
                <w:rFonts w:ascii="Times New Roman" w:hAnsi="Times New Roman"/>
                <w:bCs/>
                <w:sz w:val="18"/>
                <w:szCs w:val="18"/>
                <w:lang w:val="ru-MD"/>
              </w:rPr>
              <w:t>20.805.100,00</w:t>
            </w:r>
          </w:p>
        </w:tc>
      </w:tr>
    </w:tbl>
    <w:p w:rsidR="00EE138E" w:rsidRPr="0009449A" w:rsidRDefault="0060754A" w:rsidP="00EE138E">
      <w:pPr>
        <w:jc w:val="both"/>
        <w:rPr>
          <w:rFonts w:ascii="Times New Roman" w:hAnsi="Times New Roman"/>
          <w:sz w:val="20"/>
          <w:szCs w:val="20"/>
          <w:lang w:val="ru-MD"/>
        </w:rPr>
      </w:pPr>
      <w:r w:rsidRPr="0009449A">
        <w:rPr>
          <w:rFonts w:ascii="Times New Roman" w:hAnsi="Times New Roman"/>
          <w:b/>
          <w:i/>
          <w:sz w:val="20"/>
          <w:szCs w:val="20"/>
          <w:lang w:val="ru-MD"/>
        </w:rPr>
        <w:t>Источник</w:t>
      </w:r>
      <w:r w:rsidR="00EE138E" w:rsidRPr="0009449A">
        <w:rPr>
          <w:rFonts w:ascii="Times New Roman" w:hAnsi="Times New Roman"/>
          <w:b/>
          <w:i/>
          <w:sz w:val="20"/>
          <w:szCs w:val="20"/>
          <w:lang w:val="ru-MD"/>
        </w:rPr>
        <w:t>:</w:t>
      </w:r>
      <w:r w:rsidR="00EE138E" w:rsidRPr="0009449A">
        <w:rPr>
          <w:rFonts w:ascii="Times New Roman" w:hAnsi="Times New Roman"/>
          <w:b/>
          <w:sz w:val="20"/>
          <w:szCs w:val="20"/>
          <w:lang w:val="ru-MD"/>
        </w:rPr>
        <w:t xml:space="preserve"> </w:t>
      </w:r>
      <w:r w:rsidR="00297661" w:rsidRPr="0009449A">
        <w:rPr>
          <w:rFonts w:ascii="Times New Roman" w:hAnsi="Times New Roman"/>
          <w:sz w:val="20"/>
          <w:szCs w:val="20"/>
          <w:lang w:val="ru-MD"/>
        </w:rPr>
        <w:t>Разработано аудиторской группой на основании анализа данных, представленных МФ</w:t>
      </w:r>
      <w:r w:rsidR="00EE138E" w:rsidRPr="0009449A">
        <w:rPr>
          <w:rFonts w:ascii="Times New Roman" w:hAnsi="Times New Roman"/>
          <w:sz w:val="20"/>
          <w:szCs w:val="20"/>
          <w:lang w:val="ru-MD"/>
        </w:rPr>
        <w:t>.</w:t>
      </w:r>
    </w:p>
    <w:p w:rsidR="0060754A" w:rsidRPr="0009449A" w:rsidRDefault="0060754A" w:rsidP="00EE138E">
      <w:pPr>
        <w:spacing w:after="0" w:line="276" w:lineRule="auto"/>
        <w:rPr>
          <w:rFonts w:ascii="Times New Roman" w:hAnsi="Times New Roman"/>
          <w:b/>
          <w:sz w:val="24"/>
          <w:szCs w:val="24"/>
          <w:lang w:val="ru-MD"/>
        </w:rPr>
      </w:pPr>
    </w:p>
    <w:p w:rsidR="0060754A" w:rsidRPr="0009449A" w:rsidRDefault="0060754A" w:rsidP="00EE138E">
      <w:pPr>
        <w:spacing w:after="0" w:line="276" w:lineRule="auto"/>
        <w:rPr>
          <w:rFonts w:ascii="Times New Roman" w:hAnsi="Times New Roman"/>
          <w:b/>
          <w:sz w:val="24"/>
          <w:szCs w:val="24"/>
          <w:lang w:val="ru-MD"/>
        </w:rPr>
      </w:pPr>
    </w:p>
    <w:p w:rsidR="00EE138E" w:rsidRPr="0009449A" w:rsidRDefault="00423674" w:rsidP="00EE138E">
      <w:pPr>
        <w:spacing w:after="0" w:line="276" w:lineRule="auto"/>
        <w:rPr>
          <w:rFonts w:ascii="Times New Roman" w:hAnsi="Times New Roman"/>
          <w:b/>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8. </w:t>
      </w:r>
      <w:r w:rsidR="008A0913" w:rsidRPr="0009449A">
        <w:rPr>
          <w:rFonts w:ascii="Times New Roman" w:hAnsi="Times New Roman"/>
          <w:b/>
          <w:sz w:val="24"/>
          <w:szCs w:val="24"/>
          <w:lang w:val="ru-MD"/>
        </w:rPr>
        <w:t xml:space="preserve">Информация о новых контрактованных кредитах в течение 2017 года </w:t>
      </w:r>
    </w:p>
    <w:tbl>
      <w:tblPr>
        <w:tblpPr w:leftFromText="181" w:rightFromText="181" w:vertAnchor="text" w:horzAnchor="margin" w:tblpY="273"/>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4"/>
        <w:gridCol w:w="3147"/>
        <w:gridCol w:w="1134"/>
        <w:gridCol w:w="1417"/>
        <w:gridCol w:w="1701"/>
        <w:gridCol w:w="1703"/>
      </w:tblGrid>
      <w:tr w:rsidR="00EE138E" w:rsidRPr="0009449A" w:rsidTr="008A0913">
        <w:trPr>
          <w:trHeight w:val="416"/>
        </w:trPr>
        <w:tc>
          <w:tcPr>
            <w:tcW w:w="534" w:type="dxa"/>
            <w:shd w:val="clear" w:color="auto" w:fill="E7E6E6" w:themeFill="background2"/>
          </w:tcPr>
          <w:p w:rsidR="00EE138E" w:rsidRPr="0009449A" w:rsidRDefault="00EE138E" w:rsidP="005E02BD">
            <w:pPr>
              <w:pStyle w:val="a6"/>
              <w:rPr>
                <w:rFonts w:ascii="Times New Roman" w:hAnsi="Times New Roman"/>
                <w:b/>
                <w:sz w:val="20"/>
                <w:szCs w:val="20"/>
                <w:lang w:val="ru-MD"/>
              </w:rPr>
            </w:pPr>
          </w:p>
        </w:tc>
        <w:tc>
          <w:tcPr>
            <w:tcW w:w="3147" w:type="dxa"/>
            <w:shd w:val="clear" w:color="auto" w:fill="E7E6E6" w:themeFill="background2"/>
          </w:tcPr>
          <w:p w:rsidR="00EE138E" w:rsidRPr="0009449A" w:rsidRDefault="008A0913" w:rsidP="008A0913">
            <w:pPr>
              <w:pStyle w:val="a6"/>
              <w:rPr>
                <w:rFonts w:ascii="Times New Roman" w:hAnsi="Times New Roman"/>
                <w:b/>
                <w:sz w:val="20"/>
                <w:szCs w:val="20"/>
                <w:lang w:val="ru-MD"/>
              </w:rPr>
            </w:pPr>
            <w:r w:rsidRPr="0009449A">
              <w:rPr>
                <w:rFonts w:ascii="Times New Roman" w:hAnsi="Times New Roman"/>
                <w:b/>
                <w:sz w:val="20"/>
                <w:szCs w:val="20"/>
                <w:lang w:val="ru-MD"/>
              </w:rPr>
              <w:t>Название соглашения</w:t>
            </w:r>
          </w:p>
        </w:tc>
        <w:tc>
          <w:tcPr>
            <w:tcW w:w="1134" w:type="dxa"/>
            <w:shd w:val="clear" w:color="auto" w:fill="E7E6E6" w:themeFill="background2"/>
          </w:tcPr>
          <w:p w:rsidR="00EE138E" w:rsidRPr="0009449A" w:rsidRDefault="008A0913" w:rsidP="008A0913">
            <w:pPr>
              <w:pStyle w:val="a6"/>
              <w:rPr>
                <w:rFonts w:ascii="Times New Roman" w:hAnsi="Times New Roman"/>
                <w:b/>
                <w:sz w:val="20"/>
                <w:szCs w:val="20"/>
                <w:lang w:val="ru-MD"/>
              </w:rPr>
            </w:pPr>
            <w:r w:rsidRPr="0009449A">
              <w:rPr>
                <w:rFonts w:ascii="Times New Roman" w:hAnsi="Times New Roman"/>
                <w:b/>
                <w:sz w:val="20"/>
                <w:szCs w:val="20"/>
                <w:lang w:val="ru-MD"/>
              </w:rPr>
              <w:t>Кредитор</w:t>
            </w:r>
          </w:p>
        </w:tc>
        <w:tc>
          <w:tcPr>
            <w:tcW w:w="1417" w:type="dxa"/>
            <w:shd w:val="clear" w:color="auto" w:fill="E7E6E6" w:themeFill="background2"/>
          </w:tcPr>
          <w:p w:rsidR="00EE138E" w:rsidRPr="0009449A" w:rsidRDefault="008A0913" w:rsidP="008A0913">
            <w:pPr>
              <w:pStyle w:val="a6"/>
              <w:rPr>
                <w:rFonts w:ascii="Times New Roman" w:hAnsi="Times New Roman"/>
                <w:b/>
                <w:sz w:val="20"/>
                <w:szCs w:val="20"/>
                <w:lang w:val="ru-MD"/>
              </w:rPr>
            </w:pPr>
            <w:r w:rsidRPr="0009449A">
              <w:rPr>
                <w:rFonts w:ascii="Times New Roman" w:hAnsi="Times New Roman"/>
                <w:b/>
                <w:sz w:val="20"/>
                <w:szCs w:val="20"/>
                <w:lang w:val="ru-MD"/>
              </w:rPr>
              <w:t>Дата подписания</w:t>
            </w:r>
          </w:p>
        </w:tc>
        <w:tc>
          <w:tcPr>
            <w:tcW w:w="1701" w:type="dxa"/>
            <w:shd w:val="clear" w:color="auto" w:fill="E7E6E6" w:themeFill="background2"/>
          </w:tcPr>
          <w:p w:rsidR="00EE138E" w:rsidRPr="0009449A" w:rsidRDefault="008A0913" w:rsidP="008A0913">
            <w:pPr>
              <w:pStyle w:val="a6"/>
              <w:rPr>
                <w:rFonts w:ascii="Times New Roman" w:hAnsi="Times New Roman"/>
                <w:b/>
                <w:sz w:val="20"/>
                <w:szCs w:val="20"/>
                <w:lang w:val="ru-MD"/>
              </w:rPr>
            </w:pPr>
            <w:r w:rsidRPr="0009449A">
              <w:rPr>
                <w:rFonts w:ascii="Times New Roman" w:hAnsi="Times New Roman"/>
                <w:b/>
                <w:sz w:val="20"/>
                <w:szCs w:val="20"/>
                <w:lang w:val="ru-MD"/>
              </w:rPr>
              <w:t>Предоставлен-ная сумма</w:t>
            </w:r>
          </w:p>
        </w:tc>
        <w:tc>
          <w:tcPr>
            <w:tcW w:w="1703" w:type="dxa"/>
            <w:shd w:val="clear" w:color="auto" w:fill="E7E6E6" w:themeFill="background2"/>
          </w:tcPr>
          <w:p w:rsidR="00EE138E" w:rsidRPr="0009449A" w:rsidRDefault="008A0913" w:rsidP="008A0913">
            <w:pPr>
              <w:pStyle w:val="a6"/>
              <w:rPr>
                <w:rFonts w:ascii="Times New Roman" w:hAnsi="Times New Roman"/>
                <w:b/>
                <w:sz w:val="20"/>
                <w:szCs w:val="20"/>
                <w:lang w:val="ru-MD"/>
              </w:rPr>
            </w:pPr>
            <w:r w:rsidRPr="0009449A">
              <w:rPr>
                <w:rFonts w:ascii="Times New Roman" w:hAnsi="Times New Roman"/>
                <w:b/>
                <w:sz w:val="20"/>
                <w:szCs w:val="20"/>
                <w:lang w:val="ru-MD"/>
              </w:rPr>
              <w:t>Статус</w:t>
            </w:r>
          </w:p>
        </w:tc>
      </w:tr>
      <w:tr w:rsidR="00EE138E" w:rsidRPr="00DE64A6" w:rsidTr="008A0913">
        <w:trPr>
          <w:trHeight w:val="706"/>
        </w:trPr>
        <w:tc>
          <w:tcPr>
            <w:tcW w:w="534" w:type="dxa"/>
            <w:shd w:val="clear" w:color="auto" w:fill="FFFFFF"/>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1.</w:t>
            </w:r>
          </w:p>
        </w:tc>
        <w:tc>
          <w:tcPr>
            <w:tcW w:w="3147" w:type="dxa"/>
            <w:tcBorders>
              <w:bottom w:val="single" w:sz="4" w:space="0" w:color="auto"/>
            </w:tcBorders>
            <w:shd w:val="clear" w:color="auto" w:fill="FFFFFF"/>
          </w:tcPr>
          <w:p w:rsidR="00EE138E" w:rsidRPr="0009449A" w:rsidRDefault="00BE7948" w:rsidP="00BE7948">
            <w:pPr>
              <w:pStyle w:val="a6"/>
              <w:rPr>
                <w:rFonts w:ascii="Times New Roman" w:hAnsi="Times New Roman"/>
                <w:sz w:val="20"/>
                <w:szCs w:val="20"/>
                <w:lang w:val="ru-MD"/>
              </w:rPr>
            </w:pPr>
            <w:r w:rsidRPr="0009449A">
              <w:rPr>
                <w:rFonts w:ascii="Times New Roman" w:hAnsi="Times New Roman"/>
                <w:sz w:val="20"/>
                <w:szCs w:val="20"/>
                <w:lang w:val="ru-MD"/>
              </w:rPr>
              <w:t xml:space="preserve">Авансовое соглашения для подготовки проекта </w:t>
            </w:r>
            <w:r w:rsidR="00EE138E" w:rsidRPr="0009449A">
              <w:rPr>
                <w:rFonts w:ascii="Times New Roman" w:hAnsi="Times New Roman"/>
                <w:sz w:val="20"/>
                <w:szCs w:val="20"/>
                <w:lang w:val="ru-MD"/>
              </w:rPr>
              <w:t xml:space="preserve"> </w:t>
            </w:r>
            <w:r w:rsidR="00EE138E" w:rsidRPr="0009449A">
              <w:rPr>
                <w:rFonts w:ascii="Times New Roman" w:hAnsi="Times New Roman"/>
                <w:i/>
                <w:sz w:val="20"/>
                <w:szCs w:val="20"/>
                <w:lang w:val="ru-MD"/>
              </w:rPr>
              <w:t>„</w:t>
            </w:r>
            <w:r w:rsidRPr="0009449A">
              <w:rPr>
                <w:rFonts w:ascii="Times New Roman" w:hAnsi="Times New Roman"/>
                <w:i/>
                <w:sz w:val="20"/>
                <w:szCs w:val="20"/>
                <w:lang w:val="ru-MD"/>
              </w:rPr>
              <w:t>Модернизация государственных услуг</w:t>
            </w:r>
            <w:r w:rsidR="00EE138E" w:rsidRPr="0009449A">
              <w:rPr>
                <w:rFonts w:ascii="Times New Roman" w:hAnsi="Times New Roman"/>
                <w:i/>
                <w:sz w:val="20"/>
                <w:szCs w:val="20"/>
                <w:lang w:val="ru-MD"/>
              </w:rPr>
              <w:t>”</w:t>
            </w:r>
          </w:p>
        </w:tc>
        <w:tc>
          <w:tcPr>
            <w:tcW w:w="1134" w:type="dxa"/>
            <w:tcBorders>
              <w:bottom w:val="single" w:sz="4" w:space="0" w:color="auto"/>
            </w:tcBorders>
            <w:shd w:val="clear" w:color="auto" w:fill="FFFFFF"/>
          </w:tcPr>
          <w:p w:rsidR="00EE138E" w:rsidRPr="0009449A" w:rsidRDefault="00950B9D" w:rsidP="00950B9D">
            <w:pPr>
              <w:pStyle w:val="a6"/>
              <w:rPr>
                <w:rFonts w:ascii="Times New Roman" w:hAnsi="Times New Roman"/>
                <w:sz w:val="20"/>
                <w:szCs w:val="20"/>
                <w:lang w:val="ru-MD"/>
              </w:rPr>
            </w:pPr>
            <w:r w:rsidRPr="0009449A">
              <w:rPr>
                <w:rFonts w:ascii="Times New Roman" w:hAnsi="Times New Roman"/>
                <w:sz w:val="20"/>
                <w:szCs w:val="20"/>
                <w:lang w:val="ru-MD"/>
              </w:rPr>
              <w:t>МБРР</w:t>
            </w:r>
          </w:p>
        </w:tc>
        <w:tc>
          <w:tcPr>
            <w:tcW w:w="1417"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04.05.2017</w:t>
            </w:r>
          </w:p>
        </w:tc>
        <w:tc>
          <w:tcPr>
            <w:tcW w:w="1701"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1,75 </w:t>
            </w:r>
            <w:r w:rsidR="00DB4BFC" w:rsidRPr="0009449A">
              <w:rPr>
                <w:rFonts w:ascii="Times New Roman" w:hAnsi="Times New Roman"/>
                <w:sz w:val="20"/>
                <w:szCs w:val="20"/>
                <w:lang w:val="ru-MD"/>
              </w:rPr>
              <w:t>млн. долл. США</w:t>
            </w:r>
          </w:p>
          <w:p w:rsidR="00EE138E" w:rsidRPr="0009449A" w:rsidRDefault="00EE138E" w:rsidP="005E02BD">
            <w:pPr>
              <w:pStyle w:val="a6"/>
              <w:rPr>
                <w:rFonts w:ascii="Times New Roman" w:hAnsi="Times New Roman"/>
                <w:sz w:val="20"/>
                <w:szCs w:val="20"/>
                <w:lang w:val="ru-MD"/>
              </w:rPr>
            </w:pPr>
          </w:p>
        </w:tc>
        <w:tc>
          <w:tcPr>
            <w:tcW w:w="1703" w:type="dxa"/>
            <w:tcBorders>
              <w:bottom w:val="single" w:sz="4" w:space="0" w:color="auto"/>
            </w:tcBorders>
            <w:shd w:val="clear" w:color="auto" w:fill="FFFFFF"/>
            <w:vAlign w:val="center"/>
          </w:tcPr>
          <w:p w:rsidR="00312953" w:rsidRPr="0009449A" w:rsidRDefault="00312953" w:rsidP="00312953">
            <w:pPr>
              <w:pStyle w:val="a6"/>
              <w:rPr>
                <w:rFonts w:ascii="Times New Roman" w:hAnsi="Times New Roman"/>
                <w:sz w:val="20"/>
                <w:szCs w:val="20"/>
                <w:lang w:val="ru-MD"/>
              </w:rPr>
            </w:pPr>
            <w:r w:rsidRPr="0009449A">
              <w:rPr>
                <w:rFonts w:ascii="Times New Roman" w:hAnsi="Times New Roman"/>
                <w:sz w:val="20"/>
                <w:szCs w:val="20"/>
                <w:lang w:val="ru-MD"/>
              </w:rPr>
              <w:t>Вступило в силу</w:t>
            </w:r>
          </w:p>
          <w:p w:rsidR="00312953" w:rsidRPr="0009449A" w:rsidRDefault="00312953" w:rsidP="00312953">
            <w:pPr>
              <w:pStyle w:val="a6"/>
              <w:rPr>
                <w:rFonts w:ascii="Times New Roman" w:hAnsi="Times New Roman"/>
                <w:sz w:val="20"/>
                <w:szCs w:val="20"/>
                <w:lang w:val="ru-MD"/>
              </w:rPr>
            </w:pPr>
            <w:r w:rsidRPr="0009449A">
              <w:rPr>
                <w:rFonts w:ascii="Times New Roman" w:hAnsi="Times New Roman"/>
                <w:sz w:val="20"/>
                <w:szCs w:val="20"/>
                <w:lang w:val="ru-MD"/>
              </w:rPr>
              <w:t>01.09.2017</w:t>
            </w:r>
          </w:p>
          <w:p w:rsidR="00312953" w:rsidRPr="0009449A" w:rsidRDefault="00312953" w:rsidP="00312953">
            <w:pPr>
              <w:pStyle w:val="a6"/>
              <w:rPr>
                <w:rFonts w:ascii="Times New Roman" w:hAnsi="Times New Roman"/>
                <w:sz w:val="20"/>
                <w:szCs w:val="20"/>
                <w:lang w:val="ru-MD"/>
              </w:rPr>
            </w:pPr>
            <w:r w:rsidRPr="0009449A">
              <w:rPr>
                <w:rFonts w:ascii="Times New Roman" w:hAnsi="Times New Roman"/>
                <w:sz w:val="20"/>
                <w:szCs w:val="20"/>
                <w:lang w:val="ru-MD"/>
              </w:rPr>
              <w:t>Ратифицировано</w:t>
            </w:r>
          </w:p>
          <w:p w:rsidR="00EE138E" w:rsidRPr="0009449A" w:rsidRDefault="00312953" w:rsidP="00312953">
            <w:pPr>
              <w:pStyle w:val="a6"/>
              <w:rPr>
                <w:rFonts w:ascii="Times New Roman" w:hAnsi="Times New Roman"/>
                <w:sz w:val="20"/>
                <w:szCs w:val="20"/>
                <w:lang w:val="ru-MD"/>
              </w:rPr>
            </w:pPr>
            <w:r w:rsidRPr="0009449A">
              <w:rPr>
                <w:rFonts w:ascii="Times New Roman" w:hAnsi="Times New Roman"/>
                <w:sz w:val="20"/>
                <w:szCs w:val="20"/>
                <w:lang w:val="ru-MD"/>
              </w:rPr>
              <w:t>Законом №137 от 13.07.2017</w:t>
            </w:r>
          </w:p>
        </w:tc>
      </w:tr>
      <w:tr w:rsidR="00EE138E" w:rsidRPr="00DE64A6" w:rsidTr="008A0913">
        <w:trPr>
          <w:trHeight w:val="706"/>
        </w:trPr>
        <w:tc>
          <w:tcPr>
            <w:tcW w:w="534" w:type="dxa"/>
            <w:shd w:val="clear" w:color="auto" w:fill="FFFFFF"/>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2.</w:t>
            </w:r>
          </w:p>
        </w:tc>
        <w:tc>
          <w:tcPr>
            <w:tcW w:w="3147" w:type="dxa"/>
            <w:tcBorders>
              <w:bottom w:val="single" w:sz="4" w:space="0" w:color="auto"/>
            </w:tcBorders>
            <w:shd w:val="clear" w:color="auto" w:fill="FFFFFF"/>
          </w:tcPr>
          <w:p w:rsidR="00EE138E" w:rsidRPr="0009449A" w:rsidRDefault="00DB4BFC" w:rsidP="00312953">
            <w:pPr>
              <w:pStyle w:val="a6"/>
              <w:rPr>
                <w:rFonts w:ascii="Times New Roman" w:hAnsi="Times New Roman"/>
                <w:sz w:val="20"/>
                <w:szCs w:val="20"/>
                <w:lang w:val="ru-MD"/>
              </w:rPr>
            </w:pPr>
            <w:r w:rsidRPr="0009449A">
              <w:rPr>
                <w:rFonts w:ascii="Times New Roman" w:hAnsi="Times New Roman"/>
                <w:sz w:val="20"/>
                <w:szCs w:val="20"/>
                <w:lang w:val="ru-MD"/>
              </w:rPr>
              <w:t>Кредитное соглашение</w:t>
            </w:r>
            <w:r w:rsidR="00EE138E" w:rsidRPr="0009449A">
              <w:rPr>
                <w:rFonts w:ascii="Times New Roman" w:hAnsi="Times New Roman"/>
                <w:sz w:val="20"/>
                <w:szCs w:val="20"/>
                <w:lang w:val="ru-MD"/>
              </w:rPr>
              <w:t xml:space="preserve"> – </w:t>
            </w:r>
            <w:r w:rsidRPr="0009449A">
              <w:rPr>
                <w:rFonts w:ascii="Times New Roman" w:hAnsi="Times New Roman"/>
                <w:sz w:val="20"/>
                <w:szCs w:val="20"/>
                <w:lang w:val="ru-MD"/>
              </w:rPr>
              <w:t>Проект</w:t>
            </w:r>
            <w:r w:rsidR="00EE138E" w:rsidRPr="0009449A">
              <w:rPr>
                <w:rFonts w:ascii="Times New Roman" w:hAnsi="Times New Roman"/>
                <w:sz w:val="20"/>
                <w:szCs w:val="20"/>
                <w:lang w:val="ru-MD"/>
              </w:rPr>
              <w:t xml:space="preserve"> </w:t>
            </w:r>
            <w:r w:rsidR="00EE138E" w:rsidRPr="0009449A">
              <w:rPr>
                <w:rFonts w:ascii="Times New Roman" w:hAnsi="Times New Roman"/>
                <w:i/>
                <w:sz w:val="20"/>
                <w:szCs w:val="20"/>
                <w:lang w:val="ru-MD"/>
              </w:rPr>
              <w:t>,,</w:t>
            </w:r>
            <w:r w:rsidR="00312953" w:rsidRPr="0009449A">
              <w:rPr>
                <w:rFonts w:ascii="Times New Roman" w:hAnsi="Times New Roman"/>
                <w:i/>
                <w:sz w:val="20"/>
                <w:szCs w:val="20"/>
                <w:lang w:val="ru-MD"/>
              </w:rPr>
              <w:t>Устойчивость сельской местности (IFAD VII)</w:t>
            </w:r>
            <w:r w:rsidR="00312953" w:rsidRPr="0009449A">
              <w:rPr>
                <w:rFonts w:ascii="Times New Roman" w:hAnsi="Times New Roman"/>
                <w:sz w:val="20"/>
                <w:szCs w:val="20"/>
                <w:lang w:val="ru-MD"/>
              </w:rPr>
              <w:t>”</w:t>
            </w:r>
          </w:p>
        </w:tc>
        <w:tc>
          <w:tcPr>
            <w:tcW w:w="1134" w:type="dxa"/>
            <w:tcBorders>
              <w:bottom w:val="single" w:sz="4" w:space="0" w:color="auto"/>
            </w:tcBorders>
            <w:shd w:val="clear" w:color="auto" w:fill="FFFFFF"/>
          </w:tcPr>
          <w:p w:rsidR="00EE138E" w:rsidRPr="0009449A" w:rsidRDefault="00950B9D" w:rsidP="00950B9D">
            <w:pPr>
              <w:pStyle w:val="a6"/>
              <w:rPr>
                <w:rFonts w:ascii="Times New Roman" w:hAnsi="Times New Roman"/>
                <w:sz w:val="20"/>
                <w:szCs w:val="20"/>
                <w:lang w:val="ru-MD"/>
              </w:rPr>
            </w:pPr>
            <w:r w:rsidRPr="0009449A">
              <w:rPr>
                <w:rFonts w:ascii="Times New Roman" w:hAnsi="Times New Roman"/>
                <w:sz w:val="20"/>
                <w:szCs w:val="20"/>
                <w:lang w:val="ru-MD"/>
              </w:rPr>
              <w:t>МФСР</w:t>
            </w:r>
          </w:p>
        </w:tc>
        <w:tc>
          <w:tcPr>
            <w:tcW w:w="1417"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11.04.2017</w:t>
            </w:r>
          </w:p>
        </w:tc>
        <w:tc>
          <w:tcPr>
            <w:tcW w:w="1701"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18,2 </w:t>
            </w:r>
            <w:r w:rsidR="00DB4BFC" w:rsidRPr="0009449A">
              <w:rPr>
                <w:rFonts w:ascii="Times New Roman" w:hAnsi="Times New Roman"/>
                <w:sz w:val="20"/>
                <w:szCs w:val="20"/>
                <w:lang w:val="ru-MD"/>
              </w:rPr>
              <w:t xml:space="preserve"> млн. долл. США</w:t>
            </w:r>
          </w:p>
          <w:p w:rsidR="00EE138E" w:rsidRPr="0009449A" w:rsidRDefault="00EE138E" w:rsidP="005E02BD">
            <w:pPr>
              <w:pStyle w:val="a6"/>
              <w:rPr>
                <w:rFonts w:ascii="Times New Roman" w:hAnsi="Times New Roman"/>
                <w:sz w:val="20"/>
                <w:szCs w:val="20"/>
                <w:lang w:val="ru-MD"/>
              </w:rPr>
            </w:pPr>
          </w:p>
        </w:tc>
        <w:tc>
          <w:tcPr>
            <w:tcW w:w="1703" w:type="dxa"/>
            <w:tcBorders>
              <w:bottom w:val="single" w:sz="4" w:space="0" w:color="auto"/>
            </w:tcBorders>
            <w:shd w:val="clear" w:color="auto" w:fill="FFFFFF"/>
            <w:vAlign w:val="center"/>
          </w:tcPr>
          <w:p w:rsidR="00312953" w:rsidRPr="0009449A" w:rsidRDefault="00312953" w:rsidP="00312953">
            <w:pPr>
              <w:pStyle w:val="a6"/>
              <w:rPr>
                <w:rFonts w:ascii="Times New Roman" w:hAnsi="Times New Roman"/>
                <w:sz w:val="20"/>
                <w:szCs w:val="20"/>
                <w:lang w:val="ru-MD"/>
              </w:rPr>
            </w:pPr>
            <w:r w:rsidRPr="0009449A">
              <w:rPr>
                <w:rFonts w:ascii="Times New Roman" w:hAnsi="Times New Roman"/>
                <w:sz w:val="20"/>
                <w:szCs w:val="20"/>
                <w:lang w:val="ru-MD"/>
              </w:rPr>
              <w:t>Вступило в силу</w:t>
            </w:r>
          </w:p>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14.08.2017</w:t>
            </w:r>
          </w:p>
          <w:p w:rsidR="00312953" w:rsidRPr="0009449A" w:rsidRDefault="00312953" w:rsidP="00312953">
            <w:pPr>
              <w:pStyle w:val="a6"/>
              <w:rPr>
                <w:rFonts w:ascii="Times New Roman" w:hAnsi="Times New Roman"/>
                <w:sz w:val="20"/>
                <w:szCs w:val="20"/>
                <w:lang w:val="ru-MD"/>
              </w:rPr>
            </w:pPr>
            <w:r w:rsidRPr="0009449A">
              <w:rPr>
                <w:rFonts w:ascii="Times New Roman" w:hAnsi="Times New Roman"/>
                <w:sz w:val="20"/>
                <w:szCs w:val="20"/>
                <w:lang w:val="ru-MD"/>
              </w:rPr>
              <w:t>Ратифицировано</w:t>
            </w:r>
          </w:p>
          <w:p w:rsidR="00EE138E" w:rsidRPr="0009449A" w:rsidRDefault="00312953" w:rsidP="00312953">
            <w:pPr>
              <w:pStyle w:val="a6"/>
              <w:rPr>
                <w:rFonts w:ascii="Times New Roman" w:hAnsi="Times New Roman"/>
                <w:sz w:val="20"/>
                <w:szCs w:val="20"/>
                <w:lang w:val="ru-MD"/>
              </w:rPr>
            </w:pPr>
            <w:r w:rsidRPr="0009449A">
              <w:rPr>
                <w:rFonts w:ascii="Times New Roman" w:hAnsi="Times New Roman"/>
                <w:sz w:val="20"/>
                <w:szCs w:val="20"/>
                <w:lang w:val="ru-MD"/>
              </w:rPr>
              <w:t>Законом №</w:t>
            </w:r>
            <w:r w:rsidR="00EE138E" w:rsidRPr="0009449A">
              <w:rPr>
                <w:rFonts w:ascii="Times New Roman" w:hAnsi="Times New Roman"/>
                <w:sz w:val="20"/>
                <w:szCs w:val="20"/>
                <w:lang w:val="ru-MD"/>
              </w:rPr>
              <w:t xml:space="preserve">138 </w:t>
            </w:r>
            <w:r w:rsidRPr="0009449A">
              <w:rPr>
                <w:rFonts w:ascii="Times New Roman" w:hAnsi="Times New Roman"/>
                <w:sz w:val="20"/>
                <w:szCs w:val="20"/>
                <w:lang w:val="ru-MD"/>
              </w:rPr>
              <w:t>от</w:t>
            </w:r>
            <w:r w:rsidR="00EE138E" w:rsidRPr="0009449A">
              <w:rPr>
                <w:rFonts w:ascii="Times New Roman" w:hAnsi="Times New Roman"/>
                <w:sz w:val="20"/>
                <w:szCs w:val="20"/>
                <w:lang w:val="ru-MD"/>
              </w:rPr>
              <w:t xml:space="preserve"> 13.07.2017</w:t>
            </w:r>
          </w:p>
        </w:tc>
      </w:tr>
      <w:tr w:rsidR="00EE138E" w:rsidRPr="0009449A" w:rsidTr="008A0913">
        <w:trPr>
          <w:trHeight w:val="706"/>
        </w:trPr>
        <w:tc>
          <w:tcPr>
            <w:tcW w:w="534" w:type="dxa"/>
            <w:shd w:val="clear" w:color="auto" w:fill="FFFFFF"/>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3.</w:t>
            </w:r>
          </w:p>
        </w:tc>
        <w:tc>
          <w:tcPr>
            <w:tcW w:w="3147" w:type="dxa"/>
            <w:tcBorders>
              <w:bottom w:val="single" w:sz="4" w:space="0" w:color="auto"/>
            </w:tcBorders>
            <w:shd w:val="clear" w:color="auto" w:fill="FFFFFF"/>
          </w:tcPr>
          <w:p w:rsidR="00EE138E" w:rsidRPr="0009449A" w:rsidRDefault="00DB4BFC" w:rsidP="005E02BD">
            <w:pPr>
              <w:pStyle w:val="a6"/>
              <w:rPr>
                <w:rFonts w:ascii="Times New Roman" w:hAnsi="Times New Roman"/>
                <w:sz w:val="20"/>
                <w:szCs w:val="20"/>
                <w:lang w:val="ru-MD"/>
              </w:rPr>
            </w:pPr>
            <w:r w:rsidRPr="0009449A">
              <w:rPr>
                <w:rFonts w:ascii="Times New Roman" w:hAnsi="Times New Roman"/>
                <w:sz w:val="20"/>
                <w:szCs w:val="20"/>
                <w:lang w:val="ru-MD"/>
              </w:rPr>
              <w:t>Кредитное соглашение о макрофинансовой помощи Республике Молдова и Меморандуме о взаимопонимании как неотъемлемая часть настоящего Соглашения</w:t>
            </w:r>
          </w:p>
        </w:tc>
        <w:tc>
          <w:tcPr>
            <w:tcW w:w="1134" w:type="dxa"/>
            <w:tcBorders>
              <w:bottom w:val="single" w:sz="4" w:space="0" w:color="auto"/>
            </w:tcBorders>
            <w:shd w:val="clear" w:color="auto" w:fill="FFFFFF"/>
          </w:tcPr>
          <w:p w:rsidR="00EE138E" w:rsidRPr="0009449A" w:rsidRDefault="00DB4BFC" w:rsidP="00DB4BFC">
            <w:pPr>
              <w:pStyle w:val="a6"/>
              <w:rPr>
                <w:rFonts w:ascii="Times New Roman" w:hAnsi="Times New Roman"/>
                <w:sz w:val="20"/>
                <w:szCs w:val="20"/>
                <w:lang w:val="ru-MD"/>
              </w:rPr>
            </w:pPr>
            <w:r w:rsidRPr="0009449A">
              <w:rPr>
                <w:rFonts w:ascii="Times New Roman" w:hAnsi="Times New Roman"/>
                <w:sz w:val="20"/>
                <w:szCs w:val="20"/>
                <w:lang w:val="ru-MD"/>
              </w:rPr>
              <w:t>ЕС</w:t>
            </w:r>
          </w:p>
        </w:tc>
        <w:tc>
          <w:tcPr>
            <w:tcW w:w="1417"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23.11.2017</w:t>
            </w:r>
          </w:p>
        </w:tc>
        <w:tc>
          <w:tcPr>
            <w:tcW w:w="1701"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60,0 </w:t>
            </w:r>
            <w:r w:rsidR="00DB4BFC" w:rsidRPr="0009449A">
              <w:rPr>
                <w:rFonts w:ascii="Times New Roman" w:hAnsi="Times New Roman"/>
                <w:sz w:val="20"/>
                <w:szCs w:val="20"/>
                <w:lang w:val="ru-MD"/>
              </w:rPr>
              <w:t xml:space="preserve"> млн. евро </w:t>
            </w:r>
            <w:r w:rsidRPr="0009449A">
              <w:rPr>
                <w:rFonts w:ascii="Times New Roman" w:hAnsi="Times New Roman"/>
                <w:sz w:val="20"/>
                <w:szCs w:val="20"/>
                <w:lang w:val="ru-MD"/>
              </w:rPr>
              <w:br/>
            </w:r>
            <w:r w:rsidRPr="0009449A">
              <w:rPr>
                <w:rFonts w:ascii="Times New Roman" w:hAnsi="Times New Roman"/>
                <w:i/>
                <w:sz w:val="20"/>
                <w:szCs w:val="20"/>
                <w:lang w:val="ru-MD"/>
              </w:rPr>
              <w:t xml:space="preserve">(70,6  </w:t>
            </w:r>
            <w:r w:rsidR="00DB4BFC" w:rsidRPr="0009449A">
              <w:rPr>
                <w:rFonts w:ascii="Times New Roman" w:hAnsi="Times New Roman"/>
                <w:sz w:val="20"/>
                <w:szCs w:val="20"/>
                <w:lang w:val="ru-MD" w:eastAsia="en-US"/>
              </w:rPr>
              <w:t xml:space="preserve"> </w:t>
            </w:r>
            <w:r w:rsidR="00DB4BFC" w:rsidRPr="0009449A">
              <w:rPr>
                <w:rFonts w:ascii="Times New Roman" w:hAnsi="Times New Roman"/>
                <w:i/>
                <w:sz w:val="20"/>
                <w:szCs w:val="20"/>
                <w:lang w:val="ru-MD"/>
              </w:rPr>
              <w:t>млн. долл. США</w:t>
            </w:r>
            <w:r w:rsidRPr="0009449A">
              <w:rPr>
                <w:rFonts w:ascii="Times New Roman" w:hAnsi="Times New Roman"/>
                <w:i/>
                <w:sz w:val="20"/>
                <w:szCs w:val="20"/>
                <w:lang w:val="ru-MD"/>
              </w:rPr>
              <w:t>)</w:t>
            </w:r>
          </w:p>
        </w:tc>
        <w:tc>
          <w:tcPr>
            <w:tcW w:w="1703" w:type="dxa"/>
            <w:tcBorders>
              <w:bottom w:val="single" w:sz="4" w:space="0" w:color="auto"/>
            </w:tcBorders>
            <w:shd w:val="clear" w:color="auto" w:fill="FFFFFF"/>
            <w:vAlign w:val="center"/>
          </w:tcPr>
          <w:p w:rsidR="00312953" w:rsidRPr="0009449A" w:rsidRDefault="00312953" w:rsidP="00312953">
            <w:pPr>
              <w:pStyle w:val="a6"/>
              <w:rPr>
                <w:rFonts w:ascii="Times New Roman" w:hAnsi="Times New Roman"/>
                <w:sz w:val="20"/>
                <w:szCs w:val="20"/>
                <w:lang w:val="ru-MD"/>
              </w:rPr>
            </w:pPr>
            <w:r w:rsidRPr="0009449A">
              <w:rPr>
                <w:rFonts w:ascii="Times New Roman" w:hAnsi="Times New Roman"/>
                <w:sz w:val="20"/>
                <w:szCs w:val="20"/>
                <w:lang w:val="ru-MD"/>
              </w:rPr>
              <w:t>Ратифицировано</w:t>
            </w:r>
          </w:p>
          <w:p w:rsidR="00EE138E" w:rsidRPr="0009449A" w:rsidRDefault="00312953" w:rsidP="00312953">
            <w:pPr>
              <w:pStyle w:val="a6"/>
              <w:rPr>
                <w:rFonts w:ascii="Times New Roman" w:hAnsi="Times New Roman"/>
                <w:sz w:val="20"/>
                <w:szCs w:val="20"/>
                <w:lang w:val="ru-MD"/>
              </w:rPr>
            </w:pPr>
            <w:r w:rsidRPr="0009449A">
              <w:rPr>
                <w:rFonts w:ascii="Times New Roman" w:hAnsi="Times New Roman"/>
                <w:sz w:val="20"/>
                <w:szCs w:val="20"/>
                <w:lang w:val="ru-MD"/>
              </w:rPr>
              <w:t>Законом №</w:t>
            </w:r>
            <w:r w:rsidR="00EE138E" w:rsidRPr="0009449A">
              <w:rPr>
                <w:rFonts w:ascii="Times New Roman" w:hAnsi="Times New Roman"/>
                <w:sz w:val="20"/>
                <w:szCs w:val="20"/>
                <w:lang w:val="ru-MD"/>
              </w:rPr>
              <w:t xml:space="preserve">272 </w:t>
            </w:r>
            <w:r w:rsidRPr="0009449A">
              <w:rPr>
                <w:rFonts w:ascii="Times New Roman" w:hAnsi="Times New Roman"/>
                <w:sz w:val="20"/>
                <w:szCs w:val="20"/>
                <w:lang w:val="ru-MD"/>
              </w:rPr>
              <w:t>от</w:t>
            </w:r>
            <w:r w:rsidR="00EE138E" w:rsidRPr="0009449A">
              <w:rPr>
                <w:rFonts w:ascii="Times New Roman" w:hAnsi="Times New Roman"/>
                <w:sz w:val="20"/>
                <w:szCs w:val="20"/>
                <w:lang w:val="ru-MD"/>
              </w:rPr>
              <w:t xml:space="preserve"> 15.12.2017</w:t>
            </w:r>
          </w:p>
        </w:tc>
      </w:tr>
      <w:tr w:rsidR="00EE138E" w:rsidRPr="0009449A" w:rsidTr="008A0913">
        <w:trPr>
          <w:trHeight w:val="331"/>
        </w:trPr>
        <w:tc>
          <w:tcPr>
            <w:tcW w:w="534" w:type="dxa"/>
            <w:shd w:val="clear" w:color="auto" w:fill="FFFFFF"/>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4.</w:t>
            </w:r>
          </w:p>
        </w:tc>
        <w:tc>
          <w:tcPr>
            <w:tcW w:w="3147" w:type="dxa"/>
            <w:tcBorders>
              <w:bottom w:val="single" w:sz="4" w:space="0" w:color="auto"/>
            </w:tcBorders>
            <w:shd w:val="clear" w:color="auto" w:fill="FFFFFF"/>
          </w:tcPr>
          <w:p w:rsidR="00EE138E" w:rsidRPr="0009449A" w:rsidRDefault="00DB4BFC" w:rsidP="00DB4BFC">
            <w:pPr>
              <w:pStyle w:val="a6"/>
              <w:rPr>
                <w:rFonts w:ascii="Times New Roman" w:hAnsi="Times New Roman"/>
                <w:sz w:val="20"/>
                <w:szCs w:val="20"/>
                <w:lang w:val="ru-MD"/>
              </w:rPr>
            </w:pPr>
            <w:r w:rsidRPr="0009449A">
              <w:rPr>
                <w:rFonts w:ascii="Times New Roman" w:hAnsi="Times New Roman"/>
                <w:sz w:val="20"/>
                <w:szCs w:val="20"/>
                <w:lang w:val="ru-MD"/>
              </w:rPr>
              <w:t>Финансовое соглашение</w:t>
            </w:r>
            <w:r w:rsidR="00EE138E" w:rsidRPr="0009449A">
              <w:rPr>
                <w:rFonts w:ascii="Times New Roman" w:hAnsi="Times New Roman"/>
                <w:sz w:val="20"/>
                <w:szCs w:val="20"/>
                <w:lang w:val="ru-MD"/>
              </w:rPr>
              <w:t xml:space="preserve"> – </w:t>
            </w:r>
            <w:r w:rsidRPr="0009449A">
              <w:rPr>
                <w:rFonts w:ascii="Times New Roman" w:hAnsi="Times New Roman"/>
                <w:sz w:val="20"/>
                <w:szCs w:val="20"/>
                <w:lang w:val="ru-MD"/>
              </w:rPr>
              <w:t>Проект</w:t>
            </w:r>
            <w:r w:rsidR="00EE138E" w:rsidRPr="0009449A">
              <w:rPr>
                <w:rFonts w:ascii="Times New Roman" w:hAnsi="Times New Roman"/>
                <w:sz w:val="20"/>
                <w:szCs w:val="20"/>
                <w:lang w:val="ru-MD"/>
              </w:rPr>
              <w:t xml:space="preserve"> </w:t>
            </w:r>
            <w:r w:rsidR="00EE138E" w:rsidRPr="0009449A">
              <w:rPr>
                <w:rFonts w:ascii="Times New Roman" w:hAnsi="Times New Roman"/>
                <w:i/>
                <w:sz w:val="20"/>
                <w:szCs w:val="20"/>
                <w:lang w:val="ru-MD"/>
              </w:rPr>
              <w:t>„</w:t>
            </w:r>
            <w:r w:rsidRPr="0009449A">
              <w:rPr>
                <w:rFonts w:ascii="Times New Roman" w:hAnsi="Times New Roman"/>
                <w:i/>
                <w:sz w:val="20"/>
                <w:szCs w:val="20"/>
                <w:lang w:val="ru-MD"/>
              </w:rPr>
              <w:t>Модернизация государственных услуг</w:t>
            </w:r>
            <w:r w:rsidR="00EE138E" w:rsidRPr="0009449A">
              <w:rPr>
                <w:rFonts w:ascii="Times New Roman" w:hAnsi="Times New Roman"/>
                <w:i/>
                <w:sz w:val="20"/>
                <w:szCs w:val="20"/>
                <w:lang w:val="ru-MD"/>
              </w:rPr>
              <w:t>”</w:t>
            </w:r>
          </w:p>
        </w:tc>
        <w:tc>
          <w:tcPr>
            <w:tcW w:w="1134" w:type="dxa"/>
            <w:tcBorders>
              <w:bottom w:val="single" w:sz="4" w:space="0" w:color="auto"/>
            </w:tcBorders>
            <w:shd w:val="clear" w:color="auto" w:fill="FFFFFF"/>
          </w:tcPr>
          <w:p w:rsidR="00EE138E" w:rsidRPr="0009449A" w:rsidRDefault="00950B9D" w:rsidP="00950B9D">
            <w:pPr>
              <w:pStyle w:val="a6"/>
              <w:rPr>
                <w:rFonts w:ascii="Times New Roman" w:hAnsi="Times New Roman"/>
                <w:sz w:val="20"/>
                <w:szCs w:val="20"/>
                <w:lang w:val="ru-MD"/>
              </w:rPr>
            </w:pPr>
            <w:r w:rsidRPr="0009449A">
              <w:rPr>
                <w:rFonts w:ascii="Times New Roman" w:hAnsi="Times New Roman"/>
                <w:sz w:val="20"/>
                <w:szCs w:val="20"/>
                <w:lang w:val="ru-MD"/>
              </w:rPr>
              <w:t>МАР</w:t>
            </w:r>
          </w:p>
        </w:tc>
        <w:tc>
          <w:tcPr>
            <w:tcW w:w="1417"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28.11.2017</w:t>
            </w:r>
          </w:p>
        </w:tc>
        <w:tc>
          <w:tcPr>
            <w:tcW w:w="1701"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10,9 </w:t>
            </w:r>
            <w:r w:rsidR="00DB4BFC" w:rsidRPr="0009449A">
              <w:rPr>
                <w:rFonts w:ascii="Times New Roman" w:hAnsi="Times New Roman"/>
                <w:sz w:val="20"/>
                <w:szCs w:val="20"/>
                <w:lang w:val="ru-MD"/>
              </w:rPr>
              <w:t>млн. СПЗ</w:t>
            </w:r>
          </w:p>
          <w:p w:rsidR="00EE138E" w:rsidRPr="0009449A" w:rsidRDefault="00EE138E" w:rsidP="005E02BD">
            <w:pPr>
              <w:pStyle w:val="a6"/>
              <w:rPr>
                <w:rFonts w:ascii="Times New Roman" w:hAnsi="Times New Roman"/>
                <w:sz w:val="20"/>
                <w:szCs w:val="20"/>
                <w:lang w:val="ru-MD"/>
              </w:rPr>
            </w:pPr>
            <w:r w:rsidRPr="0009449A">
              <w:rPr>
                <w:rFonts w:ascii="Times New Roman" w:hAnsi="Times New Roman"/>
                <w:i/>
                <w:sz w:val="20"/>
                <w:szCs w:val="20"/>
                <w:lang w:val="ru-MD"/>
              </w:rPr>
              <w:t xml:space="preserve">(15,0 </w:t>
            </w:r>
            <w:r w:rsidR="00DB4BFC" w:rsidRPr="0009449A">
              <w:rPr>
                <w:rFonts w:ascii="Times New Roman" w:hAnsi="Times New Roman"/>
                <w:sz w:val="20"/>
                <w:szCs w:val="20"/>
                <w:lang w:val="ru-MD" w:eastAsia="en-US"/>
              </w:rPr>
              <w:t xml:space="preserve"> </w:t>
            </w:r>
            <w:r w:rsidR="00DB4BFC" w:rsidRPr="0009449A">
              <w:rPr>
                <w:rFonts w:ascii="Times New Roman" w:hAnsi="Times New Roman"/>
                <w:i/>
                <w:sz w:val="20"/>
                <w:szCs w:val="20"/>
                <w:lang w:val="ru-MD"/>
              </w:rPr>
              <w:t xml:space="preserve">млн. долл. США </w:t>
            </w:r>
            <w:r w:rsidRPr="0009449A">
              <w:rPr>
                <w:rFonts w:ascii="Times New Roman" w:hAnsi="Times New Roman"/>
                <w:i/>
                <w:sz w:val="20"/>
                <w:szCs w:val="20"/>
                <w:lang w:val="ru-MD"/>
              </w:rPr>
              <w:t>)</w:t>
            </w:r>
          </w:p>
        </w:tc>
        <w:tc>
          <w:tcPr>
            <w:tcW w:w="1703" w:type="dxa"/>
            <w:tcBorders>
              <w:bottom w:val="single" w:sz="4" w:space="0" w:color="auto"/>
            </w:tcBorders>
            <w:shd w:val="clear" w:color="auto" w:fill="FFFFFF"/>
            <w:vAlign w:val="center"/>
          </w:tcPr>
          <w:p w:rsidR="00EE138E" w:rsidRPr="0009449A" w:rsidRDefault="00312953" w:rsidP="00312953">
            <w:pPr>
              <w:pStyle w:val="a6"/>
              <w:rPr>
                <w:rFonts w:ascii="Times New Roman" w:hAnsi="Times New Roman"/>
                <w:sz w:val="20"/>
                <w:szCs w:val="20"/>
                <w:lang w:val="ru-MD"/>
              </w:rPr>
            </w:pPr>
            <w:r w:rsidRPr="0009449A">
              <w:rPr>
                <w:rFonts w:ascii="Times New Roman" w:hAnsi="Times New Roman"/>
                <w:sz w:val="20"/>
                <w:szCs w:val="20"/>
                <w:lang w:val="ru-MD"/>
              </w:rPr>
              <w:t>В процессе ратификации</w:t>
            </w:r>
          </w:p>
        </w:tc>
      </w:tr>
      <w:tr w:rsidR="00EE138E" w:rsidRPr="0009449A" w:rsidTr="008A0913">
        <w:trPr>
          <w:trHeight w:val="465"/>
        </w:trPr>
        <w:tc>
          <w:tcPr>
            <w:tcW w:w="534" w:type="dxa"/>
            <w:shd w:val="clear" w:color="auto" w:fill="FFFFFF"/>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5.</w:t>
            </w:r>
          </w:p>
        </w:tc>
        <w:tc>
          <w:tcPr>
            <w:tcW w:w="3147" w:type="dxa"/>
            <w:tcBorders>
              <w:bottom w:val="single" w:sz="4" w:space="0" w:color="auto"/>
            </w:tcBorders>
            <w:shd w:val="clear" w:color="auto" w:fill="FFFFFF"/>
          </w:tcPr>
          <w:p w:rsidR="00EE138E" w:rsidRPr="0009449A" w:rsidRDefault="00DB4BFC"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Кредитное соглашение – Проект </w:t>
            </w:r>
            <w:r w:rsidR="00EE138E" w:rsidRPr="0009449A">
              <w:rPr>
                <w:rFonts w:ascii="Times New Roman" w:hAnsi="Times New Roman"/>
                <w:i/>
                <w:sz w:val="20"/>
                <w:szCs w:val="20"/>
                <w:lang w:val="ru-MD"/>
              </w:rPr>
              <w:t>„</w:t>
            </w:r>
            <w:r w:rsidRPr="0009449A">
              <w:rPr>
                <w:rFonts w:ascii="Times New Roman" w:hAnsi="Times New Roman"/>
                <w:i/>
                <w:sz w:val="20"/>
                <w:szCs w:val="20"/>
                <w:lang w:val="ru-MD"/>
              </w:rPr>
              <w:t>Модернизация государственных услуг</w:t>
            </w:r>
            <w:r w:rsidR="00EE138E" w:rsidRPr="0009449A">
              <w:rPr>
                <w:rFonts w:ascii="Times New Roman" w:hAnsi="Times New Roman"/>
                <w:i/>
                <w:sz w:val="20"/>
                <w:szCs w:val="20"/>
                <w:lang w:val="ru-MD"/>
              </w:rPr>
              <w:t>”</w:t>
            </w:r>
          </w:p>
        </w:tc>
        <w:tc>
          <w:tcPr>
            <w:tcW w:w="1134" w:type="dxa"/>
            <w:tcBorders>
              <w:bottom w:val="single" w:sz="4" w:space="0" w:color="auto"/>
            </w:tcBorders>
            <w:shd w:val="clear" w:color="auto" w:fill="FFFFFF"/>
          </w:tcPr>
          <w:p w:rsidR="00EE138E" w:rsidRPr="0009449A" w:rsidRDefault="00950B9D" w:rsidP="005E02BD">
            <w:pPr>
              <w:pStyle w:val="a6"/>
              <w:rPr>
                <w:rFonts w:ascii="Times New Roman" w:hAnsi="Times New Roman"/>
                <w:sz w:val="20"/>
                <w:szCs w:val="20"/>
                <w:lang w:val="ru-MD"/>
              </w:rPr>
            </w:pPr>
            <w:r w:rsidRPr="0009449A">
              <w:rPr>
                <w:rFonts w:ascii="Times New Roman" w:hAnsi="Times New Roman"/>
                <w:sz w:val="20"/>
                <w:szCs w:val="20"/>
                <w:lang w:val="ru-MD"/>
              </w:rPr>
              <w:t>МБРР</w:t>
            </w:r>
          </w:p>
        </w:tc>
        <w:tc>
          <w:tcPr>
            <w:tcW w:w="1417"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28.11.2017</w:t>
            </w:r>
          </w:p>
        </w:tc>
        <w:tc>
          <w:tcPr>
            <w:tcW w:w="1701"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5,0 </w:t>
            </w:r>
            <w:r w:rsidR="00DB4BFC" w:rsidRPr="0009449A">
              <w:rPr>
                <w:rFonts w:ascii="Times New Roman" w:hAnsi="Times New Roman"/>
                <w:sz w:val="20"/>
                <w:szCs w:val="20"/>
                <w:lang w:val="ru-MD"/>
              </w:rPr>
              <w:t xml:space="preserve"> млн. долл. США</w:t>
            </w:r>
          </w:p>
          <w:p w:rsidR="00EE138E" w:rsidRPr="0009449A" w:rsidRDefault="00EE138E" w:rsidP="005E02BD">
            <w:pPr>
              <w:pStyle w:val="a6"/>
              <w:rPr>
                <w:rFonts w:ascii="Times New Roman" w:hAnsi="Times New Roman"/>
                <w:sz w:val="20"/>
                <w:szCs w:val="20"/>
                <w:lang w:val="ru-MD"/>
              </w:rPr>
            </w:pPr>
          </w:p>
        </w:tc>
        <w:tc>
          <w:tcPr>
            <w:tcW w:w="1703" w:type="dxa"/>
            <w:tcBorders>
              <w:bottom w:val="single" w:sz="4" w:space="0" w:color="auto"/>
            </w:tcBorders>
            <w:shd w:val="clear" w:color="auto" w:fill="FFFFFF"/>
            <w:vAlign w:val="center"/>
          </w:tcPr>
          <w:p w:rsidR="00EE138E" w:rsidRPr="0009449A" w:rsidRDefault="00312953" w:rsidP="005E02BD">
            <w:pPr>
              <w:pStyle w:val="a6"/>
              <w:rPr>
                <w:rFonts w:ascii="Times New Roman" w:hAnsi="Times New Roman"/>
                <w:sz w:val="20"/>
                <w:szCs w:val="20"/>
                <w:lang w:val="ru-MD"/>
              </w:rPr>
            </w:pPr>
            <w:r w:rsidRPr="0009449A">
              <w:rPr>
                <w:rFonts w:ascii="Times New Roman" w:hAnsi="Times New Roman"/>
                <w:sz w:val="20"/>
                <w:szCs w:val="20"/>
                <w:lang w:val="ru-MD"/>
              </w:rPr>
              <w:t>В процессе ратификации</w:t>
            </w:r>
          </w:p>
        </w:tc>
      </w:tr>
      <w:tr w:rsidR="00EE138E" w:rsidRPr="0009449A" w:rsidTr="008A0913">
        <w:trPr>
          <w:trHeight w:val="706"/>
        </w:trPr>
        <w:tc>
          <w:tcPr>
            <w:tcW w:w="534" w:type="dxa"/>
            <w:shd w:val="clear" w:color="auto" w:fill="FFFFFF"/>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6.</w:t>
            </w:r>
          </w:p>
        </w:tc>
        <w:tc>
          <w:tcPr>
            <w:tcW w:w="3147" w:type="dxa"/>
            <w:tcBorders>
              <w:bottom w:val="single" w:sz="4" w:space="0" w:color="auto"/>
            </w:tcBorders>
            <w:shd w:val="clear" w:color="auto" w:fill="FFFFFF"/>
          </w:tcPr>
          <w:p w:rsidR="00EE138E" w:rsidRPr="0009449A" w:rsidRDefault="00DB4BFC" w:rsidP="00BE7948">
            <w:pPr>
              <w:pStyle w:val="a6"/>
              <w:rPr>
                <w:rFonts w:ascii="Times New Roman" w:hAnsi="Times New Roman"/>
                <w:i/>
                <w:sz w:val="20"/>
                <w:szCs w:val="20"/>
                <w:lang w:val="ru-MD"/>
              </w:rPr>
            </w:pPr>
            <w:r w:rsidRPr="0009449A">
              <w:rPr>
                <w:rFonts w:ascii="Times New Roman" w:hAnsi="Times New Roman"/>
                <w:sz w:val="20"/>
                <w:szCs w:val="20"/>
                <w:lang w:val="ru-MD"/>
              </w:rPr>
              <w:t xml:space="preserve">Финансовое соглашение – Проект </w:t>
            </w:r>
            <w:r w:rsidR="00EE138E" w:rsidRPr="0009449A">
              <w:rPr>
                <w:rFonts w:ascii="Times New Roman" w:hAnsi="Times New Roman"/>
                <w:sz w:val="20"/>
                <w:szCs w:val="20"/>
                <w:lang w:val="ru-MD"/>
              </w:rPr>
              <w:t>,,</w:t>
            </w:r>
            <w:r w:rsidR="00BE7948" w:rsidRPr="0009449A">
              <w:rPr>
                <w:rFonts w:ascii="Times New Roman" w:hAnsi="Times New Roman"/>
                <w:i/>
                <w:sz w:val="20"/>
                <w:szCs w:val="20"/>
                <w:lang w:val="ru-MD"/>
              </w:rPr>
              <w:t>Взаимоподключение электрических сетей Республики Молдова и Румынии</w:t>
            </w:r>
            <w:r w:rsidR="00EE138E" w:rsidRPr="0009449A">
              <w:rPr>
                <w:rFonts w:ascii="Times New Roman" w:hAnsi="Times New Roman"/>
                <w:i/>
                <w:sz w:val="20"/>
                <w:szCs w:val="20"/>
                <w:lang w:val="ru-MD"/>
              </w:rPr>
              <w:t xml:space="preserve">, </w:t>
            </w:r>
            <w:r w:rsidR="00BE7948" w:rsidRPr="0009449A">
              <w:rPr>
                <w:rFonts w:ascii="Times New Roman" w:hAnsi="Times New Roman"/>
                <w:i/>
                <w:sz w:val="20"/>
                <w:szCs w:val="20"/>
                <w:lang w:val="ru-MD"/>
              </w:rPr>
              <w:t>Фаза</w:t>
            </w:r>
            <w:r w:rsidR="00EE138E" w:rsidRPr="0009449A">
              <w:rPr>
                <w:rFonts w:ascii="Times New Roman" w:hAnsi="Times New Roman"/>
                <w:i/>
                <w:sz w:val="20"/>
                <w:szCs w:val="20"/>
                <w:lang w:val="ru-MD"/>
              </w:rPr>
              <w:t xml:space="preserve"> I”</w:t>
            </w:r>
          </w:p>
        </w:tc>
        <w:tc>
          <w:tcPr>
            <w:tcW w:w="1134" w:type="dxa"/>
            <w:tcBorders>
              <w:bottom w:val="single" w:sz="4" w:space="0" w:color="auto"/>
            </w:tcBorders>
            <w:shd w:val="clear" w:color="auto" w:fill="FFFFFF"/>
          </w:tcPr>
          <w:p w:rsidR="00EE138E" w:rsidRPr="0009449A" w:rsidRDefault="00950B9D" w:rsidP="00950B9D">
            <w:pPr>
              <w:pStyle w:val="a6"/>
              <w:rPr>
                <w:rFonts w:ascii="Times New Roman" w:hAnsi="Times New Roman"/>
                <w:sz w:val="20"/>
                <w:szCs w:val="20"/>
                <w:lang w:val="ru-MD"/>
              </w:rPr>
            </w:pPr>
            <w:r w:rsidRPr="0009449A">
              <w:rPr>
                <w:rFonts w:ascii="Times New Roman" w:hAnsi="Times New Roman"/>
                <w:sz w:val="20"/>
                <w:szCs w:val="20"/>
                <w:lang w:val="ru-MD"/>
              </w:rPr>
              <w:t>ЕИБ</w:t>
            </w:r>
          </w:p>
        </w:tc>
        <w:tc>
          <w:tcPr>
            <w:tcW w:w="1417"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20.12.2017</w:t>
            </w:r>
          </w:p>
        </w:tc>
        <w:tc>
          <w:tcPr>
            <w:tcW w:w="1701"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80,0 </w:t>
            </w:r>
            <w:r w:rsidR="00DB4BFC" w:rsidRPr="0009449A">
              <w:rPr>
                <w:rFonts w:ascii="Times New Roman" w:hAnsi="Times New Roman"/>
                <w:sz w:val="20"/>
                <w:szCs w:val="20"/>
                <w:lang w:val="ru-MD"/>
              </w:rPr>
              <w:t>млн. евро</w:t>
            </w:r>
            <w:r w:rsidRPr="0009449A">
              <w:rPr>
                <w:rFonts w:ascii="Times New Roman" w:hAnsi="Times New Roman"/>
                <w:sz w:val="20"/>
                <w:szCs w:val="20"/>
                <w:lang w:val="ru-MD"/>
              </w:rPr>
              <w:t xml:space="preserve">    </w:t>
            </w:r>
          </w:p>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 </w:t>
            </w:r>
            <w:r w:rsidRPr="0009449A">
              <w:rPr>
                <w:rFonts w:ascii="Times New Roman" w:hAnsi="Times New Roman"/>
                <w:i/>
                <w:sz w:val="20"/>
                <w:szCs w:val="20"/>
                <w:lang w:val="ru-MD"/>
              </w:rPr>
              <w:t xml:space="preserve">(94,5  </w:t>
            </w:r>
            <w:r w:rsidR="00DB4BFC" w:rsidRPr="0009449A">
              <w:rPr>
                <w:rFonts w:ascii="Times New Roman" w:hAnsi="Times New Roman"/>
                <w:sz w:val="20"/>
                <w:szCs w:val="20"/>
                <w:lang w:val="ru-MD" w:eastAsia="en-US"/>
              </w:rPr>
              <w:t xml:space="preserve"> </w:t>
            </w:r>
            <w:r w:rsidR="00DB4BFC" w:rsidRPr="0009449A">
              <w:rPr>
                <w:rFonts w:ascii="Times New Roman" w:hAnsi="Times New Roman"/>
                <w:i/>
                <w:sz w:val="20"/>
                <w:szCs w:val="20"/>
                <w:lang w:val="ru-MD"/>
              </w:rPr>
              <w:t xml:space="preserve">млн. долл. США </w:t>
            </w:r>
            <w:r w:rsidRPr="0009449A">
              <w:rPr>
                <w:rFonts w:ascii="Times New Roman" w:hAnsi="Times New Roman"/>
                <w:i/>
                <w:sz w:val="20"/>
                <w:szCs w:val="20"/>
                <w:lang w:val="ru-MD"/>
              </w:rPr>
              <w:t>)</w:t>
            </w:r>
          </w:p>
          <w:p w:rsidR="00EE138E" w:rsidRPr="0009449A" w:rsidRDefault="00EE138E" w:rsidP="005E02BD">
            <w:pPr>
              <w:pStyle w:val="a6"/>
              <w:rPr>
                <w:rFonts w:ascii="Times New Roman" w:hAnsi="Times New Roman"/>
                <w:sz w:val="20"/>
                <w:szCs w:val="20"/>
                <w:lang w:val="ru-MD"/>
              </w:rPr>
            </w:pPr>
          </w:p>
        </w:tc>
        <w:tc>
          <w:tcPr>
            <w:tcW w:w="1703" w:type="dxa"/>
            <w:tcBorders>
              <w:bottom w:val="single" w:sz="4" w:space="0" w:color="auto"/>
            </w:tcBorders>
            <w:shd w:val="clear" w:color="auto" w:fill="FFFFFF"/>
            <w:vAlign w:val="center"/>
          </w:tcPr>
          <w:p w:rsidR="00EE138E" w:rsidRPr="0009449A" w:rsidRDefault="00312953" w:rsidP="005E02BD">
            <w:pPr>
              <w:pStyle w:val="a6"/>
              <w:rPr>
                <w:rFonts w:ascii="Times New Roman" w:hAnsi="Times New Roman"/>
                <w:sz w:val="20"/>
                <w:szCs w:val="20"/>
                <w:lang w:val="ru-MD"/>
              </w:rPr>
            </w:pPr>
            <w:r w:rsidRPr="0009449A">
              <w:rPr>
                <w:rFonts w:ascii="Times New Roman" w:hAnsi="Times New Roman"/>
                <w:sz w:val="20"/>
                <w:szCs w:val="20"/>
                <w:lang w:val="ru-MD"/>
              </w:rPr>
              <w:t>В процессе ратификации</w:t>
            </w:r>
          </w:p>
        </w:tc>
      </w:tr>
      <w:tr w:rsidR="00EE138E" w:rsidRPr="0009449A" w:rsidTr="008A0913">
        <w:trPr>
          <w:trHeight w:val="706"/>
        </w:trPr>
        <w:tc>
          <w:tcPr>
            <w:tcW w:w="534" w:type="dxa"/>
            <w:shd w:val="clear" w:color="auto" w:fill="FFFFFF"/>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7.</w:t>
            </w:r>
          </w:p>
        </w:tc>
        <w:tc>
          <w:tcPr>
            <w:tcW w:w="3147" w:type="dxa"/>
            <w:tcBorders>
              <w:bottom w:val="single" w:sz="4" w:space="0" w:color="auto"/>
            </w:tcBorders>
            <w:shd w:val="clear" w:color="auto" w:fill="FFFFFF"/>
          </w:tcPr>
          <w:p w:rsidR="00EE138E" w:rsidRPr="0009449A" w:rsidRDefault="00DB4BFC" w:rsidP="005E02BD">
            <w:pPr>
              <w:pStyle w:val="a6"/>
              <w:rPr>
                <w:rFonts w:ascii="Times New Roman" w:hAnsi="Times New Roman"/>
                <w:i/>
                <w:sz w:val="20"/>
                <w:szCs w:val="20"/>
                <w:lang w:val="ru-MD"/>
              </w:rPr>
            </w:pPr>
            <w:r w:rsidRPr="0009449A">
              <w:rPr>
                <w:rFonts w:ascii="Times New Roman" w:hAnsi="Times New Roman"/>
                <w:sz w:val="20"/>
                <w:szCs w:val="20"/>
                <w:lang w:val="ru-MD"/>
              </w:rPr>
              <w:t xml:space="preserve">Кредитное соглашение – Проект </w:t>
            </w:r>
            <w:r w:rsidR="00EE138E" w:rsidRPr="0009449A">
              <w:rPr>
                <w:rFonts w:ascii="Times New Roman" w:hAnsi="Times New Roman"/>
                <w:sz w:val="20"/>
                <w:szCs w:val="20"/>
                <w:lang w:val="ru-MD"/>
              </w:rPr>
              <w:t>,,</w:t>
            </w:r>
            <w:r w:rsidR="00BE7948" w:rsidRPr="0009449A">
              <w:rPr>
                <w:rFonts w:ascii="Times New Roman" w:hAnsi="Times New Roman"/>
                <w:i/>
                <w:sz w:val="20"/>
                <w:szCs w:val="20"/>
                <w:lang w:val="ru-MD"/>
              </w:rPr>
              <w:t xml:space="preserve"> Взаимоподключение электрических сетей Республики Молдова и Румынии, Фаза </w:t>
            </w:r>
            <w:r w:rsidR="00EE138E" w:rsidRPr="0009449A">
              <w:rPr>
                <w:rFonts w:ascii="Times New Roman" w:hAnsi="Times New Roman"/>
                <w:i/>
                <w:sz w:val="20"/>
                <w:szCs w:val="20"/>
                <w:lang w:val="ru-MD"/>
              </w:rPr>
              <w:t>I”</w:t>
            </w:r>
          </w:p>
        </w:tc>
        <w:tc>
          <w:tcPr>
            <w:tcW w:w="1134" w:type="dxa"/>
            <w:tcBorders>
              <w:bottom w:val="single" w:sz="4" w:space="0" w:color="auto"/>
            </w:tcBorders>
            <w:shd w:val="clear" w:color="auto" w:fill="FFFFFF"/>
          </w:tcPr>
          <w:p w:rsidR="00EE138E" w:rsidRPr="0009449A" w:rsidRDefault="00950B9D" w:rsidP="005E02BD">
            <w:pPr>
              <w:pStyle w:val="a6"/>
              <w:rPr>
                <w:rFonts w:ascii="Times New Roman" w:hAnsi="Times New Roman"/>
                <w:sz w:val="20"/>
                <w:szCs w:val="20"/>
                <w:lang w:val="ru-MD"/>
              </w:rPr>
            </w:pPr>
            <w:r w:rsidRPr="0009449A">
              <w:rPr>
                <w:rFonts w:ascii="Times New Roman" w:hAnsi="Times New Roman"/>
                <w:sz w:val="20"/>
                <w:szCs w:val="20"/>
                <w:lang w:val="ru-MD"/>
              </w:rPr>
              <w:t>МБРР</w:t>
            </w:r>
          </w:p>
        </w:tc>
        <w:tc>
          <w:tcPr>
            <w:tcW w:w="1417"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20.12.2017</w:t>
            </w:r>
          </w:p>
        </w:tc>
        <w:tc>
          <w:tcPr>
            <w:tcW w:w="1701" w:type="dxa"/>
            <w:tcBorders>
              <w:bottom w:val="single" w:sz="4" w:space="0" w:color="auto"/>
            </w:tcBorders>
            <w:shd w:val="clear" w:color="auto" w:fill="FFFFFF"/>
            <w:vAlign w:val="center"/>
          </w:tcPr>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80,0 </w:t>
            </w:r>
            <w:r w:rsidR="00DB4BFC" w:rsidRPr="0009449A">
              <w:rPr>
                <w:rFonts w:ascii="Times New Roman" w:hAnsi="Times New Roman"/>
                <w:sz w:val="20"/>
                <w:szCs w:val="20"/>
                <w:lang w:val="ru-MD"/>
              </w:rPr>
              <w:t xml:space="preserve"> млн. евро </w:t>
            </w:r>
            <w:r w:rsidRPr="0009449A">
              <w:rPr>
                <w:rFonts w:ascii="Times New Roman" w:hAnsi="Times New Roman"/>
                <w:sz w:val="20"/>
                <w:szCs w:val="20"/>
                <w:lang w:val="ru-MD"/>
              </w:rPr>
              <w:t xml:space="preserve">    </w:t>
            </w:r>
          </w:p>
          <w:p w:rsidR="00EE138E" w:rsidRPr="0009449A" w:rsidRDefault="00EE138E" w:rsidP="005E02BD">
            <w:pPr>
              <w:pStyle w:val="a6"/>
              <w:rPr>
                <w:rFonts w:ascii="Times New Roman" w:hAnsi="Times New Roman"/>
                <w:sz w:val="20"/>
                <w:szCs w:val="20"/>
                <w:lang w:val="ru-MD"/>
              </w:rPr>
            </w:pPr>
            <w:r w:rsidRPr="0009449A">
              <w:rPr>
                <w:rFonts w:ascii="Times New Roman" w:hAnsi="Times New Roman"/>
                <w:sz w:val="20"/>
                <w:szCs w:val="20"/>
                <w:lang w:val="ru-MD"/>
              </w:rPr>
              <w:t xml:space="preserve"> </w:t>
            </w:r>
            <w:r w:rsidRPr="0009449A">
              <w:rPr>
                <w:rFonts w:ascii="Times New Roman" w:hAnsi="Times New Roman"/>
                <w:i/>
                <w:sz w:val="20"/>
                <w:szCs w:val="20"/>
                <w:lang w:val="ru-MD"/>
              </w:rPr>
              <w:t xml:space="preserve">(94,5  </w:t>
            </w:r>
            <w:r w:rsidR="00DB4BFC" w:rsidRPr="0009449A">
              <w:rPr>
                <w:rFonts w:ascii="Times New Roman" w:hAnsi="Times New Roman"/>
                <w:sz w:val="20"/>
                <w:szCs w:val="20"/>
                <w:lang w:val="ru-MD" w:eastAsia="en-US"/>
              </w:rPr>
              <w:t xml:space="preserve"> </w:t>
            </w:r>
            <w:r w:rsidR="00DB4BFC" w:rsidRPr="0009449A">
              <w:rPr>
                <w:rFonts w:ascii="Times New Roman" w:hAnsi="Times New Roman"/>
                <w:i/>
                <w:sz w:val="20"/>
                <w:szCs w:val="20"/>
                <w:lang w:val="ru-MD"/>
              </w:rPr>
              <w:t>млн. долл. США</w:t>
            </w:r>
            <w:r w:rsidRPr="0009449A">
              <w:rPr>
                <w:rFonts w:ascii="Times New Roman" w:hAnsi="Times New Roman"/>
                <w:i/>
                <w:sz w:val="20"/>
                <w:szCs w:val="20"/>
                <w:lang w:val="ru-MD"/>
              </w:rPr>
              <w:t>)</w:t>
            </w:r>
          </w:p>
          <w:p w:rsidR="00EE138E" w:rsidRPr="0009449A" w:rsidRDefault="00EE138E" w:rsidP="005E02BD">
            <w:pPr>
              <w:pStyle w:val="a6"/>
              <w:rPr>
                <w:rFonts w:ascii="Times New Roman" w:hAnsi="Times New Roman"/>
                <w:sz w:val="20"/>
                <w:szCs w:val="20"/>
                <w:lang w:val="ru-MD"/>
              </w:rPr>
            </w:pPr>
          </w:p>
        </w:tc>
        <w:tc>
          <w:tcPr>
            <w:tcW w:w="1703" w:type="dxa"/>
            <w:tcBorders>
              <w:bottom w:val="single" w:sz="4" w:space="0" w:color="auto"/>
            </w:tcBorders>
            <w:shd w:val="clear" w:color="auto" w:fill="FFFFFF"/>
            <w:vAlign w:val="center"/>
          </w:tcPr>
          <w:p w:rsidR="00EE138E" w:rsidRPr="0009449A" w:rsidRDefault="00312953" w:rsidP="005E02BD">
            <w:pPr>
              <w:pStyle w:val="a6"/>
              <w:rPr>
                <w:rFonts w:ascii="Times New Roman" w:hAnsi="Times New Roman"/>
                <w:sz w:val="20"/>
                <w:szCs w:val="20"/>
                <w:lang w:val="ru-MD"/>
              </w:rPr>
            </w:pPr>
            <w:r w:rsidRPr="0009449A">
              <w:rPr>
                <w:rFonts w:ascii="Times New Roman" w:hAnsi="Times New Roman"/>
                <w:sz w:val="20"/>
                <w:szCs w:val="20"/>
                <w:lang w:val="ru-MD"/>
              </w:rPr>
              <w:t>В процессе ратификации</w:t>
            </w:r>
          </w:p>
        </w:tc>
      </w:tr>
    </w:tbl>
    <w:p w:rsidR="008A0913" w:rsidRPr="0009449A" w:rsidRDefault="008A0913" w:rsidP="00EE138E">
      <w:pPr>
        <w:jc w:val="both"/>
        <w:rPr>
          <w:rFonts w:ascii="Times New Roman" w:hAnsi="Times New Roman"/>
          <w:b/>
          <w:i/>
          <w:sz w:val="20"/>
          <w:szCs w:val="20"/>
          <w:lang w:val="ru-MD"/>
        </w:rPr>
      </w:pPr>
    </w:p>
    <w:p w:rsidR="00EE138E" w:rsidRPr="0009449A" w:rsidRDefault="00BE7948" w:rsidP="00EE138E">
      <w:pPr>
        <w:jc w:val="both"/>
        <w:rPr>
          <w:rFonts w:ascii="Times New Roman" w:hAnsi="Times New Roman"/>
          <w:sz w:val="20"/>
          <w:szCs w:val="20"/>
          <w:highlight w:val="yellow"/>
          <w:lang w:val="ru-MD"/>
        </w:rPr>
      </w:pPr>
      <w:r w:rsidRPr="0009449A">
        <w:rPr>
          <w:rFonts w:ascii="Times New Roman" w:hAnsi="Times New Roman"/>
          <w:b/>
          <w:i/>
          <w:sz w:val="20"/>
          <w:szCs w:val="20"/>
          <w:lang w:val="ru-MD"/>
        </w:rPr>
        <w:t>Источник</w:t>
      </w:r>
      <w:r w:rsidR="00EE138E" w:rsidRPr="0009449A">
        <w:rPr>
          <w:rFonts w:ascii="Times New Roman" w:hAnsi="Times New Roman"/>
          <w:b/>
          <w:i/>
          <w:sz w:val="20"/>
          <w:szCs w:val="20"/>
          <w:lang w:val="ru-MD"/>
        </w:rPr>
        <w:t xml:space="preserve">: </w:t>
      </w:r>
      <w:r w:rsidRPr="0009449A">
        <w:rPr>
          <w:rFonts w:ascii="Times New Roman" w:hAnsi="Times New Roman"/>
          <w:sz w:val="20"/>
          <w:szCs w:val="20"/>
          <w:lang w:val="ru-MD"/>
        </w:rPr>
        <w:t>Разработано аудиторской группой на основании анализа данных, представленных МФ</w:t>
      </w:r>
      <w:r w:rsidR="00EE138E" w:rsidRPr="0009449A">
        <w:rPr>
          <w:rFonts w:ascii="Times New Roman" w:hAnsi="Times New Roman"/>
          <w:sz w:val="20"/>
          <w:szCs w:val="20"/>
          <w:lang w:val="ru-MD"/>
        </w:rPr>
        <w:t>.</w:t>
      </w:r>
    </w:p>
    <w:p w:rsidR="00B157BD" w:rsidRPr="0009449A" w:rsidRDefault="00B157BD" w:rsidP="00EE138E">
      <w:pPr>
        <w:spacing w:after="0"/>
        <w:rPr>
          <w:rFonts w:ascii="Times New Roman" w:hAnsi="Times New Roman"/>
          <w:b/>
          <w:sz w:val="24"/>
          <w:szCs w:val="24"/>
          <w:lang w:val="ru-MD"/>
        </w:rPr>
      </w:pPr>
    </w:p>
    <w:p w:rsidR="00EE138E" w:rsidRPr="0009449A" w:rsidRDefault="00423674" w:rsidP="00EE138E">
      <w:pPr>
        <w:spacing w:after="0"/>
        <w:rPr>
          <w:rFonts w:ascii="Times New Roman" w:hAnsi="Times New Roman"/>
          <w:b/>
          <w:i/>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9. </w:t>
      </w:r>
      <w:r w:rsidR="00BE7948" w:rsidRPr="0009449A">
        <w:rPr>
          <w:rFonts w:ascii="Times New Roman" w:hAnsi="Times New Roman"/>
          <w:b/>
          <w:sz w:val="24"/>
          <w:szCs w:val="24"/>
          <w:lang w:val="ru-MD"/>
        </w:rPr>
        <w:t>Обслуживание внешнего государственного долга в 2015-2017 годах</w:t>
      </w:r>
      <w:r w:rsidR="00EE138E" w:rsidRPr="0009449A">
        <w:rPr>
          <w:rFonts w:ascii="Times New Roman" w:hAnsi="Times New Roman"/>
          <w:b/>
          <w:sz w:val="24"/>
          <w:szCs w:val="24"/>
          <w:lang w:val="ru-MD"/>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6"/>
        <w:gridCol w:w="850"/>
        <w:gridCol w:w="1276"/>
        <w:gridCol w:w="1559"/>
        <w:gridCol w:w="1251"/>
        <w:gridCol w:w="1584"/>
      </w:tblGrid>
      <w:tr w:rsidR="00EE138E" w:rsidRPr="0009449A" w:rsidTr="005E02BD">
        <w:tc>
          <w:tcPr>
            <w:tcW w:w="1555" w:type="dxa"/>
            <w:vMerge w:val="restart"/>
            <w:shd w:val="clear" w:color="auto" w:fill="E7E6E6"/>
          </w:tcPr>
          <w:p w:rsidR="00EE138E" w:rsidRPr="0009449A" w:rsidRDefault="00EE138E" w:rsidP="005E02BD">
            <w:pPr>
              <w:spacing w:after="0"/>
              <w:jc w:val="center"/>
              <w:rPr>
                <w:rFonts w:ascii="Times New Roman" w:hAnsi="Times New Roman"/>
                <w:b/>
                <w:sz w:val="20"/>
                <w:szCs w:val="20"/>
                <w:lang w:val="ru-MD"/>
              </w:rPr>
            </w:pPr>
          </w:p>
          <w:p w:rsidR="00EE138E" w:rsidRPr="0009449A" w:rsidRDefault="00DB4BFC" w:rsidP="00DB4BFC">
            <w:pPr>
              <w:spacing w:after="0"/>
              <w:jc w:val="center"/>
              <w:rPr>
                <w:rFonts w:ascii="Times New Roman" w:hAnsi="Times New Roman"/>
                <w:b/>
                <w:sz w:val="20"/>
                <w:szCs w:val="20"/>
                <w:lang w:val="ru-MD"/>
              </w:rPr>
            </w:pPr>
            <w:r w:rsidRPr="0009449A">
              <w:rPr>
                <w:rFonts w:ascii="Times New Roman" w:hAnsi="Times New Roman"/>
                <w:b/>
                <w:sz w:val="20"/>
                <w:szCs w:val="20"/>
                <w:lang w:val="ru-MD"/>
              </w:rPr>
              <w:t>Год</w:t>
            </w:r>
          </w:p>
        </w:tc>
        <w:tc>
          <w:tcPr>
            <w:tcW w:w="2126" w:type="dxa"/>
            <w:gridSpan w:val="2"/>
            <w:shd w:val="clear" w:color="auto" w:fill="E7E6E6"/>
          </w:tcPr>
          <w:p w:rsidR="00EE138E" w:rsidRPr="0009449A" w:rsidRDefault="00BE7948" w:rsidP="00BE7948">
            <w:pPr>
              <w:spacing w:after="0"/>
              <w:jc w:val="center"/>
              <w:rPr>
                <w:rFonts w:ascii="Times New Roman" w:hAnsi="Times New Roman"/>
                <w:b/>
                <w:sz w:val="20"/>
                <w:szCs w:val="20"/>
                <w:lang w:val="ru-MD"/>
              </w:rPr>
            </w:pPr>
            <w:r w:rsidRPr="0009449A">
              <w:rPr>
                <w:rFonts w:ascii="Times New Roman" w:hAnsi="Times New Roman"/>
                <w:b/>
                <w:sz w:val="20"/>
                <w:szCs w:val="20"/>
                <w:lang w:val="ru-MD"/>
              </w:rPr>
              <w:t>Всего оплачено</w:t>
            </w:r>
          </w:p>
        </w:tc>
        <w:tc>
          <w:tcPr>
            <w:tcW w:w="2835" w:type="dxa"/>
            <w:gridSpan w:val="2"/>
            <w:shd w:val="clear" w:color="auto" w:fill="E7E6E6"/>
          </w:tcPr>
          <w:p w:rsidR="00EE138E" w:rsidRPr="0009449A" w:rsidRDefault="00BE7948" w:rsidP="005E02BD">
            <w:pPr>
              <w:spacing w:after="0"/>
              <w:jc w:val="center"/>
              <w:rPr>
                <w:rFonts w:ascii="Times New Roman" w:hAnsi="Times New Roman"/>
                <w:b/>
                <w:sz w:val="20"/>
                <w:szCs w:val="20"/>
                <w:lang w:val="ru-MD"/>
              </w:rPr>
            </w:pPr>
            <w:r w:rsidRPr="0009449A">
              <w:rPr>
                <w:rFonts w:ascii="Times New Roman" w:hAnsi="Times New Roman"/>
                <w:b/>
                <w:sz w:val="20"/>
                <w:szCs w:val="20"/>
                <w:lang w:val="ru-MD"/>
              </w:rPr>
              <w:t>Возврат основной суммы</w:t>
            </w:r>
          </w:p>
        </w:tc>
        <w:tc>
          <w:tcPr>
            <w:tcW w:w="2835" w:type="dxa"/>
            <w:gridSpan w:val="2"/>
            <w:shd w:val="clear" w:color="auto" w:fill="E7E6E6"/>
          </w:tcPr>
          <w:p w:rsidR="00EE138E" w:rsidRPr="0009449A" w:rsidRDefault="00BE7948" w:rsidP="005E02BD">
            <w:pPr>
              <w:spacing w:after="0"/>
              <w:jc w:val="center"/>
              <w:rPr>
                <w:rFonts w:ascii="Times New Roman" w:hAnsi="Times New Roman"/>
                <w:b/>
                <w:sz w:val="20"/>
                <w:szCs w:val="20"/>
                <w:lang w:val="ru-MD"/>
              </w:rPr>
            </w:pPr>
            <w:r w:rsidRPr="0009449A">
              <w:rPr>
                <w:rFonts w:ascii="Times New Roman" w:hAnsi="Times New Roman"/>
                <w:b/>
                <w:sz w:val="20"/>
                <w:szCs w:val="20"/>
                <w:lang w:val="ru-MD"/>
              </w:rPr>
              <w:t>Оплата процентов и комиссионных</w:t>
            </w:r>
          </w:p>
        </w:tc>
      </w:tr>
      <w:tr w:rsidR="00EE138E" w:rsidRPr="0009449A" w:rsidTr="005E02BD">
        <w:tc>
          <w:tcPr>
            <w:tcW w:w="1555" w:type="dxa"/>
            <w:vMerge/>
            <w:shd w:val="clear" w:color="auto" w:fill="E7E6E6"/>
          </w:tcPr>
          <w:p w:rsidR="00EE138E" w:rsidRPr="0009449A" w:rsidRDefault="00EE138E" w:rsidP="005E02BD">
            <w:pPr>
              <w:spacing w:after="0"/>
              <w:jc w:val="center"/>
              <w:rPr>
                <w:rFonts w:ascii="Times New Roman" w:hAnsi="Times New Roman"/>
                <w:b/>
                <w:sz w:val="20"/>
                <w:szCs w:val="20"/>
                <w:lang w:val="ru-MD"/>
              </w:rPr>
            </w:pPr>
          </w:p>
        </w:tc>
        <w:tc>
          <w:tcPr>
            <w:tcW w:w="1276" w:type="dxa"/>
            <w:shd w:val="clear" w:color="auto" w:fill="E7E6E6"/>
          </w:tcPr>
          <w:p w:rsidR="00EE138E" w:rsidRPr="0009449A" w:rsidRDefault="00DB4BFC" w:rsidP="005E02BD">
            <w:pPr>
              <w:spacing w:after="0"/>
              <w:rPr>
                <w:rFonts w:ascii="Times New Roman" w:hAnsi="Times New Roman"/>
                <w:b/>
                <w:sz w:val="20"/>
                <w:szCs w:val="20"/>
                <w:lang w:val="ru-MD"/>
              </w:rPr>
            </w:pPr>
            <w:r w:rsidRPr="0009449A">
              <w:rPr>
                <w:rFonts w:ascii="Times New Roman" w:hAnsi="Times New Roman"/>
                <w:b/>
                <w:sz w:val="20"/>
                <w:szCs w:val="20"/>
                <w:lang w:val="ru-MD"/>
              </w:rPr>
              <w:t>млн. долл. США</w:t>
            </w:r>
          </w:p>
        </w:tc>
        <w:tc>
          <w:tcPr>
            <w:tcW w:w="850" w:type="dxa"/>
            <w:shd w:val="clear" w:color="auto" w:fill="E7E6E6"/>
          </w:tcPr>
          <w:p w:rsidR="00EE138E" w:rsidRPr="0009449A" w:rsidRDefault="00BE7948" w:rsidP="00BE7948">
            <w:pPr>
              <w:spacing w:after="0"/>
              <w:rPr>
                <w:rFonts w:ascii="Times New Roman" w:hAnsi="Times New Roman"/>
                <w:b/>
                <w:sz w:val="20"/>
                <w:szCs w:val="20"/>
                <w:lang w:val="ru-MD"/>
              </w:rPr>
            </w:pPr>
            <w:r w:rsidRPr="0009449A">
              <w:rPr>
                <w:rFonts w:ascii="Times New Roman" w:hAnsi="Times New Roman"/>
                <w:b/>
                <w:sz w:val="20"/>
                <w:szCs w:val="20"/>
                <w:lang w:val="ru-MD"/>
              </w:rPr>
              <w:t>млн. леев</w:t>
            </w:r>
          </w:p>
        </w:tc>
        <w:tc>
          <w:tcPr>
            <w:tcW w:w="1276" w:type="dxa"/>
            <w:shd w:val="clear" w:color="auto" w:fill="E7E6E6"/>
          </w:tcPr>
          <w:p w:rsidR="00EE138E" w:rsidRPr="0009449A" w:rsidRDefault="00DB4BFC" w:rsidP="005E02BD">
            <w:pPr>
              <w:spacing w:after="0"/>
              <w:rPr>
                <w:rFonts w:ascii="Times New Roman" w:hAnsi="Times New Roman"/>
                <w:b/>
                <w:sz w:val="20"/>
                <w:szCs w:val="20"/>
                <w:lang w:val="ru-MD"/>
              </w:rPr>
            </w:pPr>
            <w:r w:rsidRPr="0009449A">
              <w:rPr>
                <w:rFonts w:ascii="Times New Roman" w:hAnsi="Times New Roman"/>
                <w:b/>
                <w:sz w:val="20"/>
                <w:szCs w:val="20"/>
                <w:lang w:val="ru-MD"/>
              </w:rPr>
              <w:t>млн. долл. США</w:t>
            </w:r>
          </w:p>
        </w:tc>
        <w:tc>
          <w:tcPr>
            <w:tcW w:w="1559" w:type="dxa"/>
            <w:shd w:val="clear" w:color="auto" w:fill="E7E6E6"/>
          </w:tcPr>
          <w:p w:rsidR="00EE138E" w:rsidRPr="0009449A" w:rsidRDefault="00BE7948" w:rsidP="005E02BD">
            <w:pPr>
              <w:spacing w:after="0"/>
              <w:rPr>
                <w:rFonts w:ascii="Times New Roman" w:hAnsi="Times New Roman"/>
                <w:b/>
                <w:sz w:val="20"/>
                <w:szCs w:val="20"/>
                <w:lang w:val="ru-MD"/>
              </w:rPr>
            </w:pPr>
            <w:r w:rsidRPr="0009449A">
              <w:rPr>
                <w:rFonts w:ascii="Times New Roman" w:hAnsi="Times New Roman"/>
                <w:b/>
                <w:sz w:val="20"/>
                <w:szCs w:val="20"/>
                <w:lang w:val="ru-MD"/>
              </w:rPr>
              <w:t>млн. леев</w:t>
            </w:r>
          </w:p>
        </w:tc>
        <w:tc>
          <w:tcPr>
            <w:tcW w:w="1251" w:type="dxa"/>
            <w:shd w:val="clear" w:color="auto" w:fill="E7E6E6"/>
          </w:tcPr>
          <w:p w:rsidR="00EE138E" w:rsidRPr="0009449A" w:rsidRDefault="00DB4BFC" w:rsidP="005E02BD">
            <w:pPr>
              <w:spacing w:after="0"/>
              <w:rPr>
                <w:rFonts w:ascii="Times New Roman" w:hAnsi="Times New Roman"/>
                <w:b/>
                <w:sz w:val="20"/>
                <w:szCs w:val="20"/>
                <w:lang w:val="ru-MD"/>
              </w:rPr>
            </w:pPr>
            <w:r w:rsidRPr="0009449A">
              <w:rPr>
                <w:rFonts w:ascii="Times New Roman" w:hAnsi="Times New Roman"/>
                <w:b/>
                <w:sz w:val="20"/>
                <w:szCs w:val="20"/>
                <w:lang w:val="ru-MD"/>
              </w:rPr>
              <w:t>млн. долл. США</w:t>
            </w:r>
          </w:p>
        </w:tc>
        <w:tc>
          <w:tcPr>
            <w:tcW w:w="1584" w:type="dxa"/>
            <w:shd w:val="clear" w:color="auto" w:fill="E7E6E6"/>
          </w:tcPr>
          <w:p w:rsidR="00EE138E" w:rsidRPr="0009449A" w:rsidRDefault="00BE7948" w:rsidP="005E02BD">
            <w:pPr>
              <w:spacing w:after="0"/>
              <w:rPr>
                <w:rFonts w:ascii="Times New Roman" w:hAnsi="Times New Roman"/>
                <w:b/>
                <w:sz w:val="20"/>
                <w:szCs w:val="20"/>
                <w:lang w:val="ru-MD"/>
              </w:rPr>
            </w:pPr>
            <w:r w:rsidRPr="0009449A">
              <w:rPr>
                <w:rFonts w:ascii="Times New Roman" w:hAnsi="Times New Roman"/>
                <w:b/>
                <w:sz w:val="20"/>
                <w:szCs w:val="20"/>
                <w:lang w:val="ru-MD"/>
              </w:rPr>
              <w:t>млн. леев</w:t>
            </w:r>
          </w:p>
        </w:tc>
      </w:tr>
      <w:tr w:rsidR="00EE138E" w:rsidRPr="0009449A" w:rsidTr="005E02BD">
        <w:tc>
          <w:tcPr>
            <w:tcW w:w="1555"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2017</w:t>
            </w:r>
          </w:p>
        </w:tc>
        <w:tc>
          <w:tcPr>
            <w:tcW w:w="1276"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91,1</w:t>
            </w:r>
          </w:p>
        </w:tc>
        <w:tc>
          <w:tcPr>
            <w:tcW w:w="850"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1687,6</w:t>
            </w:r>
          </w:p>
        </w:tc>
        <w:tc>
          <w:tcPr>
            <w:tcW w:w="1276"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71,7</w:t>
            </w:r>
          </w:p>
        </w:tc>
        <w:tc>
          <w:tcPr>
            <w:tcW w:w="1559"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1329,7</w:t>
            </w:r>
          </w:p>
        </w:tc>
        <w:tc>
          <w:tcPr>
            <w:tcW w:w="1251"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19,4</w:t>
            </w:r>
          </w:p>
        </w:tc>
        <w:tc>
          <w:tcPr>
            <w:tcW w:w="1584"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357,9</w:t>
            </w:r>
          </w:p>
        </w:tc>
      </w:tr>
      <w:tr w:rsidR="00EE138E" w:rsidRPr="0009449A" w:rsidTr="005E02BD">
        <w:tc>
          <w:tcPr>
            <w:tcW w:w="1555"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2016</w:t>
            </w:r>
          </w:p>
        </w:tc>
        <w:tc>
          <w:tcPr>
            <w:tcW w:w="1276"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69,6</w:t>
            </w:r>
          </w:p>
        </w:tc>
        <w:tc>
          <w:tcPr>
            <w:tcW w:w="850"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1392,0</w:t>
            </w:r>
          </w:p>
        </w:tc>
        <w:tc>
          <w:tcPr>
            <w:tcW w:w="1276"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55,3</w:t>
            </w:r>
          </w:p>
        </w:tc>
        <w:tc>
          <w:tcPr>
            <w:tcW w:w="1559"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1107,3</w:t>
            </w:r>
          </w:p>
        </w:tc>
        <w:tc>
          <w:tcPr>
            <w:tcW w:w="1251"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14,3</w:t>
            </w:r>
          </w:p>
        </w:tc>
        <w:tc>
          <w:tcPr>
            <w:tcW w:w="1584"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284,6</w:t>
            </w:r>
          </w:p>
        </w:tc>
      </w:tr>
      <w:tr w:rsidR="00EE138E" w:rsidRPr="0009449A" w:rsidTr="005E02BD">
        <w:tc>
          <w:tcPr>
            <w:tcW w:w="1555"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2015</w:t>
            </w:r>
          </w:p>
        </w:tc>
        <w:tc>
          <w:tcPr>
            <w:tcW w:w="1276"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51,8</w:t>
            </w:r>
          </w:p>
        </w:tc>
        <w:tc>
          <w:tcPr>
            <w:tcW w:w="850"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974,0</w:t>
            </w:r>
          </w:p>
        </w:tc>
        <w:tc>
          <w:tcPr>
            <w:tcW w:w="1276"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38,5</w:t>
            </w:r>
          </w:p>
        </w:tc>
        <w:tc>
          <w:tcPr>
            <w:tcW w:w="1559"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724,3</w:t>
            </w:r>
          </w:p>
        </w:tc>
        <w:tc>
          <w:tcPr>
            <w:tcW w:w="1251"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13,3</w:t>
            </w:r>
          </w:p>
        </w:tc>
        <w:tc>
          <w:tcPr>
            <w:tcW w:w="1584" w:type="dxa"/>
          </w:tcPr>
          <w:p w:rsidR="00EE138E" w:rsidRPr="0009449A" w:rsidRDefault="00EE138E" w:rsidP="005E02BD">
            <w:pPr>
              <w:spacing w:after="0"/>
              <w:jc w:val="center"/>
              <w:rPr>
                <w:rFonts w:ascii="Times New Roman" w:hAnsi="Times New Roman"/>
                <w:sz w:val="20"/>
                <w:szCs w:val="20"/>
                <w:lang w:val="ru-MD"/>
              </w:rPr>
            </w:pPr>
            <w:r w:rsidRPr="0009449A">
              <w:rPr>
                <w:rFonts w:ascii="Times New Roman" w:hAnsi="Times New Roman"/>
                <w:sz w:val="20"/>
                <w:szCs w:val="20"/>
                <w:lang w:val="ru-MD"/>
              </w:rPr>
              <w:t>249,7</w:t>
            </w:r>
          </w:p>
        </w:tc>
      </w:tr>
    </w:tbl>
    <w:p w:rsidR="00EE138E" w:rsidRPr="0009449A" w:rsidRDefault="00EE138E" w:rsidP="00BE7948">
      <w:pPr>
        <w:spacing w:after="0"/>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BE7948"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sz w:val="20"/>
          <w:szCs w:val="20"/>
          <w:lang w:val="ru-MD"/>
        </w:rPr>
        <w:t xml:space="preserve"> </w:t>
      </w:r>
      <w:r w:rsidR="00BE7948" w:rsidRPr="0009449A">
        <w:rPr>
          <w:rFonts w:ascii="Times New Roman" w:hAnsi="Times New Roman"/>
          <w:sz w:val="20"/>
          <w:szCs w:val="20"/>
          <w:lang w:val="ru-MD"/>
        </w:rPr>
        <w:t>Разработано аудиторской группой на основании анализа информации МФ о внешнем государственном долге по кредитам за 2015-2017 годы</w:t>
      </w:r>
      <w:r w:rsidRPr="0009449A">
        <w:rPr>
          <w:rFonts w:ascii="Times New Roman" w:hAnsi="Times New Roman"/>
          <w:sz w:val="20"/>
          <w:szCs w:val="20"/>
          <w:lang w:val="ru-MD"/>
        </w:rPr>
        <w:t>.</w:t>
      </w:r>
    </w:p>
    <w:p w:rsidR="00277FE9" w:rsidRPr="0009449A" w:rsidRDefault="00277FE9" w:rsidP="00EE138E">
      <w:pPr>
        <w:spacing w:after="0" w:line="240" w:lineRule="auto"/>
        <w:rPr>
          <w:rFonts w:ascii="Times New Roman" w:hAnsi="Times New Roman"/>
          <w:b/>
          <w:sz w:val="24"/>
          <w:szCs w:val="24"/>
          <w:lang w:val="ru-MD"/>
        </w:rPr>
      </w:pPr>
    </w:p>
    <w:p w:rsidR="00B157BD" w:rsidRPr="0009449A" w:rsidRDefault="00B157BD" w:rsidP="00EE138E">
      <w:pPr>
        <w:spacing w:after="0" w:line="240" w:lineRule="auto"/>
        <w:rPr>
          <w:rFonts w:ascii="Times New Roman" w:hAnsi="Times New Roman"/>
          <w:b/>
          <w:sz w:val="24"/>
          <w:szCs w:val="24"/>
          <w:lang w:val="ru-MD"/>
        </w:rPr>
      </w:pPr>
    </w:p>
    <w:p w:rsidR="00EE138E" w:rsidRPr="0009449A" w:rsidRDefault="00423674" w:rsidP="00EE138E">
      <w:pPr>
        <w:spacing w:after="0" w:line="240" w:lineRule="auto"/>
        <w:rPr>
          <w:rFonts w:ascii="Times New Roman" w:hAnsi="Times New Roman"/>
          <w:b/>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10. </w:t>
      </w:r>
      <w:r w:rsidR="00F90DED" w:rsidRPr="0009449A">
        <w:rPr>
          <w:rFonts w:ascii="Times New Roman" w:hAnsi="Times New Roman"/>
          <w:b/>
          <w:bCs/>
          <w:sz w:val="24"/>
          <w:szCs w:val="24"/>
          <w:lang w:val="ru-MD"/>
        </w:rPr>
        <w:t xml:space="preserve">Бенефициары, рекредитованные в </w:t>
      </w:r>
      <w:r w:rsidR="00F90DED" w:rsidRPr="0009449A">
        <w:rPr>
          <w:rFonts w:ascii="Times New Roman" w:hAnsi="Times New Roman"/>
          <w:b/>
          <w:sz w:val="24"/>
          <w:szCs w:val="24"/>
          <w:lang w:val="ru-MD"/>
        </w:rPr>
        <w:t xml:space="preserve">2017 году через МФ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02"/>
        <w:gridCol w:w="1779"/>
        <w:gridCol w:w="2530"/>
        <w:gridCol w:w="1010"/>
        <w:gridCol w:w="1581"/>
      </w:tblGrid>
      <w:tr w:rsidR="007031A7" w:rsidRPr="0009449A" w:rsidTr="007031A7">
        <w:trPr>
          <w:trHeight w:val="515"/>
        </w:trPr>
        <w:tc>
          <w:tcPr>
            <w:tcW w:w="503" w:type="dxa"/>
            <w:shd w:val="clear" w:color="auto" w:fill="E7E6E6"/>
            <w:vAlign w:val="center"/>
          </w:tcPr>
          <w:p w:rsidR="00EE138E" w:rsidRPr="0009449A" w:rsidRDefault="00F90DED" w:rsidP="00F90DE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 п/п</w:t>
            </w:r>
          </w:p>
        </w:tc>
        <w:tc>
          <w:tcPr>
            <w:tcW w:w="2002" w:type="dxa"/>
            <w:shd w:val="clear" w:color="auto" w:fill="E7E6E6"/>
          </w:tcPr>
          <w:p w:rsidR="00F90DED" w:rsidRPr="0009449A" w:rsidRDefault="00F90DED" w:rsidP="005E02BD">
            <w:pPr>
              <w:spacing w:after="0" w:line="240" w:lineRule="auto"/>
              <w:jc w:val="center"/>
              <w:rPr>
                <w:rFonts w:ascii="Times New Roman" w:hAnsi="Times New Roman"/>
                <w:b/>
                <w:sz w:val="20"/>
                <w:szCs w:val="20"/>
                <w:lang w:val="ru-MD"/>
              </w:rPr>
            </w:pPr>
          </w:p>
          <w:p w:rsidR="00EE138E" w:rsidRPr="0009449A" w:rsidRDefault="00F90DED"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Название проекта</w:t>
            </w:r>
          </w:p>
        </w:tc>
        <w:tc>
          <w:tcPr>
            <w:tcW w:w="1779" w:type="dxa"/>
            <w:shd w:val="clear" w:color="auto" w:fill="E7E6E6"/>
          </w:tcPr>
          <w:p w:rsidR="00EE138E" w:rsidRPr="0009449A" w:rsidRDefault="00F90DED" w:rsidP="00F90DE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Финансирующая сторона</w:t>
            </w:r>
          </w:p>
        </w:tc>
        <w:tc>
          <w:tcPr>
            <w:tcW w:w="2530" w:type="dxa"/>
            <w:shd w:val="clear" w:color="auto" w:fill="E7E6E6"/>
            <w:vAlign w:val="center"/>
          </w:tcPr>
          <w:p w:rsidR="00EE138E" w:rsidRPr="0009449A" w:rsidRDefault="00F90DED" w:rsidP="00F90DE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Рекредитованный бенефициар</w:t>
            </w:r>
          </w:p>
        </w:tc>
        <w:tc>
          <w:tcPr>
            <w:tcW w:w="1010" w:type="dxa"/>
            <w:shd w:val="clear" w:color="auto" w:fill="E7E6E6"/>
            <w:vAlign w:val="center"/>
          </w:tcPr>
          <w:p w:rsidR="00EE138E" w:rsidRPr="0009449A" w:rsidRDefault="00F90DED" w:rsidP="00F90DE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е</w:t>
            </w:r>
            <w:r w:rsidR="00EE138E" w:rsidRPr="0009449A">
              <w:rPr>
                <w:rFonts w:ascii="Times New Roman" w:hAnsi="Times New Roman"/>
                <w:b/>
                <w:sz w:val="20"/>
                <w:szCs w:val="20"/>
                <w:lang w:val="ru-MD"/>
              </w:rPr>
              <w:t>.</w:t>
            </w:r>
            <w:r w:rsidRPr="0009449A">
              <w:rPr>
                <w:rFonts w:ascii="Times New Roman" w:hAnsi="Times New Roman"/>
                <w:b/>
                <w:sz w:val="20"/>
                <w:szCs w:val="20"/>
                <w:lang w:val="ru-MD"/>
              </w:rPr>
              <w:t>и</w:t>
            </w:r>
            <w:r w:rsidR="00EE138E" w:rsidRPr="0009449A">
              <w:rPr>
                <w:rFonts w:ascii="Times New Roman" w:hAnsi="Times New Roman"/>
                <w:b/>
                <w:sz w:val="20"/>
                <w:szCs w:val="20"/>
                <w:lang w:val="ru-MD"/>
              </w:rPr>
              <w:t>.</w:t>
            </w:r>
          </w:p>
        </w:tc>
        <w:tc>
          <w:tcPr>
            <w:tcW w:w="1581" w:type="dxa"/>
            <w:shd w:val="clear" w:color="auto" w:fill="E7E6E6"/>
            <w:vAlign w:val="center"/>
          </w:tcPr>
          <w:p w:rsidR="00EE138E" w:rsidRPr="0009449A" w:rsidRDefault="00F90DED" w:rsidP="00F90DE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Рекредитовано в</w:t>
            </w:r>
            <w:r w:rsidR="00EE138E" w:rsidRPr="0009449A">
              <w:rPr>
                <w:rFonts w:ascii="Times New Roman" w:hAnsi="Times New Roman"/>
                <w:b/>
                <w:sz w:val="20"/>
                <w:szCs w:val="20"/>
                <w:lang w:val="ru-MD"/>
              </w:rPr>
              <w:t xml:space="preserve"> 2017</w:t>
            </w:r>
            <w:r w:rsidR="00526329" w:rsidRPr="0009449A">
              <w:rPr>
                <w:rFonts w:ascii="Times New Roman" w:hAnsi="Times New Roman"/>
                <w:b/>
                <w:sz w:val="20"/>
                <w:szCs w:val="20"/>
                <w:lang w:val="ru-MD"/>
              </w:rPr>
              <w:t xml:space="preserve"> году</w:t>
            </w:r>
          </w:p>
        </w:tc>
      </w:tr>
      <w:tr w:rsidR="007031A7" w:rsidRPr="0009449A" w:rsidTr="007031A7">
        <w:trPr>
          <w:trHeight w:val="974"/>
        </w:trPr>
        <w:tc>
          <w:tcPr>
            <w:tcW w:w="503" w:type="dxa"/>
            <w:shd w:val="clear" w:color="auto" w:fill="FFFFFF"/>
          </w:tcPr>
          <w:p w:rsidR="00EE138E" w:rsidRPr="0009449A" w:rsidRDefault="00EE138E"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1</w:t>
            </w:r>
          </w:p>
        </w:tc>
        <w:tc>
          <w:tcPr>
            <w:tcW w:w="2002" w:type="dxa"/>
            <w:shd w:val="clear" w:color="auto" w:fill="FFFFFF"/>
          </w:tcPr>
          <w:p w:rsidR="00EE138E" w:rsidRPr="0009449A" w:rsidRDefault="00526329"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Строительство социального жилья для уязвимых слоев населения, фаза II</w:t>
            </w:r>
          </w:p>
          <w:p w:rsidR="00EE138E" w:rsidRPr="0009449A" w:rsidRDefault="00526329" w:rsidP="00526329">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Всего</w:t>
            </w:r>
          </w:p>
        </w:tc>
        <w:tc>
          <w:tcPr>
            <w:tcW w:w="1779" w:type="dxa"/>
            <w:shd w:val="clear" w:color="auto" w:fill="FFFFFF"/>
          </w:tcPr>
          <w:p w:rsidR="00EE138E" w:rsidRPr="0009449A" w:rsidRDefault="00526329" w:rsidP="00526329">
            <w:pPr>
              <w:spacing w:after="0" w:line="240" w:lineRule="auto"/>
              <w:rPr>
                <w:rFonts w:ascii="Times New Roman" w:hAnsi="Times New Roman"/>
                <w:sz w:val="20"/>
                <w:szCs w:val="20"/>
                <w:lang w:val="ru-MD"/>
              </w:rPr>
            </w:pPr>
            <w:r w:rsidRPr="0009449A">
              <w:rPr>
                <w:rFonts w:ascii="Times New Roman" w:hAnsi="Times New Roman"/>
                <w:sz w:val="20"/>
                <w:szCs w:val="20"/>
                <w:lang w:val="ru-MD"/>
              </w:rPr>
              <w:t>Банк развития Совета европы</w:t>
            </w:r>
          </w:p>
        </w:tc>
        <w:tc>
          <w:tcPr>
            <w:tcW w:w="2530" w:type="dxa"/>
            <w:shd w:val="clear" w:color="auto" w:fill="FFFFFF"/>
          </w:tcPr>
          <w:p w:rsidR="00526329" w:rsidRPr="0009449A" w:rsidRDefault="00526329" w:rsidP="00526329">
            <w:pPr>
              <w:spacing w:after="0" w:line="240" w:lineRule="auto"/>
              <w:rPr>
                <w:rFonts w:ascii="Times New Roman" w:hAnsi="Times New Roman"/>
                <w:sz w:val="20"/>
                <w:szCs w:val="20"/>
                <w:lang w:val="ru-MD"/>
              </w:rPr>
            </w:pPr>
            <w:r w:rsidRPr="0009449A">
              <w:rPr>
                <w:rFonts w:ascii="Times New Roman" w:hAnsi="Times New Roman"/>
                <w:sz w:val="20"/>
                <w:szCs w:val="20"/>
                <w:lang w:val="ru-MD"/>
              </w:rPr>
              <w:t>Районный совет Ниспорень</w:t>
            </w:r>
          </w:p>
          <w:p w:rsidR="00526329" w:rsidRPr="0009449A" w:rsidRDefault="00526329" w:rsidP="00526329">
            <w:pPr>
              <w:spacing w:after="0" w:line="240" w:lineRule="auto"/>
              <w:rPr>
                <w:rFonts w:ascii="Times New Roman" w:hAnsi="Times New Roman"/>
                <w:sz w:val="20"/>
                <w:szCs w:val="20"/>
                <w:lang w:val="ru-MD"/>
              </w:rPr>
            </w:pPr>
            <w:r w:rsidRPr="0009449A">
              <w:rPr>
                <w:rFonts w:ascii="Times New Roman" w:hAnsi="Times New Roman"/>
                <w:sz w:val="20"/>
                <w:szCs w:val="20"/>
                <w:lang w:val="ru-MD"/>
              </w:rPr>
              <w:t>Районный совет Леова</w:t>
            </w:r>
          </w:p>
          <w:p w:rsidR="00526329" w:rsidRPr="0009449A" w:rsidRDefault="00526329" w:rsidP="00526329">
            <w:pPr>
              <w:spacing w:after="0" w:line="240" w:lineRule="auto"/>
              <w:rPr>
                <w:rFonts w:ascii="Times New Roman" w:hAnsi="Times New Roman"/>
                <w:sz w:val="20"/>
                <w:szCs w:val="20"/>
                <w:lang w:val="ru-MD"/>
              </w:rPr>
            </w:pPr>
            <w:r w:rsidRPr="0009449A">
              <w:rPr>
                <w:rFonts w:ascii="Times New Roman" w:hAnsi="Times New Roman"/>
                <w:sz w:val="20"/>
                <w:szCs w:val="20"/>
                <w:lang w:val="ru-MD"/>
              </w:rPr>
              <w:t>Районный совет Фэлешть</w:t>
            </w:r>
          </w:p>
          <w:p w:rsidR="00EE138E" w:rsidRPr="0009449A" w:rsidRDefault="00526329" w:rsidP="00526329">
            <w:pPr>
              <w:spacing w:after="0" w:line="240" w:lineRule="auto"/>
              <w:rPr>
                <w:rFonts w:ascii="Times New Roman" w:hAnsi="Times New Roman"/>
                <w:sz w:val="20"/>
                <w:szCs w:val="20"/>
                <w:lang w:val="ru-MD"/>
              </w:rPr>
            </w:pPr>
            <w:r w:rsidRPr="0009449A">
              <w:rPr>
                <w:rFonts w:ascii="Times New Roman" w:hAnsi="Times New Roman"/>
                <w:sz w:val="20"/>
                <w:szCs w:val="20"/>
                <w:lang w:val="ru-MD"/>
              </w:rPr>
              <w:t>Районный совет Резина</w:t>
            </w:r>
          </w:p>
        </w:tc>
        <w:tc>
          <w:tcPr>
            <w:tcW w:w="1010" w:type="dxa"/>
            <w:shd w:val="clear" w:color="auto" w:fill="FFFFFF"/>
          </w:tcPr>
          <w:p w:rsidR="00526329" w:rsidRPr="0009449A" w:rsidRDefault="00526329" w:rsidP="00526329">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евро</w:t>
            </w:r>
          </w:p>
          <w:p w:rsidR="00526329" w:rsidRPr="0009449A" w:rsidRDefault="00526329" w:rsidP="00526329">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евро</w:t>
            </w:r>
          </w:p>
          <w:p w:rsidR="00526329" w:rsidRPr="0009449A" w:rsidRDefault="00526329" w:rsidP="00526329">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евро</w:t>
            </w:r>
          </w:p>
          <w:p w:rsidR="00526329" w:rsidRPr="0009449A" w:rsidRDefault="00526329" w:rsidP="00526329">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евро</w:t>
            </w:r>
          </w:p>
          <w:p w:rsidR="00EE138E" w:rsidRPr="0009449A" w:rsidRDefault="00526329" w:rsidP="00526329">
            <w:pPr>
              <w:spacing w:after="0" w:line="240" w:lineRule="auto"/>
              <w:ind w:right="-79"/>
              <w:rPr>
                <w:rFonts w:ascii="Times New Roman" w:hAnsi="Times New Roman"/>
                <w:b/>
                <w:sz w:val="20"/>
                <w:szCs w:val="20"/>
                <w:lang w:val="ru-MD"/>
              </w:rPr>
            </w:pPr>
            <w:r w:rsidRPr="0009449A">
              <w:rPr>
                <w:rFonts w:ascii="Times New Roman" w:hAnsi="Times New Roman"/>
                <w:b/>
                <w:sz w:val="20"/>
                <w:szCs w:val="20"/>
                <w:lang w:val="ru-MD"/>
              </w:rPr>
              <w:t>тыс. евро</w:t>
            </w:r>
          </w:p>
        </w:tc>
        <w:tc>
          <w:tcPr>
            <w:tcW w:w="1581" w:type="dxa"/>
            <w:shd w:val="clear" w:color="auto" w:fill="FFFFFF"/>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1149,0</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837,8</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484,2</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535,1</w:t>
            </w:r>
          </w:p>
          <w:p w:rsidR="00EE138E" w:rsidRPr="0009449A" w:rsidRDefault="00EE138E" w:rsidP="00526329">
            <w:pPr>
              <w:spacing w:after="0" w:line="240" w:lineRule="auto"/>
              <w:jc w:val="center"/>
              <w:rPr>
                <w:rFonts w:ascii="Times New Roman" w:hAnsi="Times New Roman"/>
                <w:sz w:val="20"/>
                <w:szCs w:val="20"/>
                <w:lang w:val="ru-MD"/>
              </w:rPr>
            </w:pPr>
            <w:r w:rsidRPr="0009449A">
              <w:rPr>
                <w:rFonts w:ascii="Times New Roman" w:hAnsi="Times New Roman"/>
                <w:b/>
                <w:sz w:val="20"/>
                <w:szCs w:val="20"/>
                <w:lang w:val="ru-MD"/>
              </w:rPr>
              <w:t>3006,1</w:t>
            </w:r>
          </w:p>
        </w:tc>
      </w:tr>
      <w:tr w:rsidR="007031A7" w:rsidRPr="0009449A" w:rsidTr="007031A7">
        <w:tc>
          <w:tcPr>
            <w:tcW w:w="503" w:type="dxa"/>
            <w:shd w:val="clear" w:color="auto" w:fill="FFFFFF"/>
          </w:tcPr>
          <w:p w:rsidR="00EE138E" w:rsidRPr="0009449A" w:rsidRDefault="00EE138E"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2</w:t>
            </w:r>
          </w:p>
        </w:tc>
        <w:tc>
          <w:tcPr>
            <w:tcW w:w="2002" w:type="dxa"/>
            <w:shd w:val="clear" w:color="auto" w:fill="FFFFFF"/>
          </w:tcPr>
          <w:p w:rsidR="00EE138E" w:rsidRPr="0009449A" w:rsidRDefault="00EE138E"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Filiera Vinului</w:t>
            </w:r>
          </w:p>
          <w:p w:rsidR="00EE138E" w:rsidRPr="0009449A" w:rsidRDefault="00EE138E" w:rsidP="005E02BD">
            <w:pPr>
              <w:spacing w:after="0" w:line="240" w:lineRule="auto"/>
              <w:rPr>
                <w:rFonts w:ascii="Times New Roman" w:hAnsi="Times New Roman"/>
                <w:sz w:val="20"/>
                <w:szCs w:val="20"/>
                <w:lang w:val="ru-MD"/>
              </w:rPr>
            </w:pPr>
          </w:p>
          <w:p w:rsidR="00EE138E" w:rsidRPr="0009449A" w:rsidRDefault="00EE138E" w:rsidP="005E02BD">
            <w:pPr>
              <w:spacing w:after="0" w:line="240" w:lineRule="auto"/>
              <w:rPr>
                <w:rFonts w:ascii="Times New Roman" w:hAnsi="Times New Roman"/>
                <w:sz w:val="20"/>
                <w:szCs w:val="20"/>
                <w:lang w:val="ru-MD"/>
              </w:rPr>
            </w:pPr>
          </w:p>
          <w:p w:rsidR="00EE138E" w:rsidRPr="0009449A" w:rsidRDefault="00EE138E" w:rsidP="005E02BD">
            <w:pPr>
              <w:spacing w:after="0" w:line="240" w:lineRule="auto"/>
              <w:rPr>
                <w:rFonts w:ascii="Times New Roman" w:hAnsi="Times New Roman"/>
                <w:sz w:val="20"/>
                <w:szCs w:val="20"/>
                <w:lang w:val="ru-MD"/>
              </w:rPr>
            </w:pPr>
          </w:p>
          <w:p w:rsidR="00EE138E" w:rsidRPr="0009449A" w:rsidRDefault="00526329" w:rsidP="00526329">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Всего</w:t>
            </w:r>
          </w:p>
        </w:tc>
        <w:tc>
          <w:tcPr>
            <w:tcW w:w="1779" w:type="dxa"/>
            <w:shd w:val="clear" w:color="auto" w:fill="FFFFFF"/>
          </w:tcPr>
          <w:p w:rsidR="00EE138E" w:rsidRPr="0009449A" w:rsidRDefault="00526329" w:rsidP="00526329">
            <w:pPr>
              <w:spacing w:after="0" w:line="240" w:lineRule="auto"/>
              <w:rPr>
                <w:rFonts w:ascii="Times New Roman" w:hAnsi="Times New Roman"/>
                <w:sz w:val="20"/>
                <w:szCs w:val="20"/>
                <w:lang w:val="ru-MD"/>
              </w:rPr>
            </w:pPr>
            <w:r w:rsidRPr="0009449A">
              <w:rPr>
                <w:rFonts w:ascii="Times New Roman" w:hAnsi="Times New Roman"/>
                <w:sz w:val="20"/>
                <w:szCs w:val="20"/>
                <w:lang w:val="ru-MD"/>
              </w:rPr>
              <w:t>ЕИБ</w:t>
            </w:r>
          </w:p>
        </w:tc>
        <w:tc>
          <w:tcPr>
            <w:tcW w:w="2530" w:type="dxa"/>
            <w:shd w:val="clear" w:color="auto" w:fill="FFFFFF"/>
          </w:tcPr>
          <w:p w:rsidR="00EE138E" w:rsidRPr="00DE64A6" w:rsidRDefault="00526329" w:rsidP="005E02BD">
            <w:pPr>
              <w:spacing w:after="0" w:line="240" w:lineRule="auto"/>
              <w:rPr>
                <w:rFonts w:ascii="Times New Roman" w:hAnsi="Times New Roman"/>
                <w:sz w:val="20"/>
                <w:szCs w:val="20"/>
              </w:rPr>
            </w:pPr>
            <w:r w:rsidRPr="0009449A">
              <w:rPr>
                <w:rFonts w:ascii="Times New Roman" w:hAnsi="Times New Roman"/>
                <w:sz w:val="20"/>
                <w:szCs w:val="20"/>
                <w:lang w:val="ru-MD"/>
              </w:rPr>
              <w:t>АО</w:t>
            </w:r>
            <w:r w:rsidR="00EE138E" w:rsidRPr="00DE64A6">
              <w:rPr>
                <w:rFonts w:ascii="Times New Roman" w:hAnsi="Times New Roman"/>
                <w:sz w:val="20"/>
                <w:szCs w:val="20"/>
              </w:rPr>
              <w:t xml:space="preserve"> „Vinăria din Vale”</w:t>
            </w:r>
          </w:p>
          <w:p w:rsidR="00EE138E" w:rsidRPr="00DE64A6" w:rsidRDefault="00526329" w:rsidP="005E02BD">
            <w:pPr>
              <w:spacing w:after="0" w:line="240" w:lineRule="auto"/>
              <w:rPr>
                <w:rFonts w:ascii="Times New Roman" w:hAnsi="Times New Roman"/>
                <w:sz w:val="20"/>
                <w:szCs w:val="20"/>
              </w:rPr>
            </w:pPr>
            <w:r w:rsidRPr="0009449A">
              <w:rPr>
                <w:rFonts w:ascii="Times New Roman" w:hAnsi="Times New Roman"/>
                <w:sz w:val="20"/>
                <w:szCs w:val="20"/>
                <w:lang w:val="ru-MD"/>
              </w:rPr>
              <w:t>АО</w:t>
            </w:r>
            <w:r w:rsidR="00EE138E" w:rsidRPr="00DE64A6">
              <w:rPr>
                <w:rFonts w:ascii="Times New Roman" w:hAnsi="Times New Roman"/>
                <w:sz w:val="20"/>
                <w:szCs w:val="20"/>
              </w:rPr>
              <w:t xml:space="preserve"> „Fabrica de Vinuri Slobozia Mare”</w:t>
            </w:r>
          </w:p>
          <w:p w:rsidR="00EE138E" w:rsidRPr="00DE64A6" w:rsidRDefault="00526329" w:rsidP="005E02BD">
            <w:pPr>
              <w:spacing w:after="0" w:line="240" w:lineRule="auto"/>
              <w:rPr>
                <w:rFonts w:ascii="Times New Roman" w:hAnsi="Times New Roman"/>
                <w:sz w:val="20"/>
                <w:szCs w:val="20"/>
              </w:rPr>
            </w:pPr>
            <w:r w:rsidRPr="0009449A">
              <w:rPr>
                <w:rFonts w:ascii="Times New Roman" w:hAnsi="Times New Roman"/>
                <w:sz w:val="20"/>
                <w:szCs w:val="20"/>
                <w:lang w:val="ru-MD"/>
              </w:rPr>
              <w:t>СП</w:t>
            </w:r>
            <w:r w:rsidR="00EE138E" w:rsidRPr="00DE64A6">
              <w:rPr>
                <w:rFonts w:ascii="Times New Roman" w:hAnsi="Times New Roman"/>
                <w:sz w:val="20"/>
                <w:szCs w:val="20"/>
              </w:rPr>
              <w:t xml:space="preserve"> „Vinăria Bostovan”</w:t>
            </w:r>
          </w:p>
          <w:p w:rsidR="00EE138E" w:rsidRPr="00DE64A6" w:rsidRDefault="00526329" w:rsidP="00A110BF">
            <w:pPr>
              <w:spacing w:after="0" w:line="240" w:lineRule="auto"/>
              <w:rPr>
                <w:rFonts w:ascii="Times New Roman" w:hAnsi="Times New Roman"/>
                <w:sz w:val="20"/>
                <w:szCs w:val="20"/>
              </w:rPr>
            </w:pPr>
            <w:r w:rsidRPr="0009449A">
              <w:rPr>
                <w:rFonts w:ascii="Times New Roman" w:hAnsi="Times New Roman"/>
                <w:sz w:val="20"/>
                <w:szCs w:val="20"/>
                <w:lang w:val="ru-MD"/>
              </w:rPr>
              <w:t>КБ</w:t>
            </w:r>
            <w:r w:rsidR="00EE138E" w:rsidRPr="00DE64A6">
              <w:rPr>
                <w:rFonts w:ascii="Times New Roman" w:hAnsi="Times New Roman"/>
                <w:sz w:val="20"/>
                <w:szCs w:val="20"/>
              </w:rPr>
              <w:t xml:space="preserve"> „Mobiasbanca” (</w:t>
            </w:r>
            <w:r w:rsidR="00A110BF" w:rsidRPr="0009449A">
              <w:rPr>
                <w:rFonts w:ascii="Times New Roman" w:hAnsi="Times New Roman"/>
                <w:sz w:val="20"/>
                <w:szCs w:val="20"/>
                <w:lang w:val="ru-MD"/>
              </w:rPr>
              <w:t>лизинг</w:t>
            </w:r>
            <w:r w:rsidR="00EE138E" w:rsidRPr="00DE64A6">
              <w:rPr>
                <w:rFonts w:ascii="Times New Roman" w:hAnsi="Times New Roman"/>
                <w:sz w:val="20"/>
                <w:szCs w:val="20"/>
              </w:rPr>
              <w:t>)</w:t>
            </w:r>
          </w:p>
        </w:tc>
        <w:tc>
          <w:tcPr>
            <w:tcW w:w="1010" w:type="dxa"/>
            <w:shd w:val="clear" w:color="auto" w:fill="FFFFFF"/>
          </w:tcPr>
          <w:p w:rsidR="00A110BF" w:rsidRPr="0009449A" w:rsidRDefault="00A110BF" w:rsidP="00A110BF">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евро</w:t>
            </w:r>
          </w:p>
          <w:p w:rsidR="00A110BF" w:rsidRPr="0009449A" w:rsidRDefault="00A110BF" w:rsidP="00A110BF">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евро</w:t>
            </w:r>
          </w:p>
          <w:p w:rsidR="00A110BF" w:rsidRPr="0009449A" w:rsidRDefault="00A110BF" w:rsidP="00A110BF">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евро</w:t>
            </w:r>
          </w:p>
          <w:p w:rsidR="00A110BF" w:rsidRPr="0009449A" w:rsidRDefault="00A110BF" w:rsidP="00A110BF">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евро</w:t>
            </w:r>
          </w:p>
          <w:p w:rsidR="00EE138E" w:rsidRPr="0009449A" w:rsidRDefault="00A110BF" w:rsidP="00A110BF">
            <w:pPr>
              <w:spacing w:after="0" w:line="240" w:lineRule="auto"/>
              <w:ind w:right="-79"/>
              <w:rPr>
                <w:rFonts w:ascii="Times New Roman" w:hAnsi="Times New Roman"/>
                <w:b/>
                <w:sz w:val="20"/>
                <w:szCs w:val="20"/>
                <w:lang w:val="ru-MD"/>
              </w:rPr>
            </w:pPr>
            <w:r w:rsidRPr="0009449A">
              <w:rPr>
                <w:rFonts w:ascii="Times New Roman" w:hAnsi="Times New Roman"/>
                <w:b/>
                <w:sz w:val="20"/>
                <w:szCs w:val="20"/>
                <w:lang w:val="ru-MD"/>
              </w:rPr>
              <w:t>тыс. евро</w:t>
            </w:r>
          </w:p>
        </w:tc>
        <w:tc>
          <w:tcPr>
            <w:tcW w:w="1581" w:type="dxa"/>
            <w:shd w:val="clear" w:color="auto" w:fill="FFFFFF"/>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600,0</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211,5</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600,0</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816,5</w:t>
            </w: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2228,0</w:t>
            </w:r>
          </w:p>
        </w:tc>
      </w:tr>
      <w:tr w:rsidR="007031A7" w:rsidRPr="0009449A" w:rsidTr="00B4415C">
        <w:trPr>
          <w:trHeight w:val="2402"/>
        </w:trPr>
        <w:tc>
          <w:tcPr>
            <w:tcW w:w="503" w:type="dxa"/>
            <w:shd w:val="clear" w:color="auto" w:fill="FFFFFF"/>
          </w:tcPr>
          <w:p w:rsidR="00EE138E" w:rsidRPr="0009449A" w:rsidRDefault="00EE138E"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3</w:t>
            </w:r>
          </w:p>
        </w:tc>
        <w:tc>
          <w:tcPr>
            <w:tcW w:w="2002" w:type="dxa"/>
            <w:shd w:val="clear" w:color="auto" w:fill="FFFFFF"/>
          </w:tcPr>
          <w:p w:rsidR="00A110BF" w:rsidRPr="0009449A" w:rsidRDefault="00A110BF" w:rsidP="00A110BF">
            <w:pPr>
              <w:spacing w:after="0" w:line="240" w:lineRule="auto"/>
              <w:rPr>
                <w:rFonts w:ascii="Times New Roman" w:hAnsi="Times New Roman"/>
                <w:sz w:val="20"/>
                <w:szCs w:val="20"/>
                <w:lang w:val="ru-MD"/>
              </w:rPr>
            </w:pPr>
            <w:r w:rsidRPr="0009449A">
              <w:rPr>
                <w:rFonts w:ascii="Times New Roman" w:hAnsi="Times New Roman"/>
                <w:sz w:val="20"/>
                <w:szCs w:val="20"/>
                <w:lang w:val="ru-MD"/>
              </w:rPr>
              <w:t>Проект закупки локомотивов и реструктуризации железнодорожной инфраструктуры</w:t>
            </w:r>
          </w:p>
          <w:p w:rsidR="007031A7" w:rsidRPr="0009449A" w:rsidRDefault="007031A7" w:rsidP="00A110BF">
            <w:pPr>
              <w:spacing w:after="0" w:line="240" w:lineRule="auto"/>
              <w:rPr>
                <w:rFonts w:ascii="Times New Roman" w:hAnsi="Times New Roman"/>
                <w:b/>
                <w:sz w:val="20"/>
                <w:szCs w:val="20"/>
                <w:lang w:val="ru-MD"/>
              </w:rPr>
            </w:pPr>
          </w:p>
          <w:p w:rsidR="00EE138E" w:rsidRPr="0009449A" w:rsidRDefault="00A110BF" w:rsidP="00A110BF">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Всего</w:t>
            </w:r>
          </w:p>
        </w:tc>
        <w:tc>
          <w:tcPr>
            <w:tcW w:w="1779" w:type="dxa"/>
            <w:shd w:val="clear" w:color="auto" w:fill="FFFFFF"/>
          </w:tcPr>
          <w:p w:rsidR="00EE138E" w:rsidRPr="0009449A" w:rsidRDefault="00A110BF"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ЕБРР</w:t>
            </w:r>
          </w:p>
          <w:p w:rsidR="00EE138E" w:rsidRPr="0009449A" w:rsidRDefault="00A110BF" w:rsidP="00A110BF">
            <w:pPr>
              <w:spacing w:after="0" w:line="240" w:lineRule="auto"/>
              <w:rPr>
                <w:rFonts w:ascii="Times New Roman" w:hAnsi="Times New Roman"/>
                <w:sz w:val="20"/>
                <w:szCs w:val="20"/>
                <w:lang w:val="ru-MD"/>
              </w:rPr>
            </w:pPr>
            <w:r w:rsidRPr="0009449A">
              <w:rPr>
                <w:rFonts w:ascii="Times New Roman" w:hAnsi="Times New Roman"/>
                <w:sz w:val="20"/>
                <w:szCs w:val="20"/>
                <w:lang w:val="ru-MD"/>
              </w:rPr>
              <w:t>ЕИБ</w:t>
            </w:r>
          </w:p>
        </w:tc>
        <w:tc>
          <w:tcPr>
            <w:tcW w:w="2530" w:type="dxa"/>
            <w:shd w:val="clear" w:color="auto" w:fill="FFFFFF"/>
          </w:tcPr>
          <w:p w:rsidR="00EE138E" w:rsidRPr="0009449A" w:rsidRDefault="00A110BF"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ГП</w:t>
            </w:r>
            <w:r w:rsidR="00EE138E" w:rsidRPr="0009449A">
              <w:rPr>
                <w:rFonts w:ascii="Times New Roman" w:hAnsi="Times New Roman"/>
                <w:sz w:val="20"/>
                <w:szCs w:val="20"/>
                <w:lang w:val="ru-MD"/>
              </w:rPr>
              <w:t xml:space="preserve"> „Calea Ferată”</w:t>
            </w:r>
          </w:p>
        </w:tc>
        <w:tc>
          <w:tcPr>
            <w:tcW w:w="1010" w:type="dxa"/>
            <w:shd w:val="clear" w:color="auto" w:fill="FFFFFF"/>
          </w:tcPr>
          <w:p w:rsidR="007031A7" w:rsidRPr="0009449A" w:rsidRDefault="007031A7" w:rsidP="007031A7">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евро</w:t>
            </w:r>
          </w:p>
          <w:p w:rsidR="007031A7" w:rsidRPr="0009449A" w:rsidRDefault="007031A7" w:rsidP="007031A7">
            <w:pPr>
              <w:spacing w:after="0" w:line="240" w:lineRule="auto"/>
              <w:jc w:val="center"/>
              <w:rPr>
                <w:rFonts w:ascii="Times New Roman" w:hAnsi="Times New Roman"/>
                <w:b/>
                <w:sz w:val="20"/>
                <w:szCs w:val="20"/>
                <w:lang w:val="ru-MD"/>
              </w:rPr>
            </w:pPr>
          </w:p>
          <w:p w:rsidR="007031A7" w:rsidRPr="0009449A" w:rsidRDefault="007031A7" w:rsidP="007031A7">
            <w:pPr>
              <w:spacing w:after="0" w:line="240" w:lineRule="auto"/>
              <w:jc w:val="center"/>
              <w:rPr>
                <w:rFonts w:ascii="Times New Roman" w:hAnsi="Times New Roman"/>
                <w:b/>
                <w:sz w:val="20"/>
                <w:szCs w:val="20"/>
                <w:lang w:val="ru-MD"/>
              </w:rPr>
            </w:pPr>
          </w:p>
          <w:p w:rsidR="007031A7" w:rsidRPr="0009449A" w:rsidRDefault="007031A7" w:rsidP="007031A7">
            <w:pPr>
              <w:spacing w:after="0" w:line="240" w:lineRule="auto"/>
              <w:jc w:val="center"/>
              <w:rPr>
                <w:rFonts w:ascii="Times New Roman" w:hAnsi="Times New Roman"/>
                <w:b/>
                <w:sz w:val="20"/>
                <w:szCs w:val="20"/>
                <w:lang w:val="ru-MD"/>
              </w:rPr>
            </w:pPr>
          </w:p>
          <w:p w:rsidR="007031A7" w:rsidRPr="0009449A" w:rsidRDefault="007031A7" w:rsidP="007031A7">
            <w:pPr>
              <w:spacing w:after="0" w:line="240" w:lineRule="auto"/>
              <w:ind w:right="-79"/>
              <w:rPr>
                <w:rFonts w:ascii="Times New Roman" w:hAnsi="Times New Roman"/>
                <w:b/>
                <w:sz w:val="20"/>
                <w:szCs w:val="20"/>
                <w:lang w:val="ru-MD"/>
              </w:rPr>
            </w:pPr>
          </w:p>
          <w:p w:rsidR="007031A7" w:rsidRPr="0009449A" w:rsidRDefault="007031A7" w:rsidP="007031A7">
            <w:pPr>
              <w:spacing w:after="0" w:line="240" w:lineRule="auto"/>
              <w:ind w:right="-79"/>
              <w:rPr>
                <w:rFonts w:ascii="Times New Roman" w:hAnsi="Times New Roman"/>
                <w:b/>
                <w:sz w:val="20"/>
                <w:szCs w:val="20"/>
                <w:lang w:val="ru-MD"/>
              </w:rPr>
            </w:pPr>
          </w:p>
          <w:p w:rsidR="00EE138E" w:rsidRPr="0009449A" w:rsidRDefault="007031A7" w:rsidP="007031A7">
            <w:pPr>
              <w:spacing w:after="0" w:line="240" w:lineRule="auto"/>
              <w:ind w:right="-79"/>
              <w:rPr>
                <w:rFonts w:ascii="Times New Roman" w:hAnsi="Times New Roman"/>
                <w:sz w:val="20"/>
                <w:szCs w:val="20"/>
                <w:lang w:val="ru-MD"/>
              </w:rPr>
            </w:pPr>
            <w:r w:rsidRPr="0009449A">
              <w:rPr>
                <w:rFonts w:ascii="Times New Roman" w:hAnsi="Times New Roman"/>
                <w:b/>
                <w:sz w:val="20"/>
                <w:szCs w:val="20"/>
                <w:lang w:val="ru-MD"/>
              </w:rPr>
              <w:t>тыс. евро</w:t>
            </w:r>
            <w:r w:rsidRPr="0009449A">
              <w:rPr>
                <w:rFonts w:ascii="Times New Roman" w:hAnsi="Times New Roman"/>
                <w:sz w:val="20"/>
                <w:szCs w:val="20"/>
                <w:lang w:val="ru-MD"/>
              </w:rPr>
              <w:t xml:space="preserve"> </w:t>
            </w: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EE138E" w:rsidP="005E02BD">
            <w:pPr>
              <w:spacing w:after="0" w:line="240" w:lineRule="auto"/>
              <w:jc w:val="center"/>
              <w:rPr>
                <w:rFonts w:ascii="Times New Roman" w:hAnsi="Times New Roman"/>
                <w:sz w:val="20"/>
                <w:szCs w:val="20"/>
                <w:lang w:val="ru-MD"/>
              </w:rPr>
            </w:pPr>
          </w:p>
          <w:p w:rsidR="00A110BF" w:rsidRPr="0009449A" w:rsidRDefault="00A110BF" w:rsidP="005E02BD">
            <w:pPr>
              <w:spacing w:after="0" w:line="240" w:lineRule="auto"/>
              <w:jc w:val="center"/>
              <w:rPr>
                <w:rFonts w:ascii="Times New Roman" w:hAnsi="Times New Roman"/>
                <w:b/>
                <w:sz w:val="20"/>
                <w:szCs w:val="20"/>
                <w:lang w:val="ru-MD"/>
              </w:rPr>
            </w:pPr>
          </w:p>
          <w:p w:rsidR="00A110BF" w:rsidRPr="0009449A" w:rsidRDefault="00A110BF" w:rsidP="005E02BD">
            <w:pPr>
              <w:spacing w:after="0" w:line="240" w:lineRule="auto"/>
              <w:jc w:val="center"/>
              <w:rPr>
                <w:rFonts w:ascii="Times New Roman" w:hAnsi="Times New Roman"/>
                <w:b/>
                <w:sz w:val="20"/>
                <w:szCs w:val="20"/>
                <w:lang w:val="ru-MD"/>
              </w:rPr>
            </w:pPr>
          </w:p>
          <w:p w:rsidR="00A110BF" w:rsidRPr="0009449A" w:rsidRDefault="00A110BF" w:rsidP="005E02BD">
            <w:pPr>
              <w:spacing w:after="0" w:line="240" w:lineRule="auto"/>
              <w:jc w:val="center"/>
              <w:rPr>
                <w:rFonts w:ascii="Times New Roman" w:hAnsi="Times New Roman"/>
                <w:b/>
                <w:sz w:val="20"/>
                <w:szCs w:val="20"/>
                <w:lang w:val="ru-MD"/>
              </w:rPr>
            </w:pPr>
          </w:p>
          <w:p w:rsidR="00EE138E" w:rsidRPr="0009449A" w:rsidRDefault="00EE138E" w:rsidP="005E02BD">
            <w:pPr>
              <w:spacing w:after="0" w:line="240" w:lineRule="auto"/>
              <w:jc w:val="center"/>
              <w:rPr>
                <w:rFonts w:ascii="Times New Roman" w:hAnsi="Times New Roman"/>
                <w:b/>
                <w:sz w:val="20"/>
                <w:szCs w:val="20"/>
                <w:lang w:val="ru-MD"/>
              </w:rPr>
            </w:pPr>
          </w:p>
        </w:tc>
        <w:tc>
          <w:tcPr>
            <w:tcW w:w="1581" w:type="dxa"/>
            <w:shd w:val="clear" w:color="auto" w:fill="FFFFFF"/>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149,0</w:t>
            </w: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EE138E" w:rsidP="005E02BD">
            <w:pPr>
              <w:spacing w:after="0" w:line="240" w:lineRule="auto"/>
              <w:jc w:val="center"/>
              <w:rPr>
                <w:rFonts w:ascii="Times New Roman" w:hAnsi="Times New Roman"/>
                <w:sz w:val="20"/>
                <w:szCs w:val="20"/>
                <w:lang w:val="ru-MD"/>
              </w:rPr>
            </w:pPr>
          </w:p>
          <w:p w:rsidR="00A110BF" w:rsidRPr="0009449A" w:rsidRDefault="00A110BF" w:rsidP="005E02BD">
            <w:pPr>
              <w:spacing w:after="0" w:line="240" w:lineRule="auto"/>
              <w:jc w:val="center"/>
              <w:rPr>
                <w:rFonts w:ascii="Times New Roman" w:hAnsi="Times New Roman"/>
                <w:b/>
                <w:sz w:val="20"/>
                <w:szCs w:val="20"/>
                <w:lang w:val="ru-MD"/>
              </w:rPr>
            </w:pPr>
          </w:p>
          <w:p w:rsidR="007031A7" w:rsidRPr="0009449A" w:rsidRDefault="007031A7" w:rsidP="005E02BD">
            <w:pPr>
              <w:spacing w:after="0" w:line="240" w:lineRule="auto"/>
              <w:jc w:val="center"/>
              <w:rPr>
                <w:rFonts w:ascii="Times New Roman" w:hAnsi="Times New Roman"/>
                <w:b/>
                <w:sz w:val="20"/>
                <w:szCs w:val="20"/>
                <w:lang w:val="ru-MD"/>
              </w:rPr>
            </w:pPr>
          </w:p>
          <w:p w:rsidR="007031A7" w:rsidRPr="0009449A" w:rsidRDefault="007031A7" w:rsidP="005E02BD">
            <w:pPr>
              <w:spacing w:after="0" w:line="240" w:lineRule="auto"/>
              <w:jc w:val="center"/>
              <w:rPr>
                <w:rFonts w:ascii="Times New Roman" w:hAnsi="Times New Roman"/>
                <w:b/>
                <w:sz w:val="20"/>
                <w:szCs w:val="20"/>
                <w:lang w:val="ru-MD"/>
              </w:rPr>
            </w:pP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149,0</w:t>
            </w:r>
          </w:p>
        </w:tc>
      </w:tr>
      <w:tr w:rsidR="007031A7" w:rsidRPr="0009449A" w:rsidTr="007031A7">
        <w:tc>
          <w:tcPr>
            <w:tcW w:w="503" w:type="dxa"/>
            <w:shd w:val="clear" w:color="auto" w:fill="FFFFFF"/>
          </w:tcPr>
          <w:p w:rsidR="00EE138E" w:rsidRPr="0009449A" w:rsidRDefault="00EE138E"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4</w:t>
            </w:r>
          </w:p>
        </w:tc>
        <w:tc>
          <w:tcPr>
            <w:tcW w:w="2002" w:type="dxa"/>
            <w:shd w:val="clear" w:color="auto" w:fill="FFFFFF"/>
          </w:tcPr>
          <w:p w:rsidR="00A110BF" w:rsidRPr="0009449A" w:rsidRDefault="007031A7" w:rsidP="005E02BD">
            <w:pPr>
              <w:spacing w:after="0" w:line="240" w:lineRule="auto"/>
              <w:rPr>
                <w:rFonts w:ascii="Times New Roman" w:hAnsi="Times New Roman"/>
                <w:b/>
                <w:sz w:val="20"/>
                <w:szCs w:val="20"/>
                <w:lang w:val="ru-MD"/>
              </w:rPr>
            </w:pPr>
            <w:r w:rsidRPr="0009449A">
              <w:rPr>
                <w:rFonts w:ascii="Times New Roman" w:hAnsi="Times New Roman"/>
                <w:sz w:val="20"/>
                <w:szCs w:val="20"/>
                <w:lang w:val="ru-MD"/>
              </w:rPr>
              <w:t>Кредит предназна-чен для реабилита-ции сетей электро-передачи ГП „Moldelectrica”</w:t>
            </w:r>
          </w:p>
          <w:p w:rsidR="00EE138E" w:rsidRPr="0009449A" w:rsidRDefault="007031A7" w:rsidP="007031A7">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Всего</w:t>
            </w:r>
          </w:p>
        </w:tc>
        <w:tc>
          <w:tcPr>
            <w:tcW w:w="1779" w:type="dxa"/>
            <w:shd w:val="clear" w:color="auto" w:fill="FFFFFF"/>
          </w:tcPr>
          <w:p w:rsidR="00A110BF" w:rsidRPr="0009449A" w:rsidRDefault="00A110BF" w:rsidP="00A110BF">
            <w:pPr>
              <w:spacing w:after="0" w:line="240" w:lineRule="auto"/>
              <w:rPr>
                <w:rFonts w:ascii="Times New Roman" w:hAnsi="Times New Roman"/>
                <w:sz w:val="20"/>
                <w:szCs w:val="20"/>
                <w:lang w:val="ru-MD"/>
              </w:rPr>
            </w:pPr>
            <w:r w:rsidRPr="0009449A">
              <w:rPr>
                <w:rFonts w:ascii="Times New Roman" w:hAnsi="Times New Roman"/>
                <w:sz w:val="20"/>
                <w:szCs w:val="20"/>
                <w:lang w:val="ru-MD"/>
              </w:rPr>
              <w:t>ЕБРР</w:t>
            </w:r>
          </w:p>
          <w:p w:rsidR="00EE138E" w:rsidRPr="0009449A" w:rsidRDefault="00EE138E" w:rsidP="005E02BD">
            <w:pPr>
              <w:spacing w:after="0" w:line="240" w:lineRule="auto"/>
              <w:rPr>
                <w:rFonts w:ascii="Times New Roman" w:hAnsi="Times New Roman"/>
                <w:sz w:val="20"/>
                <w:szCs w:val="20"/>
                <w:lang w:val="ru-MD"/>
              </w:rPr>
            </w:pPr>
          </w:p>
        </w:tc>
        <w:tc>
          <w:tcPr>
            <w:tcW w:w="2530" w:type="dxa"/>
            <w:shd w:val="clear" w:color="auto" w:fill="FFFFFF"/>
          </w:tcPr>
          <w:p w:rsidR="00EE138E" w:rsidRPr="0009449A" w:rsidRDefault="00A110BF"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ГП</w:t>
            </w:r>
            <w:r w:rsidR="00EE138E" w:rsidRPr="0009449A">
              <w:rPr>
                <w:rFonts w:ascii="Times New Roman" w:hAnsi="Times New Roman"/>
                <w:sz w:val="20"/>
                <w:szCs w:val="20"/>
                <w:lang w:val="ru-MD"/>
              </w:rPr>
              <w:t xml:space="preserve"> „Moldelectrica”</w:t>
            </w:r>
          </w:p>
        </w:tc>
        <w:tc>
          <w:tcPr>
            <w:tcW w:w="1010" w:type="dxa"/>
            <w:shd w:val="clear" w:color="auto" w:fill="FFFFFF"/>
          </w:tcPr>
          <w:p w:rsidR="00EE138E" w:rsidRPr="0009449A" w:rsidRDefault="007031A7"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долл. США</w:t>
            </w: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7031A7" w:rsidP="007031A7">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тыс. долл. США</w:t>
            </w:r>
          </w:p>
        </w:tc>
        <w:tc>
          <w:tcPr>
            <w:tcW w:w="1581" w:type="dxa"/>
            <w:shd w:val="clear" w:color="auto" w:fill="FFFFFF"/>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265,0</w:t>
            </w: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265,0</w:t>
            </w:r>
          </w:p>
        </w:tc>
      </w:tr>
      <w:tr w:rsidR="007031A7" w:rsidRPr="0009449A" w:rsidTr="007031A7">
        <w:tc>
          <w:tcPr>
            <w:tcW w:w="503" w:type="dxa"/>
            <w:shd w:val="clear" w:color="auto" w:fill="FFFFFF"/>
          </w:tcPr>
          <w:p w:rsidR="00EE138E" w:rsidRPr="0009449A" w:rsidRDefault="00EE138E"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5</w:t>
            </w:r>
          </w:p>
        </w:tc>
        <w:tc>
          <w:tcPr>
            <w:tcW w:w="2002" w:type="dxa"/>
            <w:shd w:val="clear" w:color="auto" w:fill="FFFFFF"/>
          </w:tcPr>
          <w:p w:rsidR="00EE138E" w:rsidRPr="0009449A" w:rsidRDefault="007031A7"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 xml:space="preserve">Проект „Для увеличения пропускной способности и повышения безопасности системы по транспортировке электрической энергии в Молдове” </w:t>
            </w:r>
          </w:p>
          <w:p w:rsidR="00EE138E" w:rsidRPr="0009449A" w:rsidRDefault="007031A7" w:rsidP="007031A7">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Всего</w:t>
            </w:r>
          </w:p>
        </w:tc>
        <w:tc>
          <w:tcPr>
            <w:tcW w:w="1779" w:type="dxa"/>
            <w:shd w:val="clear" w:color="auto" w:fill="FFFFFF"/>
          </w:tcPr>
          <w:p w:rsidR="00EE138E" w:rsidRPr="0009449A" w:rsidRDefault="00A110BF" w:rsidP="00A110BF">
            <w:pPr>
              <w:spacing w:after="0" w:line="240" w:lineRule="auto"/>
              <w:rPr>
                <w:rFonts w:ascii="Times New Roman" w:hAnsi="Times New Roman"/>
                <w:sz w:val="20"/>
                <w:szCs w:val="20"/>
                <w:lang w:val="ru-MD"/>
              </w:rPr>
            </w:pPr>
            <w:r w:rsidRPr="0009449A">
              <w:rPr>
                <w:rFonts w:ascii="Times New Roman" w:hAnsi="Times New Roman"/>
                <w:sz w:val="20"/>
                <w:szCs w:val="20"/>
                <w:lang w:val="ru-MD"/>
              </w:rPr>
              <w:t>ЕИБ</w:t>
            </w:r>
          </w:p>
        </w:tc>
        <w:tc>
          <w:tcPr>
            <w:tcW w:w="2530" w:type="dxa"/>
            <w:shd w:val="clear" w:color="auto" w:fill="FFFFFF"/>
          </w:tcPr>
          <w:p w:rsidR="00EE138E" w:rsidRPr="0009449A" w:rsidRDefault="00A110BF"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ГП</w:t>
            </w:r>
            <w:r w:rsidR="00EE138E" w:rsidRPr="0009449A">
              <w:rPr>
                <w:rFonts w:ascii="Times New Roman" w:hAnsi="Times New Roman"/>
                <w:sz w:val="20"/>
                <w:szCs w:val="20"/>
                <w:lang w:val="ru-MD"/>
              </w:rPr>
              <w:t xml:space="preserve"> „Moldelectrica”</w:t>
            </w:r>
          </w:p>
        </w:tc>
        <w:tc>
          <w:tcPr>
            <w:tcW w:w="1010" w:type="dxa"/>
            <w:shd w:val="clear" w:color="auto" w:fill="FFFFFF"/>
          </w:tcPr>
          <w:p w:rsidR="007031A7" w:rsidRPr="0009449A" w:rsidRDefault="007031A7" w:rsidP="007031A7">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долл. США</w:t>
            </w: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EE138E" w:rsidP="005E02BD">
            <w:pPr>
              <w:spacing w:after="0" w:line="240" w:lineRule="auto"/>
              <w:jc w:val="center"/>
              <w:rPr>
                <w:rFonts w:ascii="Times New Roman" w:hAnsi="Times New Roman"/>
                <w:b/>
                <w:sz w:val="20"/>
                <w:szCs w:val="20"/>
                <w:lang w:val="ru-MD"/>
              </w:rPr>
            </w:pPr>
          </w:p>
          <w:p w:rsidR="00E45928" w:rsidRPr="0009449A" w:rsidRDefault="00E45928" w:rsidP="005E02BD">
            <w:pPr>
              <w:spacing w:after="0" w:line="240" w:lineRule="auto"/>
              <w:jc w:val="center"/>
              <w:rPr>
                <w:rFonts w:ascii="Times New Roman" w:hAnsi="Times New Roman"/>
                <w:b/>
                <w:sz w:val="20"/>
                <w:szCs w:val="20"/>
                <w:lang w:val="ru-MD"/>
              </w:rPr>
            </w:pPr>
          </w:p>
          <w:p w:rsidR="00E45928" w:rsidRPr="0009449A" w:rsidRDefault="00E45928" w:rsidP="005E02BD">
            <w:pPr>
              <w:spacing w:after="0" w:line="240" w:lineRule="auto"/>
              <w:jc w:val="center"/>
              <w:rPr>
                <w:rFonts w:ascii="Times New Roman" w:hAnsi="Times New Roman"/>
                <w:b/>
                <w:sz w:val="20"/>
                <w:szCs w:val="20"/>
                <w:lang w:val="ru-MD"/>
              </w:rPr>
            </w:pPr>
          </w:p>
          <w:p w:rsidR="00E45928" w:rsidRPr="0009449A" w:rsidRDefault="00E45928" w:rsidP="005E02BD">
            <w:pPr>
              <w:spacing w:after="0" w:line="240" w:lineRule="auto"/>
              <w:jc w:val="center"/>
              <w:rPr>
                <w:rFonts w:ascii="Times New Roman" w:hAnsi="Times New Roman"/>
                <w:b/>
                <w:sz w:val="20"/>
                <w:szCs w:val="20"/>
                <w:lang w:val="ru-MD"/>
              </w:rPr>
            </w:pPr>
          </w:p>
          <w:p w:rsidR="00EE138E" w:rsidRPr="0009449A" w:rsidRDefault="007031A7" w:rsidP="005E02BD">
            <w:pPr>
              <w:spacing w:after="0" w:line="240" w:lineRule="auto"/>
              <w:jc w:val="center"/>
              <w:rPr>
                <w:rFonts w:ascii="Times New Roman" w:hAnsi="Times New Roman"/>
                <w:sz w:val="20"/>
                <w:szCs w:val="20"/>
                <w:lang w:val="ru-MD"/>
              </w:rPr>
            </w:pPr>
            <w:r w:rsidRPr="0009449A">
              <w:rPr>
                <w:rFonts w:ascii="Times New Roman" w:hAnsi="Times New Roman"/>
                <w:b/>
                <w:sz w:val="20"/>
                <w:szCs w:val="20"/>
                <w:lang w:val="ru-MD"/>
              </w:rPr>
              <w:t>тыс. долл. США</w:t>
            </w:r>
          </w:p>
        </w:tc>
        <w:tc>
          <w:tcPr>
            <w:tcW w:w="1581" w:type="dxa"/>
            <w:shd w:val="clear" w:color="auto" w:fill="FFFFFF"/>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2000,0</w:t>
            </w: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EE138E" w:rsidP="005E02BD">
            <w:pPr>
              <w:spacing w:after="0" w:line="240" w:lineRule="auto"/>
              <w:jc w:val="center"/>
              <w:rPr>
                <w:rFonts w:ascii="Times New Roman" w:hAnsi="Times New Roman"/>
                <w:sz w:val="20"/>
                <w:szCs w:val="20"/>
                <w:lang w:val="ru-MD"/>
              </w:rPr>
            </w:pPr>
          </w:p>
          <w:p w:rsidR="007031A7" w:rsidRPr="0009449A" w:rsidRDefault="007031A7" w:rsidP="005E02BD">
            <w:pPr>
              <w:spacing w:after="0" w:line="240" w:lineRule="auto"/>
              <w:jc w:val="center"/>
              <w:rPr>
                <w:rFonts w:ascii="Times New Roman" w:hAnsi="Times New Roman"/>
                <w:b/>
                <w:sz w:val="20"/>
                <w:szCs w:val="20"/>
                <w:lang w:val="ru-MD"/>
              </w:rPr>
            </w:pP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2000,0</w:t>
            </w:r>
          </w:p>
        </w:tc>
      </w:tr>
      <w:tr w:rsidR="007031A7" w:rsidRPr="0009449A" w:rsidTr="007031A7">
        <w:tc>
          <w:tcPr>
            <w:tcW w:w="503" w:type="dxa"/>
            <w:shd w:val="clear" w:color="auto" w:fill="FFFFFF"/>
          </w:tcPr>
          <w:p w:rsidR="00EE138E" w:rsidRPr="0009449A" w:rsidRDefault="00EE138E"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6</w:t>
            </w:r>
          </w:p>
        </w:tc>
        <w:tc>
          <w:tcPr>
            <w:tcW w:w="2002" w:type="dxa"/>
            <w:shd w:val="clear" w:color="auto" w:fill="FFFFFF"/>
          </w:tcPr>
          <w:p w:rsidR="00EE138E" w:rsidRPr="0009449A" w:rsidRDefault="00F10A65"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 xml:space="preserve">Проект повышения эффективности системы централизованного теплоснабжения </w:t>
            </w:r>
          </w:p>
          <w:p w:rsidR="00B4415C" w:rsidRPr="0009449A" w:rsidRDefault="00B4415C" w:rsidP="005E02BD">
            <w:pPr>
              <w:spacing w:after="0" w:line="240" w:lineRule="auto"/>
              <w:rPr>
                <w:rFonts w:ascii="Times New Roman" w:hAnsi="Times New Roman"/>
                <w:b/>
                <w:sz w:val="20"/>
                <w:szCs w:val="20"/>
                <w:lang w:val="ru-MD"/>
              </w:rPr>
            </w:pPr>
          </w:p>
          <w:p w:rsidR="00EE138E" w:rsidRPr="0009449A" w:rsidRDefault="007031A7" w:rsidP="005E02BD">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Всего</w:t>
            </w:r>
          </w:p>
        </w:tc>
        <w:tc>
          <w:tcPr>
            <w:tcW w:w="1779" w:type="dxa"/>
            <w:shd w:val="clear" w:color="auto" w:fill="FFFFFF"/>
          </w:tcPr>
          <w:p w:rsidR="00EE138E" w:rsidRPr="0009449A" w:rsidRDefault="00A110BF" w:rsidP="00A110BF">
            <w:pPr>
              <w:spacing w:after="0" w:line="240" w:lineRule="auto"/>
              <w:rPr>
                <w:rFonts w:ascii="Times New Roman" w:hAnsi="Times New Roman"/>
                <w:sz w:val="20"/>
                <w:szCs w:val="20"/>
                <w:lang w:val="ru-MD"/>
              </w:rPr>
            </w:pPr>
            <w:r w:rsidRPr="0009449A">
              <w:rPr>
                <w:rFonts w:ascii="Times New Roman" w:hAnsi="Times New Roman"/>
                <w:sz w:val="20"/>
                <w:szCs w:val="20"/>
                <w:lang w:val="ru-MD"/>
              </w:rPr>
              <w:t>ВБ</w:t>
            </w:r>
          </w:p>
        </w:tc>
        <w:tc>
          <w:tcPr>
            <w:tcW w:w="2530" w:type="dxa"/>
            <w:shd w:val="clear" w:color="auto" w:fill="FFFFFF"/>
          </w:tcPr>
          <w:p w:rsidR="00EE138E" w:rsidRPr="0009449A" w:rsidRDefault="00A110BF"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ГП</w:t>
            </w:r>
            <w:r w:rsidR="00EE138E" w:rsidRPr="0009449A">
              <w:rPr>
                <w:rFonts w:ascii="Times New Roman" w:hAnsi="Times New Roman"/>
                <w:sz w:val="20"/>
                <w:szCs w:val="20"/>
                <w:lang w:val="ru-MD"/>
              </w:rPr>
              <w:t xml:space="preserve"> „Termoelectrica”</w:t>
            </w:r>
          </w:p>
        </w:tc>
        <w:tc>
          <w:tcPr>
            <w:tcW w:w="1010" w:type="dxa"/>
            <w:shd w:val="clear" w:color="auto" w:fill="FFFFFF"/>
          </w:tcPr>
          <w:p w:rsidR="007031A7" w:rsidRPr="0009449A" w:rsidRDefault="007031A7" w:rsidP="007031A7">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долл. США</w:t>
            </w: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7031A7"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тыс. долл. США</w:t>
            </w:r>
          </w:p>
        </w:tc>
        <w:tc>
          <w:tcPr>
            <w:tcW w:w="1581" w:type="dxa"/>
            <w:shd w:val="clear" w:color="auto" w:fill="FFFFFF"/>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12988,4</w:t>
            </w: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EE138E" w:rsidP="005E02BD">
            <w:pPr>
              <w:spacing w:after="0" w:line="240" w:lineRule="auto"/>
              <w:jc w:val="center"/>
              <w:rPr>
                <w:rFonts w:ascii="Times New Roman" w:hAnsi="Times New Roman"/>
                <w:sz w:val="20"/>
                <w:szCs w:val="20"/>
                <w:lang w:val="ru-MD"/>
              </w:rPr>
            </w:pPr>
          </w:p>
          <w:p w:rsidR="007031A7" w:rsidRPr="0009449A" w:rsidRDefault="007031A7" w:rsidP="005E02BD">
            <w:pPr>
              <w:spacing w:after="0" w:line="240" w:lineRule="auto"/>
              <w:jc w:val="center"/>
              <w:rPr>
                <w:rFonts w:ascii="Times New Roman" w:hAnsi="Times New Roman"/>
                <w:b/>
                <w:sz w:val="20"/>
                <w:szCs w:val="20"/>
                <w:lang w:val="ru-MD"/>
              </w:rPr>
            </w:pPr>
          </w:p>
          <w:p w:rsidR="007031A7" w:rsidRPr="0009449A" w:rsidRDefault="007031A7" w:rsidP="005E02BD">
            <w:pPr>
              <w:spacing w:after="0" w:line="240" w:lineRule="auto"/>
              <w:jc w:val="center"/>
              <w:rPr>
                <w:rFonts w:ascii="Times New Roman" w:hAnsi="Times New Roman"/>
                <w:b/>
                <w:sz w:val="20"/>
                <w:szCs w:val="20"/>
                <w:lang w:val="ru-MD"/>
              </w:rPr>
            </w:pP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12988,4</w:t>
            </w:r>
          </w:p>
        </w:tc>
      </w:tr>
      <w:tr w:rsidR="007031A7" w:rsidRPr="0009449A" w:rsidTr="007031A7">
        <w:trPr>
          <w:trHeight w:val="201"/>
        </w:trPr>
        <w:tc>
          <w:tcPr>
            <w:tcW w:w="503" w:type="dxa"/>
          </w:tcPr>
          <w:p w:rsidR="00EE138E" w:rsidRPr="0009449A" w:rsidRDefault="00EE138E"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7</w:t>
            </w:r>
          </w:p>
        </w:tc>
        <w:tc>
          <w:tcPr>
            <w:tcW w:w="2002" w:type="dxa"/>
          </w:tcPr>
          <w:p w:rsidR="00B4415C" w:rsidRPr="0009449A" w:rsidRDefault="00B4415C" w:rsidP="00B4415C">
            <w:pPr>
              <w:spacing w:after="0" w:line="240" w:lineRule="auto"/>
              <w:rPr>
                <w:rFonts w:ascii="Times New Roman" w:hAnsi="Times New Roman"/>
                <w:sz w:val="20"/>
                <w:szCs w:val="20"/>
                <w:lang w:val="ru-MD"/>
              </w:rPr>
            </w:pPr>
            <w:r w:rsidRPr="0009449A">
              <w:rPr>
                <w:rFonts w:ascii="Times New Roman" w:hAnsi="Times New Roman"/>
                <w:sz w:val="20"/>
                <w:szCs w:val="20"/>
                <w:lang w:val="ru-MD"/>
              </w:rPr>
              <w:t>Проект „Термоэнергети-ческая система муниципия Бэлць”</w:t>
            </w:r>
          </w:p>
          <w:p w:rsidR="00EE138E" w:rsidRPr="0009449A" w:rsidRDefault="007031A7" w:rsidP="00B4415C">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Всего</w:t>
            </w:r>
          </w:p>
        </w:tc>
        <w:tc>
          <w:tcPr>
            <w:tcW w:w="1779" w:type="dxa"/>
          </w:tcPr>
          <w:p w:rsidR="00A110BF" w:rsidRPr="0009449A" w:rsidRDefault="00A110BF" w:rsidP="00A110BF">
            <w:pPr>
              <w:spacing w:after="0" w:line="240" w:lineRule="auto"/>
              <w:rPr>
                <w:rFonts w:ascii="Times New Roman" w:hAnsi="Times New Roman"/>
                <w:sz w:val="20"/>
                <w:szCs w:val="20"/>
                <w:lang w:val="ru-MD"/>
              </w:rPr>
            </w:pPr>
            <w:r w:rsidRPr="0009449A">
              <w:rPr>
                <w:rFonts w:ascii="Times New Roman" w:hAnsi="Times New Roman"/>
                <w:sz w:val="20"/>
                <w:szCs w:val="20"/>
                <w:lang w:val="ru-MD"/>
              </w:rPr>
              <w:t>ЕБРР</w:t>
            </w:r>
          </w:p>
          <w:p w:rsidR="00EE138E" w:rsidRPr="0009449A" w:rsidRDefault="00EE138E" w:rsidP="005E02BD">
            <w:pPr>
              <w:spacing w:after="0" w:line="240" w:lineRule="auto"/>
              <w:rPr>
                <w:rFonts w:ascii="Times New Roman" w:hAnsi="Times New Roman"/>
                <w:sz w:val="20"/>
                <w:szCs w:val="20"/>
                <w:lang w:val="ru-MD"/>
              </w:rPr>
            </w:pPr>
          </w:p>
        </w:tc>
        <w:tc>
          <w:tcPr>
            <w:tcW w:w="2530" w:type="dxa"/>
          </w:tcPr>
          <w:p w:rsidR="00EE138E" w:rsidRPr="0009449A" w:rsidRDefault="00A110BF"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АО</w:t>
            </w:r>
            <w:r w:rsidR="00EE138E" w:rsidRPr="0009449A">
              <w:rPr>
                <w:rFonts w:ascii="Times New Roman" w:hAnsi="Times New Roman"/>
                <w:sz w:val="20"/>
                <w:szCs w:val="20"/>
                <w:lang w:val="ru-MD"/>
              </w:rPr>
              <w:t xml:space="preserve"> „Cet-Nord”</w:t>
            </w:r>
          </w:p>
        </w:tc>
        <w:tc>
          <w:tcPr>
            <w:tcW w:w="1010" w:type="dxa"/>
          </w:tcPr>
          <w:p w:rsidR="00EE138E" w:rsidRPr="0009449A" w:rsidRDefault="007031A7"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тыс. евро</w:t>
            </w:r>
          </w:p>
          <w:p w:rsidR="00EE138E" w:rsidRPr="0009449A" w:rsidRDefault="00EE138E" w:rsidP="005E02BD">
            <w:pPr>
              <w:spacing w:after="0" w:line="240" w:lineRule="auto"/>
              <w:jc w:val="center"/>
              <w:rPr>
                <w:rFonts w:ascii="Times New Roman" w:hAnsi="Times New Roman"/>
                <w:sz w:val="20"/>
                <w:szCs w:val="20"/>
                <w:lang w:val="ru-MD"/>
              </w:rPr>
            </w:pPr>
          </w:p>
          <w:p w:rsidR="007031A7" w:rsidRPr="0009449A" w:rsidRDefault="007031A7" w:rsidP="007031A7">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тыс. евро</w:t>
            </w:r>
          </w:p>
          <w:p w:rsidR="00EE138E" w:rsidRPr="0009449A" w:rsidRDefault="00EE138E" w:rsidP="005E02BD">
            <w:pPr>
              <w:spacing w:after="0" w:line="240" w:lineRule="auto"/>
              <w:jc w:val="center"/>
              <w:rPr>
                <w:rFonts w:ascii="Times New Roman" w:hAnsi="Times New Roman"/>
                <w:b/>
                <w:sz w:val="20"/>
                <w:szCs w:val="20"/>
                <w:lang w:val="ru-MD"/>
              </w:rPr>
            </w:pPr>
          </w:p>
        </w:tc>
        <w:tc>
          <w:tcPr>
            <w:tcW w:w="1581" w:type="dxa"/>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766,2</w:t>
            </w:r>
          </w:p>
          <w:p w:rsidR="00EE138E" w:rsidRPr="0009449A" w:rsidRDefault="00EE138E" w:rsidP="005E02BD">
            <w:pPr>
              <w:spacing w:after="0" w:line="240" w:lineRule="auto"/>
              <w:jc w:val="center"/>
              <w:rPr>
                <w:rFonts w:ascii="Times New Roman" w:hAnsi="Times New Roman"/>
                <w:sz w:val="20"/>
                <w:szCs w:val="20"/>
                <w:lang w:val="ru-MD"/>
              </w:rPr>
            </w:pP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766,2</w:t>
            </w:r>
          </w:p>
        </w:tc>
      </w:tr>
      <w:tr w:rsidR="007031A7" w:rsidRPr="0009449A" w:rsidTr="007031A7">
        <w:tc>
          <w:tcPr>
            <w:tcW w:w="503" w:type="dxa"/>
            <w:vMerge w:val="restart"/>
            <w:shd w:val="clear" w:color="auto" w:fill="E7E6E6"/>
          </w:tcPr>
          <w:p w:rsidR="00EE138E" w:rsidRPr="0009449A" w:rsidRDefault="00EE138E" w:rsidP="005E02BD">
            <w:pPr>
              <w:spacing w:after="0" w:line="240" w:lineRule="auto"/>
              <w:rPr>
                <w:rFonts w:ascii="Times New Roman" w:hAnsi="Times New Roman"/>
                <w:sz w:val="20"/>
                <w:szCs w:val="20"/>
                <w:lang w:val="ru-MD"/>
              </w:rPr>
            </w:pPr>
          </w:p>
        </w:tc>
        <w:tc>
          <w:tcPr>
            <w:tcW w:w="2002" w:type="dxa"/>
            <w:shd w:val="clear" w:color="auto" w:fill="E7E6E6"/>
          </w:tcPr>
          <w:p w:rsidR="00EE138E" w:rsidRPr="0009449A" w:rsidRDefault="00A110BF" w:rsidP="007031A7">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Общий итог</w:t>
            </w:r>
          </w:p>
        </w:tc>
        <w:tc>
          <w:tcPr>
            <w:tcW w:w="1779" w:type="dxa"/>
            <w:shd w:val="clear" w:color="auto" w:fill="E7E6E6"/>
          </w:tcPr>
          <w:p w:rsidR="00EE138E" w:rsidRPr="0009449A" w:rsidRDefault="00EE138E" w:rsidP="005E02BD">
            <w:pPr>
              <w:spacing w:after="0" w:line="240" w:lineRule="auto"/>
              <w:jc w:val="center"/>
              <w:rPr>
                <w:rFonts w:ascii="Times New Roman" w:hAnsi="Times New Roman"/>
                <w:b/>
                <w:sz w:val="20"/>
                <w:szCs w:val="20"/>
                <w:lang w:val="ru-MD"/>
              </w:rPr>
            </w:pPr>
          </w:p>
        </w:tc>
        <w:tc>
          <w:tcPr>
            <w:tcW w:w="2530" w:type="dxa"/>
            <w:shd w:val="clear" w:color="auto" w:fill="E7E6E6"/>
          </w:tcPr>
          <w:p w:rsidR="00EE138E" w:rsidRPr="0009449A" w:rsidRDefault="00EE138E" w:rsidP="005E02BD">
            <w:pPr>
              <w:spacing w:after="0" w:line="240" w:lineRule="auto"/>
              <w:jc w:val="center"/>
              <w:rPr>
                <w:rFonts w:ascii="Times New Roman" w:hAnsi="Times New Roman"/>
                <w:b/>
                <w:sz w:val="20"/>
                <w:szCs w:val="20"/>
                <w:lang w:val="ru-MD"/>
              </w:rPr>
            </w:pPr>
          </w:p>
        </w:tc>
        <w:tc>
          <w:tcPr>
            <w:tcW w:w="1010" w:type="dxa"/>
            <w:shd w:val="clear" w:color="auto" w:fill="E7E6E6"/>
          </w:tcPr>
          <w:p w:rsidR="007031A7" w:rsidRPr="0009449A" w:rsidRDefault="007031A7" w:rsidP="00B4415C">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тыс. евро</w:t>
            </w:r>
          </w:p>
          <w:p w:rsidR="00EE138E" w:rsidRPr="0009449A" w:rsidRDefault="00EE138E" w:rsidP="005E02BD">
            <w:pPr>
              <w:spacing w:after="0" w:line="240" w:lineRule="auto"/>
              <w:jc w:val="center"/>
              <w:rPr>
                <w:rFonts w:ascii="Times New Roman" w:hAnsi="Times New Roman"/>
                <w:b/>
                <w:sz w:val="20"/>
                <w:szCs w:val="20"/>
                <w:lang w:val="ru-MD"/>
              </w:rPr>
            </w:pPr>
          </w:p>
        </w:tc>
        <w:tc>
          <w:tcPr>
            <w:tcW w:w="1581" w:type="dxa"/>
            <w:shd w:val="clear" w:color="auto" w:fill="E7E6E6"/>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8149,4</w:t>
            </w:r>
          </w:p>
        </w:tc>
      </w:tr>
      <w:tr w:rsidR="007031A7" w:rsidRPr="0009449A" w:rsidTr="007031A7">
        <w:tc>
          <w:tcPr>
            <w:tcW w:w="503" w:type="dxa"/>
            <w:vMerge/>
            <w:shd w:val="clear" w:color="auto" w:fill="E7E6E6"/>
          </w:tcPr>
          <w:p w:rsidR="00EE138E" w:rsidRPr="0009449A" w:rsidRDefault="00EE138E" w:rsidP="005E02BD">
            <w:pPr>
              <w:spacing w:after="0" w:line="240" w:lineRule="auto"/>
              <w:rPr>
                <w:rFonts w:ascii="Times New Roman" w:hAnsi="Times New Roman"/>
                <w:sz w:val="20"/>
                <w:szCs w:val="20"/>
                <w:lang w:val="ru-MD"/>
              </w:rPr>
            </w:pPr>
          </w:p>
        </w:tc>
        <w:tc>
          <w:tcPr>
            <w:tcW w:w="2002" w:type="dxa"/>
            <w:shd w:val="clear" w:color="auto" w:fill="E7E6E6"/>
          </w:tcPr>
          <w:p w:rsidR="00EE138E" w:rsidRPr="0009449A" w:rsidRDefault="00A110BF" w:rsidP="007031A7">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Общий итог</w:t>
            </w:r>
          </w:p>
        </w:tc>
        <w:tc>
          <w:tcPr>
            <w:tcW w:w="1779" w:type="dxa"/>
            <w:shd w:val="clear" w:color="auto" w:fill="E7E6E6"/>
          </w:tcPr>
          <w:p w:rsidR="00EE138E" w:rsidRPr="0009449A" w:rsidRDefault="00EE138E" w:rsidP="005E02BD">
            <w:pPr>
              <w:spacing w:after="0" w:line="240" w:lineRule="auto"/>
              <w:jc w:val="center"/>
              <w:rPr>
                <w:rFonts w:ascii="Times New Roman" w:hAnsi="Times New Roman"/>
                <w:b/>
                <w:sz w:val="20"/>
                <w:szCs w:val="20"/>
                <w:lang w:val="ru-MD"/>
              </w:rPr>
            </w:pPr>
          </w:p>
        </w:tc>
        <w:tc>
          <w:tcPr>
            <w:tcW w:w="2530" w:type="dxa"/>
            <w:shd w:val="clear" w:color="auto" w:fill="E7E6E6"/>
          </w:tcPr>
          <w:p w:rsidR="00EE138E" w:rsidRPr="0009449A" w:rsidRDefault="00EE138E" w:rsidP="005E02BD">
            <w:pPr>
              <w:spacing w:after="0" w:line="240" w:lineRule="auto"/>
              <w:jc w:val="center"/>
              <w:rPr>
                <w:rFonts w:ascii="Times New Roman" w:hAnsi="Times New Roman"/>
                <w:b/>
                <w:sz w:val="20"/>
                <w:szCs w:val="20"/>
                <w:lang w:val="ru-MD"/>
              </w:rPr>
            </w:pPr>
          </w:p>
        </w:tc>
        <w:tc>
          <w:tcPr>
            <w:tcW w:w="1010" w:type="dxa"/>
            <w:shd w:val="clear" w:color="auto" w:fill="E7E6E6"/>
          </w:tcPr>
          <w:p w:rsidR="00EE138E" w:rsidRPr="0009449A" w:rsidRDefault="007031A7"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тыс. долл. США</w:t>
            </w:r>
          </w:p>
        </w:tc>
        <w:tc>
          <w:tcPr>
            <w:tcW w:w="1581" w:type="dxa"/>
            <w:shd w:val="clear" w:color="auto" w:fill="E7E6E6"/>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13253,4</w:t>
            </w:r>
          </w:p>
        </w:tc>
      </w:tr>
      <w:tr w:rsidR="007031A7" w:rsidRPr="0009449A" w:rsidTr="007031A7">
        <w:tc>
          <w:tcPr>
            <w:tcW w:w="503" w:type="dxa"/>
            <w:vMerge/>
            <w:shd w:val="clear" w:color="auto" w:fill="E7E6E6"/>
          </w:tcPr>
          <w:p w:rsidR="00EE138E" w:rsidRPr="0009449A" w:rsidRDefault="00EE138E" w:rsidP="005E02BD">
            <w:pPr>
              <w:spacing w:after="0" w:line="240" w:lineRule="auto"/>
              <w:rPr>
                <w:rFonts w:ascii="Times New Roman" w:hAnsi="Times New Roman"/>
                <w:sz w:val="20"/>
                <w:szCs w:val="20"/>
                <w:lang w:val="ru-MD"/>
              </w:rPr>
            </w:pPr>
          </w:p>
        </w:tc>
        <w:tc>
          <w:tcPr>
            <w:tcW w:w="2002" w:type="dxa"/>
            <w:shd w:val="clear" w:color="auto" w:fill="E7E6E6"/>
          </w:tcPr>
          <w:p w:rsidR="00EE138E" w:rsidRPr="0009449A" w:rsidRDefault="00A110BF" w:rsidP="007031A7">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Общий итог</w:t>
            </w:r>
          </w:p>
        </w:tc>
        <w:tc>
          <w:tcPr>
            <w:tcW w:w="1779" w:type="dxa"/>
            <w:shd w:val="clear" w:color="auto" w:fill="E7E6E6"/>
          </w:tcPr>
          <w:p w:rsidR="00EE138E" w:rsidRPr="0009449A" w:rsidRDefault="00EE138E" w:rsidP="005E02BD">
            <w:pPr>
              <w:spacing w:after="0" w:line="240" w:lineRule="auto"/>
              <w:jc w:val="center"/>
              <w:rPr>
                <w:rFonts w:ascii="Times New Roman" w:hAnsi="Times New Roman"/>
                <w:b/>
                <w:sz w:val="20"/>
                <w:szCs w:val="20"/>
                <w:lang w:val="ru-MD"/>
              </w:rPr>
            </w:pPr>
          </w:p>
        </w:tc>
        <w:tc>
          <w:tcPr>
            <w:tcW w:w="2530" w:type="dxa"/>
            <w:shd w:val="clear" w:color="auto" w:fill="E7E6E6"/>
          </w:tcPr>
          <w:p w:rsidR="00EE138E" w:rsidRPr="0009449A" w:rsidRDefault="00EE138E" w:rsidP="005E02BD">
            <w:pPr>
              <w:spacing w:after="0" w:line="240" w:lineRule="auto"/>
              <w:jc w:val="center"/>
              <w:rPr>
                <w:rFonts w:ascii="Times New Roman" w:hAnsi="Times New Roman"/>
                <w:b/>
                <w:sz w:val="20"/>
                <w:szCs w:val="20"/>
                <w:lang w:val="ru-MD"/>
              </w:rPr>
            </w:pPr>
          </w:p>
        </w:tc>
        <w:tc>
          <w:tcPr>
            <w:tcW w:w="1010" w:type="dxa"/>
            <w:shd w:val="clear" w:color="auto" w:fill="E7E6E6"/>
          </w:tcPr>
          <w:p w:rsidR="00EE138E" w:rsidRPr="0009449A" w:rsidRDefault="007031A7" w:rsidP="007031A7">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тыс. леев</w:t>
            </w:r>
          </w:p>
        </w:tc>
        <w:tc>
          <w:tcPr>
            <w:tcW w:w="1581" w:type="dxa"/>
            <w:shd w:val="clear" w:color="auto" w:fill="E7E6E6"/>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393,0</w:t>
            </w:r>
          </w:p>
        </w:tc>
      </w:tr>
    </w:tbl>
    <w:p w:rsidR="00EE138E" w:rsidRPr="0009449A" w:rsidRDefault="00EE138E" w:rsidP="00EE138E">
      <w:pPr>
        <w:spacing w:after="0" w:line="240" w:lineRule="auto"/>
        <w:jc w:val="both"/>
        <w:rPr>
          <w:rFonts w:ascii="Times New Roman" w:hAnsi="Times New Roman"/>
          <w:sz w:val="20"/>
          <w:szCs w:val="20"/>
          <w:lang w:val="ru-MD" w:eastAsia="ru-RU"/>
        </w:rPr>
      </w:pPr>
      <w:r w:rsidRPr="0009449A">
        <w:rPr>
          <w:rFonts w:ascii="Times New Roman" w:hAnsi="Times New Roman"/>
          <w:b/>
          <w:bCs/>
          <w:i/>
          <w:iCs/>
          <w:sz w:val="20"/>
          <w:szCs w:val="20"/>
          <w:lang w:val="ru-MD" w:eastAsia="ru-RU"/>
        </w:rPr>
        <w:t xml:space="preserve"> </w:t>
      </w:r>
      <w:r w:rsidR="00B4415C" w:rsidRPr="0009449A">
        <w:rPr>
          <w:rFonts w:ascii="Times New Roman" w:hAnsi="Times New Roman"/>
          <w:b/>
          <w:bCs/>
          <w:i/>
          <w:iCs/>
          <w:sz w:val="20"/>
          <w:szCs w:val="20"/>
          <w:lang w:val="ru-MD" w:eastAsia="ru-RU"/>
        </w:rPr>
        <w:t>Источник</w:t>
      </w:r>
      <w:r w:rsidRPr="0009449A">
        <w:rPr>
          <w:rFonts w:ascii="Times New Roman" w:hAnsi="Times New Roman"/>
          <w:b/>
          <w:bCs/>
          <w:i/>
          <w:iCs/>
          <w:sz w:val="20"/>
          <w:szCs w:val="20"/>
          <w:lang w:val="ru-MD" w:eastAsia="ru-RU"/>
        </w:rPr>
        <w:t>:</w:t>
      </w:r>
      <w:r w:rsidRPr="0009449A">
        <w:rPr>
          <w:rFonts w:ascii="Times New Roman" w:hAnsi="Times New Roman"/>
          <w:sz w:val="20"/>
          <w:szCs w:val="20"/>
          <w:lang w:val="ru-MD" w:eastAsia="ru-RU"/>
        </w:rPr>
        <w:t xml:space="preserve"> </w:t>
      </w:r>
      <w:r w:rsidR="00B4415C" w:rsidRPr="0009449A">
        <w:rPr>
          <w:rFonts w:ascii="Times New Roman" w:hAnsi="Times New Roman"/>
          <w:sz w:val="20"/>
          <w:szCs w:val="20"/>
          <w:lang w:val="ru-MD" w:eastAsia="ru-RU"/>
        </w:rPr>
        <w:t xml:space="preserve">Разработана аудиторской группой на основании анализа Отчета о государственном рекредитовании за 2017 год. </w:t>
      </w:r>
    </w:p>
    <w:p w:rsidR="00EE138E" w:rsidRPr="0009449A" w:rsidRDefault="00EE138E" w:rsidP="00EE138E">
      <w:pPr>
        <w:spacing w:after="0" w:line="240" w:lineRule="auto"/>
        <w:jc w:val="both"/>
        <w:rPr>
          <w:rFonts w:ascii="Times New Roman" w:hAnsi="Times New Roman"/>
          <w:sz w:val="20"/>
          <w:szCs w:val="20"/>
          <w:lang w:val="ru-MD" w:eastAsia="ru-RU"/>
        </w:rPr>
      </w:pPr>
    </w:p>
    <w:p w:rsidR="00B157BD" w:rsidRPr="0009449A" w:rsidRDefault="00B157BD" w:rsidP="00EE138E">
      <w:pPr>
        <w:spacing w:after="0" w:line="240" w:lineRule="auto"/>
        <w:jc w:val="both"/>
        <w:rPr>
          <w:rFonts w:ascii="Times New Roman" w:hAnsi="Times New Roman"/>
          <w:b/>
          <w:sz w:val="24"/>
          <w:szCs w:val="24"/>
          <w:lang w:val="ru-MD"/>
        </w:rPr>
      </w:pPr>
    </w:p>
    <w:p w:rsidR="00163914" w:rsidRPr="0009449A" w:rsidRDefault="00163914" w:rsidP="00EE138E">
      <w:pPr>
        <w:spacing w:after="0" w:line="240" w:lineRule="auto"/>
        <w:jc w:val="both"/>
        <w:rPr>
          <w:rFonts w:ascii="Times New Roman" w:hAnsi="Times New Roman"/>
          <w:b/>
          <w:sz w:val="24"/>
          <w:szCs w:val="24"/>
          <w:lang w:val="ru-MD"/>
        </w:rPr>
      </w:pPr>
    </w:p>
    <w:p w:rsidR="00163914" w:rsidRPr="0009449A" w:rsidRDefault="00163914" w:rsidP="00EE138E">
      <w:pPr>
        <w:spacing w:after="0" w:line="240" w:lineRule="auto"/>
        <w:jc w:val="both"/>
        <w:rPr>
          <w:rFonts w:ascii="Times New Roman" w:hAnsi="Times New Roman"/>
          <w:b/>
          <w:sz w:val="24"/>
          <w:szCs w:val="24"/>
          <w:lang w:val="ru-MD"/>
        </w:rPr>
      </w:pPr>
    </w:p>
    <w:p w:rsidR="00EE138E" w:rsidRPr="0009449A" w:rsidRDefault="00423674" w:rsidP="00EE138E">
      <w:pPr>
        <w:spacing w:after="0" w:line="240" w:lineRule="auto"/>
        <w:jc w:val="both"/>
        <w:rPr>
          <w:rFonts w:ascii="Times New Roman" w:hAnsi="Times New Roman"/>
          <w:b/>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11. </w:t>
      </w:r>
      <w:r w:rsidR="00B4415C" w:rsidRPr="0009449A">
        <w:rPr>
          <w:rFonts w:ascii="Times New Roman" w:hAnsi="Times New Roman"/>
          <w:b/>
          <w:sz w:val="24"/>
          <w:szCs w:val="24"/>
          <w:lang w:val="ru-MD"/>
        </w:rPr>
        <w:t>Кредиты, рекредитованные в 2017 году через ДКЛ и ОПВП МФСР</w:t>
      </w:r>
    </w:p>
    <w:tbl>
      <w:tblPr>
        <w:tblStyle w:val="af9"/>
        <w:tblW w:w="0" w:type="auto"/>
        <w:tblLook w:val="04A0" w:firstRow="1" w:lastRow="0" w:firstColumn="1" w:lastColumn="0" w:noHBand="0" w:noVBand="1"/>
      </w:tblPr>
      <w:tblGrid>
        <w:gridCol w:w="503"/>
        <w:gridCol w:w="6034"/>
        <w:gridCol w:w="1396"/>
        <w:gridCol w:w="1411"/>
      </w:tblGrid>
      <w:tr w:rsidR="00AE4B5F" w:rsidRPr="0009449A" w:rsidTr="00AE4B5F">
        <w:tc>
          <w:tcPr>
            <w:tcW w:w="503" w:type="dxa"/>
            <w:shd w:val="clear" w:color="auto" w:fill="E7E6E6" w:themeFill="background2"/>
          </w:tcPr>
          <w:p w:rsidR="00EE138E" w:rsidRPr="0009449A" w:rsidRDefault="00B4415C" w:rsidP="00B4415C">
            <w:pPr>
              <w:rPr>
                <w:rFonts w:ascii="Times New Roman" w:hAnsi="Times New Roman"/>
                <w:b/>
                <w:lang w:val="ru-MD"/>
              </w:rPr>
            </w:pPr>
            <w:r w:rsidRPr="0009449A">
              <w:rPr>
                <w:rFonts w:ascii="Times New Roman" w:hAnsi="Times New Roman"/>
                <w:b/>
                <w:lang w:val="ru-MD"/>
              </w:rPr>
              <w:t>№</w:t>
            </w:r>
            <w:r w:rsidR="00EE138E" w:rsidRPr="0009449A">
              <w:rPr>
                <w:rFonts w:ascii="Times New Roman" w:hAnsi="Times New Roman"/>
                <w:b/>
                <w:lang w:val="ru-MD"/>
              </w:rPr>
              <w:t xml:space="preserve"> </w:t>
            </w:r>
            <w:r w:rsidRPr="0009449A">
              <w:rPr>
                <w:rFonts w:ascii="Times New Roman" w:hAnsi="Times New Roman"/>
                <w:b/>
                <w:lang w:val="ru-MD"/>
              </w:rPr>
              <w:t>п</w:t>
            </w:r>
            <w:r w:rsidR="00EE138E" w:rsidRPr="0009449A">
              <w:rPr>
                <w:rFonts w:ascii="Times New Roman" w:hAnsi="Times New Roman"/>
                <w:b/>
                <w:lang w:val="ru-MD"/>
              </w:rPr>
              <w:t>/</w:t>
            </w:r>
            <w:r w:rsidRPr="0009449A">
              <w:rPr>
                <w:rFonts w:ascii="Times New Roman" w:hAnsi="Times New Roman"/>
                <w:b/>
                <w:lang w:val="ru-MD"/>
              </w:rPr>
              <w:t>п</w:t>
            </w:r>
          </w:p>
        </w:tc>
        <w:tc>
          <w:tcPr>
            <w:tcW w:w="6034" w:type="dxa"/>
            <w:shd w:val="clear" w:color="auto" w:fill="E7E6E6" w:themeFill="background2"/>
          </w:tcPr>
          <w:p w:rsidR="00EE138E" w:rsidRPr="0009449A" w:rsidRDefault="00B4415C" w:rsidP="00B4415C">
            <w:pPr>
              <w:jc w:val="center"/>
              <w:rPr>
                <w:rFonts w:ascii="Times New Roman" w:hAnsi="Times New Roman"/>
                <w:b/>
                <w:lang w:val="ru-MD"/>
              </w:rPr>
            </w:pPr>
            <w:r w:rsidRPr="0009449A">
              <w:rPr>
                <w:rFonts w:ascii="Times New Roman" w:hAnsi="Times New Roman"/>
                <w:b/>
                <w:lang w:val="ru-MD"/>
              </w:rPr>
              <w:t>Название проекта</w:t>
            </w:r>
          </w:p>
        </w:tc>
        <w:tc>
          <w:tcPr>
            <w:tcW w:w="1396" w:type="dxa"/>
            <w:shd w:val="clear" w:color="auto" w:fill="E7E6E6" w:themeFill="background2"/>
          </w:tcPr>
          <w:p w:rsidR="00EE138E" w:rsidRPr="0009449A" w:rsidRDefault="00B4415C" w:rsidP="00B4415C">
            <w:pPr>
              <w:jc w:val="center"/>
              <w:rPr>
                <w:rFonts w:ascii="Times New Roman" w:hAnsi="Times New Roman"/>
                <w:b/>
                <w:lang w:val="ru-MD"/>
              </w:rPr>
            </w:pPr>
            <w:r w:rsidRPr="0009449A">
              <w:rPr>
                <w:rFonts w:ascii="Times New Roman" w:hAnsi="Times New Roman"/>
                <w:b/>
                <w:lang w:val="ru-MD"/>
              </w:rPr>
              <w:t>е</w:t>
            </w:r>
            <w:r w:rsidR="00EE138E" w:rsidRPr="0009449A">
              <w:rPr>
                <w:rFonts w:ascii="Times New Roman" w:hAnsi="Times New Roman"/>
                <w:b/>
                <w:lang w:val="ru-MD"/>
              </w:rPr>
              <w:t>.</w:t>
            </w:r>
            <w:r w:rsidRPr="0009449A">
              <w:rPr>
                <w:rFonts w:ascii="Times New Roman" w:hAnsi="Times New Roman"/>
                <w:b/>
                <w:lang w:val="ru-MD"/>
              </w:rPr>
              <w:t>и</w:t>
            </w:r>
            <w:r w:rsidR="00EE138E" w:rsidRPr="0009449A">
              <w:rPr>
                <w:rFonts w:ascii="Times New Roman" w:hAnsi="Times New Roman"/>
                <w:b/>
                <w:lang w:val="ru-MD"/>
              </w:rPr>
              <w:t>.</w:t>
            </w:r>
          </w:p>
        </w:tc>
        <w:tc>
          <w:tcPr>
            <w:tcW w:w="1411" w:type="dxa"/>
            <w:shd w:val="clear" w:color="auto" w:fill="E7E6E6" w:themeFill="background2"/>
          </w:tcPr>
          <w:p w:rsidR="00EE138E" w:rsidRPr="0009449A" w:rsidRDefault="00B4415C" w:rsidP="00B4415C">
            <w:pPr>
              <w:jc w:val="center"/>
              <w:rPr>
                <w:rFonts w:ascii="Times New Roman" w:hAnsi="Times New Roman"/>
                <w:b/>
                <w:lang w:val="ru-MD"/>
              </w:rPr>
            </w:pPr>
            <w:r w:rsidRPr="0009449A">
              <w:rPr>
                <w:rFonts w:ascii="Times New Roman" w:hAnsi="Times New Roman"/>
                <w:b/>
                <w:lang w:val="ru-MD"/>
              </w:rPr>
              <w:t>Рекреди</w:t>
            </w:r>
            <w:r w:rsidR="00AE4B5F" w:rsidRPr="0009449A">
              <w:rPr>
                <w:rFonts w:ascii="Times New Roman" w:hAnsi="Times New Roman"/>
                <w:b/>
                <w:lang w:val="ru-MD"/>
              </w:rPr>
              <w:t>-</w:t>
            </w:r>
            <w:r w:rsidRPr="0009449A">
              <w:rPr>
                <w:rFonts w:ascii="Times New Roman" w:hAnsi="Times New Roman"/>
                <w:b/>
                <w:lang w:val="ru-MD"/>
              </w:rPr>
              <w:t>товано в</w:t>
            </w:r>
            <w:r w:rsidR="00EE138E" w:rsidRPr="0009449A">
              <w:rPr>
                <w:rFonts w:ascii="Times New Roman" w:hAnsi="Times New Roman"/>
                <w:b/>
                <w:lang w:val="ru-MD"/>
              </w:rPr>
              <w:t xml:space="preserve"> 2017</w:t>
            </w:r>
            <w:r w:rsidRPr="0009449A">
              <w:rPr>
                <w:rFonts w:ascii="Times New Roman" w:hAnsi="Times New Roman"/>
                <w:b/>
                <w:lang w:val="ru-MD"/>
              </w:rPr>
              <w:t xml:space="preserve"> году</w:t>
            </w:r>
          </w:p>
        </w:tc>
      </w:tr>
      <w:tr w:rsidR="00AE4B5F" w:rsidRPr="0009449A" w:rsidTr="00AE4B5F">
        <w:tc>
          <w:tcPr>
            <w:tcW w:w="503" w:type="dxa"/>
          </w:tcPr>
          <w:p w:rsidR="00EE138E" w:rsidRPr="0009449A" w:rsidRDefault="00EE138E" w:rsidP="005E02BD">
            <w:pPr>
              <w:rPr>
                <w:rFonts w:ascii="Times New Roman" w:hAnsi="Times New Roman"/>
                <w:b/>
                <w:lang w:val="ru-MD"/>
              </w:rPr>
            </w:pPr>
          </w:p>
        </w:tc>
        <w:tc>
          <w:tcPr>
            <w:tcW w:w="6034" w:type="dxa"/>
          </w:tcPr>
          <w:p w:rsidR="00EE138E" w:rsidRPr="0009449A" w:rsidRDefault="00B4415C" w:rsidP="00B4415C">
            <w:pPr>
              <w:jc w:val="center"/>
              <w:rPr>
                <w:rFonts w:ascii="Times New Roman" w:hAnsi="Times New Roman"/>
                <w:b/>
                <w:i/>
                <w:lang w:val="ru-MD"/>
              </w:rPr>
            </w:pPr>
            <w:r w:rsidRPr="0009449A">
              <w:rPr>
                <w:rFonts w:ascii="Times New Roman" w:hAnsi="Times New Roman"/>
                <w:b/>
                <w:i/>
                <w:lang w:val="ru-MD"/>
              </w:rPr>
              <w:t>Через ДКЛ</w:t>
            </w:r>
          </w:p>
        </w:tc>
        <w:tc>
          <w:tcPr>
            <w:tcW w:w="1396" w:type="dxa"/>
          </w:tcPr>
          <w:p w:rsidR="00EE138E" w:rsidRPr="0009449A" w:rsidRDefault="00EE138E" w:rsidP="005E02BD">
            <w:pPr>
              <w:jc w:val="center"/>
              <w:rPr>
                <w:rFonts w:ascii="Times New Roman" w:hAnsi="Times New Roman"/>
                <w:b/>
                <w:lang w:val="ru-MD"/>
              </w:rPr>
            </w:pPr>
          </w:p>
        </w:tc>
        <w:tc>
          <w:tcPr>
            <w:tcW w:w="1411" w:type="dxa"/>
          </w:tcPr>
          <w:p w:rsidR="00EE138E" w:rsidRPr="0009449A" w:rsidRDefault="00EE138E" w:rsidP="005E02BD">
            <w:pPr>
              <w:jc w:val="center"/>
              <w:rPr>
                <w:rFonts w:ascii="Times New Roman" w:hAnsi="Times New Roman"/>
                <w:b/>
                <w:lang w:val="ru-MD"/>
              </w:rPr>
            </w:pPr>
          </w:p>
        </w:tc>
      </w:tr>
      <w:tr w:rsidR="00EE138E" w:rsidRPr="0009449A" w:rsidTr="00AE4B5F">
        <w:tc>
          <w:tcPr>
            <w:tcW w:w="503" w:type="dxa"/>
            <w:tcBorders>
              <w:bottom w:val="single" w:sz="4" w:space="0" w:color="auto"/>
            </w:tcBorders>
          </w:tcPr>
          <w:p w:rsidR="00EE138E" w:rsidRPr="0009449A" w:rsidRDefault="00EE138E" w:rsidP="005E02BD">
            <w:pPr>
              <w:jc w:val="center"/>
              <w:rPr>
                <w:rFonts w:ascii="Times New Roman" w:hAnsi="Times New Roman"/>
                <w:b/>
                <w:i/>
                <w:lang w:val="ru-MD"/>
              </w:rPr>
            </w:pPr>
          </w:p>
        </w:tc>
        <w:tc>
          <w:tcPr>
            <w:tcW w:w="8841" w:type="dxa"/>
            <w:gridSpan w:val="3"/>
          </w:tcPr>
          <w:p w:rsidR="00EE138E" w:rsidRPr="0009449A" w:rsidRDefault="00B4415C" w:rsidP="00B4415C">
            <w:pPr>
              <w:jc w:val="center"/>
              <w:rPr>
                <w:rFonts w:ascii="Times New Roman" w:hAnsi="Times New Roman"/>
                <w:b/>
                <w:i/>
                <w:lang w:val="ru-MD"/>
              </w:rPr>
            </w:pPr>
            <w:r w:rsidRPr="0009449A">
              <w:rPr>
                <w:rFonts w:ascii="Times New Roman" w:hAnsi="Times New Roman"/>
                <w:b/>
                <w:i/>
                <w:lang w:val="ru-MD"/>
              </w:rPr>
              <w:t>Прямые средства</w:t>
            </w:r>
          </w:p>
        </w:tc>
      </w:tr>
      <w:tr w:rsidR="00AE4B5F" w:rsidRPr="0009449A" w:rsidTr="00AE4B5F">
        <w:tc>
          <w:tcPr>
            <w:tcW w:w="503" w:type="dxa"/>
            <w:tcBorders>
              <w:top w:val="single" w:sz="4" w:space="0" w:color="auto"/>
              <w:left w:val="single" w:sz="4" w:space="0" w:color="auto"/>
              <w:bottom w:val="nil"/>
              <w:right w:val="single" w:sz="4" w:space="0" w:color="auto"/>
            </w:tcBorders>
          </w:tcPr>
          <w:p w:rsidR="00EE138E" w:rsidRPr="0009449A" w:rsidRDefault="00EE138E" w:rsidP="005E02BD">
            <w:pPr>
              <w:rPr>
                <w:rFonts w:ascii="Times New Roman" w:hAnsi="Times New Roman"/>
                <w:b/>
                <w:i/>
                <w:lang w:val="ru-MD"/>
              </w:rPr>
            </w:pPr>
            <w:r w:rsidRPr="0009449A">
              <w:rPr>
                <w:rFonts w:ascii="Times New Roman" w:hAnsi="Times New Roman"/>
                <w:b/>
                <w:i/>
                <w:lang w:val="ru-MD"/>
              </w:rPr>
              <w:t>1</w:t>
            </w:r>
          </w:p>
        </w:tc>
        <w:tc>
          <w:tcPr>
            <w:tcW w:w="6034" w:type="dxa"/>
            <w:tcBorders>
              <w:top w:val="nil"/>
              <w:left w:val="single" w:sz="4" w:space="0" w:color="auto"/>
              <w:bottom w:val="nil"/>
              <w:right w:val="single" w:sz="4" w:space="0" w:color="auto"/>
            </w:tcBorders>
          </w:tcPr>
          <w:p w:rsidR="00EE138E" w:rsidRPr="0009449A" w:rsidRDefault="00AE4B5F" w:rsidP="00AE4B5F">
            <w:pPr>
              <w:rPr>
                <w:rFonts w:ascii="Times New Roman" w:hAnsi="Times New Roman"/>
                <w:lang w:val="ru-MD"/>
              </w:rPr>
            </w:pPr>
            <w:r w:rsidRPr="0009449A">
              <w:rPr>
                <w:rFonts w:ascii="Times New Roman" w:hAnsi="Times New Roman"/>
                <w:lang w:val="ru-MD"/>
              </w:rPr>
              <w:t xml:space="preserve">Проект по улучшению конкурентоспособности, фаза 2 </w:t>
            </w:r>
            <w:r w:rsidRPr="0009449A">
              <w:rPr>
                <w:rFonts w:ascii="Times New Roman" w:hAnsi="Times New Roman"/>
                <w:b/>
                <w:lang w:val="ru-MD"/>
              </w:rPr>
              <w:t>(PAC-2)</w:t>
            </w:r>
          </w:p>
        </w:tc>
        <w:tc>
          <w:tcPr>
            <w:tcW w:w="1396" w:type="dxa"/>
            <w:tcBorders>
              <w:left w:val="single" w:sz="4" w:space="0" w:color="auto"/>
            </w:tcBorders>
          </w:tcPr>
          <w:p w:rsidR="00EE138E" w:rsidRPr="0009449A" w:rsidRDefault="00B4415C" w:rsidP="00B4415C">
            <w:pPr>
              <w:rPr>
                <w:rFonts w:ascii="Times New Roman" w:hAnsi="Times New Roman"/>
                <w:i/>
                <w:lang w:val="ru-MD"/>
              </w:rPr>
            </w:pPr>
            <w:r w:rsidRPr="0009449A">
              <w:rPr>
                <w:rFonts w:ascii="Times New Roman" w:hAnsi="Times New Roman"/>
                <w:i/>
                <w:lang w:val="ru-MD"/>
              </w:rPr>
              <w:t>млн. леев</w:t>
            </w:r>
          </w:p>
        </w:tc>
        <w:tc>
          <w:tcPr>
            <w:tcW w:w="1411" w:type="dxa"/>
          </w:tcPr>
          <w:p w:rsidR="00EE138E" w:rsidRPr="0009449A" w:rsidRDefault="00EE138E" w:rsidP="00AE4B5F">
            <w:pPr>
              <w:rPr>
                <w:rFonts w:ascii="Times New Roman" w:hAnsi="Times New Roman"/>
                <w:b/>
                <w:i/>
                <w:lang w:val="ru-MD"/>
              </w:rPr>
            </w:pPr>
            <w:r w:rsidRPr="0009449A">
              <w:rPr>
                <w:rFonts w:ascii="Times New Roman" w:hAnsi="Times New Roman"/>
                <w:b/>
                <w:i/>
                <w:lang w:val="ru-MD"/>
              </w:rPr>
              <w:t>76,5</w:t>
            </w:r>
          </w:p>
        </w:tc>
      </w:tr>
      <w:tr w:rsidR="00AE4B5F" w:rsidRPr="0009449A" w:rsidTr="00AE4B5F">
        <w:tc>
          <w:tcPr>
            <w:tcW w:w="503" w:type="dxa"/>
            <w:tcBorders>
              <w:top w:val="nil"/>
              <w:left w:val="single" w:sz="4" w:space="0" w:color="auto"/>
              <w:bottom w:val="single" w:sz="4" w:space="0" w:color="auto"/>
              <w:right w:val="single" w:sz="4" w:space="0" w:color="auto"/>
            </w:tcBorders>
          </w:tcPr>
          <w:p w:rsidR="00EE138E" w:rsidRPr="0009449A" w:rsidRDefault="00EE138E" w:rsidP="005E02BD">
            <w:pPr>
              <w:rPr>
                <w:rFonts w:ascii="Times New Roman" w:hAnsi="Times New Roman"/>
                <w:b/>
                <w:i/>
                <w:lang w:val="ru-MD"/>
              </w:rPr>
            </w:pPr>
          </w:p>
        </w:tc>
        <w:tc>
          <w:tcPr>
            <w:tcW w:w="6034" w:type="dxa"/>
            <w:tcBorders>
              <w:top w:val="nil"/>
              <w:left w:val="single" w:sz="4" w:space="0" w:color="auto"/>
              <w:bottom w:val="single" w:sz="4" w:space="0" w:color="auto"/>
              <w:right w:val="single" w:sz="4" w:space="0" w:color="auto"/>
            </w:tcBorders>
          </w:tcPr>
          <w:p w:rsidR="00EE138E" w:rsidRPr="0009449A" w:rsidRDefault="00EE138E" w:rsidP="005E02BD">
            <w:pPr>
              <w:rPr>
                <w:rFonts w:ascii="Times New Roman" w:hAnsi="Times New Roman"/>
                <w:lang w:val="ru-MD"/>
              </w:rPr>
            </w:pPr>
          </w:p>
        </w:tc>
        <w:tc>
          <w:tcPr>
            <w:tcW w:w="1396" w:type="dxa"/>
            <w:tcBorders>
              <w:left w:val="single" w:sz="4" w:space="0" w:color="auto"/>
            </w:tcBorders>
          </w:tcPr>
          <w:p w:rsidR="00EE138E" w:rsidRPr="0009449A" w:rsidRDefault="00B4415C" w:rsidP="00B4415C">
            <w:pPr>
              <w:rPr>
                <w:rFonts w:ascii="Times New Roman" w:hAnsi="Times New Roman"/>
                <w:i/>
                <w:lang w:val="ru-MD"/>
              </w:rPr>
            </w:pPr>
            <w:r w:rsidRPr="0009449A">
              <w:rPr>
                <w:rFonts w:ascii="Times New Roman" w:hAnsi="Times New Roman"/>
                <w:i/>
                <w:lang w:val="ru-MD"/>
              </w:rPr>
              <w:t>млн. евро</w:t>
            </w:r>
          </w:p>
        </w:tc>
        <w:tc>
          <w:tcPr>
            <w:tcW w:w="1411" w:type="dxa"/>
          </w:tcPr>
          <w:p w:rsidR="00EE138E" w:rsidRPr="0009449A" w:rsidRDefault="00EE138E" w:rsidP="00AE4B5F">
            <w:pPr>
              <w:rPr>
                <w:rFonts w:ascii="Times New Roman" w:hAnsi="Times New Roman"/>
                <w:b/>
                <w:i/>
                <w:lang w:val="ru-MD"/>
              </w:rPr>
            </w:pPr>
            <w:r w:rsidRPr="0009449A">
              <w:rPr>
                <w:rFonts w:ascii="Times New Roman" w:hAnsi="Times New Roman"/>
                <w:b/>
                <w:i/>
                <w:lang w:val="ru-MD"/>
              </w:rPr>
              <w:t>1,4</w:t>
            </w:r>
          </w:p>
        </w:tc>
      </w:tr>
      <w:tr w:rsidR="00AE4B5F" w:rsidRPr="0009449A" w:rsidTr="00AE4B5F">
        <w:tc>
          <w:tcPr>
            <w:tcW w:w="503" w:type="dxa"/>
            <w:tcBorders>
              <w:top w:val="single" w:sz="4" w:space="0" w:color="auto"/>
            </w:tcBorders>
          </w:tcPr>
          <w:p w:rsidR="00AE4B5F" w:rsidRPr="0009449A" w:rsidRDefault="00AE4B5F" w:rsidP="00AE4B5F">
            <w:pPr>
              <w:rPr>
                <w:rFonts w:ascii="Times New Roman" w:hAnsi="Times New Roman"/>
                <w:b/>
                <w:i/>
                <w:lang w:val="ru-MD"/>
              </w:rPr>
            </w:pPr>
            <w:r w:rsidRPr="0009449A">
              <w:rPr>
                <w:rFonts w:ascii="Times New Roman" w:hAnsi="Times New Roman"/>
                <w:b/>
                <w:i/>
                <w:lang w:val="ru-MD"/>
              </w:rPr>
              <w:t>2</w:t>
            </w:r>
          </w:p>
        </w:tc>
        <w:tc>
          <w:tcPr>
            <w:tcW w:w="6034" w:type="dxa"/>
            <w:tcBorders>
              <w:top w:val="single" w:sz="4" w:space="0" w:color="auto"/>
            </w:tcBorders>
          </w:tcPr>
          <w:p w:rsidR="00AE4B5F" w:rsidRPr="0009449A" w:rsidRDefault="00AE4B5F" w:rsidP="00AE4B5F">
            <w:pPr>
              <w:rPr>
                <w:rFonts w:ascii="Times New Roman" w:hAnsi="Times New Roman"/>
                <w:lang w:val="ru-MD"/>
              </w:rPr>
            </w:pPr>
            <w:r w:rsidRPr="0009449A">
              <w:rPr>
                <w:rFonts w:ascii="Times New Roman" w:hAnsi="Times New Roman"/>
                <w:lang w:val="ru-MD"/>
              </w:rPr>
              <w:t>Filiera Vinului</w:t>
            </w:r>
          </w:p>
        </w:tc>
        <w:tc>
          <w:tcPr>
            <w:tcW w:w="1396" w:type="dxa"/>
          </w:tcPr>
          <w:p w:rsidR="00AE4B5F" w:rsidRPr="0009449A" w:rsidRDefault="00AE4B5F" w:rsidP="00AE4B5F">
            <w:pPr>
              <w:rPr>
                <w:lang w:val="ru-MD"/>
              </w:rPr>
            </w:pPr>
            <w:r w:rsidRPr="0009449A">
              <w:rPr>
                <w:rFonts w:ascii="Times New Roman" w:hAnsi="Times New Roman"/>
                <w:i/>
                <w:lang w:val="ru-MD"/>
              </w:rPr>
              <w:t>млн. евро</w:t>
            </w:r>
          </w:p>
        </w:tc>
        <w:tc>
          <w:tcPr>
            <w:tcW w:w="1411" w:type="dxa"/>
          </w:tcPr>
          <w:p w:rsidR="00AE4B5F" w:rsidRPr="0009449A" w:rsidRDefault="00AE4B5F" w:rsidP="00AE4B5F">
            <w:pPr>
              <w:rPr>
                <w:rFonts w:ascii="Times New Roman" w:hAnsi="Times New Roman"/>
                <w:b/>
                <w:i/>
                <w:lang w:val="ru-MD"/>
              </w:rPr>
            </w:pPr>
            <w:r w:rsidRPr="0009449A">
              <w:rPr>
                <w:rFonts w:ascii="Times New Roman" w:hAnsi="Times New Roman"/>
                <w:b/>
                <w:i/>
                <w:lang w:val="ru-MD"/>
              </w:rPr>
              <w:t>5,1</w:t>
            </w:r>
          </w:p>
        </w:tc>
      </w:tr>
      <w:tr w:rsidR="00AE4B5F" w:rsidRPr="0009449A" w:rsidTr="00AE4B5F">
        <w:tc>
          <w:tcPr>
            <w:tcW w:w="503" w:type="dxa"/>
          </w:tcPr>
          <w:p w:rsidR="00AE4B5F" w:rsidRPr="0009449A" w:rsidRDefault="00AE4B5F" w:rsidP="00AE4B5F">
            <w:pPr>
              <w:rPr>
                <w:rFonts w:ascii="Times New Roman" w:hAnsi="Times New Roman"/>
                <w:b/>
                <w:i/>
                <w:lang w:val="ru-MD"/>
              </w:rPr>
            </w:pPr>
            <w:r w:rsidRPr="0009449A">
              <w:rPr>
                <w:rFonts w:ascii="Times New Roman" w:hAnsi="Times New Roman"/>
                <w:b/>
                <w:i/>
                <w:lang w:val="ru-MD"/>
              </w:rPr>
              <w:t>3</w:t>
            </w:r>
          </w:p>
        </w:tc>
        <w:tc>
          <w:tcPr>
            <w:tcW w:w="6034" w:type="dxa"/>
          </w:tcPr>
          <w:p w:rsidR="00AE4B5F" w:rsidRPr="0009449A" w:rsidRDefault="00AE4B5F" w:rsidP="00AE4B5F">
            <w:pPr>
              <w:rPr>
                <w:rFonts w:ascii="Times New Roman" w:hAnsi="Times New Roman"/>
                <w:lang w:val="ru-MD"/>
              </w:rPr>
            </w:pPr>
            <w:r w:rsidRPr="0009449A">
              <w:rPr>
                <w:rFonts w:ascii="Times New Roman" w:hAnsi="Times New Roman"/>
                <w:lang w:val="ru-MD"/>
              </w:rPr>
              <w:t>Livada Moldovei</w:t>
            </w:r>
          </w:p>
        </w:tc>
        <w:tc>
          <w:tcPr>
            <w:tcW w:w="1396" w:type="dxa"/>
          </w:tcPr>
          <w:p w:rsidR="00AE4B5F" w:rsidRPr="0009449A" w:rsidRDefault="00AE4B5F" w:rsidP="00AE4B5F">
            <w:pPr>
              <w:rPr>
                <w:lang w:val="ru-MD"/>
              </w:rPr>
            </w:pPr>
            <w:r w:rsidRPr="0009449A">
              <w:rPr>
                <w:rFonts w:ascii="Times New Roman" w:hAnsi="Times New Roman"/>
                <w:i/>
                <w:lang w:val="ru-MD"/>
              </w:rPr>
              <w:t>млн. евро</w:t>
            </w:r>
          </w:p>
        </w:tc>
        <w:tc>
          <w:tcPr>
            <w:tcW w:w="1411" w:type="dxa"/>
          </w:tcPr>
          <w:p w:rsidR="00AE4B5F" w:rsidRPr="0009449A" w:rsidRDefault="00AE4B5F" w:rsidP="00AE4B5F">
            <w:pPr>
              <w:rPr>
                <w:rFonts w:ascii="Times New Roman" w:hAnsi="Times New Roman"/>
                <w:b/>
                <w:i/>
                <w:lang w:val="ru-MD"/>
              </w:rPr>
            </w:pPr>
            <w:r w:rsidRPr="0009449A">
              <w:rPr>
                <w:rFonts w:ascii="Times New Roman" w:hAnsi="Times New Roman"/>
                <w:b/>
                <w:i/>
                <w:lang w:val="ru-MD"/>
              </w:rPr>
              <w:t>5,3</w:t>
            </w:r>
          </w:p>
        </w:tc>
      </w:tr>
      <w:tr w:rsidR="00AE4B5F" w:rsidRPr="0009449A" w:rsidTr="00AE4B5F">
        <w:tc>
          <w:tcPr>
            <w:tcW w:w="503" w:type="dxa"/>
            <w:tcBorders>
              <w:bottom w:val="single" w:sz="4" w:space="0" w:color="auto"/>
            </w:tcBorders>
          </w:tcPr>
          <w:p w:rsidR="00AE4B5F" w:rsidRPr="0009449A" w:rsidRDefault="00AE4B5F" w:rsidP="00AE4B5F">
            <w:pPr>
              <w:rPr>
                <w:rFonts w:ascii="Times New Roman" w:hAnsi="Times New Roman"/>
                <w:b/>
                <w:i/>
                <w:lang w:val="ru-MD"/>
              </w:rPr>
            </w:pPr>
            <w:r w:rsidRPr="0009449A">
              <w:rPr>
                <w:rFonts w:ascii="Times New Roman" w:hAnsi="Times New Roman"/>
                <w:b/>
                <w:i/>
                <w:lang w:val="ru-MD"/>
              </w:rPr>
              <w:t>4</w:t>
            </w:r>
          </w:p>
        </w:tc>
        <w:tc>
          <w:tcPr>
            <w:tcW w:w="6034" w:type="dxa"/>
            <w:tcBorders>
              <w:bottom w:val="single" w:sz="4" w:space="0" w:color="auto"/>
            </w:tcBorders>
          </w:tcPr>
          <w:p w:rsidR="00AE4B5F" w:rsidRPr="0009449A" w:rsidRDefault="00AE4B5F" w:rsidP="00AE4B5F">
            <w:pPr>
              <w:rPr>
                <w:rFonts w:ascii="Times New Roman" w:hAnsi="Times New Roman"/>
                <w:lang w:val="ru-MD"/>
              </w:rPr>
            </w:pPr>
            <w:r w:rsidRPr="0009449A">
              <w:rPr>
                <w:rFonts w:ascii="Times New Roman" w:hAnsi="Times New Roman"/>
                <w:lang w:val="ru-MD"/>
              </w:rPr>
              <w:t>Кредит технической помощи, предоставленный Правительством Республики Польша</w:t>
            </w:r>
          </w:p>
        </w:tc>
        <w:tc>
          <w:tcPr>
            <w:tcW w:w="1396" w:type="dxa"/>
          </w:tcPr>
          <w:p w:rsidR="00AE4B5F" w:rsidRPr="0009449A" w:rsidRDefault="00AE4B5F" w:rsidP="00AE4B5F">
            <w:pPr>
              <w:rPr>
                <w:lang w:val="ru-MD"/>
              </w:rPr>
            </w:pPr>
            <w:r w:rsidRPr="0009449A">
              <w:rPr>
                <w:rFonts w:ascii="Times New Roman" w:hAnsi="Times New Roman"/>
                <w:i/>
                <w:lang w:val="ru-MD"/>
              </w:rPr>
              <w:t>млн. евро</w:t>
            </w:r>
          </w:p>
        </w:tc>
        <w:tc>
          <w:tcPr>
            <w:tcW w:w="1411" w:type="dxa"/>
          </w:tcPr>
          <w:p w:rsidR="00AE4B5F" w:rsidRPr="0009449A" w:rsidRDefault="00AE4B5F" w:rsidP="00AE4B5F">
            <w:pPr>
              <w:rPr>
                <w:rFonts w:ascii="Times New Roman" w:hAnsi="Times New Roman"/>
                <w:b/>
                <w:i/>
                <w:lang w:val="ru-MD"/>
              </w:rPr>
            </w:pPr>
            <w:r w:rsidRPr="0009449A">
              <w:rPr>
                <w:rFonts w:ascii="Times New Roman" w:hAnsi="Times New Roman"/>
                <w:b/>
                <w:i/>
                <w:lang w:val="ru-MD"/>
              </w:rPr>
              <w:t>0,2</w:t>
            </w:r>
          </w:p>
        </w:tc>
      </w:tr>
      <w:tr w:rsidR="00AE4B5F" w:rsidRPr="0009449A" w:rsidTr="00AE4B5F">
        <w:tc>
          <w:tcPr>
            <w:tcW w:w="503" w:type="dxa"/>
            <w:tcBorders>
              <w:top w:val="single" w:sz="4" w:space="0" w:color="auto"/>
              <w:left w:val="single" w:sz="4" w:space="0" w:color="auto"/>
              <w:bottom w:val="nil"/>
              <w:right w:val="single" w:sz="4" w:space="0" w:color="auto"/>
            </w:tcBorders>
          </w:tcPr>
          <w:p w:rsidR="00EE138E" w:rsidRPr="0009449A" w:rsidRDefault="00EE138E" w:rsidP="005E02BD">
            <w:pPr>
              <w:rPr>
                <w:rFonts w:ascii="Times New Roman" w:hAnsi="Times New Roman"/>
                <w:b/>
                <w:i/>
                <w:lang w:val="ru-MD"/>
              </w:rPr>
            </w:pPr>
          </w:p>
        </w:tc>
        <w:tc>
          <w:tcPr>
            <w:tcW w:w="6034" w:type="dxa"/>
            <w:tcBorders>
              <w:top w:val="single" w:sz="4" w:space="0" w:color="auto"/>
              <w:left w:val="single" w:sz="4" w:space="0" w:color="auto"/>
              <w:bottom w:val="nil"/>
              <w:right w:val="single" w:sz="4" w:space="0" w:color="auto"/>
            </w:tcBorders>
          </w:tcPr>
          <w:p w:rsidR="00EE138E" w:rsidRPr="0009449A" w:rsidRDefault="00AE4B5F" w:rsidP="00AE4B5F">
            <w:pPr>
              <w:jc w:val="center"/>
              <w:rPr>
                <w:rFonts w:ascii="Times New Roman" w:hAnsi="Times New Roman"/>
                <w:b/>
                <w:lang w:val="ru-MD"/>
              </w:rPr>
            </w:pPr>
            <w:r w:rsidRPr="0009449A">
              <w:rPr>
                <w:rFonts w:ascii="Times New Roman" w:hAnsi="Times New Roman"/>
                <w:b/>
                <w:lang w:val="ru-MD"/>
              </w:rPr>
              <w:t>Всего</w:t>
            </w:r>
          </w:p>
        </w:tc>
        <w:tc>
          <w:tcPr>
            <w:tcW w:w="1396" w:type="dxa"/>
            <w:tcBorders>
              <w:left w:val="single" w:sz="4" w:space="0" w:color="auto"/>
            </w:tcBorders>
          </w:tcPr>
          <w:p w:rsidR="00EE138E" w:rsidRPr="0009449A" w:rsidRDefault="00AE4B5F" w:rsidP="005E02BD">
            <w:pPr>
              <w:rPr>
                <w:rFonts w:ascii="Times New Roman" w:hAnsi="Times New Roman"/>
                <w:i/>
                <w:lang w:val="ru-MD"/>
              </w:rPr>
            </w:pPr>
            <w:r w:rsidRPr="0009449A">
              <w:rPr>
                <w:rFonts w:ascii="Times New Roman" w:hAnsi="Times New Roman"/>
                <w:i/>
                <w:lang w:val="ru-MD"/>
              </w:rPr>
              <w:t>млн. леев</w:t>
            </w:r>
          </w:p>
        </w:tc>
        <w:tc>
          <w:tcPr>
            <w:tcW w:w="1411" w:type="dxa"/>
          </w:tcPr>
          <w:p w:rsidR="00EE138E" w:rsidRPr="0009449A" w:rsidRDefault="00EE138E" w:rsidP="00AE4B5F">
            <w:pPr>
              <w:rPr>
                <w:rFonts w:ascii="Times New Roman" w:hAnsi="Times New Roman"/>
                <w:b/>
                <w:i/>
                <w:lang w:val="ru-MD"/>
              </w:rPr>
            </w:pPr>
            <w:r w:rsidRPr="0009449A">
              <w:rPr>
                <w:rFonts w:ascii="Times New Roman" w:hAnsi="Times New Roman"/>
                <w:b/>
                <w:i/>
                <w:lang w:val="ru-MD"/>
              </w:rPr>
              <w:t>76,5</w:t>
            </w:r>
          </w:p>
        </w:tc>
      </w:tr>
      <w:tr w:rsidR="00AE4B5F" w:rsidRPr="0009449A" w:rsidTr="00AE4B5F">
        <w:tc>
          <w:tcPr>
            <w:tcW w:w="503" w:type="dxa"/>
            <w:tcBorders>
              <w:top w:val="nil"/>
              <w:left w:val="single" w:sz="4" w:space="0" w:color="auto"/>
              <w:bottom w:val="single" w:sz="4" w:space="0" w:color="auto"/>
              <w:right w:val="single" w:sz="4" w:space="0" w:color="auto"/>
            </w:tcBorders>
          </w:tcPr>
          <w:p w:rsidR="00EE138E" w:rsidRPr="0009449A" w:rsidRDefault="00EE138E" w:rsidP="005E02BD">
            <w:pPr>
              <w:rPr>
                <w:rFonts w:ascii="Times New Roman" w:hAnsi="Times New Roman"/>
                <w:b/>
                <w:i/>
                <w:lang w:val="ru-MD"/>
              </w:rPr>
            </w:pPr>
          </w:p>
        </w:tc>
        <w:tc>
          <w:tcPr>
            <w:tcW w:w="6034" w:type="dxa"/>
            <w:tcBorders>
              <w:top w:val="nil"/>
              <w:left w:val="single" w:sz="4" w:space="0" w:color="auto"/>
              <w:bottom w:val="single" w:sz="4" w:space="0" w:color="auto"/>
              <w:right w:val="single" w:sz="4" w:space="0" w:color="auto"/>
            </w:tcBorders>
          </w:tcPr>
          <w:p w:rsidR="00EE138E" w:rsidRPr="0009449A" w:rsidRDefault="00EE138E" w:rsidP="005E02BD">
            <w:pPr>
              <w:rPr>
                <w:rFonts w:ascii="Times New Roman" w:hAnsi="Times New Roman"/>
                <w:b/>
                <w:i/>
                <w:lang w:val="ru-MD"/>
              </w:rPr>
            </w:pPr>
          </w:p>
        </w:tc>
        <w:tc>
          <w:tcPr>
            <w:tcW w:w="1396" w:type="dxa"/>
            <w:tcBorders>
              <w:left w:val="single" w:sz="4" w:space="0" w:color="auto"/>
            </w:tcBorders>
          </w:tcPr>
          <w:p w:rsidR="00EE138E" w:rsidRPr="0009449A" w:rsidRDefault="00AE4B5F" w:rsidP="005E02BD">
            <w:pPr>
              <w:rPr>
                <w:rFonts w:ascii="Times New Roman" w:hAnsi="Times New Roman"/>
                <w:i/>
                <w:lang w:val="ru-MD"/>
              </w:rPr>
            </w:pPr>
            <w:r w:rsidRPr="0009449A">
              <w:rPr>
                <w:rFonts w:ascii="Times New Roman" w:hAnsi="Times New Roman"/>
                <w:i/>
                <w:lang w:val="ru-MD"/>
              </w:rPr>
              <w:t>млн. евро</w:t>
            </w:r>
          </w:p>
        </w:tc>
        <w:tc>
          <w:tcPr>
            <w:tcW w:w="1411" w:type="dxa"/>
          </w:tcPr>
          <w:p w:rsidR="00EE138E" w:rsidRPr="0009449A" w:rsidRDefault="00EE138E" w:rsidP="00AE4B5F">
            <w:pPr>
              <w:rPr>
                <w:rFonts w:ascii="Times New Roman" w:hAnsi="Times New Roman"/>
                <w:b/>
                <w:i/>
                <w:lang w:val="ru-MD"/>
              </w:rPr>
            </w:pPr>
            <w:r w:rsidRPr="0009449A">
              <w:rPr>
                <w:rFonts w:ascii="Times New Roman" w:hAnsi="Times New Roman"/>
                <w:b/>
                <w:i/>
                <w:lang w:val="ru-MD"/>
              </w:rPr>
              <w:t>12,0</w:t>
            </w:r>
          </w:p>
        </w:tc>
      </w:tr>
      <w:tr w:rsidR="00EE138E" w:rsidRPr="0009449A" w:rsidTr="00AE4B5F">
        <w:tc>
          <w:tcPr>
            <w:tcW w:w="503" w:type="dxa"/>
            <w:tcBorders>
              <w:top w:val="single" w:sz="4" w:space="0" w:color="auto"/>
            </w:tcBorders>
          </w:tcPr>
          <w:p w:rsidR="00EE138E" w:rsidRPr="0009449A" w:rsidRDefault="00EE138E" w:rsidP="005E02BD">
            <w:pPr>
              <w:rPr>
                <w:rFonts w:ascii="Times New Roman" w:hAnsi="Times New Roman"/>
                <w:b/>
                <w:i/>
                <w:lang w:val="ru-MD"/>
              </w:rPr>
            </w:pPr>
          </w:p>
        </w:tc>
        <w:tc>
          <w:tcPr>
            <w:tcW w:w="8841" w:type="dxa"/>
            <w:gridSpan w:val="3"/>
            <w:tcBorders>
              <w:top w:val="single" w:sz="4" w:space="0" w:color="auto"/>
            </w:tcBorders>
          </w:tcPr>
          <w:p w:rsidR="00EE138E" w:rsidRPr="0009449A" w:rsidRDefault="00AE4B5F" w:rsidP="00AE4B5F">
            <w:pPr>
              <w:jc w:val="center"/>
              <w:rPr>
                <w:rFonts w:ascii="Times New Roman" w:hAnsi="Times New Roman"/>
                <w:b/>
                <w:i/>
                <w:lang w:val="ru-MD"/>
              </w:rPr>
            </w:pPr>
            <w:r w:rsidRPr="0009449A">
              <w:rPr>
                <w:rFonts w:ascii="Times New Roman" w:hAnsi="Times New Roman"/>
                <w:b/>
                <w:i/>
                <w:lang w:val="ru-MD"/>
              </w:rPr>
              <w:t>Накопленные оборотные средства</w:t>
            </w:r>
          </w:p>
        </w:tc>
      </w:tr>
      <w:tr w:rsidR="00AE4B5F" w:rsidRPr="0009449A" w:rsidTr="00AE4B5F">
        <w:tc>
          <w:tcPr>
            <w:tcW w:w="503" w:type="dxa"/>
            <w:tcBorders>
              <w:bottom w:val="single" w:sz="4" w:space="0" w:color="auto"/>
            </w:tcBorders>
          </w:tcPr>
          <w:p w:rsidR="00AE4B5F" w:rsidRPr="0009449A" w:rsidRDefault="00AE4B5F" w:rsidP="00AE4B5F">
            <w:pPr>
              <w:rPr>
                <w:rFonts w:ascii="Times New Roman" w:hAnsi="Times New Roman"/>
                <w:b/>
                <w:i/>
                <w:lang w:val="ru-MD"/>
              </w:rPr>
            </w:pPr>
            <w:r w:rsidRPr="0009449A">
              <w:rPr>
                <w:rFonts w:ascii="Times New Roman" w:hAnsi="Times New Roman"/>
                <w:b/>
                <w:i/>
                <w:lang w:val="ru-MD"/>
              </w:rPr>
              <w:t>5</w:t>
            </w:r>
          </w:p>
        </w:tc>
        <w:tc>
          <w:tcPr>
            <w:tcW w:w="6034" w:type="dxa"/>
            <w:tcBorders>
              <w:bottom w:val="single" w:sz="4" w:space="0" w:color="auto"/>
            </w:tcBorders>
          </w:tcPr>
          <w:p w:rsidR="00AE4B5F" w:rsidRPr="0009449A" w:rsidRDefault="003579AC" w:rsidP="003579AC">
            <w:pPr>
              <w:jc w:val="center"/>
              <w:rPr>
                <w:rFonts w:ascii="Times New Roman" w:hAnsi="Times New Roman"/>
                <w:lang w:val="ru-MD"/>
              </w:rPr>
            </w:pPr>
            <w:r w:rsidRPr="0009449A">
              <w:rPr>
                <w:rFonts w:ascii="Times New Roman" w:hAnsi="Times New Roman"/>
                <w:lang w:val="ru-MD"/>
              </w:rPr>
              <w:t>Проект сельскохозяйственных инвестиций и услуг</w:t>
            </w:r>
            <w:r w:rsidR="00AE4B5F" w:rsidRPr="0009449A">
              <w:rPr>
                <w:rFonts w:ascii="Times New Roman" w:hAnsi="Times New Roman"/>
                <w:lang w:val="ru-MD"/>
              </w:rPr>
              <w:t>,</w:t>
            </w:r>
            <w:r w:rsidRPr="0009449A">
              <w:rPr>
                <w:rFonts w:ascii="Times New Roman" w:hAnsi="Times New Roman"/>
                <w:lang w:val="ru-MD"/>
              </w:rPr>
              <w:t xml:space="preserve"> фаза</w:t>
            </w:r>
            <w:r w:rsidR="00AE4B5F" w:rsidRPr="0009449A">
              <w:rPr>
                <w:rFonts w:ascii="Times New Roman" w:hAnsi="Times New Roman"/>
                <w:lang w:val="ru-MD"/>
              </w:rPr>
              <w:t xml:space="preserve"> I (RISP I)</w:t>
            </w:r>
          </w:p>
        </w:tc>
        <w:tc>
          <w:tcPr>
            <w:tcW w:w="1396" w:type="dxa"/>
          </w:tcPr>
          <w:p w:rsidR="00AE4B5F" w:rsidRPr="0009449A" w:rsidRDefault="00AE4B5F" w:rsidP="00AE4B5F">
            <w:pPr>
              <w:rPr>
                <w:lang w:val="ru-MD"/>
              </w:rPr>
            </w:pPr>
            <w:r w:rsidRPr="0009449A">
              <w:rPr>
                <w:rFonts w:ascii="Times New Roman" w:hAnsi="Times New Roman"/>
                <w:i/>
                <w:lang w:val="ru-MD"/>
              </w:rPr>
              <w:t>млн. евро</w:t>
            </w:r>
          </w:p>
        </w:tc>
        <w:tc>
          <w:tcPr>
            <w:tcW w:w="1411" w:type="dxa"/>
          </w:tcPr>
          <w:p w:rsidR="00AE4B5F" w:rsidRPr="0009449A" w:rsidRDefault="00AE4B5F" w:rsidP="00AE4B5F">
            <w:pPr>
              <w:rPr>
                <w:rFonts w:ascii="Times New Roman" w:hAnsi="Times New Roman"/>
                <w:b/>
                <w:i/>
                <w:lang w:val="ru-MD"/>
              </w:rPr>
            </w:pPr>
            <w:r w:rsidRPr="0009449A">
              <w:rPr>
                <w:rFonts w:ascii="Times New Roman" w:hAnsi="Times New Roman"/>
                <w:b/>
                <w:i/>
                <w:lang w:val="ru-MD"/>
              </w:rPr>
              <w:t>0,6</w:t>
            </w:r>
          </w:p>
        </w:tc>
      </w:tr>
      <w:tr w:rsidR="00AE4B5F" w:rsidRPr="0009449A" w:rsidTr="00AE4B5F">
        <w:tc>
          <w:tcPr>
            <w:tcW w:w="503" w:type="dxa"/>
            <w:tcBorders>
              <w:bottom w:val="nil"/>
            </w:tcBorders>
          </w:tcPr>
          <w:p w:rsidR="00AE4B5F" w:rsidRPr="0009449A" w:rsidRDefault="00AE4B5F" w:rsidP="00AE4B5F">
            <w:pPr>
              <w:rPr>
                <w:rFonts w:ascii="Times New Roman" w:hAnsi="Times New Roman"/>
                <w:b/>
                <w:i/>
                <w:lang w:val="ru-MD"/>
              </w:rPr>
            </w:pPr>
            <w:r w:rsidRPr="0009449A">
              <w:rPr>
                <w:rFonts w:ascii="Times New Roman" w:hAnsi="Times New Roman"/>
                <w:b/>
                <w:i/>
                <w:lang w:val="ru-MD"/>
              </w:rPr>
              <w:t>6</w:t>
            </w:r>
          </w:p>
        </w:tc>
        <w:tc>
          <w:tcPr>
            <w:tcW w:w="6034" w:type="dxa"/>
            <w:tcBorders>
              <w:bottom w:val="nil"/>
            </w:tcBorders>
          </w:tcPr>
          <w:p w:rsidR="00AE4B5F" w:rsidRPr="0009449A" w:rsidRDefault="003579AC" w:rsidP="003579AC">
            <w:pPr>
              <w:jc w:val="center"/>
              <w:rPr>
                <w:rFonts w:ascii="Times New Roman" w:hAnsi="Times New Roman"/>
                <w:lang w:val="ru-MD"/>
              </w:rPr>
            </w:pPr>
            <w:r w:rsidRPr="0009449A">
              <w:rPr>
                <w:rFonts w:ascii="Times New Roman" w:hAnsi="Times New Roman"/>
                <w:lang w:val="ru-MD"/>
              </w:rPr>
              <w:t xml:space="preserve">Проект сельскохозяйственных инвестиций и услуг, фаза </w:t>
            </w:r>
            <w:r w:rsidR="00AE4B5F" w:rsidRPr="0009449A">
              <w:rPr>
                <w:rFonts w:ascii="Times New Roman" w:hAnsi="Times New Roman"/>
                <w:lang w:val="ru-MD"/>
              </w:rPr>
              <w:t>II (RISP II)</w:t>
            </w:r>
          </w:p>
        </w:tc>
        <w:tc>
          <w:tcPr>
            <w:tcW w:w="1396" w:type="dxa"/>
          </w:tcPr>
          <w:p w:rsidR="00AE4B5F" w:rsidRPr="0009449A" w:rsidRDefault="00AE4B5F" w:rsidP="00AE4B5F">
            <w:pPr>
              <w:rPr>
                <w:lang w:val="ru-MD"/>
              </w:rPr>
            </w:pPr>
            <w:r w:rsidRPr="0009449A">
              <w:rPr>
                <w:rFonts w:ascii="Times New Roman" w:hAnsi="Times New Roman"/>
                <w:i/>
                <w:lang w:val="ru-MD"/>
              </w:rPr>
              <w:t>млн. евро</w:t>
            </w:r>
          </w:p>
        </w:tc>
        <w:tc>
          <w:tcPr>
            <w:tcW w:w="1411" w:type="dxa"/>
          </w:tcPr>
          <w:p w:rsidR="00AE4B5F" w:rsidRPr="0009449A" w:rsidRDefault="00AE4B5F" w:rsidP="00AE4B5F">
            <w:pPr>
              <w:rPr>
                <w:rFonts w:ascii="Times New Roman" w:hAnsi="Times New Roman"/>
                <w:b/>
                <w:i/>
                <w:lang w:val="ru-MD"/>
              </w:rPr>
            </w:pPr>
            <w:r w:rsidRPr="0009449A">
              <w:rPr>
                <w:rFonts w:ascii="Times New Roman" w:hAnsi="Times New Roman"/>
                <w:b/>
                <w:i/>
                <w:lang w:val="ru-MD"/>
              </w:rPr>
              <w:t>0,6</w:t>
            </w:r>
          </w:p>
        </w:tc>
      </w:tr>
      <w:tr w:rsidR="00AE4B5F" w:rsidRPr="0009449A" w:rsidTr="00AE4B5F">
        <w:tc>
          <w:tcPr>
            <w:tcW w:w="503" w:type="dxa"/>
            <w:tcBorders>
              <w:top w:val="nil"/>
              <w:bottom w:val="single" w:sz="4" w:space="0" w:color="auto"/>
            </w:tcBorders>
          </w:tcPr>
          <w:p w:rsidR="00EE138E" w:rsidRPr="0009449A" w:rsidRDefault="00EE138E" w:rsidP="005E02BD">
            <w:pPr>
              <w:rPr>
                <w:rFonts w:ascii="Times New Roman" w:hAnsi="Times New Roman"/>
                <w:b/>
                <w:i/>
                <w:lang w:val="ru-MD"/>
              </w:rPr>
            </w:pPr>
          </w:p>
        </w:tc>
        <w:tc>
          <w:tcPr>
            <w:tcW w:w="6034" w:type="dxa"/>
            <w:tcBorders>
              <w:top w:val="nil"/>
              <w:bottom w:val="single" w:sz="4" w:space="0" w:color="auto"/>
            </w:tcBorders>
          </w:tcPr>
          <w:p w:rsidR="00EE138E" w:rsidRPr="0009449A" w:rsidRDefault="00EE138E" w:rsidP="005E02BD">
            <w:pPr>
              <w:jc w:val="center"/>
              <w:rPr>
                <w:rFonts w:ascii="Times New Roman" w:hAnsi="Times New Roman"/>
                <w:b/>
                <w:i/>
                <w:lang w:val="ru-MD"/>
              </w:rPr>
            </w:pPr>
          </w:p>
        </w:tc>
        <w:tc>
          <w:tcPr>
            <w:tcW w:w="1396" w:type="dxa"/>
          </w:tcPr>
          <w:p w:rsidR="00EE138E" w:rsidRPr="0009449A" w:rsidRDefault="00AE4B5F" w:rsidP="00AE4B5F">
            <w:pPr>
              <w:rPr>
                <w:rFonts w:ascii="Times New Roman" w:hAnsi="Times New Roman"/>
                <w:i/>
                <w:lang w:val="ru-MD"/>
              </w:rPr>
            </w:pPr>
            <w:r w:rsidRPr="0009449A">
              <w:rPr>
                <w:rFonts w:ascii="Times New Roman" w:hAnsi="Times New Roman"/>
                <w:i/>
                <w:lang w:val="ru-MD"/>
              </w:rPr>
              <w:t>млн. долл. США</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0,3</w:t>
            </w:r>
          </w:p>
        </w:tc>
      </w:tr>
      <w:tr w:rsidR="00AE4B5F" w:rsidRPr="0009449A" w:rsidTr="00AE4B5F">
        <w:tc>
          <w:tcPr>
            <w:tcW w:w="503" w:type="dxa"/>
            <w:tcBorders>
              <w:bottom w:val="nil"/>
            </w:tcBorders>
          </w:tcPr>
          <w:p w:rsidR="00EE138E" w:rsidRPr="0009449A" w:rsidRDefault="00EE138E" w:rsidP="005E02BD">
            <w:pPr>
              <w:rPr>
                <w:rFonts w:ascii="Times New Roman" w:hAnsi="Times New Roman"/>
                <w:b/>
                <w:i/>
                <w:lang w:val="ru-MD"/>
              </w:rPr>
            </w:pPr>
            <w:r w:rsidRPr="0009449A">
              <w:rPr>
                <w:rFonts w:ascii="Times New Roman" w:hAnsi="Times New Roman"/>
                <w:b/>
                <w:i/>
                <w:lang w:val="ru-MD"/>
              </w:rPr>
              <w:t>7</w:t>
            </w:r>
          </w:p>
        </w:tc>
        <w:tc>
          <w:tcPr>
            <w:tcW w:w="6034" w:type="dxa"/>
            <w:tcBorders>
              <w:bottom w:val="nil"/>
            </w:tcBorders>
          </w:tcPr>
          <w:p w:rsidR="00EE138E" w:rsidRPr="0009449A" w:rsidRDefault="00EE138E" w:rsidP="005E02BD">
            <w:pPr>
              <w:jc w:val="center"/>
              <w:rPr>
                <w:rFonts w:ascii="Times New Roman" w:hAnsi="Times New Roman"/>
                <w:b/>
                <w:i/>
                <w:lang w:val="ru-MD"/>
              </w:rPr>
            </w:pP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леев</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4,8</w:t>
            </w:r>
          </w:p>
        </w:tc>
      </w:tr>
      <w:tr w:rsidR="00AE4B5F" w:rsidRPr="0009449A" w:rsidTr="00AE4B5F">
        <w:trPr>
          <w:trHeight w:val="259"/>
        </w:trPr>
        <w:tc>
          <w:tcPr>
            <w:tcW w:w="503" w:type="dxa"/>
            <w:tcBorders>
              <w:top w:val="nil"/>
              <w:bottom w:val="nil"/>
            </w:tcBorders>
          </w:tcPr>
          <w:p w:rsidR="00EE138E" w:rsidRPr="0009449A" w:rsidRDefault="00EE138E" w:rsidP="005E02BD">
            <w:pPr>
              <w:rPr>
                <w:rFonts w:ascii="Times New Roman" w:hAnsi="Times New Roman"/>
                <w:b/>
                <w:i/>
                <w:lang w:val="ru-MD"/>
              </w:rPr>
            </w:pPr>
          </w:p>
        </w:tc>
        <w:tc>
          <w:tcPr>
            <w:tcW w:w="6034" w:type="dxa"/>
            <w:tcBorders>
              <w:top w:val="nil"/>
              <w:bottom w:val="nil"/>
            </w:tcBorders>
          </w:tcPr>
          <w:p w:rsidR="00EE138E" w:rsidRPr="0009449A" w:rsidRDefault="002C486F" w:rsidP="002C486F">
            <w:pPr>
              <w:rPr>
                <w:rFonts w:ascii="Times New Roman" w:hAnsi="Times New Roman"/>
                <w:lang w:val="ru-MD"/>
              </w:rPr>
            </w:pPr>
            <w:r w:rsidRPr="0009449A">
              <w:rPr>
                <w:rFonts w:ascii="Times New Roman" w:hAnsi="Times New Roman"/>
                <w:lang w:val="ru-MD"/>
              </w:rPr>
              <w:t>Проект сельское финансирование и развития малых предприятий</w:t>
            </w:r>
            <w:r w:rsidR="00EE138E" w:rsidRPr="0009449A">
              <w:rPr>
                <w:rFonts w:ascii="Times New Roman" w:hAnsi="Times New Roman"/>
                <w:lang w:val="ru-MD"/>
              </w:rPr>
              <w:t xml:space="preserve"> (FIDA 1)</w:t>
            </w: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долл. США</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0,1</w:t>
            </w:r>
          </w:p>
        </w:tc>
      </w:tr>
      <w:tr w:rsidR="00AE4B5F" w:rsidRPr="0009449A" w:rsidTr="00AE4B5F">
        <w:tc>
          <w:tcPr>
            <w:tcW w:w="503" w:type="dxa"/>
            <w:tcBorders>
              <w:top w:val="nil"/>
            </w:tcBorders>
          </w:tcPr>
          <w:p w:rsidR="00AE4B5F" w:rsidRPr="0009449A" w:rsidRDefault="00AE4B5F" w:rsidP="00AE4B5F">
            <w:pPr>
              <w:rPr>
                <w:rFonts w:ascii="Times New Roman" w:hAnsi="Times New Roman"/>
                <w:b/>
                <w:i/>
                <w:lang w:val="ru-MD"/>
              </w:rPr>
            </w:pPr>
          </w:p>
        </w:tc>
        <w:tc>
          <w:tcPr>
            <w:tcW w:w="6034" w:type="dxa"/>
            <w:tcBorders>
              <w:top w:val="nil"/>
            </w:tcBorders>
          </w:tcPr>
          <w:p w:rsidR="00AE4B5F" w:rsidRPr="0009449A" w:rsidRDefault="00AE4B5F" w:rsidP="00AE4B5F">
            <w:pPr>
              <w:jc w:val="center"/>
              <w:rPr>
                <w:rFonts w:ascii="Times New Roman" w:hAnsi="Times New Roman"/>
                <w:b/>
                <w:i/>
                <w:lang w:val="ru-MD"/>
              </w:rPr>
            </w:pPr>
          </w:p>
        </w:tc>
        <w:tc>
          <w:tcPr>
            <w:tcW w:w="1396" w:type="dxa"/>
          </w:tcPr>
          <w:p w:rsidR="00AE4B5F" w:rsidRPr="0009449A" w:rsidRDefault="00AE4B5F" w:rsidP="00AE4B5F">
            <w:pPr>
              <w:rPr>
                <w:lang w:val="ru-MD"/>
              </w:rPr>
            </w:pPr>
            <w:r w:rsidRPr="0009449A">
              <w:rPr>
                <w:rFonts w:ascii="Times New Roman" w:hAnsi="Times New Roman"/>
                <w:i/>
                <w:lang w:val="ru-MD"/>
              </w:rPr>
              <w:t>млн. евро</w:t>
            </w:r>
          </w:p>
        </w:tc>
        <w:tc>
          <w:tcPr>
            <w:tcW w:w="1411" w:type="dxa"/>
          </w:tcPr>
          <w:p w:rsidR="00AE4B5F" w:rsidRPr="0009449A" w:rsidRDefault="00AE4B5F" w:rsidP="00AE4B5F">
            <w:pPr>
              <w:rPr>
                <w:rFonts w:ascii="Times New Roman" w:hAnsi="Times New Roman"/>
                <w:b/>
                <w:i/>
                <w:lang w:val="ru-MD"/>
              </w:rPr>
            </w:pPr>
            <w:r w:rsidRPr="0009449A">
              <w:rPr>
                <w:rFonts w:ascii="Times New Roman" w:hAnsi="Times New Roman"/>
                <w:b/>
                <w:i/>
                <w:lang w:val="ru-MD"/>
              </w:rPr>
              <w:t>0,4</w:t>
            </w:r>
          </w:p>
        </w:tc>
      </w:tr>
      <w:tr w:rsidR="00AE4B5F" w:rsidRPr="0009449A" w:rsidTr="00AE4B5F">
        <w:tc>
          <w:tcPr>
            <w:tcW w:w="503" w:type="dxa"/>
          </w:tcPr>
          <w:p w:rsidR="00AE4B5F" w:rsidRPr="0009449A" w:rsidRDefault="00AE4B5F" w:rsidP="00AE4B5F">
            <w:pPr>
              <w:rPr>
                <w:rFonts w:ascii="Times New Roman" w:hAnsi="Times New Roman"/>
                <w:b/>
                <w:i/>
                <w:lang w:val="ru-MD"/>
              </w:rPr>
            </w:pPr>
            <w:r w:rsidRPr="0009449A">
              <w:rPr>
                <w:rFonts w:ascii="Times New Roman" w:hAnsi="Times New Roman"/>
                <w:b/>
                <w:i/>
                <w:lang w:val="ru-MD"/>
              </w:rPr>
              <w:t>8</w:t>
            </w:r>
          </w:p>
        </w:tc>
        <w:tc>
          <w:tcPr>
            <w:tcW w:w="6034" w:type="dxa"/>
          </w:tcPr>
          <w:p w:rsidR="00AE4B5F" w:rsidRPr="0009449A" w:rsidRDefault="00F20507" w:rsidP="00F20507">
            <w:pPr>
              <w:jc w:val="center"/>
              <w:rPr>
                <w:rFonts w:ascii="Times New Roman" w:hAnsi="Times New Roman"/>
                <w:lang w:val="ru-MD"/>
              </w:rPr>
            </w:pPr>
            <w:r w:rsidRPr="0009449A">
              <w:rPr>
                <w:rFonts w:ascii="Times New Roman" w:hAnsi="Times New Roman"/>
                <w:lang w:val="ru-MD"/>
              </w:rPr>
              <w:t xml:space="preserve">Проект финансовых услуг в сельской местности и развития агробизнеса </w:t>
            </w:r>
            <w:r w:rsidR="00AE4B5F" w:rsidRPr="0009449A">
              <w:rPr>
                <w:rFonts w:ascii="Times New Roman" w:hAnsi="Times New Roman"/>
                <w:lang w:val="ru-MD"/>
              </w:rPr>
              <w:t>(FIDA 5)</w:t>
            </w:r>
          </w:p>
        </w:tc>
        <w:tc>
          <w:tcPr>
            <w:tcW w:w="1396" w:type="dxa"/>
          </w:tcPr>
          <w:p w:rsidR="00AE4B5F" w:rsidRPr="0009449A" w:rsidRDefault="00AE4B5F" w:rsidP="00AE4B5F">
            <w:pPr>
              <w:rPr>
                <w:lang w:val="ru-MD"/>
              </w:rPr>
            </w:pPr>
            <w:r w:rsidRPr="0009449A">
              <w:rPr>
                <w:rFonts w:ascii="Times New Roman" w:hAnsi="Times New Roman"/>
                <w:i/>
                <w:lang w:val="ru-MD"/>
              </w:rPr>
              <w:t>млн. евро</w:t>
            </w:r>
          </w:p>
        </w:tc>
        <w:tc>
          <w:tcPr>
            <w:tcW w:w="1411" w:type="dxa"/>
          </w:tcPr>
          <w:p w:rsidR="00AE4B5F" w:rsidRPr="0009449A" w:rsidRDefault="00AE4B5F" w:rsidP="00AE4B5F">
            <w:pPr>
              <w:rPr>
                <w:rFonts w:ascii="Times New Roman" w:hAnsi="Times New Roman"/>
                <w:b/>
                <w:i/>
                <w:lang w:val="ru-MD"/>
              </w:rPr>
            </w:pPr>
            <w:r w:rsidRPr="0009449A">
              <w:rPr>
                <w:rFonts w:ascii="Times New Roman" w:hAnsi="Times New Roman"/>
                <w:b/>
                <w:i/>
                <w:lang w:val="ru-MD"/>
              </w:rPr>
              <w:t>0,6</w:t>
            </w:r>
          </w:p>
        </w:tc>
      </w:tr>
      <w:tr w:rsidR="00AE4B5F" w:rsidRPr="0009449A" w:rsidTr="00AE4B5F">
        <w:tc>
          <w:tcPr>
            <w:tcW w:w="503"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9</w:t>
            </w:r>
          </w:p>
        </w:tc>
        <w:tc>
          <w:tcPr>
            <w:tcW w:w="6034" w:type="dxa"/>
          </w:tcPr>
          <w:p w:rsidR="00EE138E" w:rsidRPr="0009449A" w:rsidRDefault="00F20507" w:rsidP="00F20507">
            <w:pPr>
              <w:jc w:val="center"/>
              <w:rPr>
                <w:rFonts w:ascii="Times New Roman" w:hAnsi="Times New Roman"/>
                <w:lang w:val="ru-MD"/>
              </w:rPr>
            </w:pPr>
            <w:r w:rsidRPr="0009449A">
              <w:rPr>
                <w:rFonts w:ascii="Times New Roman" w:hAnsi="Times New Roman"/>
                <w:lang w:val="ru-MD"/>
              </w:rPr>
              <w:t>Программа повышения экономико-климатической устойчивости сельской местности</w:t>
            </w:r>
            <w:r w:rsidR="00EE138E" w:rsidRPr="0009449A">
              <w:rPr>
                <w:rFonts w:ascii="Times New Roman" w:hAnsi="Times New Roman"/>
                <w:lang w:val="ru-MD"/>
              </w:rPr>
              <w:t xml:space="preserve"> (FIDA 6)</w:t>
            </w: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леев</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51,6</w:t>
            </w:r>
          </w:p>
        </w:tc>
      </w:tr>
      <w:tr w:rsidR="00AE4B5F" w:rsidRPr="0009449A" w:rsidTr="00AE4B5F">
        <w:tc>
          <w:tcPr>
            <w:tcW w:w="503"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10</w:t>
            </w:r>
          </w:p>
        </w:tc>
        <w:tc>
          <w:tcPr>
            <w:tcW w:w="6034" w:type="dxa"/>
          </w:tcPr>
          <w:p w:rsidR="00EE138E" w:rsidRPr="0009449A" w:rsidRDefault="00F20507" w:rsidP="005E02BD">
            <w:pPr>
              <w:jc w:val="center"/>
              <w:rPr>
                <w:rFonts w:ascii="Times New Roman" w:hAnsi="Times New Roman"/>
                <w:lang w:val="ru-MD"/>
              </w:rPr>
            </w:pPr>
            <w:r w:rsidRPr="0009449A">
              <w:rPr>
                <w:rFonts w:ascii="Times New Roman" w:hAnsi="Times New Roman"/>
                <w:lang w:val="ru-MD"/>
              </w:rPr>
              <w:t xml:space="preserve">Проект „Создание станций обслуживания агротехника” </w:t>
            </w:r>
            <w:r w:rsidR="00EE138E" w:rsidRPr="0009449A">
              <w:rPr>
                <w:rFonts w:ascii="Times New Roman" w:hAnsi="Times New Roman"/>
                <w:lang w:val="ru-MD"/>
              </w:rPr>
              <w:t>(KFW)</w:t>
            </w: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евро</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0,6</w:t>
            </w:r>
          </w:p>
        </w:tc>
      </w:tr>
      <w:tr w:rsidR="00AE4B5F" w:rsidRPr="0009449A" w:rsidTr="00AE4B5F">
        <w:tc>
          <w:tcPr>
            <w:tcW w:w="503" w:type="dxa"/>
            <w:tcBorders>
              <w:bottom w:val="single" w:sz="4" w:space="0" w:color="auto"/>
            </w:tcBorders>
          </w:tcPr>
          <w:p w:rsidR="00EE138E" w:rsidRPr="0009449A" w:rsidRDefault="00EE138E" w:rsidP="005E02BD">
            <w:pPr>
              <w:rPr>
                <w:rFonts w:ascii="Times New Roman" w:hAnsi="Times New Roman"/>
                <w:b/>
                <w:i/>
                <w:lang w:val="ru-MD"/>
              </w:rPr>
            </w:pPr>
            <w:r w:rsidRPr="0009449A">
              <w:rPr>
                <w:rFonts w:ascii="Times New Roman" w:hAnsi="Times New Roman"/>
                <w:b/>
                <w:i/>
                <w:lang w:val="ru-MD"/>
              </w:rPr>
              <w:t>11</w:t>
            </w:r>
          </w:p>
        </w:tc>
        <w:tc>
          <w:tcPr>
            <w:tcW w:w="6034" w:type="dxa"/>
            <w:tcBorders>
              <w:bottom w:val="single" w:sz="4" w:space="0" w:color="auto"/>
            </w:tcBorders>
          </w:tcPr>
          <w:p w:rsidR="00EE138E" w:rsidRPr="0009449A" w:rsidRDefault="00F20507" w:rsidP="00F20507">
            <w:pPr>
              <w:jc w:val="center"/>
              <w:rPr>
                <w:rFonts w:ascii="Times New Roman" w:hAnsi="Times New Roman"/>
                <w:lang w:val="ru-MD"/>
              </w:rPr>
            </w:pPr>
            <w:r w:rsidRPr="0009449A">
              <w:rPr>
                <w:rFonts w:ascii="Times New Roman" w:hAnsi="Times New Roman"/>
                <w:bCs/>
                <w:lang w:val="ru-MD"/>
              </w:rPr>
              <w:t> Национальная Программа экономической поддержки молодежи</w:t>
            </w: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леев</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50,1</w:t>
            </w:r>
          </w:p>
        </w:tc>
      </w:tr>
      <w:tr w:rsidR="00AE4B5F" w:rsidRPr="0009449A" w:rsidTr="00AE4B5F">
        <w:tc>
          <w:tcPr>
            <w:tcW w:w="503" w:type="dxa"/>
            <w:tcBorders>
              <w:bottom w:val="nil"/>
            </w:tcBorders>
          </w:tcPr>
          <w:p w:rsidR="00EE138E" w:rsidRPr="0009449A" w:rsidRDefault="00EE138E" w:rsidP="005E02BD">
            <w:pPr>
              <w:rPr>
                <w:rFonts w:ascii="Times New Roman" w:hAnsi="Times New Roman"/>
                <w:b/>
                <w:i/>
                <w:lang w:val="ru-MD"/>
              </w:rPr>
            </w:pPr>
            <w:r w:rsidRPr="0009449A">
              <w:rPr>
                <w:rFonts w:ascii="Times New Roman" w:hAnsi="Times New Roman"/>
                <w:b/>
                <w:i/>
                <w:lang w:val="ru-MD"/>
              </w:rPr>
              <w:t>12</w:t>
            </w:r>
          </w:p>
        </w:tc>
        <w:tc>
          <w:tcPr>
            <w:tcW w:w="6034" w:type="dxa"/>
            <w:tcBorders>
              <w:bottom w:val="nil"/>
            </w:tcBorders>
          </w:tcPr>
          <w:p w:rsidR="00EE138E" w:rsidRPr="0009449A" w:rsidRDefault="00F20507" w:rsidP="00F20507">
            <w:pPr>
              <w:jc w:val="center"/>
              <w:rPr>
                <w:rFonts w:ascii="Times New Roman" w:hAnsi="Times New Roman"/>
                <w:lang w:val="ru-MD"/>
              </w:rPr>
            </w:pPr>
            <w:r w:rsidRPr="0009449A">
              <w:rPr>
                <w:rFonts w:ascii="Times New Roman" w:hAnsi="Times New Roman"/>
                <w:lang w:val="ru-MD"/>
              </w:rPr>
              <w:t>Проект по улучшению конкурентоспособности</w:t>
            </w:r>
            <w:r w:rsidR="00EE138E" w:rsidRPr="0009449A">
              <w:rPr>
                <w:rFonts w:ascii="Times New Roman" w:hAnsi="Times New Roman"/>
                <w:lang w:val="ru-MD"/>
              </w:rPr>
              <w:t xml:space="preserve"> (PAC 1)</w:t>
            </w: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долл. США</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0,1</w:t>
            </w:r>
          </w:p>
        </w:tc>
      </w:tr>
      <w:tr w:rsidR="00AE4B5F" w:rsidRPr="0009449A" w:rsidTr="00AE4B5F">
        <w:tc>
          <w:tcPr>
            <w:tcW w:w="503" w:type="dxa"/>
            <w:tcBorders>
              <w:top w:val="nil"/>
              <w:bottom w:val="single" w:sz="4" w:space="0" w:color="auto"/>
            </w:tcBorders>
          </w:tcPr>
          <w:p w:rsidR="00EE138E" w:rsidRPr="0009449A" w:rsidRDefault="00EE138E" w:rsidP="005E02BD">
            <w:pPr>
              <w:rPr>
                <w:rFonts w:ascii="Times New Roman" w:hAnsi="Times New Roman"/>
                <w:b/>
                <w:i/>
                <w:lang w:val="ru-MD"/>
              </w:rPr>
            </w:pPr>
          </w:p>
        </w:tc>
        <w:tc>
          <w:tcPr>
            <w:tcW w:w="6034" w:type="dxa"/>
            <w:tcBorders>
              <w:top w:val="nil"/>
              <w:bottom w:val="single" w:sz="4" w:space="0" w:color="auto"/>
            </w:tcBorders>
          </w:tcPr>
          <w:p w:rsidR="00EE138E" w:rsidRPr="0009449A" w:rsidRDefault="00EE138E" w:rsidP="005E02BD">
            <w:pPr>
              <w:jc w:val="center"/>
              <w:rPr>
                <w:rFonts w:ascii="Times New Roman" w:hAnsi="Times New Roman"/>
                <w:b/>
                <w:i/>
                <w:lang w:val="ru-MD"/>
              </w:rPr>
            </w:pP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евро</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2,1</w:t>
            </w:r>
          </w:p>
        </w:tc>
      </w:tr>
      <w:tr w:rsidR="00AE4B5F" w:rsidRPr="0009449A" w:rsidTr="00AE4B5F">
        <w:tc>
          <w:tcPr>
            <w:tcW w:w="503" w:type="dxa"/>
            <w:tcBorders>
              <w:bottom w:val="nil"/>
            </w:tcBorders>
          </w:tcPr>
          <w:p w:rsidR="00EE138E" w:rsidRPr="0009449A" w:rsidRDefault="00EE138E" w:rsidP="005E02BD">
            <w:pPr>
              <w:rPr>
                <w:rFonts w:ascii="Times New Roman" w:hAnsi="Times New Roman"/>
                <w:b/>
                <w:i/>
                <w:lang w:val="ru-MD"/>
              </w:rPr>
            </w:pPr>
          </w:p>
        </w:tc>
        <w:tc>
          <w:tcPr>
            <w:tcW w:w="6034" w:type="dxa"/>
            <w:tcBorders>
              <w:bottom w:val="nil"/>
            </w:tcBorders>
          </w:tcPr>
          <w:p w:rsidR="00EE138E" w:rsidRPr="0009449A" w:rsidRDefault="00AE4B5F" w:rsidP="00AE4B5F">
            <w:pPr>
              <w:jc w:val="center"/>
              <w:rPr>
                <w:rFonts w:ascii="Times New Roman" w:hAnsi="Times New Roman"/>
                <w:b/>
                <w:lang w:val="ru-MD"/>
              </w:rPr>
            </w:pPr>
            <w:r w:rsidRPr="0009449A">
              <w:rPr>
                <w:rFonts w:ascii="Times New Roman" w:hAnsi="Times New Roman"/>
                <w:b/>
                <w:lang w:val="ru-MD"/>
              </w:rPr>
              <w:t>Всего</w:t>
            </w: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леев</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106,5</w:t>
            </w:r>
          </w:p>
        </w:tc>
      </w:tr>
      <w:tr w:rsidR="00AE4B5F" w:rsidRPr="0009449A" w:rsidTr="00AE4B5F">
        <w:tc>
          <w:tcPr>
            <w:tcW w:w="503" w:type="dxa"/>
            <w:tcBorders>
              <w:top w:val="nil"/>
              <w:bottom w:val="nil"/>
            </w:tcBorders>
          </w:tcPr>
          <w:p w:rsidR="00EE138E" w:rsidRPr="0009449A" w:rsidRDefault="00EE138E" w:rsidP="005E02BD">
            <w:pPr>
              <w:rPr>
                <w:rFonts w:ascii="Times New Roman" w:hAnsi="Times New Roman"/>
                <w:b/>
                <w:i/>
                <w:lang w:val="ru-MD"/>
              </w:rPr>
            </w:pPr>
          </w:p>
        </w:tc>
        <w:tc>
          <w:tcPr>
            <w:tcW w:w="6034" w:type="dxa"/>
            <w:tcBorders>
              <w:top w:val="nil"/>
              <w:bottom w:val="nil"/>
            </w:tcBorders>
          </w:tcPr>
          <w:p w:rsidR="00EE138E" w:rsidRPr="0009449A" w:rsidRDefault="00EE138E" w:rsidP="005E02BD">
            <w:pPr>
              <w:jc w:val="center"/>
              <w:rPr>
                <w:rFonts w:ascii="Times New Roman" w:hAnsi="Times New Roman"/>
                <w:b/>
                <w:i/>
                <w:lang w:val="ru-MD"/>
              </w:rPr>
            </w:pP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долл. США</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0,5</w:t>
            </w:r>
          </w:p>
        </w:tc>
      </w:tr>
      <w:tr w:rsidR="00AE4B5F" w:rsidRPr="0009449A" w:rsidTr="00AE4B5F">
        <w:tc>
          <w:tcPr>
            <w:tcW w:w="503" w:type="dxa"/>
            <w:tcBorders>
              <w:top w:val="nil"/>
              <w:bottom w:val="single" w:sz="4" w:space="0" w:color="auto"/>
            </w:tcBorders>
          </w:tcPr>
          <w:p w:rsidR="00EE138E" w:rsidRPr="0009449A" w:rsidRDefault="00EE138E" w:rsidP="005E02BD">
            <w:pPr>
              <w:rPr>
                <w:rFonts w:ascii="Times New Roman" w:hAnsi="Times New Roman"/>
                <w:b/>
                <w:i/>
                <w:lang w:val="ru-MD"/>
              </w:rPr>
            </w:pPr>
          </w:p>
        </w:tc>
        <w:tc>
          <w:tcPr>
            <w:tcW w:w="6034" w:type="dxa"/>
            <w:tcBorders>
              <w:top w:val="nil"/>
              <w:bottom w:val="single" w:sz="4" w:space="0" w:color="auto"/>
            </w:tcBorders>
          </w:tcPr>
          <w:p w:rsidR="00EE138E" w:rsidRPr="0009449A" w:rsidRDefault="00EE138E" w:rsidP="005E02BD">
            <w:pPr>
              <w:jc w:val="center"/>
              <w:rPr>
                <w:rFonts w:ascii="Times New Roman" w:hAnsi="Times New Roman"/>
                <w:b/>
                <w:i/>
                <w:lang w:val="ru-MD"/>
              </w:rPr>
            </w:pP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евро</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4,9</w:t>
            </w:r>
          </w:p>
        </w:tc>
      </w:tr>
      <w:tr w:rsidR="00AE4B5F" w:rsidRPr="0009449A" w:rsidTr="00AE4B5F">
        <w:tc>
          <w:tcPr>
            <w:tcW w:w="503" w:type="dxa"/>
            <w:tcBorders>
              <w:bottom w:val="nil"/>
            </w:tcBorders>
          </w:tcPr>
          <w:p w:rsidR="00EE138E" w:rsidRPr="0009449A" w:rsidRDefault="00EE138E" w:rsidP="005E02BD">
            <w:pPr>
              <w:rPr>
                <w:rFonts w:ascii="Times New Roman" w:hAnsi="Times New Roman"/>
                <w:b/>
                <w:i/>
                <w:lang w:val="ru-MD"/>
              </w:rPr>
            </w:pPr>
          </w:p>
        </w:tc>
        <w:tc>
          <w:tcPr>
            <w:tcW w:w="6034" w:type="dxa"/>
            <w:tcBorders>
              <w:bottom w:val="nil"/>
            </w:tcBorders>
          </w:tcPr>
          <w:p w:rsidR="00EE138E" w:rsidRPr="0009449A" w:rsidRDefault="00AE4B5F" w:rsidP="00AE4B5F">
            <w:pPr>
              <w:jc w:val="center"/>
              <w:rPr>
                <w:rFonts w:ascii="Times New Roman" w:hAnsi="Times New Roman"/>
                <w:b/>
                <w:i/>
                <w:lang w:val="ru-MD"/>
              </w:rPr>
            </w:pPr>
            <w:r w:rsidRPr="0009449A">
              <w:rPr>
                <w:rFonts w:ascii="Times New Roman" w:hAnsi="Times New Roman"/>
                <w:b/>
                <w:i/>
                <w:lang w:val="ru-MD"/>
              </w:rPr>
              <w:t>ВСЕГО</w:t>
            </w:r>
            <w:r w:rsidR="00EE138E" w:rsidRPr="0009449A">
              <w:rPr>
                <w:rFonts w:ascii="Times New Roman" w:hAnsi="Times New Roman"/>
                <w:b/>
                <w:i/>
                <w:lang w:val="ru-MD"/>
              </w:rPr>
              <w:t>,</w:t>
            </w:r>
            <w:r w:rsidRPr="0009449A">
              <w:rPr>
                <w:rFonts w:ascii="Times New Roman" w:hAnsi="Times New Roman"/>
                <w:b/>
                <w:i/>
                <w:lang w:val="ru-MD"/>
              </w:rPr>
              <w:t xml:space="preserve"> через ДКЛ</w:t>
            </w: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леев</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183,0</w:t>
            </w:r>
          </w:p>
        </w:tc>
      </w:tr>
      <w:tr w:rsidR="00AE4B5F" w:rsidRPr="0009449A" w:rsidTr="00AE4B5F">
        <w:tc>
          <w:tcPr>
            <w:tcW w:w="503" w:type="dxa"/>
            <w:tcBorders>
              <w:top w:val="nil"/>
              <w:bottom w:val="nil"/>
            </w:tcBorders>
          </w:tcPr>
          <w:p w:rsidR="00EE138E" w:rsidRPr="0009449A" w:rsidRDefault="00EE138E" w:rsidP="005E02BD">
            <w:pPr>
              <w:rPr>
                <w:rFonts w:ascii="Times New Roman" w:hAnsi="Times New Roman"/>
                <w:b/>
                <w:i/>
                <w:lang w:val="ru-MD"/>
              </w:rPr>
            </w:pPr>
          </w:p>
        </w:tc>
        <w:tc>
          <w:tcPr>
            <w:tcW w:w="6034" w:type="dxa"/>
            <w:tcBorders>
              <w:top w:val="nil"/>
              <w:bottom w:val="nil"/>
            </w:tcBorders>
          </w:tcPr>
          <w:p w:rsidR="00EE138E" w:rsidRPr="0009449A" w:rsidRDefault="00EE138E" w:rsidP="005E02BD">
            <w:pPr>
              <w:jc w:val="center"/>
              <w:rPr>
                <w:rFonts w:ascii="Times New Roman" w:hAnsi="Times New Roman"/>
                <w:b/>
                <w:i/>
                <w:lang w:val="ru-MD"/>
              </w:rPr>
            </w:pPr>
          </w:p>
        </w:tc>
        <w:tc>
          <w:tcPr>
            <w:tcW w:w="1396" w:type="dxa"/>
          </w:tcPr>
          <w:p w:rsidR="00EE138E" w:rsidRPr="0009449A" w:rsidRDefault="00AE4B5F" w:rsidP="005E02BD">
            <w:pPr>
              <w:rPr>
                <w:rFonts w:ascii="Times New Roman" w:hAnsi="Times New Roman"/>
                <w:i/>
                <w:lang w:val="ru-MD"/>
              </w:rPr>
            </w:pPr>
            <w:r w:rsidRPr="0009449A">
              <w:rPr>
                <w:rFonts w:ascii="Times New Roman" w:hAnsi="Times New Roman"/>
                <w:i/>
                <w:lang w:val="ru-MD"/>
              </w:rPr>
              <w:t>млн. долл. США</w:t>
            </w:r>
          </w:p>
        </w:tc>
        <w:tc>
          <w:tcPr>
            <w:tcW w:w="1411" w:type="dxa"/>
          </w:tcPr>
          <w:p w:rsidR="00EE138E" w:rsidRPr="0009449A" w:rsidRDefault="00EE138E" w:rsidP="005E02BD">
            <w:pPr>
              <w:rPr>
                <w:rFonts w:ascii="Times New Roman" w:hAnsi="Times New Roman"/>
                <w:b/>
                <w:i/>
                <w:lang w:val="ru-MD"/>
              </w:rPr>
            </w:pPr>
            <w:r w:rsidRPr="0009449A">
              <w:rPr>
                <w:rFonts w:ascii="Times New Roman" w:hAnsi="Times New Roman"/>
                <w:b/>
                <w:i/>
                <w:lang w:val="ru-MD"/>
              </w:rPr>
              <w:t>0,5</w:t>
            </w:r>
          </w:p>
        </w:tc>
      </w:tr>
      <w:tr w:rsidR="00AE4B5F" w:rsidRPr="0009449A" w:rsidTr="00AE4B5F">
        <w:tc>
          <w:tcPr>
            <w:tcW w:w="503" w:type="dxa"/>
            <w:tcBorders>
              <w:top w:val="nil"/>
              <w:bottom w:val="single" w:sz="4" w:space="0" w:color="auto"/>
            </w:tcBorders>
          </w:tcPr>
          <w:p w:rsidR="00EE138E" w:rsidRPr="0009449A" w:rsidRDefault="00EE138E" w:rsidP="005E02BD">
            <w:pPr>
              <w:rPr>
                <w:rFonts w:ascii="Times New Roman" w:hAnsi="Times New Roman"/>
                <w:b/>
                <w:i/>
                <w:lang w:val="ru-MD"/>
              </w:rPr>
            </w:pPr>
          </w:p>
        </w:tc>
        <w:tc>
          <w:tcPr>
            <w:tcW w:w="6034" w:type="dxa"/>
            <w:tcBorders>
              <w:top w:val="nil"/>
              <w:bottom w:val="single" w:sz="4" w:space="0" w:color="auto"/>
            </w:tcBorders>
          </w:tcPr>
          <w:p w:rsidR="00EE138E" w:rsidRPr="0009449A" w:rsidRDefault="00EE138E" w:rsidP="005E02BD">
            <w:pPr>
              <w:jc w:val="center"/>
              <w:rPr>
                <w:rFonts w:ascii="Times New Roman" w:hAnsi="Times New Roman"/>
                <w:b/>
                <w:i/>
                <w:lang w:val="ru-MD"/>
              </w:rPr>
            </w:pPr>
          </w:p>
        </w:tc>
        <w:tc>
          <w:tcPr>
            <w:tcW w:w="1396" w:type="dxa"/>
            <w:tcBorders>
              <w:bottom w:val="single" w:sz="4" w:space="0" w:color="auto"/>
            </w:tcBorders>
          </w:tcPr>
          <w:p w:rsidR="00EE138E" w:rsidRPr="0009449A" w:rsidRDefault="00AE4B5F" w:rsidP="005E02BD">
            <w:pPr>
              <w:rPr>
                <w:rFonts w:ascii="Times New Roman" w:hAnsi="Times New Roman"/>
                <w:i/>
                <w:lang w:val="ru-MD"/>
              </w:rPr>
            </w:pPr>
            <w:r w:rsidRPr="0009449A">
              <w:rPr>
                <w:rFonts w:ascii="Times New Roman" w:hAnsi="Times New Roman"/>
                <w:i/>
                <w:lang w:val="ru-MD"/>
              </w:rPr>
              <w:t>млн. евро</w:t>
            </w:r>
          </w:p>
        </w:tc>
        <w:tc>
          <w:tcPr>
            <w:tcW w:w="1411" w:type="dxa"/>
            <w:tcBorders>
              <w:bottom w:val="single" w:sz="4" w:space="0" w:color="auto"/>
            </w:tcBorders>
          </w:tcPr>
          <w:p w:rsidR="00EE138E" w:rsidRPr="0009449A" w:rsidRDefault="00EE138E" w:rsidP="005E02BD">
            <w:pPr>
              <w:rPr>
                <w:rFonts w:ascii="Times New Roman" w:hAnsi="Times New Roman"/>
                <w:b/>
                <w:i/>
                <w:lang w:val="ru-MD"/>
              </w:rPr>
            </w:pPr>
            <w:r w:rsidRPr="0009449A">
              <w:rPr>
                <w:rFonts w:ascii="Times New Roman" w:hAnsi="Times New Roman"/>
                <w:b/>
                <w:i/>
                <w:lang w:val="ru-MD"/>
              </w:rPr>
              <w:t>16,9</w:t>
            </w:r>
          </w:p>
        </w:tc>
      </w:tr>
      <w:tr w:rsidR="00AE4B5F" w:rsidRPr="0009449A" w:rsidTr="00AE4B5F">
        <w:tc>
          <w:tcPr>
            <w:tcW w:w="503" w:type="dxa"/>
            <w:tcBorders>
              <w:top w:val="single" w:sz="4" w:space="0" w:color="auto"/>
              <w:bottom w:val="nil"/>
              <w:right w:val="single" w:sz="4" w:space="0" w:color="auto"/>
            </w:tcBorders>
          </w:tcPr>
          <w:p w:rsidR="00EE138E" w:rsidRPr="0009449A" w:rsidRDefault="00EE138E" w:rsidP="005E02BD">
            <w:pPr>
              <w:rPr>
                <w:rFonts w:ascii="Times New Roman" w:hAnsi="Times New Roman"/>
                <w:b/>
                <w:i/>
                <w:lang w:val="ru-MD"/>
              </w:rPr>
            </w:pPr>
            <w:r w:rsidRPr="0009449A">
              <w:rPr>
                <w:rFonts w:ascii="Times New Roman" w:hAnsi="Times New Roman"/>
                <w:b/>
                <w:i/>
                <w:lang w:val="ru-MD"/>
              </w:rPr>
              <w:t>13</w:t>
            </w:r>
          </w:p>
        </w:tc>
        <w:tc>
          <w:tcPr>
            <w:tcW w:w="6034" w:type="dxa"/>
            <w:tcBorders>
              <w:top w:val="single" w:sz="4" w:space="0" w:color="auto"/>
              <w:left w:val="single" w:sz="4" w:space="0" w:color="auto"/>
              <w:bottom w:val="nil"/>
              <w:right w:val="single" w:sz="4" w:space="0" w:color="auto"/>
            </w:tcBorders>
          </w:tcPr>
          <w:p w:rsidR="00EE138E" w:rsidRPr="0009449A" w:rsidRDefault="00AE4B5F" w:rsidP="00AE4B5F">
            <w:pPr>
              <w:jc w:val="center"/>
              <w:rPr>
                <w:rFonts w:ascii="Times New Roman" w:hAnsi="Times New Roman"/>
                <w:b/>
                <w:i/>
                <w:lang w:val="ru-MD"/>
              </w:rPr>
            </w:pPr>
            <w:r w:rsidRPr="0009449A">
              <w:rPr>
                <w:rFonts w:ascii="Times New Roman" w:hAnsi="Times New Roman"/>
                <w:b/>
                <w:i/>
                <w:lang w:val="ru-MD"/>
              </w:rPr>
              <w:t xml:space="preserve">Через ОПВП МФСР </w:t>
            </w:r>
          </w:p>
        </w:tc>
        <w:tc>
          <w:tcPr>
            <w:tcW w:w="1396" w:type="dxa"/>
            <w:tcBorders>
              <w:top w:val="single" w:sz="4" w:space="0" w:color="auto"/>
              <w:left w:val="single" w:sz="4" w:space="0" w:color="auto"/>
              <w:bottom w:val="single" w:sz="4" w:space="0" w:color="auto"/>
              <w:right w:val="single" w:sz="4" w:space="0" w:color="auto"/>
            </w:tcBorders>
          </w:tcPr>
          <w:p w:rsidR="00EE138E" w:rsidRPr="0009449A" w:rsidRDefault="00AE4B5F" w:rsidP="005E02BD">
            <w:pPr>
              <w:rPr>
                <w:rFonts w:ascii="Times New Roman" w:hAnsi="Times New Roman"/>
                <w:i/>
                <w:lang w:val="ru-MD"/>
              </w:rPr>
            </w:pPr>
            <w:r w:rsidRPr="0009449A">
              <w:rPr>
                <w:rFonts w:ascii="Times New Roman" w:hAnsi="Times New Roman"/>
                <w:i/>
                <w:lang w:val="ru-MD"/>
              </w:rPr>
              <w:t>млн. леев</w:t>
            </w:r>
          </w:p>
        </w:tc>
        <w:tc>
          <w:tcPr>
            <w:tcW w:w="1411" w:type="dxa"/>
            <w:tcBorders>
              <w:top w:val="single" w:sz="4" w:space="0" w:color="auto"/>
              <w:left w:val="single" w:sz="4" w:space="0" w:color="auto"/>
              <w:bottom w:val="single" w:sz="4" w:space="0" w:color="auto"/>
            </w:tcBorders>
          </w:tcPr>
          <w:p w:rsidR="00EE138E" w:rsidRPr="0009449A" w:rsidRDefault="00EE138E" w:rsidP="005E02BD">
            <w:pPr>
              <w:rPr>
                <w:rFonts w:ascii="Times New Roman" w:hAnsi="Times New Roman"/>
                <w:b/>
                <w:i/>
                <w:lang w:val="ru-MD"/>
              </w:rPr>
            </w:pPr>
            <w:r w:rsidRPr="0009449A">
              <w:rPr>
                <w:rFonts w:ascii="Times New Roman" w:hAnsi="Times New Roman"/>
                <w:b/>
                <w:i/>
                <w:lang w:val="ru-MD"/>
              </w:rPr>
              <w:t>62,8</w:t>
            </w:r>
          </w:p>
        </w:tc>
      </w:tr>
      <w:tr w:rsidR="00AE4B5F" w:rsidRPr="0009449A" w:rsidTr="00AE4B5F">
        <w:tc>
          <w:tcPr>
            <w:tcW w:w="503" w:type="dxa"/>
            <w:tcBorders>
              <w:top w:val="nil"/>
              <w:right w:val="single" w:sz="4" w:space="0" w:color="auto"/>
            </w:tcBorders>
          </w:tcPr>
          <w:p w:rsidR="00EE138E" w:rsidRPr="0009449A" w:rsidRDefault="00EE138E" w:rsidP="005E02BD">
            <w:pPr>
              <w:rPr>
                <w:rFonts w:ascii="Times New Roman" w:hAnsi="Times New Roman"/>
                <w:b/>
                <w:i/>
                <w:lang w:val="ru-MD"/>
              </w:rPr>
            </w:pPr>
          </w:p>
        </w:tc>
        <w:tc>
          <w:tcPr>
            <w:tcW w:w="6034" w:type="dxa"/>
            <w:tcBorders>
              <w:top w:val="nil"/>
              <w:left w:val="single" w:sz="4" w:space="0" w:color="auto"/>
              <w:right w:val="single" w:sz="4" w:space="0" w:color="auto"/>
            </w:tcBorders>
          </w:tcPr>
          <w:p w:rsidR="00EE138E" w:rsidRPr="0009449A" w:rsidRDefault="00EE138E" w:rsidP="005E02BD">
            <w:pPr>
              <w:jc w:val="center"/>
              <w:rPr>
                <w:rFonts w:ascii="Times New Roman" w:hAnsi="Times New Roman"/>
                <w:b/>
                <w:i/>
                <w:lang w:val="ru-MD"/>
              </w:rPr>
            </w:pPr>
          </w:p>
        </w:tc>
        <w:tc>
          <w:tcPr>
            <w:tcW w:w="1396" w:type="dxa"/>
            <w:tcBorders>
              <w:top w:val="single" w:sz="4" w:space="0" w:color="auto"/>
              <w:left w:val="single" w:sz="4" w:space="0" w:color="auto"/>
              <w:right w:val="single" w:sz="4" w:space="0" w:color="auto"/>
            </w:tcBorders>
          </w:tcPr>
          <w:p w:rsidR="00EE138E" w:rsidRPr="0009449A" w:rsidRDefault="00AE4B5F" w:rsidP="005E02BD">
            <w:pPr>
              <w:rPr>
                <w:rFonts w:ascii="Times New Roman" w:hAnsi="Times New Roman"/>
                <w:i/>
                <w:lang w:val="ru-MD"/>
              </w:rPr>
            </w:pPr>
            <w:r w:rsidRPr="0009449A">
              <w:rPr>
                <w:rFonts w:ascii="Times New Roman" w:hAnsi="Times New Roman"/>
                <w:i/>
                <w:lang w:val="ru-MD"/>
              </w:rPr>
              <w:t>млн. евро</w:t>
            </w:r>
          </w:p>
        </w:tc>
        <w:tc>
          <w:tcPr>
            <w:tcW w:w="1411" w:type="dxa"/>
            <w:tcBorders>
              <w:top w:val="single" w:sz="4" w:space="0" w:color="auto"/>
              <w:left w:val="single" w:sz="4" w:space="0" w:color="auto"/>
            </w:tcBorders>
          </w:tcPr>
          <w:p w:rsidR="00EE138E" w:rsidRPr="0009449A" w:rsidRDefault="00EE138E" w:rsidP="005E02BD">
            <w:pPr>
              <w:rPr>
                <w:rFonts w:ascii="Times New Roman" w:hAnsi="Times New Roman"/>
                <w:b/>
                <w:i/>
                <w:lang w:val="ru-MD"/>
              </w:rPr>
            </w:pPr>
            <w:r w:rsidRPr="0009449A">
              <w:rPr>
                <w:rFonts w:ascii="Times New Roman" w:hAnsi="Times New Roman"/>
                <w:b/>
                <w:i/>
                <w:lang w:val="ru-MD"/>
              </w:rPr>
              <w:t>0,1</w:t>
            </w:r>
          </w:p>
        </w:tc>
      </w:tr>
    </w:tbl>
    <w:p w:rsidR="00EE138E" w:rsidRPr="0009449A" w:rsidRDefault="00EE138E" w:rsidP="00F20507">
      <w:pPr>
        <w:spacing w:after="0" w:line="240" w:lineRule="auto"/>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AE4B5F"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sz w:val="20"/>
          <w:szCs w:val="20"/>
          <w:lang w:val="ru-MD"/>
        </w:rPr>
        <w:t xml:space="preserve"> </w:t>
      </w:r>
      <w:r w:rsidR="00F20507" w:rsidRPr="0009449A">
        <w:rPr>
          <w:rFonts w:ascii="Times New Roman" w:hAnsi="Times New Roman"/>
          <w:sz w:val="20"/>
          <w:szCs w:val="20"/>
          <w:lang w:val="ru-MD"/>
        </w:rPr>
        <w:t xml:space="preserve">Разработано аудиторской группой на основании анализа Отчета о государственном рекредитовании за 2017 год. </w:t>
      </w:r>
    </w:p>
    <w:p w:rsidR="00277FE9" w:rsidRPr="0009449A" w:rsidRDefault="00277FE9" w:rsidP="00F20507">
      <w:pPr>
        <w:spacing w:after="0" w:line="240" w:lineRule="auto"/>
        <w:jc w:val="both"/>
        <w:rPr>
          <w:rFonts w:ascii="Times New Roman" w:hAnsi="Times New Roman"/>
          <w:b/>
          <w:sz w:val="24"/>
          <w:szCs w:val="24"/>
          <w:lang w:val="ru-MD"/>
        </w:rPr>
      </w:pPr>
    </w:p>
    <w:p w:rsidR="00B157BD" w:rsidRPr="0009449A" w:rsidRDefault="00B157BD" w:rsidP="00EE138E">
      <w:pPr>
        <w:spacing w:after="0" w:line="240" w:lineRule="auto"/>
        <w:jc w:val="both"/>
        <w:rPr>
          <w:rFonts w:ascii="Times New Roman" w:hAnsi="Times New Roman"/>
          <w:b/>
          <w:sz w:val="24"/>
          <w:szCs w:val="24"/>
          <w:lang w:val="ru-MD"/>
        </w:rPr>
      </w:pPr>
    </w:p>
    <w:p w:rsidR="00EE138E" w:rsidRPr="0009449A" w:rsidRDefault="00423674" w:rsidP="00EE138E">
      <w:pPr>
        <w:spacing w:after="0" w:line="240" w:lineRule="auto"/>
        <w:jc w:val="both"/>
        <w:rPr>
          <w:rFonts w:ascii="Times New Roman" w:hAnsi="Times New Roman"/>
          <w:b/>
          <w:sz w:val="24"/>
          <w:szCs w:val="24"/>
          <w:lang w:val="ru-MD"/>
        </w:rPr>
      </w:pPr>
      <w:r w:rsidRPr="0009449A">
        <w:rPr>
          <w:rFonts w:ascii="Times New Roman" w:hAnsi="Times New Roman"/>
          <w:b/>
          <w:sz w:val="24"/>
          <w:szCs w:val="24"/>
          <w:lang w:val="ru-MD"/>
        </w:rPr>
        <w:t>Таблица №</w:t>
      </w:r>
      <w:r w:rsidR="00EE138E" w:rsidRPr="0009449A">
        <w:rPr>
          <w:rFonts w:ascii="Times New Roman" w:hAnsi="Times New Roman"/>
          <w:b/>
          <w:sz w:val="24"/>
          <w:szCs w:val="24"/>
          <w:lang w:val="ru-MD"/>
        </w:rPr>
        <w:t xml:space="preserve">12. </w:t>
      </w:r>
      <w:r w:rsidR="00DA64E3" w:rsidRPr="0009449A">
        <w:rPr>
          <w:rFonts w:ascii="Times New Roman" w:hAnsi="Times New Roman"/>
          <w:b/>
          <w:sz w:val="24"/>
          <w:szCs w:val="24"/>
          <w:lang w:val="ru-MD"/>
        </w:rPr>
        <w:t>Эволюция задолженности гарантированных дебиторов перед МФ в 2015-2017 годах</w:t>
      </w:r>
      <w:r w:rsidR="00EE138E" w:rsidRPr="0009449A">
        <w:rPr>
          <w:rFonts w:ascii="Times New Roman" w:hAnsi="Times New Roman"/>
          <w:b/>
          <w:sz w:val="24"/>
          <w:szCs w:val="24"/>
          <w:lang w:val="ru-MD"/>
        </w:rPr>
        <w:t>.</w:t>
      </w:r>
    </w:p>
    <w:tbl>
      <w:tblPr>
        <w:tblW w:w="9918" w:type="dxa"/>
        <w:tblInd w:w="-5" w:type="dxa"/>
        <w:tblLayout w:type="fixed"/>
        <w:tblLook w:val="0000" w:firstRow="0" w:lastRow="0" w:firstColumn="0" w:lastColumn="0" w:noHBand="0" w:noVBand="0"/>
      </w:tblPr>
      <w:tblGrid>
        <w:gridCol w:w="503"/>
        <w:gridCol w:w="1624"/>
        <w:gridCol w:w="1765"/>
        <w:gridCol w:w="750"/>
        <w:gridCol w:w="666"/>
        <w:gridCol w:w="750"/>
        <w:gridCol w:w="666"/>
        <w:gridCol w:w="750"/>
        <w:gridCol w:w="666"/>
        <w:gridCol w:w="889"/>
        <w:gridCol w:w="889"/>
      </w:tblGrid>
      <w:tr w:rsidR="00EE138E" w:rsidRPr="00DE64A6" w:rsidTr="00BD6EB4">
        <w:trPr>
          <w:trHeight w:val="442"/>
        </w:trPr>
        <w:tc>
          <w:tcPr>
            <w:tcW w:w="503" w:type="dxa"/>
            <w:vMerge w:val="restart"/>
            <w:tcBorders>
              <w:top w:val="single" w:sz="4" w:space="0" w:color="auto"/>
              <w:left w:val="single" w:sz="4" w:space="0" w:color="auto"/>
              <w:right w:val="single" w:sz="4" w:space="0" w:color="auto"/>
            </w:tcBorders>
            <w:shd w:val="clear" w:color="auto" w:fill="EEECE1"/>
            <w:vAlign w:val="center"/>
          </w:tcPr>
          <w:p w:rsidR="00EE138E" w:rsidRPr="0009449A" w:rsidRDefault="00DA64E3" w:rsidP="00DA64E3">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 п/п</w:t>
            </w:r>
          </w:p>
        </w:tc>
        <w:tc>
          <w:tcPr>
            <w:tcW w:w="1624" w:type="dxa"/>
            <w:vMerge w:val="restart"/>
            <w:tcBorders>
              <w:top w:val="single" w:sz="4" w:space="0" w:color="auto"/>
              <w:left w:val="nil"/>
              <w:right w:val="single" w:sz="4" w:space="0" w:color="auto"/>
            </w:tcBorders>
            <w:shd w:val="clear" w:color="auto" w:fill="EEECE1"/>
            <w:vAlign w:val="center"/>
          </w:tcPr>
          <w:p w:rsidR="00EE138E" w:rsidRPr="0009449A" w:rsidRDefault="00DA64E3" w:rsidP="005E02BD">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Название экономического агента</w:t>
            </w:r>
          </w:p>
        </w:tc>
        <w:tc>
          <w:tcPr>
            <w:tcW w:w="1765" w:type="dxa"/>
            <w:vMerge w:val="restart"/>
            <w:tcBorders>
              <w:top w:val="single" w:sz="4" w:space="0" w:color="auto"/>
              <w:left w:val="single" w:sz="4" w:space="0" w:color="auto"/>
              <w:right w:val="single" w:sz="4" w:space="0" w:color="auto"/>
            </w:tcBorders>
            <w:shd w:val="clear" w:color="auto" w:fill="EEECE1"/>
            <w:vAlign w:val="center"/>
          </w:tcPr>
          <w:p w:rsidR="00EE138E" w:rsidRPr="0009449A" w:rsidRDefault="00DA64E3" w:rsidP="00DA64E3">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е</w:t>
            </w:r>
            <w:r w:rsidR="00EE138E" w:rsidRPr="0009449A">
              <w:rPr>
                <w:rFonts w:ascii="Times New Roman" w:hAnsi="Times New Roman"/>
                <w:b/>
                <w:bCs/>
                <w:iCs/>
                <w:sz w:val="20"/>
                <w:szCs w:val="20"/>
                <w:lang w:val="ru-MD"/>
              </w:rPr>
              <w:t>.</w:t>
            </w:r>
            <w:r w:rsidRPr="0009449A">
              <w:rPr>
                <w:rFonts w:ascii="Times New Roman" w:hAnsi="Times New Roman"/>
                <w:b/>
                <w:bCs/>
                <w:iCs/>
                <w:sz w:val="20"/>
                <w:szCs w:val="20"/>
                <w:lang w:val="ru-MD"/>
              </w:rPr>
              <w:t>и</w:t>
            </w:r>
            <w:r w:rsidR="00EE138E" w:rsidRPr="0009449A">
              <w:rPr>
                <w:rFonts w:ascii="Times New Roman" w:hAnsi="Times New Roman"/>
                <w:b/>
                <w:bCs/>
                <w:iCs/>
                <w:sz w:val="20"/>
                <w:szCs w:val="20"/>
                <w:lang w:val="ru-MD"/>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09449A" w:rsidRDefault="00DA64E3" w:rsidP="00DA64E3">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Остаток на</w:t>
            </w:r>
            <w:r w:rsidR="00EE138E" w:rsidRPr="0009449A">
              <w:rPr>
                <w:rFonts w:ascii="Times New Roman" w:hAnsi="Times New Roman"/>
                <w:b/>
                <w:bCs/>
                <w:iCs/>
                <w:sz w:val="20"/>
                <w:szCs w:val="20"/>
                <w:lang w:val="ru-MD"/>
              </w:rPr>
              <w:t xml:space="preserve"> 31.12.2015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EEECE1"/>
          </w:tcPr>
          <w:p w:rsidR="00EE138E" w:rsidRPr="0009449A" w:rsidRDefault="00EE138E" w:rsidP="005E02BD">
            <w:pPr>
              <w:spacing w:after="0" w:line="240" w:lineRule="auto"/>
              <w:jc w:val="center"/>
              <w:rPr>
                <w:rFonts w:ascii="Times New Roman" w:hAnsi="Times New Roman"/>
                <w:b/>
                <w:bCs/>
                <w:iCs/>
                <w:sz w:val="20"/>
                <w:szCs w:val="20"/>
                <w:lang w:val="ru-MD"/>
              </w:rPr>
            </w:pPr>
          </w:p>
          <w:p w:rsidR="00BD6EB4" w:rsidRPr="0009449A" w:rsidRDefault="00BD6EB4" w:rsidP="00DA64E3">
            <w:pPr>
              <w:spacing w:after="0" w:line="240" w:lineRule="auto"/>
              <w:jc w:val="center"/>
              <w:rPr>
                <w:rFonts w:ascii="Times New Roman" w:hAnsi="Times New Roman"/>
                <w:b/>
                <w:bCs/>
                <w:iCs/>
                <w:sz w:val="20"/>
                <w:szCs w:val="20"/>
                <w:lang w:val="ru-MD"/>
              </w:rPr>
            </w:pPr>
          </w:p>
          <w:p w:rsidR="00EE138E" w:rsidRPr="0009449A" w:rsidRDefault="00DA64E3" w:rsidP="00DA64E3">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Остаток на</w:t>
            </w:r>
            <w:r w:rsidR="00EE138E" w:rsidRPr="0009449A">
              <w:rPr>
                <w:rFonts w:ascii="Times New Roman" w:hAnsi="Times New Roman"/>
                <w:b/>
                <w:bCs/>
                <w:iCs/>
                <w:sz w:val="20"/>
                <w:szCs w:val="20"/>
                <w:lang w:val="ru-MD"/>
              </w:rPr>
              <w:t xml:space="preserve"> 31.12.2016</w:t>
            </w:r>
          </w:p>
        </w:tc>
        <w:tc>
          <w:tcPr>
            <w:tcW w:w="141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EE138E" w:rsidRPr="0009449A" w:rsidRDefault="00DA64E3" w:rsidP="005E02BD">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 xml:space="preserve">Остаток на </w:t>
            </w:r>
            <w:r w:rsidR="00EE138E" w:rsidRPr="0009449A">
              <w:rPr>
                <w:rFonts w:ascii="Times New Roman" w:hAnsi="Times New Roman"/>
                <w:b/>
                <w:bCs/>
                <w:iCs/>
                <w:sz w:val="20"/>
                <w:szCs w:val="20"/>
                <w:lang w:val="ru-MD"/>
              </w:rPr>
              <w:t>31.12.2017</w:t>
            </w:r>
          </w:p>
        </w:tc>
        <w:tc>
          <w:tcPr>
            <w:tcW w:w="1778" w:type="dxa"/>
            <w:gridSpan w:val="2"/>
            <w:tcBorders>
              <w:top w:val="single" w:sz="4" w:space="0" w:color="auto"/>
              <w:left w:val="single" w:sz="4" w:space="0" w:color="auto"/>
              <w:bottom w:val="single" w:sz="4" w:space="0" w:color="auto"/>
              <w:right w:val="single" w:sz="4" w:space="0" w:color="auto"/>
            </w:tcBorders>
            <w:shd w:val="clear" w:color="auto" w:fill="EEECE1"/>
          </w:tcPr>
          <w:p w:rsidR="00EE138E" w:rsidRPr="0009449A" w:rsidRDefault="00DA64E3" w:rsidP="00DA64E3">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 xml:space="preserve">Изменения между остатком </w:t>
            </w:r>
            <w:r w:rsidRPr="0009449A">
              <w:rPr>
                <w:rStyle w:val="FontStyle22"/>
                <w:b/>
                <w:bCs/>
                <w:iCs/>
                <w:sz w:val="20"/>
                <w:szCs w:val="20"/>
                <w:lang w:val="ru-MD" w:eastAsia="ro-RO"/>
              </w:rPr>
              <w:t xml:space="preserve">задолженности на </w:t>
            </w:r>
            <w:r w:rsidRPr="0009449A">
              <w:rPr>
                <w:rFonts w:ascii="Times New Roman" w:hAnsi="Times New Roman"/>
                <w:b/>
                <w:bCs/>
                <w:iCs/>
                <w:sz w:val="20"/>
                <w:szCs w:val="20"/>
                <w:lang w:val="ru-MD"/>
              </w:rPr>
              <w:t xml:space="preserve"> 31.12.2016 и на 31.12.2017 в ед. изм. </w:t>
            </w:r>
          </w:p>
        </w:tc>
      </w:tr>
      <w:tr w:rsidR="00BD6EB4" w:rsidRPr="0009449A" w:rsidTr="00BD6EB4">
        <w:trPr>
          <w:trHeight w:val="485"/>
        </w:trPr>
        <w:tc>
          <w:tcPr>
            <w:tcW w:w="503" w:type="dxa"/>
            <w:vMerge/>
            <w:tcBorders>
              <w:left w:val="single" w:sz="4" w:space="0" w:color="auto"/>
              <w:bottom w:val="single" w:sz="4" w:space="0" w:color="auto"/>
              <w:right w:val="single" w:sz="4" w:space="0" w:color="auto"/>
            </w:tcBorders>
            <w:shd w:val="clear" w:color="auto" w:fill="EEECE1"/>
            <w:vAlign w:val="center"/>
          </w:tcPr>
          <w:p w:rsidR="00BD6EB4" w:rsidRPr="0009449A" w:rsidRDefault="00BD6EB4" w:rsidP="00BD6EB4">
            <w:pPr>
              <w:spacing w:after="0" w:line="240" w:lineRule="auto"/>
              <w:jc w:val="center"/>
              <w:rPr>
                <w:rFonts w:ascii="Times New Roman" w:hAnsi="Times New Roman"/>
                <w:b/>
                <w:bCs/>
                <w:iCs/>
                <w:sz w:val="20"/>
                <w:szCs w:val="20"/>
                <w:lang w:val="ru-MD"/>
              </w:rPr>
            </w:pPr>
          </w:p>
        </w:tc>
        <w:tc>
          <w:tcPr>
            <w:tcW w:w="1624" w:type="dxa"/>
            <w:vMerge/>
            <w:tcBorders>
              <w:left w:val="nil"/>
              <w:bottom w:val="single" w:sz="4" w:space="0" w:color="auto"/>
              <w:right w:val="single" w:sz="4" w:space="0" w:color="auto"/>
            </w:tcBorders>
            <w:shd w:val="clear" w:color="auto" w:fill="EEECE1"/>
            <w:vAlign w:val="center"/>
          </w:tcPr>
          <w:p w:rsidR="00BD6EB4" w:rsidRPr="0009449A" w:rsidRDefault="00BD6EB4" w:rsidP="00BD6EB4">
            <w:pPr>
              <w:spacing w:after="0" w:line="240" w:lineRule="auto"/>
              <w:jc w:val="center"/>
              <w:rPr>
                <w:rFonts w:ascii="Times New Roman" w:hAnsi="Times New Roman"/>
                <w:b/>
                <w:bCs/>
                <w:iCs/>
                <w:sz w:val="20"/>
                <w:szCs w:val="20"/>
                <w:lang w:val="ru-MD"/>
              </w:rPr>
            </w:pPr>
          </w:p>
        </w:tc>
        <w:tc>
          <w:tcPr>
            <w:tcW w:w="1765" w:type="dxa"/>
            <w:vMerge/>
            <w:tcBorders>
              <w:left w:val="single" w:sz="4" w:space="0" w:color="auto"/>
              <w:bottom w:val="single" w:sz="4" w:space="0" w:color="auto"/>
              <w:right w:val="single" w:sz="4" w:space="0" w:color="auto"/>
            </w:tcBorders>
            <w:shd w:val="clear" w:color="auto" w:fill="EEECE1"/>
          </w:tcPr>
          <w:p w:rsidR="00BD6EB4" w:rsidRPr="0009449A" w:rsidRDefault="00BD6EB4" w:rsidP="00BD6EB4">
            <w:pPr>
              <w:spacing w:after="0" w:line="240" w:lineRule="auto"/>
              <w:jc w:val="center"/>
              <w:rPr>
                <w:rFonts w:ascii="Times New Roman" w:hAnsi="Times New Roman"/>
                <w:b/>
                <w:bCs/>
                <w:iCs/>
                <w:sz w:val="20"/>
                <w:szCs w:val="20"/>
                <w:lang w:val="ru-MD"/>
              </w:rPr>
            </w:pPr>
          </w:p>
        </w:tc>
        <w:tc>
          <w:tcPr>
            <w:tcW w:w="750" w:type="dxa"/>
            <w:tcBorders>
              <w:top w:val="single" w:sz="4" w:space="0" w:color="auto"/>
              <w:left w:val="single" w:sz="4" w:space="0" w:color="auto"/>
              <w:bottom w:val="single" w:sz="4" w:space="0" w:color="auto"/>
              <w:right w:val="single" w:sz="4" w:space="0" w:color="auto"/>
            </w:tcBorders>
            <w:shd w:val="clear" w:color="auto" w:fill="EEECE1"/>
            <w:vAlign w:val="center"/>
          </w:tcPr>
          <w:p w:rsidR="00BD6EB4" w:rsidRPr="0009449A" w:rsidRDefault="00BD6EB4" w:rsidP="00BD6EB4">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в ва-люте</w:t>
            </w:r>
          </w:p>
        </w:tc>
        <w:tc>
          <w:tcPr>
            <w:tcW w:w="666" w:type="dxa"/>
            <w:tcBorders>
              <w:top w:val="single" w:sz="4" w:space="0" w:color="auto"/>
              <w:left w:val="single" w:sz="4" w:space="0" w:color="auto"/>
              <w:bottom w:val="single" w:sz="4" w:space="0" w:color="auto"/>
              <w:right w:val="single" w:sz="4" w:space="0" w:color="auto"/>
            </w:tcBorders>
            <w:shd w:val="clear" w:color="auto" w:fill="EEECE1"/>
            <w:vAlign w:val="center"/>
          </w:tcPr>
          <w:p w:rsidR="00BD6EB4" w:rsidRPr="0009449A" w:rsidRDefault="00BD6EB4" w:rsidP="00BD6EB4">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в леях</w:t>
            </w:r>
          </w:p>
        </w:tc>
        <w:tc>
          <w:tcPr>
            <w:tcW w:w="750" w:type="dxa"/>
            <w:tcBorders>
              <w:top w:val="single" w:sz="4" w:space="0" w:color="auto"/>
              <w:left w:val="single" w:sz="4" w:space="0" w:color="auto"/>
              <w:bottom w:val="single" w:sz="4" w:space="0" w:color="auto"/>
              <w:right w:val="single" w:sz="4" w:space="0" w:color="auto"/>
            </w:tcBorders>
            <w:shd w:val="clear" w:color="auto" w:fill="EEECE1"/>
            <w:vAlign w:val="center"/>
          </w:tcPr>
          <w:p w:rsidR="00BD6EB4" w:rsidRPr="0009449A" w:rsidRDefault="00BD6EB4" w:rsidP="00BD6EB4">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в ва-люте</w:t>
            </w:r>
          </w:p>
        </w:tc>
        <w:tc>
          <w:tcPr>
            <w:tcW w:w="666" w:type="dxa"/>
            <w:tcBorders>
              <w:top w:val="single" w:sz="4" w:space="0" w:color="auto"/>
              <w:left w:val="single" w:sz="4" w:space="0" w:color="auto"/>
              <w:bottom w:val="single" w:sz="4" w:space="0" w:color="auto"/>
              <w:right w:val="single" w:sz="4" w:space="0" w:color="auto"/>
            </w:tcBorders>
            <w:shd w:val="clear" w:color="auto" w:fill="EEECE1"/>
            <w:vAlign w:val="center"/>
          </w:tcPr>
          <w:p w:rsidR="00BD6EB4" w:rsidRPr="0009449A" w:rsidRDefault="00BD6EB4" w:rsidP="00BD6EB4">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в леях</w:t>
            </w:r>
          </w:p>
        </w:tc>
        <w:tc>
          <w:tcPr>
            <w:tcW w:w="750" w:type="dxa"/>
            <w:tcBorders>
              <w:top w:val="single" w:sz="4" w:space="0" w:color="auto"/>
              <w:left w:val="single" w:sz="4" w:space="0" w:color="auto"/>
              <w:bottom w:val="single" w:sz="4" w:space="0" w:color="auto"/>
              <w:right w:val="single" w:sz="4" w:space="0" w:color="auto"/>
            </w:tcBorders>
            <w:shd w:val="clear" w:color="auto" w:fill="EEECE1"/>
            <w:vAlign w:val="center"/>
          </w:tcPr>
          <w:p w:rsidR="00BD6EB4" w:rsidRPr="0009449A" w:rsidRDefault="00BD6EB4" w:rsidP="00BD6EB4">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в ва-люте</w:t>
            </w:r>
          </w:p>
        </w:tc>
        <w:tc>
          <w:tcPr>
            <w:tcW w:w="666" w:type="dxa"/>
            <w:tcBorders>
              <w:top w:val="single" w:sz="4" w:space="0" w:color="auto"/>
              <w:left w:val="single" w:sz="4" w:space="0" w:color="auto"/>
              <w:bottom w:val="single" w:sz="4" w:space="0" w:color="auto"/>
              <w:right w:val="single" w:sz="4" w:space="0" w:color="auto"/>
            </w:tcBorders>
            <w:shd w:val="clear" w:color="auto" w:fill="EEECE1"/>
            <w:vAlign w:val="center"/>
          </w:tcPr>
          <w:p w:rsidR="00BD6EB4" w:rsidRPr="0009449A" w:rsidRDefault="00BD6EB4" w:rsidP="00BD6EB4">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в леях</w:t>
            </w:r>
          </w:p>
        </w:tc>
        <w:tc>
          <w:tcPr>
            <w:tcW w:w="889" w:type="dxa"/>
            <w:tcBorders>
              <w:top w:val="single" w:sz="4" w:space="0" w:color="auto"/>
              <w:left w:val="single" w:sz="4" w:space="0" w:color="auto"/>
              <w:bottom w:val="single" w:sz="4" w:space="0" w:color="auto"/>
              <w:right w:val="single" w:sz="4" w:space="0" w:color="auto"/>
            </w:tcBorders>
            <w:shd w:val="clear" w:color="auto" w:fill="EEECE1"/>
            <w:vAlign w:val="center"/>
          </w:tcPr>
          <w:p w:rsidR="00BD6EB4" w:rsidRPr="0009449A" w:rsidRDefault="00BD6EB4" w:rsidP="00BD6EB4">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в ва-люте</w:t>
            </w:r>
          </w:p>
        </w:tc>
        <w:tc>
          <w:tcPr>
            <w:tcW w:w="889" w:type="dxa"/>
            <w:tcBorders>
              <w:top w:val="single" w:sz="4" w:space="0" w:color="auto"/>
              <w:left w:val="single" w:sz="4" w:space="0" w:color="auto"/>
              <w:bottom w:val="single" w:sz="4" w:space="0" w:color="auto"/>
              <w:right w:val="single" w:sz="4" w:space="0" w:color="auto"/>
            </w:tcBorders>
            <w:shd w:val="clear" w:color="auto" w:fill="EEECE1"/>
            <w:vAlign w:val="center"/>
          </w:tcPr>
          <w:p w:rsidR="00BD6EB4" w:rsidRPr="0009449A" w:rsidRDefault="00BD6EB4" w:rsidP="00BD6EB4">
            <w:pPr>
              <w:spacing w:after="0" w:line="240" w:lineRule="auto"/>
              <w:jc w:val="center"/>
              <w:rPr>
                <w:rFonts w:ascii="Times New Roman" w:hAnsi="Times New Roman"/>
                <w:b/>
                <w:bCs/>
                <w:iCs/>
                <w:sz w:val="20"/>
                <w:szCs w:val="20"/>
                <w:lang w:val="ru-MD"/>
              </w:rPr>
            </w:pPr>
            <w:r w:rsidRPr="0009449A">
              <w:rPr>
                <w:rFonts w:ascii="Times New Roman" w:hAnsi="Times New Roman"/>
                <w:b/>
                <w:bCs/>
                <w:iCs/>
                <w:sz w:val="20"/>
                <w:szCs w:val="20"/>
                <w:lang w:val="ru-MD"/>
              </w:rPr>
              <w:t>в леях</w:t>
            </w:r>
          </w:p>
        </w:tc>
      </w:tr>
      <w:tr w:rsidR="00EE138E" w:rsidRPr="0009449A" w:rsidTr="00BD6EB4">
        <w:trPr>
          <w:trHeight w:val="151"/>
        </w:trPr>
        <w:tc>
          <w:tcPr>
            <w:tcW w:w="503" w:type="dxa"/>
            <w:tcBorders>
              <w:top w:val="nil"/>
              <w:left w:val="single" w:sz="4" w:space="0" w:color="auto"/>
              <w:bottom w:val="single" w:sz="4" w:space="0" w:color="auto"/>
              <w:right w:val="single" w:sz="4" w:space="0" w:color="auto"/>
            </w:tcBorders>
            <w:shd w:val="clear" w:color="auto" w:fill="EEECE1"/>
            <w:noWrap/>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w:t>
            </w:r>
          </w:p>
        </w:tc>
        <w:tc>
          <w:tcPr>
            <w:tcW w:w="1624" w:type="dxa"/>
            <w:tcBorders>
              <w:top w:val="nil"/>
              <w:left w:val="nil"/>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2</w:t>
            </w:r>
          </w:p>
        </w:tc>
        <w:tc>
          <w:tcPr>
            <w:tcW w:w="1765"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3</w:t>
            </w:r>
          </w:p>
        </w:tc>
        <w:tc>
          <w:tcPr>
            <w:tcW w:w="750"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6</w:t>
            </w:r>
          </w:p>
        </w:tc>
        <w:tc>
          <w:tcPr>
            <w:tcW w:w="666"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7</w:t>
            </w:r>
          </w:p>
        </w:tc>
        <w:tc>
          <w:tcPr>
            <w:tcW w:w="750"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6</w:t>
            </w:r>
          </w:p>
        </w:tc>
        <w:tc>
          <w:tcPr>
            <w:tcW w:w="666"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7</w:t>
            </w:r>
          </w:p>
        </w:tc>
        <w:tc>
          <w:tcPr>
            <w:tcW w:w="750"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sz w:val="20"/>
                <w:szCs w:val="20"/>
                <w:lang w:val="ru-MD"/>
              </w:rPr>
            </w:pPr>
          </w:p>
        </w:tc>
        <w:tc>
          <w:tcPr>
            <w:tcW w:w="666"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sz w:val="20"/>
                <w:szCs w:val="20"/>
                <w:lang w:val="ru-MD"/>
              </w:rPr>
            </w:pPr>
          </w:p>
        </w:tc>
        <w:tc>
          <w:tcPr>
            <w:tcW w:w="889"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10=6-4</w:t>
            </w:r>
          </w:p>
        </w:tc>
        <w:tc>
          <w:tcPr>
            <w:tcW w:w="889" w:type="dxa"/>
            <w:tcBorders>
              <w:top w:val="nil"/>
              <w:left w:val="single" w:sz="4" w:space="0" w:color="auto"/>
              <w:bottom w:val="single" w:sz="4" w:space="0" w:color="auto"/>
              <w:right w:val="single" w:sz="4" w:space="0" w:color="auto"/>
            </w:tcBorders>
            <w:shd w:val="clear" w:color="auto" w:fill="EEECE1"/>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11=7-5</w:t>
            </w:r>
          </w:p>
        </w:tc>
      </w:tr>
      <w:tr w:rsidR="00EE138E" w:rsidRPr="0009449A" w:rsidTr="00BD6EB4">
        <w:trPr>
          <w:trHeight w:val="289"/>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w:t>
            </w:r>
          </w:p>
        </w:tc>
        <w:tc>
          <w:tcPr>
            <w:tcW w:w="1624" w:type="dxa"/>
            <w:tcBorders>
              <w:top w:val="nil"/>
              <w:left w:val="nil"/>
              <w:bottom w:val="single" w:sz="4" w:space="0" w:color="auto"/>
              <w:right w:val="single" w:sz="4" w:space="0" w:color="auto"/>
            </w:tcBorders>
            <w:vAlign w:val="center"/>
          </w:tcPr>
          <w:p w:rsidR="00EE138E" w:rsidRPr="0009449A" w:rsidRDefault="00DA64E3" w:rsidP="00DA64E3">
            <w:pPr>
              <w:spacing w:after="0" w:line="240" w:lineRule="auto"/>
              <w:rPr>
                <w:rFonts w:ascii="Times New Roman" w:hAnsi="Times New Roman"/>
                <w:sz w:val="20"/>
                <w:szCs w:val="20"/>
                <w:lang w:val="ru-MD"/>
              </w:rPr>
            </w:pPr>
            <w:r w:rsidRPr="0009449A">
              <w:rPr>
                <w:rFonts w:ascii="Times New Roman" w:hAnsi="Times New Roman"/>
                <w:sz w:val="20"/>
                <w:szCs w:val="20"/>
                <w:lang w:val="ru-MD"/>
              </w:rPr>
              <w:t>АО</w:t>
            </w:r>
            <w:r w:rsidR="00EE138E" w:rsidRPr="0009449A">
              <w:rPr>
                <w:rFonts w:ascii="Times New Roman" w:hAnsi="Times New Roman"/>
                <w:sz w:val="20"/>
                <w:szCs w:val="20"/>
                <w:lang w:val="ru-MD"/>
              </w:rPr>
              <w:t xml:space="preserve"> „Flamingo-96”, </w:t>
            </w:r>
            <w:r w:rsidRPr="0009449A">
              <w:rPr>
                <w:rFonts w:ascii="Times New Roman" w:hAnsi="Times New Roman"/>
                <w:sz w:val="20"/>
                <w:szCs w:val="20"/>
                <w:lang w:val="ru-MD"/>
              </w:rPr>
              <w:t>мун. Бэлць</w:t>
            </w:r>
          </w:p>
        </w:tc>
        <w:tc>
          <w:tcPr>
            <w:tcW w:w="1765" w:type="dxa"/>
            <w:tcBorders>
              <w:top w:val="nil"/>
              <w:left w:val="single" w:sz="4" w:space="0" w:color="auto"/>
              <w:bottom w:val="single" w:sz="4" w:space="0" w:color="auto"/>
              <w:right w:val="single" w:sz="4" w:space="0" w:color="auto"/>
            </w:tcBorders>
            <w:vAlign w:val="center"/>
          </w:tcPr>
          <w:p w:rsidR="00EE138E" w:rsidRPr="0009449A" w:rsidRDefault="00DA64E3" w:rsidP="00DA64E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леев</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2,4</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2,4</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2,4</w:t>
            </w:r>
          </w:p>
        </w:tc>
        <w:tc>
          <w:tcPr>
            <w:tcW w:w="889"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r>
      <w:tr w:rsidR="00EE138E" w:rsidRPr="0009449A" w:rsidTr="00BD6EB4">
        <w:trPr>
          <w:trHeight w:val="267"/>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2.</w:t>
            </w:r>
          </w:p>
        </w:tc>
        <w:tc>
          <w:tcPr>
            <w:tcW w:w="1624" w:type="dxa"/>
            <w:tcBorders>
              <w:top w:val="nil"/>
              <w:left w:val="nil"/>
              <w:bottom w:val="single" w:sz="4" w:space="0" w:color="auto"/>
              <w:right w:val="single" w:sz="4" w:space="0" w:color="auto"/>
            </w:tcBorders>
            <w:vAlign w:val="center"/>
          </w:tcPr>
          <w:p w:rsidR="00EE138E" w:rsidRPr="0009449A" w:rsidRDefault="00DA64E3" w:rsidP="00DA64E3">
            <w:pPr>
              <w:spacing w:after="0" w:line="240" w:lineRule="auto"/>
              <w:rPr>
                <w:rFonts w:ascii="Times New Roman" w:hAnsi="Times New Roman"/>
                <w:sz w:val="20"/>
                <w:szCs w:val="20"/>
                <w:lang w:val="ru-MD"/>
              </w:rPr>
            </w:pPr>
            <w:r w:rsidRPr="0009449A">
              <w:rPr>
                <w:rFonts w:ascii="Times New Roman" w:hAnsi="Times New Roman"/>
                <w:sz w:val="20"/>
                <w:szCs w:val="20"/>
                <w:lang w:val="ru-MD"/>
              </w:rPr>
              <w:t>АО</w:t>
            </w:r>
            <w:r w:rsidR="00EE138E" w:rsidRPr="0009449A">
              <w:rPr>
                <w:rFonts w:ascii="Times New Roman" w:hAnsi="Times New Roman"/>
                <w:sz w:val="20"/>
                <w:szCs w:val="20"/>
                <w:lang w:val="ru-MD"/>
              </w:rPr>
              <w:t xml:space="preserve"> „Curcubeul Legumelor”, </w:t>
            </w:r>
            <w:r w:rsidRPr="0009449A">
              <w:rPr>
                <w:rFonts w:ascii="Times New Roman" w:hAnsi="Times New Roman"/>
                <w:sz w:val="20"/>
                <w:szCs w:val="20"/>
                <w:lang w:val="ru-MD"/>
              </w:rPr>
              <w:t>Кэинарь</w:t>
            </w:r>
          </w:p>
        </w:tc>
        <w:tc>
          <w:tcPr>
            <w:tcW w:w="1765" w:type="dxa"/>
            <w:tcBorders>
              <w:top w:val="nil"/>
              <w:left w:val="single" w:sz="4" w:space="0" w:color="auto"/>
              <w:bottom w:val="single" w:sz="4" w:space="0" w:color="auto"/>
              <w:right w:val="single" w:sz="4" w:space="0" w:color="auto"/>
            </w:tcBorders>
            <w:vAlign w:val="center"/>
          </w:tcPr>
          <w:p w:rsidR="00EE138E" w:rsidRPr="0009449A" w:rsidRDefault="00DA64E3"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леев</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0,01</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0,01</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w:t>
            </w:r>
          </w:p>
        </w:tc>
        <w:tc>
          <w:tcPr>
            <w:tcW w:w="889"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-0,01</w:t>
            </w:r>
          </w:p>
        </w:tc>
      </w:tr>
      <w:tr w:rsidR="00EE138E" w:rsidRPr="0009449A" w:rsidTr="00BD6EB4">
        <w:trPr>
          <w:trHeight w:val="392"/>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p>
        </w:tc>
        <w:tc>
          <w:tcPr>
            <w:tcW w:w="1624" w:type="dxa"/>
            <w:tcBorders>
              <w:top w:val="nil"/>
              <w:left w:val="nil"/>
              <w:bottom w:val="single" w:sz="4" w:space="0" w:color="auto"/>
              <w:right w:val="single" w:sz="4" w:space="0" w:color="auto"/>
            </w:tcBorders>
            <w:vAlign w:val="center"/>
          </w:tcPr>
          <w:p w:rsidR="00EE138E" w:rsidRPr="0009449A" w:rsidRDefault="00DA64E3" w:rsidP="005E02BD">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 xml:space="preserve">Всего </w:t>
            </w:r>
            <w:r w:rsidRPr="0009449A">
              <w:rPr>
                <w:rFonts w:ascii="Times New Roman" w:hAnsi="Times New Roman"/>
                <w:b/>
                <w:sz w:val="20"/>
                <w:szCs w:val="20"/>
                <w:lang w:val="ru-MD" w:eastAsia="ru-RU"/>
              </w:rPr>
              <w:t>внутренн</w:t>
            </w:r>
            <w:r w:rsidRPr="0009449A">
              <w:rPr>
                <w:rFonts w:ascii="Times New Roman" w:hAnsi="Times New Roman"/>
                <w:b/>
                <w:sz w:val="20"/>
                <w:szCs w:val="20"/>
                <w:lang w:val="ru-MD"/>
              </w:rPr>
              <w:t xml:space="preserve">ие гарантированные займы  </w:t>
            </w:r>
          </w:p>
        </w:tc>
        <w:tc>
          <w:tcPr>
            <w:tcW w:w="1765" w:type="dxa"/>
            <w:tcBorders>
              <w:top w:val="nil"/>
              <w:left w:val="single" w:sz="4" w:space="0" w:color="auto"/>
              <w:bottom w:val="single" w:sz="4" w:space="0" w:color="auto"/>
              <w:right w:val="single" w:sz="4" w:space="0" w:color="auto"/>
            </w:tcBorders>
          </w:tcPr>
          <w:p w:rsidR="00EE138E" w:rsidRPr="0009449A" w:rsidRDefault="00DA64E3" w:rsidP="00DA64E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 xml:space="preserve">млн. леев </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2,41</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2,41</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2,4</w:t>
            </w:r>
          </w:p>
        </w:tc>
        <w:tc>
          <w:tcPr>
            <w:tcW w:w="889"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0,01</w:t>
            </w:r>
          </w:p>
        </w:tc>
      </w:tr>
      <w:tr w:rsidR="00EE138E" w:rsidRPr="0009449A" w:rsidTr="00BD6EB4">
        <w:trPr>
          <w:trHeight w:val="70"/>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w:t>
            </w:r>
          </w:p>
        </w:tc>
        <w:tc>
          <w:tcPr>
            <w:tcW w:w="1624" w:type="dxa"/>
            <w:tcBorders>
              <w:top w:val="nil"/>
              <w:left w:val="nil"/>
              <w:bottom w:val="single" w:sz="4" w:space="0" w:color="auto"/>
              <w:right w:val="single" w:sz="4" w:space="0" w:color="auto"/>
            </w:tcBorders>
            <w:vAlign w:val="center"/>
          </w:tcPr>
          <w:p w:rsidR="00EE138E" w:rsidRPr="00DE64A6" w:rsidRDefault="00DA64E3" w:rsidP="00DA64E3">
            <w:pPr>
              <w:spacing w:after="0" w:line="240" w:lineRule="auto"/>
              <w:rPr>
                <w:rFonts w:ascii="Times New Roman" w:hAnsi="Times New Roman"/>
                <w:sz w:val="20"/>
                <w:szCs w:val="20"/>
              </w:rPr>
            </w:pPr>
            <w:r w:rsidRPr="0009449A">
              <w:rPr>
                <w:rFonts w:ascii="Times New Roman" w:hAnsi="Times New Roman"/>
                <w:sz w:val="20"/>
                <w:szCs w:val="20"/>
                <w:lang w:val="ru-MD"/>
              </w:rPr>
              <w:t>СП</w:t>
            </w:r>
            <w:r w:rsidR="00EE138E" w:rsidRPr="00DE64A6">
              <w:rPr>
                <w:rFonts w:ascii="Times New Roman" w:hAnsi="Times New Roman"/>
                <w:sz w:val="20"/>
                <w:szCs w:val="20"/>
              </w:rPr>
              <w:t xml:space="preserve"> ,,Glass Container Company” </w:t>
            </w:r>
            <w:r w:rsidRPr="0009449A">
              <w:rPr>
                <w:rFonts w:ascii="Times New Roman" w:hAnsi="Times New Roman"/>
                <w:sz w:val="20"/>
                <w:szCs w:val="20"/>
                <w:lang w:val="ru-MD"/>
              </w:rPr>
              <w:t>АО</w:t>
            </w:r>
            <w:r w:rsidR="00EE138E" w:rsidRPr="00DE64A6">
              <w:rPr>
                <w:rFonts w:ascii="Times New Roman" w:hAnsi="Times New Roman"/>
                <w:sz w:val="20"/>
                <w:szCs w:val="20"/>
              </w:rPr>
              <w:t xml:space="preserve">, </w:t>
            </w:r>
            <w:r w:rsidRPr="0009449A">
              <w:rPr>
                <w:rFonts w:ascii="Times New Roman" w:hAnsi="Times New Roman"/>
                <w:sz w:val="20"/>
                <w:szCs w:val="20"/>
                <w:lang w:val="ru-MD"/>
              </w:rPr>
              <w:t>Кишинэу</w:t>
            </w:r>
          </w:p>
        </w:tc>
        <w:tc>
          <w:tcPr>
            <w:tcW w:w="1765" w:type="dxa"/>
            <w:tcBorders>
              <w:top w:val="nil"/>
              <w:left w:val="single" w:sz="4" w:space="0" w:color="auto"/>
              <w:bottom w:val="single" w:sz="4" w:space="0" w:color="auto"/>
              <w:right w:val="single" w:sz="4" w:space="0" w:color="auto"/>
            </w:tcBorders>
          </w:tcPr>
          <w:p w:rsidR="00EE138E" w:rsidRPr="0009449A" w:rsidRDefault="00DA64E3"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долл. США</w:t>
            </w:r>
          </w:p>
          <w:p w:rsidR="00EE138E" w:rsidRPr="0009449A" w:rsidRDefault="00DA64E3"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евро</w:t>
            </w:r>
          </w:p>
        </w:tc>
        <w:tc>
          <w:tcPr>
            <w:tcW w:w="750"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1,0</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0,6</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34,0</w:t>
            </w:r>
          </w:p>
        </w:tc>
        <w:tc>
          <w:tcPr>
            <w:tcW w:w="750"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0,5</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0,3</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15,5</w:t>
            </w:r>
          </w:p>
        </w:tc>
        <w:tc>
          <w:tcPr>
            <w:tcW w:w="750"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0           0</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0                 0</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 xml:space="preserve">-0,5   </w:t>
            </w:r>
          </w:p>
          <w:p w:rsidR="00EE138E" w:rsidRPr="0009449A" w:rsidRDefault="00EE138E"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 xml:space="preserve">     -0,3</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 xml:space="preserve">-7,9     </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 xml:space="preserve">  -6,1</w:t>
            </w:r>
          </w:p>
        </w:tc>
      </w:tr>
      <w:tr w:rsidR="00EE138E" w:rsidRPr="0009449A" w:rsidTr="00BD6EB4">
        <w:trPr>
          <w:trHeight w:val="170"/>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 xml:space="preserve">2. </w:t>
            </w:r>
          </w:p>
        </w:tc>
        <w:tc>
          <w:tcPr>
            <w:tcW w:w="1624" w:type="dxa"/>
            <w:tcBorders>
              <w:top w:val="nil"/>
              <w:left w:val="nil"/>
              <w:bottom w:val="single" w:sz="4" w:space="0" w:color="auto"/>
              <w:right w:val="single" w:sz="4" w:space="0" w:color="auto"/>
            </w:tcBorders>
            <w:vAlign w:val="center"/>
          </w:tcPr>
          <w:p w:rsidR="00EE138E" w:rsidRPr="00DE64A6" w:rsidRDefault="00DA64E3" w:rsidP="005E02BD">
            <w:pPr>
              <w:spacing w:after="0" w:line="240" w:lineRule="auto"/>
              <w:rPr>
                <w:rFonts w:ascii="Times New Roman" w:hAnsi="Times New Roman"/>
                <w:sz w:val="20"/>
                <w:szCs w:val="20"/>
              </w:rPr>
            </w:pPr>
            <w:r w:rsidRPr="0009449A">
              <w:rPr>
                <w:rFonts w:ascii="Times New Roman" w:hAnsi="Times New Roman"/>
                <w:sz w:val="20"/>
                <w:szCs w:val="20"/>
                <w:lang w:val="ru-MD"/>
              </w:rPr>
              <w:t>ГП</w:t>
            </w:r>
            <w:r w:rsidR="00EE138E" w:rsidRPr="00DE64A6">
              <w:rPr>
                <w:rFonts w:ascii="Times New Roman" w:hAnsi="Times New Roman"/>
                <w:sz w:val="20"/>
                <w:szCs w:val="20"/>
              </w:rPr>
              <w:t xml:space="preserve"> „Fabrica de Sticlă din Chișinău”</w:t>
            </w:r>
          </w:p>
        </w:tc>
        <w:tc>
          <w:tcPr>
            <w:tcW w:w="1765" w:type="dxa"/>
            <w:tcBorders>
              <w:top w:val="nil"/>
              <w:left w:val="single" w:sz="4" w:space="0" w:color="auto"/>
              <w:bottom w:val="single" w:sz="4" w:space="0" w:color="auto"/>
              <w:right w:val="single" w:sz="4" w:space="0" w:color="auto"/>
            </w:tcBorders>
            <w:vAlign w:val="center"/>
          </w:tcPr>
          <w:p w:rsidR="00EE138E" w:rsidRPr="0009449A" w:rsidRDefault="00DA64E3"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евро</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0,05</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1,1</w:t>
            </w:r>
          </w:p>
        </w:tc>
        <w:tc>
          <w:tcPr>
            <w:tcW w:w="889"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0,05</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1,1</w:t>
            </w:r>
          </w:p>
        </w:tc>
      </w:tr>
      <w:tr w:rsidR="00EE138E" w:rsidRPr="0009449A" w:rsidTr="00BD6EB4">
        <w:trPr>
          <w:trHeight w:val="115"/>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3.</w:t>
            </w:r>
          </w:p>
        </w:tc>
        <w:tc>
          <w:tcPr>
            <w:tcW w:w="1624" w:type="dxa"/>
            <w:tcBorders>
              <w:top w:val="nil"/>
              <w:left w:val="nil"/>
              <w:bottom w:val="single" w:sz="4" w:space="0" w:color="auto"/>
              <w:right w:val="single" w:sz="4" w:space="0" w:color="auto"/>
            </w:tcBorders>
            <w:vAlign w:val="center"/>
          </w:tcPr>
          <w:p w:rsidR="00EE138E" w:rsidRPr="0009449A" w:rsidRDefault="00DA64E3" w:rsidP="00DA64E3">
            <w:pPr>
              <w:spacing w:after="0" w:line="240" w:lineRule="auto"/>
              <w:rPr>
                <w:rFonts w:ascii="Times New Roman" w:hAnsi="Times New Roman"/>
                <w:sz w:val="20"/>
                <w:szCs w:val="20"/>
                <w:lang w:val="ru-MD"/>
              </w:rPr>
            </w:pPr>
            <w:r w:rsidRPr="0009449A">
              <w:rPr>
                <w:rFonts w:ascii="Times New Roman" w:hAnsi="Times New Roman"/>
                <w:sz w:val="20"/>
                <w:szCs w:val="20"/>
                <w:lang w:val="ru-MD"/>
              </w:rPr>
              <w:t>МП</w:t>
            </w:r>
            <w:r w:rsidR="00EE138E" w:rsidRPr="0009449A">
              <w:rPr>
                <w:rFonts w:ascii="Times New Roman" w:hAnsi="Times New Roman"/>
                <w:sz w:val="20"/>
                <w:szCs w:val="20"/>
                <w:lang w:val="ru-MD"/>
              </w:rPr>
              <w:t xml:space="preserve"> ,,Santek” </w:t>
            </w:r>
            <w:r w:rsidRPr="0009449A">
              <w:rPr>
                <w:rFonts w:ascii="Times New Roman" w:hAnsi="Times New Roman"/>
                <w:sz w:val="20"/>
                <w:szCs w:val="20"/>
                <w:lang w:val="ru-MD"/>
              </w:rPr>
              <w:t>АО</w:t>
            </w:r>
            <w:r w:rsidR="00EE138E" w:rsidRPr="0009449A">
              <w:rPr>
                <w:rFonts w:ascii="Times New Roman" w:hAnsi="Times New Roman"/>
                <w:sz w:val="20"/>
                <w:szCs w:val="20"/>
                <w:lang w:val="ru-MD"/>
              </w:rPr>
              <w:t xml:space="preserve">, </w:t>
            </w:r>
            <w:r w:rsidRPr="0009449A">
              <w:rPr>
                <w:rFonts w:ascii="Times New Roman" w:hAnsi="Times New Roman"/>
                <w:sz w:val="20"/>
                <w:szCs w:val="20"/>
                <w:lang w:val="ru-MD"/>
              </w:rPr>
              <w:t>Тараклия</w:t>
            </w:r>
          </w:p>
        </w:tc>
        <w:tc>
          <w:tcPr>
            <w:tcW w:w="1765" w:type="dxa"/>
            <w:tcBorders>
              <w:top w:val="nil"/>
              <w:left w:val="single" w:sz="4" w:space="0" w:color="auto"/>
              <w:bottom w:val="single" w:sz="4" w:space="0" w:color="auto"/>
              <w:right w:val="single" w:sz="4" w:space="0" w:color="auto"/>
            </w:tcBorders>
            <w:vAlign w:val="center"/>
          </w:tcPr>
          <w:p w:rsidR="00EE138E" w:rsidRPr="0009449A" w:rsidRDefault="00DA64E3"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евро</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16,0</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344,6</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16,3</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340,7</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16,7</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color w:val="000000"/>
                <w:sz w:val="20"/>
                <w:szCs w:val="20"/>
                <w:lang w:val="ru-MD"/>
              </w:rPr>
            </w:pPr>
            <w:r w:rsidRPr="0009449A">
              <w:rPr>
                <w:rFonts w:ascii="Times New Roman" w:hAnsi="Times New Roman"/>
                <w:color w:val="000000"/>
                <w:sz w:val="20"/>
                <w:szCs w:val="20"/>
                <w:lang w:val="ru-MD"/>
              </w:rPr>
              <w:t>340,0</w:t>
            </w:r>
          </w:p>
        </w:tc>
        <w:tc>
          <w:tcPr>
            <w:tcW w:w="889"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color w:val="000000"/>
                <w:sz w:val="20"/>
                <w:szCs w:val="20"/>
                <w:lang w:val="ru-MD"/>
              </w:rPr>
              <w:t>+0,3</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+7,1</w:t>
            </w:r>
          </w:p>
        </w:tc>
      </w:tr>
      <w:tr w:rsidR="00EE138E" w:rsidRPr="0009449A" w:rsidTr="00BD6EB4">
        <w:trPr>
          <w:trHeight w:val="225"/>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4.</w:t>
            </w:r>
          </w:p>
        </w:tc>
        <w:tc>
          <w:tcPr>
            <w:tcW w:w="1624" w:type="dxa"/>
            <w:tcBorders>
              <w:top w:val="nil"/>
              <w:left w:val="nil"/>
              <w:bottom w:val="single" w:sz="4" w:space="0" w:color="auto"/>
              <w:right w:val="single" w:sz="4" w:space="0" w:color="auto"/>
            </w:tcBorders>
            <w:vAlign w:val="center"/>
          </w:tcPr>
          <w:p w:rsidR="00EE138E" w:rsidRPr="0009449A" w:rsidRDefault="00DA64E3"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ООО</w:t>
            </w:r>
            <w:r w:rsidR="00EE138E" w:rsidRPr="0009449A">
              <w:rPr>
                <w:rFonts w:ascii="Times New Roman" w:hAnsi="Times New Roman"/>
                <w:sz w:val="20"/>
                <w:szCs w:val="20"/>
                <w:lang w:val="ru-MD"/>
              </w:rPr>
              <w:t xml:space="preserve"> ,,Vininvest”, </w:t>
            </w:r>
            <w:r w:rsidRPr="0009449A">
              <w:rPr>
                <w:rFonts w:ascii="Times New Roman" w:hAnsi="Times New Roman"/>
                <w:sz w:val="20"/>
                <w:szCs w:val="20"/>
                <w:lang w:val="ru-MD"/>
              </w:rPr>
              <w:t>Кишинэу</w:t>
            </w:r>
          </w:p>
        </w:tc>
        <w:tc>
          <w:tcPr>
            <w:tcW w:w="1765" w:type="dxa"/>
            <w:tcBorders>
              <w:top w:val="nil"/>
              <w:left w:val="single" w:sz="4" w:space="0" w:color="auto"/>
              <w:bottom w:val="single" w:sz="4" w:space="0" w:color="auto"/>
              <w:right w:val="single" w:sz="4" w:space="0" w:color="auto"/>
            </w:tcBorders>
          </w:tcPr>
          <w:p w:rsidR="00DA64E3" w:rsidRPr="0009449A" w:rsidRDefault="00DA64E3" w:rsidP="00DA64E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долл. США</w:t>
            </w:r>
          </w:p>
          <w:p w:rsidR="00EE138E" w:rsidRPr="0009449A" w:rsidRDefault="00DA64E3"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евро</w:t>
            </w:r>
          </w:p>
        </w:tc>
        <w:tc>
          <w:tcPr>
            <w:tcW w:w="750"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1,4</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1,2</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53,6</w:t>
            </w:r>
          </w:p>
        </w:tc>
        <w:tc>
          <w:tcPr>
            <w:tcW w:w="750"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1,4</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1,2</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53,2</w:t>
            </w:r>
          </w:p>
        </w:tc>
        <w:tc>
          <w:tcPr>
            <w:tcW w:w="750"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1,4     1,2</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23,6       25,2</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r>
      <w:tr w:rsidR="00EE138E" w:rsidRPr="0009449A" w:rsidTr="00BD6EB4">
        <w:trPr>
          <w:trHeight w:val="174"/>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5.</w:t>
            </w:r>
          </w:p>
        </w:tc>
        <w:tc>
          <w:tcPr>
            <w:tcW w:w="1624" w:type="dxa"/>
            <w:tcBorders>
              <w:top w:val="nil"/>
              <w:left w:val="nil"/>
              <w:bottom w:val="single" w:sz="4" w:space="0" w:color="auto"/>
              <w:right w:val="single" w:sz="4" w:space="0" w:color="auto"/>
            </w:tcBorders>
            <w:vAlign w:val="center"/>
          </w:tcPr>
          <w:p w:rsidR="00EE138E" w:rsidRPr="0009449A" w:rsidRDefault="00DA64E3" w:rsidP="00DA64E3">
            <w:pPr>
              <w:spacing w:after="0" w:line="240" w:lineRule="auto"/>
              <w:rPr>
                <w:rFonts w:ascii="Times New Roman" w:hAnsi="Times New Roman"/>
                <w:sz w:val="20"/>
                <w:szCs w:val="20"/>
                <w:lang w:val="ru-MD"/>
              </w:rPr>
            </w:pPr>
            <w:r w:rsidRPr="0009449A">
              <w:rPr>
                <w:rFonts w:ascii="Times New Roman" w:hAnsi="Times New Roman"/>
                <w:sz w:val="20"/>
                <w:szCs w:val="20"/>
                <w:lang w:val="ru-MD"/>
              </w:rPr>
              <w:t>Ассоциация</w:t>
            </w:r>
            <w:r w:rsidR="00EE138E" w:rsidRPr="0009449A">
              <w:rPr>
                <w:rFonts w:ascii="Times New Roman" w:hAnsi="Times New Roman"/>
                <w:sz w:val="20"/>
                <w:szCs w:val="20"/>
                <w:lang w:val="ru-MD"/>
              </w:rPr>
              <w:t xml:space="preserve"> ,,Moldinteragro”</w:t>
            </w:r>
          </w:p>
        </w:tc>
        <w:tc>
          <w:tcPr>
            <w:tcW w:w="1765" w:type="dxa"/>
            <w:tcBorders>
              <w:top w:val="nil"/>
              <w:left w:val="single" w:sz="4" w:space="0" w:color="auto"/>
              <w:bottom w:val="single" w:sz="4" w:space="0" w:color="auto"/>
              <w:right w:val="single" w:sz="4" w:space="0" w:color="auto"/>
            </w:tcBorders>
          </w:tcPr>
          <w:p w:rsidR="00DA64E3" w:rsidRPr="0009449A" w:rsidRDefault="00DA64E3" w:rsidP="00DA64E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долл. США</w:t>
            </w:r>
          </w:p>
          <w:p w:rsidR="00EE138E" w:rsidRPr="0009449A" w:rsidRDefault="00EE138E" w:rsidP="005E02BD">
            <w:pPr>
              <w:spacing w:after="0" w:line="240" w:lineRule="auto"/>
              <w:jc w:val="center"/>
              <w:rPr>
                <w:rFonts w:ascii="Times New Roman" w:hAnsi="Times New Roman"/>
                <w:sz w:val="20"/>
                <w:szCs w:val="20"/>
                <w:lang w:val="ru-MD"/>
              </w:rPr>
            </w:pP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1,2</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23,6</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1,2</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24,0</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1,2</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20,5</w:t>
            </w:r>
          </w:p>
        </w:tc>
        <w:tc>
          <w:tcPr>
            <w:tcW w:w="889"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r>
      <w:tr w:rsidR="00EE138E" w:rsidRPr="0009449A" w:rsidTr="00BD6EB4">
        <w:trPr>
          <w:trHeight w:val="198"/>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6.</w:t>
            </w:r>
          </w:p>
        </w:tc>
        <w:tc>
          <w:tcPr>
            <w:tcW w:w="1624" w:type="dxa"/>
            <w:tcBorders>
              <w:top w:val="nil"/>
              <w:left w:val="nil"/>
              <w:bottom w:val="single" w:sz="4" w:space="0" w:color="auto"/>
              <w:right w:val="single" w:sz="4" w:space="0" w:color="auto"/>
            </w:tcBorders>
            <w:vAlign w:val="center"/>
          </w:tcPr>
          <w:p w:rsidR="00EE138E" w:rsidRPr="0009449A" w:rsidRDefault="00DA64E3" w:rsidP="00163914">
            <w:pPr>
              <w:spacing w:after="0" w:line="240" w:lineRule="auto"/>
              <w:ind w:left="-44"/>
              <w:rPr>
                <w:rFonts w:ascii="Times New Roman" w:hAnsi="Times New Roman"/>
                <w:sz w:val="20"/>
                <w:szCs w:val="20"/>
                <w:lang w:val="ru-MD"/>
              </w:rPr>
            </w:pPr>
            <w:r w:rsidRPr="0009449A">
              <w:rPr>
                <w:rFonts w:ascii="Times New Roman" w:hAnsi="Times New Roman"/>
                <w:sz w:val="20"/>
                <w:szCs w:val="20"/>
                <w:lang w:val="ru-MD"/>
              </w:rPr>
              <w:t>ГП</w:t>
            </w:r>
            <w:r w:rsidR="00EE138E" w:rsidRPr="0009449A">
              <w:rPr>
                <w:rFonts w:ascii="Times New Roman" w:hAnsi="Times New Roman"/>
                <w:sz w:val="20"/>
                <w:szCs w:val="20"/>
                <w:lang w:val="ru-MD"/>
              </w:rPr>
              <w:t xml:space="preserve"> ,,Moldtranse</w:t>
            </w:r>
            <w:r w:rsidR="00163914" w:rsidRPr="0009449A">
              <w:rPr>
                <w:rFonts w:ascii="Times New Roman" w:hAnsi="Times New Roman"/>
                <w:sz w:val="20"/>
                <w:szCs w:val="20"/>
                <w:lang w:val="ru-MD"/>
              </w:rPr>
              <w:t>-</w:t>
            </w:r>
            <w:r w:rsidR="00EE138E" w:rsidRPr="0009449A">
              <w:rPr>
                <w:rFonts w:ascii="Times New Roman" w:hAnsi="Times New Roman"/>
                <w:sz w:val="20"/>
                <w:szCs w:val="20"/>
                <w:lang w:val="ru-MD"/>
              </w:rPr>
              <w:t xml:space="preserve">lectro" </w:t>
            </w:r>
          </w:p>
        </w:tc>
        <w:tc>
          <w:tcPr>
            <w:tcW w:w="1765" w:type="dxa"/>
            <w:tcBorders>
              <w:top w:val="nil"/>
              <w:left w:val="single" w:sz="4" w:space="0" w:color="auto"/>
              <w:bottom w:val="single" w:sz="4" w:space="0" w:color="auto"/>
              <w:right w:val="single" w:sz="4" w:space="0" w:color="auto"/>
            </w:tcBorders>
          </w:tcPr>
          <w:p w:rsidR="00DA64E3" w:rsidRPr="0009449A" w:rsidRDefault="00DA64E3" w:rsidP="00DA64E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долл. США</w:t>
            </w:r>
          </w:p>
          <w:p w:rsidR="00EE138E" w:rsidRPr="0009449A" w:rsidRDefault="00EE138E" w:rsidP="005E02BD">
            <w:pPr>
              <w:spacing w:after="0" w:line="240" w:lineRule="auto"/>
              <w:jc w:val="center"/>
              <w:rPr>
                <w:rFonts w:ascii="Times New Roman" w:hAnsi="Times New Roman"/>
                <w:sz w:val="20"/>
                <w:szCs w:val="20"/>
                <w:lang w:val="ru-MD"/>
              </w:rPr>
            </w:pP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0,9</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17,0</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0,9</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18,0</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0,9</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14,8</w:t>
            </w:r>
          </w:p>
        </w:tc>
        <w:tc>
          <w:tcPr>
            <w:tcW w:w="889"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w:t>
            </w:r>
          </w:p>
        </w:tc>
      </w:tr>
      <w:tr w:rsidR="00EE138E" w:rsidRPr="0009449A" w:rsidTr="00BD6EB4">
        <w:trPr>
          <w:trHeight w:val="286"/>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7.</w:t>
            </w:r>
          </w:p>
        </w:tc>
        <w:tc>
          <w:tcPr>
            <w:tcW w:w="1624" w:type="dxa"/>
            <w:tcBorders>
              <w:top w:val="nil"/>
              <w:left w:val="nil"/>
              <w:bottom w:val="single" w:sz="4" w:space="0" w:color="auto"/>
              <w:right w:val="single" w:sz="4" w:space="0" w:color="auto"/>
            </w:tcBorders>
            <w:vAlign w:val="center"/>
          </w:tcPr>
          <w:p w:rsidR="00EE138E" w:rsidRPr="0009449A" w:rsidRDefault="00DA64E3" w:rsidP="005E02BD">
            <w:pPr>
              <w:spacing w:after="0" w:line="240" w:lineRule="auto"/>
              <w:rPr>
                <w:rFonts w:ascii="Times New Roman" w:hAnsi="Times New Roman"/>
                <w:sz w:val="20"/>
                <w:szCs w:val="20"/>
                <w:lang w:val="ru-MD"/>
              </w:rPr>
            </w:pPr>
            <w:r w:rsidRPr="0009449A">
              <w:rPr>
                <w:rFonts w:ascii="Times New Roman" w:hAnsi="Times New Roman"/>
                <w:sz w:val="20"/>
                <w:szCs w:val="20"/>
                <w:lang w:val="ru-MD"/>
              </w:rPr>
              <w:t>АО</w:t>
            </w:r>
            <w:r w:rsidR="00EE138E" w:rsidRPr="0009449A">
              <w:rPr>
                <w:rFonts w:ascii="Times New Roman" w:hAnsi="Times New Roman"/>
                <w:sz w:val="20"/>
                <w:szCs w:val="20"/>
                <w:lang w:val="ru-MD"/>
              </w:rPr>
              <w:t xml:space="preserve"> ,,Termocom”</w:t>
            </w:r>
          </w:p>
        </w:tc>
        <w:tc>
          <w:tcPr>
            <w:tcW w:w="1765" w:type="dxa"/>
            <w:tcBorders>
              <w:top w:val="nil"/>
              <w:left w:val="single" w:sz="4" w:space="0" w:color="auto"/>
              <w:bottom w:val="single" w:sz="4" w:space="0" w:color="auto"/>
              <w:right w:val="single" w:sz="4" w:space="0" w:color="auto"/>
            </w:tcBorders>
          </w:tcPr>
          <w:p w:rsidR="00DA64E3" w:rsidRPr="0009449A" w:rsidRDefault="00DA64E3" w:rsidP="00DA64E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долл. США</w:t>
            </w:r>
          </w:p>
          <w:p w:rsidR="00EE138E" w:rsidRPr="0009449A" w:rsidRDefault="00DA64E3" w:rsidP="00DA64E3">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млн. евро</w:t>
            </w:r>
          </w:p>
        </w:tc>
        <w:tc>
          <w:tcPr>
            <w:tcW w:w="750"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0,06</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0,3</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8,3</w:t>
            </w:r>
          </w:p>
        </w:tc>
        <w:tc>
          <w:tcPr>
            <w:tcW w:w="750"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0,06</w:t>
            </w:r>
          </w:p>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0,3</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7,5</w:t>
            </w:r>
          </w:p>
        </w:tc>
        <w:tc>
          <w:tcPr>
            <w:tcW w:w="750"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0,06       0,3</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1,1          6,7</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pStyle w:val="a4"/>
              <w:numPr>
                <w:ilvl w:val="0"/>
                <w:numId w:val="31"/>
              </w:num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 xml:space="preserve">                                  </w:t>
            </w:r>
          </w:p>
          <w:p w:rsidR="00EE138E" w:rsidRPr="0009449A" w:rsidRDefault="00EE138E" w:rsidP="005E02BD">
            <w:pPr>
              <w:pStyle w:val="a4"/>
              <w:numPr>
                <w:ilvl w:val="0"/>
                <w:numId w:val="31"/>
              </w:numPr>
              <w:spacing w:after="0" w:line="240" w:lineRule="auto"/>
              <w:jc w:val="center"/>
              <w:rPr>
                <w:rFonts w:ascii="Times New Roman" w:hAnsi="Times New Roman"/>
                <w:sz w:val="20"/>
                <w:szCs w:val="20"/>
                <w:lang w:val="ru-MD"/>
              </w:rPr>
            </w:pP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pStyle w:val="a4"/>
              <w:numPr>
                <w:ilvl w:val="0"/>
                <w:numId w:val="31"/>
              </w:numPr>
              <w:spacing w:after="0" w:line="240" w:lineRule="auto"/>
              <w:jc w:val="center"/>
              <w:rPr>
                <w:rFonts w:ascii="Times New Roman" w:hAnsi="Times New Roman"/>
                <w:sz w:val="20"/>
                <w:szCs w:val="20"/>
                <w:lang w:val="ru-MD"/>
              </w:rPr>
            </w:pPr>
            <w:r w:rsidRPr="0009449A">
              <w:rPr>
                <w:rFonts w:ascii="Times New Roman" w:hAnsi="Times New Roman"/>
                <w:sz w:val="20"/>
                <w:szCs w:val="20"/>
                <w:lang w:val="ru-MD"/>
              </w:rPr>
              <w:t xml:space="preserve">  </w:t>
            </w:r>
          </w:p>
        </w:tc>
      </w:tr>
      <w:tr w:rsidR="00EE138E" w:rsidRPr="0009449A" w:rsidTr="00BD6EB4">
        <w:trPr>
          <w:trHeight w:val="545"/>
        </w:trPr>
        <w:tc>
          <w:tcPr>
            <w:tcW w:w="503" w:type="dxa"/>
            <w:tcBorders>
              <w:top w:val="nil"/>
              <w:left w:val="single" w:sz="4" w:space="0" w:color="auto"/>
              <w:bottom w:val="single" w:sz="4" w:space="0" w:color="auto"/>
              <w:right w:val="single" w:sz="4" w:space="0" w:color="auto"/>
            </w:tcBorders>
            <w:noWrap/>
            <w:vAlign w:val="center"/>
          </w:tcPr>
          <w:p w:rsidR="00EE138E" w:rsidRPr="0009449A" w:rsidRDefault="00EE138E" w:rsidP="005E02BD">
            <w:pPr>
              <w:spacing w:after="0" w:line="240" w:lineRule="auto"/>
              <w:jc w:val="center"/>
              <w:rPr>
                <w:rFonts w:ascii="Times New Roman" w:hAnsi="Times New Roman"/>
                <w:b/>
                <w:sz w:val="20"/>
                <w:szCs w:val="20"/>
                <w:lang w:val="ru-MD"/>
              </w:rPr>
            </w:pPr>
          </w:p>
        </w:tc>
        <w:tc>
          <w:tcPr>
            <w:tcW w:w="1624" w:type="dxa"/>
            <w:tcBorders>
              <w:top w:val="nil"/>
              <w:left w:val="nil"/>
              <w:bottom w:val="single" w:sz="4" w:space="0" w:color="auto"/>
              <w:right w:val="single" w:sz="4" w:space="0" w:color="auto"/>
            </w:tcBorders>
            <w:vAlign w:val="center"/>
          </w:tcPr>
          <w:p w:rsidR="00EE138E" w:rsidRPr="0009449A" w:rsidRDefault="00DA64E3" w:rsidP="005E02BD">
            <w:pPr>
              <w:spacing w:after="0" w:line="240" w:lineRule="auto"/>
              <w:rPr>
                <w:rFonts w:ascii="Times New Roman" w:hAnsi="Times New Roman"/>
                <w:b/>
                <w:sz w:val="20"/>
                <w:szCs w:val="20"/>
                <w:lang w:val="ru-MD"/>
              </w:rPr>
            </w:pPr>
            <w:r w:rsidRPr="0009449A">
              <w:rPr>
                <w:rFonts w:ascii="Times New Roman" w:hAnsi="Times New Roman"/>
                <w:b/>
                <w:sz w:val="20"/>
                <w:szCs w:val="20"/>
                <w:lang w:val="ru-MD"/>
              </w:rPr>
              <w:t xml:space="preserve">Всего </w:t>
            </w:r>
            <w:r w:rsidRPr="0009449A">
              <w:rPr>
                <w:rFonts w:ascii="Times New Roman" w:hAnsi="Times New Roman"/>
                <w:b/>
                <w:sz w:val="20"/>
                <w:szCs w:val="20"/>
                <w:lang w:val="ru-MD" w:eastAsia="ru-RU"/>
              </w:rPr>
              <w:t xml:space="preserve">внешние </w:t>
            </w:r>
            <w:r w:rsidRPr="0009449A">
              <w:rPr>
                <w:rFonts w:ascii="Times New Roman" w:hAnsi="Times New Roman"/>
                <w:b/>
                <w:sz w:val="20"/>
                <w:szCs w:val="20"/>
                <w:lang w:val="ru-MD"/>
              </w:rPr>
              <w:t>гарантирован</w:t>
            </w:r>
            <w:r w:rsidR="00163914" w:rsidRPr="0009449A">
              <w:rPr>
                <w:rFonts w:ascii="Times New Roman" w:hAnsi="Times New Roman"/>
                <w:b/>
                <w:sz w:val="20"/>
                <w:szCs w:val="20"/>
                <w:lang w:val="ru-MD"/>
              </w:rPr>
              <w:t>-</w:t>
            </w:r>
            <w:r w:rsidRPr="0009449A">
              <w:rPr>
                <w:rFonts w:ascii="Times New Roman" w:hAnsi="Times New Roman"/>
                <w:b/>
                <w:sz w:val="20"/>
                <w:szCs w:val="20"/>
                <w:lang w:val="ru-MD"/>
              </w:rPr>
              <w:t xml:space="preserve">ные займы  </w:t>
            </w:r>
          </w:p>
        </w:tc>
        <w:tc>
          <w:tcPr>
            <w:tcW w:w="1765" w:type="dxa"/>
            <w:tcBorders>
              <w:top w:val="nil"/>
              <w:left w:val="single" w:sz="4" w:space="0" w:color="auto"/>
              <w:bottom w:val="single" w:sz="4" w:space="0" w:color="auto"/>
              <w:right w:val="single" w:sz="4" w:space="0" w:color="auto"/>
            </w:tcBorders>
          </w:tcPr>
          <w:p w:rsidR="00BD6EB4" w:rsidRPr="0009449A" w:rsidRDefault="00DA64E3" w:rsidP="00DA64E3">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 xml:space="preserve">млн. леев </w:t>
            </w:r>
          </w:p>
          <w:p w:rsidR="00DA64E3" w:rsidRPr="0009449A" w:rsidRDefault="00DA64E3" w:rsidP="00DA64E3">
            <w:pPr>
              <w:spacing w:after="0" w:line="240" w:lineRule="auto"/>
              <w:jc w:val="center"/>
              <w:rPr>
                <w:rFonts w:ascii="Times New Roman" w:hAnsi="Times New Roman"/>
                <w:sz w:val="20"/>
                <w:szCs w:val="20"/>
                <w:lang w:val="ru-MD"/>
              </w:rPr>
            </w:pPr>
            <w:r w:rsidRPr="0009449A">
              <w:rPr>
                <w:rFonts w:ascii="Times New Roman" w:hAnsi="Times New Roman"/>
                <w:b/>
                <w:sz w:val="20"/>
                <w:szCs w:val="20"/>
                <w:lang w:val="ru-MD"/>
              </w:rPr>
              <w:t>млн. долл. США</w:t>
            </w:r>
          </w:p>
          <w:p w:rsidR="00EE138E" w:rsidRPr="0009449A" w:rsidRDefault="00DA64E3"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млн. евро</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w:t>
            </w: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4,64</w:t>
            </w: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18,1</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482,6</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w:t>
            </w: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4,06</w:t>
            </w: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18,1</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458,9</w:t>
            </w:r>
          </w:p>
        </w:tc>
        <w:tc>
          <w:tcPr>
            <w:tcW w:w="750"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      3,56      18,25</w:t>
            </w:r>
          </w:p>
        </w:tc>
        <w:tc>
          <w:tcPr>
            <w:tcW w:w="666"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432,9</w:t>
            </w:r>
          </w:p>
        </w:tc>
        <w:tc>
          <w:tcPr>
            <w:tcW w:w="889" w:type="dxa"/>
            <w:tcBorders>
              <w:top w:val="nil"/>
              <w:left w:val="single" w:sz="4" w:space="0" w:color="auto"/>
              <w:bottom w:val="single" w:sz="4" w:space="0" w:color="auto"/>
              <w:right w:val="single" w:sz="4" w:space="0" w:color="auto"/>
            </w:tcBorders>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 xml:space="preserve">-      </w:t>
            </w:r>
          </w:p>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0,45      0</w:t>
            </w:r>
          </w:p>
        </w:tc>
        <w:tc>
          <w:tcPr>
            <w:tcW w:w="889" w:type="dxa"/>
            <w:tcBorders>
              <w:top w:val="nil"/>
              <w:left w:val="single" w:sz="4" w:space="0" w:color="auto"/>
              <w:bottom w:val="single" w:sz="4" w:space="0" w:color="auto"/>
              <w:right w:val="single" w:sz="4" w:space="0" w:color="auto"/>
            </w:tcBorders>
          </w:tcPr>
          <w:p w:rsidR="00EE138E" w:rsidRPr="0009449A" w:rsidRDefault="00EE138E" w:rsidP="005E02BD">
            <w:pPr>
              <w:spacing w:after="0" w:line="240" w:lineRule="auto"/>
              <w:jc w:val="center"/>
              <w:rPr>
                <w:rFonts w:ascii="Times New Roman" w:hAnsi="Times New Roman"/>
                <w:b/>
                <w:sz w:val="20"/>
                <w:szCs w:val="20"/>
                <w:lang w:val="ru-MD"/>
              </w:rPr>
            </w:pPr>
          </w:p>
          <w:p w:rsidR="00EE138E" w:rsidRPr="0009449A" w:rsidRDefault="00EE138E" w:rsidP="005E02BD">
            <w:pPr>
              <w:jc w:val="center"/>
              <w:rPr>
                <w:rFonts w:ascii="Times New Roman" w:hAnsi="Times New Roman"/>
                <w:b/>
                <w:sz w:val="20"/>
                <w:szCs w:val="20"/>
                <w:lang w:val="ru-MD"/>
              </w:rPr>
            </w:pPr>
            <w:r w:rsidRPr="0009449A">
              <w:rPr>
                <w:rFonts w:ascii="Times New Roman" w:hAnsi="Times New Roman"/>
                <w:b/>
                <w:sz w:val="20"/>
                <w:szCs w:val="20"/>
                <w:lang w:val="ru-MD"/>
              </w:rPr>
              <w:t xml:space="preserve">- 5,8                      </w:t>
            </w:r>
          </w:p>
        </w:tc>
      </w:tr>
      <w:tr w:rsidR="00EE138E" w:rsidRPr="0009449A" w:rsidTr="00BD6EB4">
        <w:trPr>
          <w:trHeight w:val="256"/>
        </w:trPr>
        <w:tc>
          <w:tcPr>
            <w:tcW w:w="503" w:type="dxa"/>
            <w:tcBorders>
              <w:top w:val="nil"/>
              <w:left w:val="single" w:sz="4" w:space="0" w:color="auto"/>
              <w:bottom w:val="single" w:sz="4" w:space="0" w:color="auto"/>
              <w:right w:val="single" w:sz="4" w:space="0" w:color="auto"/>
            </w:tcBorders>
            <w:shd w:val="clear" w:color="auto" w:fill="EEECE1"/>
            <w:noWrap/>
            <w:vAlign w:val="bottom"/>
          </w:tcPr>
          <w:p w:rsidR="00EE138E" w:rsidRPr="0009449A" w:rsidRDefault="00EE138E" w:rsidP="005E02BD">
            <w:pPr>
              <w:spacing w:after="0" w:line="240" w:lineRule="auto"/>
              <w:jc w:val="both"/>
              <w:rPr>
                <w:rFonts w:ascii="Times New Roman" w:hAnsi="Times New Roman"/>
                <w:b/>
                <w:bCs/>
                <w:sz w:val="20"/>
                <w:szCs w:val="20"/>
                <w:lang w:val="ru-MD"/>
              </w:rPr>
            </w:pPr>
            <w:r w:rsidRPr="0009449A">
              <w:rPr>
                <w:rFonts w:ascii="Times New Roman" w:hAnsi="Times New Roman"/>
                <w:b/>
                <w:bCs/>
                <w:sz w:val="20"/>
                <w:szCs w:val="20"/>
                <w:lang w:val="ru-MD"/>
              </w:rPr>
              <w:t> </w:t>
            </w:r>
          </w:p>
        </w:tc>
        <w:tc>
          <w:tcPr>
            <w:tcW w:w="1624" w:type="dxa"/>
            <w:tcBorders>
              <w:top w:val="nil"/>
              <w:left w:val="nil"/>
              <w:bottom w:val="single" w:sz="4" w:space="0" w:color="auto"/>
              <w:right w:val="single" w:sz="4" w:space="0" w:color="auto"/>
            </w:tcBorders>
            <w:shd w:val="clear" w:color="auto" w:fill="EEECE1"/>
            <w:vAlign w:val="center"/>
          </w:tcPr>
          <w:p w:rsidR="00EE138E" w:rsidRPr="0009449A" w:rsidRDefault="00DA64E3" w:rsidP="00DA64E3">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ВСЕГО</w:t>
            </w:r>
          </w:p>
        </w:tc>
        <w:tc>
          <w:tcPr>
            <w:tcW w:w="1765" w:type="dxa"/>
            <w:tcBorders>
              <w:top w:val="nil"/>
              <w:left w:val="single" w:sz="4" w:space="0" w:color="auto"/>
              <w:bottom w:val="single" w:sz="4" w:space="0" w:color="auto"/>
              <w:right w:val="single" w:sz="4" w:space="0" w:color="auto"/>
            </w:tcBorders>
            <w:shd w:val="clear" w:color="auto" w:fill="EEECE1"/>
          </w:tcPr>
          <w:p w:rsidR="00BD6EB4" w:rsidRPr="0009449A" w:rsidRDefault="00DA64E3"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 xml:space="preserve">млн. леев </w:t>
            </w:r>
          </w:p>
          <w:p w:rsidR="00EE138E" w:rsidRPr="0009449A" w:rsidRDefault="00DA64E3"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млн. долл. США</w:t>
            </w:r>
          </w:p>
          <w:p w:rsidR="00EE138E" w:rsidRPr="0009449A" w:rsidRDefault="00DA64E3" w:rsidP="005E02BD">
            <w:pPr>
              <w:spacing w:after="0" w:line="240" w:lineRule="auto"/>
              <w:jc w:val="center"/>
              <w:rPr>
                <w:rFonts w:ascii="Times New Roman" w:hAnsi="Times New Roman"/>
                <w:b/>
                <w:bCs/>
                <w:sz w:val="20"/>
                <w:szCs w:val="20"/>
                <w:lang w:val="ru-MD"/>
              </w:rPr>
            </w:pPr>
            <w:r w:rsidRPr="0009449A">
              <w:rPr>
                <w:rFonts w:ascii="Times New Roman" w:hAnsi="Times New Roman"/>
                <w:b/>
                <w:sz w:val="20"/>
                <w:szCs w:val="20"/>
                <w:lang w:val="ru-MD"/>
              </w:rPr>
              <w:t>млн. евро</w:t>
            </w:r>
          </w:p>
        </w:tc>
        <w:tc>
          <w:tcPr>
            <w:tcW w:w="750"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2,41</w:t>
            </w:r>
          </w:p>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4,64</w:t>
            </w:r>
          </w:p>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18,1</w:t>
            </w:r>
          </w:p>
        </w:tc>
        <w:tc>
          <w:tcPr>
            <w:tcW w:w="666" w:type="dxa"/>
            <w:tcBorders>
              <w:top w:val="nil"/>
              <w:left w:val="single" w:sz="4" w:space="0" w:color="auto"/>
              <w:bottom w:val="single" w:sz="4" w:space="0" w:color="auto"/>
              <w:right w:val="single" w:sz="4" w:space="0" w:color="auto"/>
            </w:tcBorders>
            <w:shd w:val="clear" w:color="auto" w:fill="EEECE1"/>
          </w:tcPr>
          <w:p w:rsidR="00EE138E" w:rsidRPr="0009449A" w:rsidRDefault="00EE138E" w:rsidP="005E02BD">
            <w:pPr>
              <w:spacing w:after="0" w:line="240" w:lineRule="auto"/>
              <w:jc w:val="center"/>
              <w:rPr>
                <w:rFonts w:ascii="Times New Roman" w:hAnsi="Times New Roman"/>
                <w:b/>
                <w:bCs/>
                <w:sz w:val="20"/>
                <w:szCs w:val="20"/>
                <w:lang w:val="ru-MD"/>
              </w:rPr>
            </w:pPr>
          </w:p>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485,0</w:t>
            </w:r>
          </w:p>
        </w:tc>
        <w:tc>
          <w:tcPr>
            <w:tcW w:w="750"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2,41</w:t>
            </w:r>
          </w:p>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4,06</w:t>
            </w:r>
          </w:p>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18,1</w:t>
            </w:r>
          </w:p>
        </w:tc>
        <w:tc>
          <w:tcPr>
            <w:tcW w:w="666" w:type="dxa"/>
            <w:tcBorders>
              <w:top w:val="nil"/>
              <w:left w:val="single" w:sz="4" w:space="0" w:color="auto"/>
              <w:bottom w:val="single" w:sz="4" w:space="0" w:color="auto"/>
              <w:right w:val="single" w:sz="4" w:space="0" w:color="auto"/>
            </w:tcBorders>
            <w:shd w:val="clear" w:color="auto" w:fill="EEECE1"/>
          </w:tcPr>
          <w:p w:rsidR="00EE138E" w:rsidRPr="0009449A" w:rsidRDefault="00EE138E" w:rsidP="005E02BD">
            <w:pPr>
              <w:spacing w:after="0" w:line="240" w:lineRule="auto"/>
              <w:jc w:val="center"/>
              <w:rPr>
                <w:rFonts w:ascii="Times New Roman" w:hAnsi="Times New Roman"/>
                <w:b/>
                <w:bCs/>
                <w:sz w:val="20"/>
                <w:szCs w:val="20"/>
                <w:lang w:val="ru-MD"/>
              </w:rPr>
            </w:pPr>
          </w:p>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461,3</w:t>
            </w:r>
          </w:p>
        </w:tc>
        <w:tc>
          <w:tcPr>
            <w:tcW w:w="750"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sz w:val="20"/>
                <w:szCs w:val="20"/>
                <w:lang w:val="ru-MD"/>
              </w:rPr>
              <w:t>2,41      3,56      18,25</w:t>
            </w:r>
          </w:p>
        </w:tc>
        <w:tc>
          <w:tcPr>
            <w:tcW w:w="666" w:type="dxa"/>
            <w:tcBorders>
              <w:top w:val="nil"/>
              <w:left w:val="single" w:sz="4" w:space="0" w:color="auto"/>
              <w:bottom w:val="single" w:sz="4" w:space="0" w:color="auto"/>
              <w:right w:val="single" w:sz="4" w:space="0" w:color="auto"/>
            </w:tcBorders>
            <w:shd w:val="clear" w:color="auto" w:fill="EEECE1"/>
          </w:tcPr>
          <w:p w:rsidR="00EE138E" w:rsidRPr="0009449A" w:rsidRDefault="00EE138E" w:rsidP="005E02BD">
            <w:pPr>
              <w:spacing w:after="0" w:line="240" w:lineRule="auto"/>
              <w:jc w:val="center"/>
              <w:rPr>
                <w:rFonts w:ascii="Times New Roman" w:hAnsi="Times New Roman"/>
                <w:b/>
                <w:bCs/>
                <w:sz w:val="20"/>
                <w:szCs w:val="20"/>
                <w:lang w:val="ru-MD"/>
              </w:rPr>
            </w:pPr>
          </w:p>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435,3</w:t>
            </w:r>
          </w:p>
        </w:tc>
        <w:tc>
          <w:tcPr>
            <w:tcW w:w="889" w:type="dxa"/>
            <w:tcBorders>
              <w:top w:val="nil"/>
              <w:left w:val="single" w:sz="4" w:space="0" w:color="auto"/>
              <w:bottom w:val="single" w:sz="4" w:space="0" w:color="auto"/>
              <w:right w:val="single" w:sz="4" w:space="0" w:color="auto"/>
            </w:tcBorders>
            <w:shd w:val="clear" w:color="auto" w:fill="EEECE1"/>
            <w:vAlign w:val="center"/>
          </w:tcPr>
          <w:p w:rsidR="00EE138E" w:rsidRPr="0009449A" w:rsidRDefault="00EE138E" w:rsidP="005E02BD">
            <w:pPr>
              <w:spacing w:after="0" w:line="240" w:lineRule="auto"/>
              <w:jc w:val="center"/>
              <w:rPr>
                <w:rFonts w:ascii="Times New Roman" w:hAnsi="Times New Roman"/>
                <w:b/>
                <w:sz w:val="20"/>
                <w:szCs w:val="20"/>
                <w:lang w:val="ru-MD"/>
              </w:rPr>
            </w:pPr>
            <w:r w:rsidRPr="0009449A">
              <w:rPr>
                <w:rFonts w:ascii="Times New Roman" w:hAnsi="Times New Roman"/>
                <w:b/>
                <w:sz w:val="20"/>
                <w:szCs w:val="20"/>
                <w:lang w:val="ru-MD"/>
              </w:rPr>
              <w:t xml:space="preserve">-      </w:t>
            </w:r>
          </w:p>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sz w:val="20"/>
                <w:szCs w:val="20"/>
                <w:lang w:val="ru-MD"/>
              </w:rPr>
              <w:t>0,45      0</w:t>
            </w:r>
          </w:p>
        </w:tc>
        <w:tc>
          <w:tcPr>
            <w:tcW w:w="889" w:type="dxa"/>
            <w:tcBorders>
              <w:top w:val="nil"/>
              <w:left w:val="single" w:sz="4" w:space="0" w:color="auto"/>
              <w:bottom w:val="single" w:sz="4" w:space="0" w:color="auto"/>
              <w:right w:val="single" w:sz="4" w:space="0" w:color="auto"/>
            </w:tcBorders>
            <w:shd w:val="clear" w:color="auto" w:fill="EEECE1"/>
          </w:tcPr>
          <w:p w:rsidR="00EE138E" w:rsidRPr="0009449A" w:rsidRDefault="00EE138E" w:rsidP="005E02BD">
            <w:pPr>
              <w:spacing w:after="0" w:line="240" w:lineRule="auto"/>
              <w:jc w:val="center"/>
              <w:rPr>
                <w:rFonts w:ascii="Times New Roman" w:hAnsi="Times New Roman"/>
                <w:b/>
                <w:bCs/>
                <w:sz w:val="20"/>
                <w:szCs w:val="20"/>
                <w:lang w:val="ru-MD"/>
              </w:rPr>
            </w:pPr>
          </w:p>
          <w:p w:rsidR="00EE138E" w:rsidRPr="0009449A" w:rsidRDefault="00EE138E" w:rsidP="005E02BD">
            <w:pPr>
              <w:spacing w:after="0" w:line="240" w:lineRule="auto"/>
              <w:jc w:val="center"/>
              <w:rPr>
                <w:rFonts w:ascii="Times New Roman" w:hAnsi="Times New Roman"/>
                <w:b/>
                <w:bCs/>
                <w:sz w:val="20"/>
                <w:szCs w:val="20"/>
                <w:lang w:val="ru-MD"/>
              </w:rPr>
            </w:pPr>
            <w:r w:rsidRPr="0009449A">
              <w:rPr>
                <w:rFonts w:ascii="Times New Roman" w:hAnsi="Times New Roman"/>
                <w:b/>
                <w:bCs/>
                <w:sz w:val="20"/>
                <w:szCs w:val="20"/>
                <w:lang w:val="ru-MD"/>
              </w:rPr>
              <w:t>-26</w:t>
            </w:r>
          </w:p>
        </w:tc>
      </w:tr>
    </w:tbl>
    <w:p w:rsidR="00EE138E" w:rsidRPr="0009449A" w:rsidRDefault="00EE138E" w:rsidP="00BD6EB4">
      <w:pPr>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BD6EB4"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b/>
          <w:sz w:val="20"/>
          <w:szCs w:val="20"/>
          <w:lang w:val="ru-MD"/>
        </w:rPr>
        <w:t xml:space="preserve"> </w:t>
      </w:r>
      <w:r w:rsidR="00BD6EB4" w:rsidRPr="0009449A">
        <w:rPr>
          <w:rFonts w:ascii="Times New Roman" w:hAnsi="Times New Roman"/>
          <w:sz w:val="20"/>
          <w:szCs w:val="20"/>
          <w:lang w:val="ru-MD"/>
        </w:rPr>
        <w:t xml:space="preserve">Разработана аудиторской группой на основании анализа Отчетов о задолженности гарантированных заемщиков перед МФ за 2015-2017 годы. </w:t>
      </w:r>
    </w:p>
    <w:p w:rsidR="00426AB1" w:rsidRPr="0009449A" w:rsidRDefault="00426AB1" w:rsidP="00EE138E">
      <w:pPr>
        <w:pStyle w:val="2"/>
        <w:jc w:val="right"/>
        <w:rPr>
          <w:rFonts w:ascii="Times New Roman" w:hAnsi="Times New Roman"/>
          <w:b/>
          <w:i/>
          <w:color w:val="auto"/>
          <w:sz w:val="28"/>
          <w:szCs w:val="28"/>
          <w:lang w:val="ru-MD"/>
        </w:rPr>
      </w:pPr>
      <w:bookmarkStart w:id="94" w:name="_Toc482889708"/>
      <w:bookmarkStart w:id="95" w:name="_Toc484003926"/>
    </w:p>
    <w:p w:rsidR="00EE138E" w:rsidRPr="0009449A" w:rsidRDefault="00EB2724" w:rsidP="00EE138E">
      <w:pPr>
        <w:pStyle w:val="2"/>
        <w:jc w:val="right"/>
        <w:rPr>
          <w:rFonts w:ascii="Times New Roman" w:hAnsi="Times New Roman"/>
          <w:b/>
          <w:color w:val="auto"/>
          <w:sz w:val="28"/>
          <w:szCs w:val="28"/>
          <w:lang w:val="ru-MD"/>
        </w:rPr>
      </w:pPr>
      <w:bookmarkStart w:id="96" w:name="_Toc517443032"/>
      <w:r w:rsidRPr="0009449A">
        <w:rPr>
          <w:rFonts w:ascii="Times New Roman" w:hAnsi="Times New Roman"/>
          <w:b/>
          <w:i/>
          <w:color w:val="auto"/>
          <w:sz w:val="28"/>
          <w:szCs w:val="28"/>
          <w:lang w:val="ru-MD"/>
        </w:rPr>
        <w:t>Приложение №</w:t>
      </w:r>
      <w:r w:rsidR="00EE138E" w:rsidRPr="0009449A">
        <w:rPr>
          <w:rFonts w:ascii="Times New Roman" w:hAnsi="Times New Roman"/>
          <w:b/>
          <w:i/>
          <w:color w:val="auto"/>
          <w:sz w:val="28"/>
          <w:szCs w:val="28"/>
          <w:lang w:val="ru-MD"/>
        </w:rPr>
        <w:t xml:space="preserve">3 </w:t>
      </w:r>
      <w:r w:rsidR="00EE138E" w:rsidRPr="0009449A">
        <w:rPr>
          <w:rFonts w:ascii="Times New Roman" w:hAnsi="Times New Roman"/>
          <w:b/>
          <w:color w:val="auto"/>
          <w:sz w:val="28"/>
          <w:szCs w:val="28"/>
          <w:lang w:val="ru-MD"/>
        </w:rPr>
        <w:t>(</w:t>
      </w:r>
      <w:r w:rsidRPr="0009449A">
        <w:rPr>
          <w:rFonts w:ascii="Times New Roman" w:hAnsi="Times New Roman"/>
          <w:b/>
          <w:color w:val="auto"/>
          <w:sz w:val="28"/>
          <w:szCs w:val="28"/>
          <w:lang w:val="ru-MD"/>
        </w:rPr>
        <w:t>Рисунки</w:t>
      </w:r>
      <w:r w:rsidR="00EE138E" w:rsidRPr="0009449A">
        <w:rPr>
          <w:rFonts w:ascii="Times New Roman" w:hAnsi="Times New Roman"/>
          <w:b/>
          <w:color w:val="auto"/>
          <w:sz w:val="28"/>
          <w:szCs w:val="28"/>
          <w:lang w:val="ru-MD"/>
        </w:rPr>
        <w:t>)</w:t>
      </w:r>
      <w:bookmarkEnd w:id="94"/>
      <w:bookmarkEnd w:id="95"/>
      <w:bookmarkEnd w:id="96"/>
    </w:p>
    <w:p w:rsidR="00426AB1" w:rsidRPr="0009449A" w:rsidRDefault="00426AB1" w:rsidP="00426AB1">
      <w:pPr>
        <w:rPr>
          <w:lang w:val="ru-MD"/>
        </w:rPr>
      </w:pPr>
    </w:p>
    <w:p w:rsidR="00DF48B3" w:rsidRPr="007F5994" w:rsidRDefault="003D4EEE" w:rsidP="007F5994">
      <w:pPr>
        <w:spacing w:after="0"/>
        <w:jc w:val="right"/>
        <w:rPr>
          <w:rFonts w:ascii="Times New Roman" w:hAnsi="Times New Roman"/>
          <w:b/>
          <w:sz w:val="24"/>
          <w:szCs w:val="24"/>
          <w:lang w:val="ru-MD"/>
        </w:rPr>
      </w:pPr>
      <w:r w:rsidRPr="0009449A">
        <w:rPr>
          <w:rFonts w:ascii="Times New Roman" w:hAnsi="Times New Roman"/>
          <w:b/>
          <w:sz w:val="24"/>
          <w:szCs w:val="24"/>
          <w:lang w:val="ru-MD"/>
        </w:rPr>
        <w:t>Диаграмма №</w:t>
      </w:r>
      <w:r w:rsidR="007F5994">
        <w:rPr>
          <w:rFonts w:ascii="Times New Roman" w:hAnsi="Times New Roman"/>
          <w:b/>
          <w:sz w:val="24"/>
          <w:szCs w:val="24"/>
          <w:lang w:val="ru-MD"/>
        </w:rPr>
        <w:t>1</w:t>
      </w:r>
    </w:p>
    <w:p w:rsidR="00DF48B3" w:rsidRDefault="00DF48B3" w:rsidP="00EE138E">
      <w:pPr>
        <w:spacing w:after="0"/>
        <w:jc w:val="both"/>
        <w:rPr>
          <w:rFonts w:ascii="Times New Roman" w:hAnsi="Times New Roman"/>
          <w:b/>
          <w:i/>
          <w:sz w:val="20"/>
          <w:szCs w:val="20"/>
          <w:lang w:val="ru-MD"/>
        </w:rPr>
      </w:pPr>
      <w:r w:rsidRPr="002203E2">
        <w:rPr>
          <w:noProof/>
          <w:lang w:val="ru-RU" w:eastAsia="ru-RU"/>
        </w:rPr>
        <w:drawing>
          <wp:inline distT="0" distB="0" distL="0" distR="0" wp14:anchorId="5F53FCEB" wp14:editId="341AAAB3">
            <wp:extent cx="5939790" cy="2649855"/>
            <wp:effectExtent l="0" t="0" r="3810" b="17145"/>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E138E" w:rsidRPr="0009449A" w:rsidRDefault="00426AB1" w:rsidP="00EE138E">
      <w:pPr>
        <w:spacing w:after="0"/>
        <w:jc w:val="both"/>
        <w:rPr>
          <w:rFonts w:ascii="Times New Roman" w:hAnsi="Times New Roman"/>
          <w:sz w:val="20"/>
          <w:szCs w:val="20"/>
          <w:lang w:val="ru-MD"/>
        </w:rPr>
      </w:pPr>
      <w:r w:rsidRPr="0009449A">
        <w:rPr>
          <w:rFonts w:ascii="Times New Roman" w:hAnsi="Times New Roman"/>
          <w:b/>
          <w:i/>
          <w:sz w:val="20"/>
          <w:szCs w:val="20"/>
          <w:lang w:val="ru-MD"/>
        </w:rPr>
        <w:t>Источник</w:t>
      </w:r>
      <w:r w:rsidR="00EE138E" w:rsidRPr="0009449A">
        <w:rPr>
          <w:rFonts w:ascii="Times New Roman" w:hAnsi="Times New Roman"/>
          <w:b/>
          <w:i/>
          <w:sz w:val="20"/>
          <w:szCs w:val="20"/>
          <w:lang w:val="ru-MD"/>
        </w:rPr>
        <w:t>:</w:t>
      </w:r>
      <w:r w:rsidR="00EE138E" w:rsidRPr="0009449A">
        <w:rPr>
          <w:rFonts w:ascii="Times New Roman" w:hAnsi="Times New Roman"/>
          <w:sz w:val="20"/>
          <w:szCs w:val="20"/>
          <w:lang w:val="ru-MD"/>
        </w:rPr>
        <w:t xml:space="preserve"> </w:t>
      </w:r>
      <w:r w:rsidR="00296E8F" w:rsidRPr="0009449A">
        <w:rPr>
          <w:rFonts w:ascii="Times New Roman" w:hAnsi="Times New Roman"/>
          <w:sz w:val="20"/>
          <w:szCs w:val="20"/>
          <w:lang w:val="ru-MD"/>
        </w:rPr>
        <w:t>Разработано аудиторской группой на основании анализа информации о динамике годовой процентной ставки по ГЦБ в 2016 году; Информация о базовой процентной ставке НБМ в 2016 году; Информация о средней процентной ставке по кредитам и депозитам в 2016 году</w:t>
      </w:r>
      <w:r w:rsidR="00EE138E" w:rsidRPr="0009449A">
        <w:rPr>
          <w:rFonts w:ascii="Times New Roman" w:hAnsi="Times New Roman"/>
          <w:sz w:val="20"/>
          <w:szCs w:val="20"/>
          <w:lang w:val="ru-MD"/>
        </w:rPr>
        <w:t>.</w:t>
      </w:r>
    </w:p>
    <w:p w:rsidR="00EE138E" w:rsidRPr="0009449A" w:rsidRDefault="003D4EEE" w:rsidP="00EE138E">
      <w:pPr>
        <w:spacing w:after="0"/>
        <w:jc w:val="right"/>
        <w:rPr>
          <w:rFonts w:ascii="Times New Roman" w:hAnsi="Times New Roman"/>
          <w:b/>
          <w:sz w:val="24"/>
          <w:szCs w:val="24"/>
          <w:lang w:val="ru-MD"/>
        </w:rPr>
      </w:pPr>
      <w:r w:rsidRPr="0009449A">
        <w:rPr>
          <w:rFonts w:ascii="Times New Roman" w:hAnsi="Times New Roman"/>
          <w:b/>
          <w:sz w:val="24"/>
          <w:szCs w:val="24"/>
          <w:lang w:val="ru-MD"/>
        </w:rPr>
        <w:t>Диаграмма №</w:t>
      </w:r>
      <w:r w:rsidR="00EE138E" w:rsidRPr="0009449A">
        <w:rPr>
          <w:rFonts w:ascii="Times New Roman" w:hAnsi="Times New Roman"/>
          <w:b/>
          <w:sz w:val="24"/>
          <w:szCs w:val="24"/>
          <w:lang w:val="ru-MD"/>
        </w:rPr>
        <w:t xml:space="preserve">2 </w:t>
      </w:r>
    </w:p>
    <w:p w:rsidR="00EE138E" w:rsidRPr="0009449A" w:rsidRDefault="00EE138E" w:rsidP="00EE138E">
      <w:pPr>
        <w:spacing w:after="0" w:line="240" w:lineRule="auto"/>
        <w:rPr>
          <w:noProof/>
          <w:lang w:val="ru-MD"/>
        </w:rPr>
      </w:pPr>
      <w:r w:rsidRPr="0009449A">
        <w:rPr>
          <w:noProof/>
          <w:shd w:val="clear" w:color="auto" w:fill="538135" w:themeFill="accent6" w:themeFillShade="BF"/>
          <w:lang w:val="ru-RU" w:eastAsia="ru-RU"/>
        </w:rPr>
        <w:drawing>
          <wp:inline distT="0" distB="0" distL="0" distR="0" wp14:anchorId="57988783" wp14:editId="119387A2">
            <wp:extent cx="6027420" cy="2721254"/>
            <wp:effectExtent l="0" t="0" r="11430" b="3175"/>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E138E" w:rsidRPr="0009449A" w:rsidRDefault="00296E8F" w:rsidP="00296E8F">
      <w:pPr>
        <w:spacing w:after="0" w:line="240" w:lineRule="auto"/>
        <w:jc w:val="both"/>
        <w:rPr>
          <w:rFonts w:ascii="Times New Roman" w:hAnsi="Times New Roman"/>
          <w:sz w:val="16"/>
          <w:szCs w:val="16"/>
          <w:lang w:val="ru-MD"/>
        </w:rPr>
      </w:pPr>
      <w:r w:rsidRPr="0009449A">
        <w:rPr>
          <w:rFonts w:ascii="Times New Roman" w:hAnsi="Times New Roman"/>
          <w:b/>
          <w:i/>
          <w:sz w:val="20"/>
          <w:szCs w:val="20"/>
          <w:lang w:val="ru-MD"/>
        </w:rPr>
        <w:t>Источник</w:t>
      </w:r>
      <w:r w:rsidR="00EE138E" w:rsidRPr="0009449A">
        <w:rPr>
          <w:rFonts w:ascii="Times New Roman" w:hAnsi="Times New Roman"/>
          <w:b/>
          <w:i/>
          <w:sz w:val="20"/>
          <w:szCs w:val="20"/>
          <w:lang w:val="ru-MD"/>
        </w:rPr>
        <w:t>:</w:t>
      </w:r>
      <w:r w:rsidR="00EE138E" w:rsidRPr="0009449A">
        <w:rPr>
          <w:rFonts w:ascii="Times New Roman" w:hAnsi="Times New Roman"/>
          <w:sz w:val="20"/>
          <w:szCs w:val="20"/>
          <w:lang w:val="ru-MD"/>
        </w:rPr>
        <w:t xml:space="preserve"> </w:t>
      </w:r>
      <w:r w:rsidRPr="0009449A">
        <w:rPr>
          <w:rFonts w:ascii="Times New Roman" w:hAnsi="Times New Roman"/>
          <w:sz w:val="20"/>
          <w:szCs w:val="20"/>
          <w:lang w:val="ru-MD"/>
        </w:rPr>
        <w:t xml:space="preserve">Разработана аудиторской группой на основании анализа Информации о динамике годовой процентной ставки по ГЦБ в 2017 году; Информации о базовой процентной ставке НБМ в 2017 году; Информации о среднемесячной процентной ставке по кредитам и депозитам в 2017 году. </w:t>
      </w:r>
    </w:p>
    <w:p w:rsidR="00EE138E" w:rsidRPr="0009449A" w:rsidRDefault="00EE138E" w:rsidP="00296E8F">
      <w:pPr>
        <w:spacing w:after="0"/>
        <w:jc w:val="both"/>
        <w:rPr>
          <w:rFonts w:ascii="Times New Roman" w:hAnsi="Times New Roman"/>
          <w:b/>
          <w:sz w:val="24"/>
          <w:szCs w:val="24"/>
          <w:lang w:val="ru-MD"/>
        </w:rPr>
      </w:pPr>
    </w:p>
    <w:p w:rsidR="00296E8F" w:rsidRPr="0009449A" w:rsidRDefault="00296E8F" w:rsidP="00EE138E">
      <w:pPr>
        <w:spacing w:after="0"/>
        <w:jc w:val="right"/>
        <w:rPr>
          <w:rFonts w:ascii="Times New Roman" w:hAnsi="Times New Roman"/>
          <w:b/>
          <w:sz w:val="24"/>
          <w:szCs w:val="24"/>
          <w:lang w:val="ru-MD"/>
        </w:rPr>
      </w:pPr>
    </w:p>
    <w:p w:rsidR="00296E8F" w:rsidRPr="0009449A" w:rsidRDefault="00296E8F" w:rsidP="00EE138E">
      <w:pPr>
        <w:spacing w:after="0"/>
        <w:jc w:val="right"/>
        <w:rPr>
          <w:rFonts w:ascii="Times New Roman" w:hAnsi="Times New Roman"/>
          <w:b/>
          <w:sz w:val="24"/>
          <w:szCs w:val="24"/>
          <w:lang w:val="ru-MD"/>
        </w:rPr>
      </w:pPr>
    </w:p>
    <w:p w:rsidR="00EE138E" w:rsidRPr="0009449A" w:rsidRDefault="003D4EEE" w:rsidP="00EE138E">
      <w:pPr>
        <w:spacing w:after="0"/>
        <w:jc w:val="right"/>
        <w:rPr>
          <w:rFonts w:ascii="Times New Roman" w:hAnsi="Times New Roman"/>
          <w:b/>
          <w:sz w:val="24"/>
          <w:szCs w:val="24"/>
          <w:lang w:val="ru-MD"/>
        </w:rPr>
      </w:pPr>
      <w:r w:rsidRPr="0009449A">
        <w:rPr>
          <w:rFonts w:ascii="Times New Roman" w:hAnsi="Times New Roman"/>
          <w:b/>
          <w:sz w:val="24"/>
          <w:szCs w:val="24"/>
          <w:lang w:val="ru-MD"/>
        </w:rPr>
        <w:t>Диаграмма №</w:t>
      </w:r>
      <w:r w:rsidR="00EE138E" w:rsidRPr="0009449A">
        <w:rPr>
          <w:rFonts w:ascii="Times New Roman" w:hAnsi="Times New Roman"/>
          <w:b/>
          <w:sz w:val="24"/>
          <w:szCs w:val="24"/>
          <w:lang w:val="ru-MD"/>
        </w:rPr>
        <w:t>3</w:t>
      </w:r>
    </w:p>
    <w:p w:rsidR="00EE138E" w:rsidRPr="0009449A" w:rsidRDefault="00EE138E" w:rsidP="00EE138E">
      <w:pPr>
        <w:tabs>
          <w:tab w:val="left" w:pos="1888"/>
        </w:tabs>
        <w:jc w:val="both"/>
        <w:rPr>
          <w:rFonts w:ascii="Times New Roman" w:hAnsi="Times New Roman"/>
          <w:noProof/>
          <w:lang w:val="ru-MD"/>
        </w:rPr>
      </w:pPr>
      <w:r w:rsidRPr="0009449A">
        <w:rPr>
          <w:noProof/>
          <w:lang w:val="ru-RU" w:eastAsia="ru-RU"/>
        </w:rPr>
        <w:drawing>
          <wp:inline distT="0" distB="0" distL="0" distR="0" wp14:anchorId="63C6F990" wp14:editId="6360ED7D">
            <wp:extent cx="6027420" cy="2979420"/>
            <wp:effectExtent l="0" t="0" r="11430" b="1143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E138E" w:rsidRPr="0009449A" w:rsidRDefault="00EE138E" w:rsidP="00EE138E">
      <w:pPr>
        <w:tabs>
          <w:tab w:val="left" w:pos="1888"/>
        </w:tabs>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B157BD" w:rsidRPr="0009449A">
        <w:rPr>
          <w:rFonts w:ascii="Times New Roman" w:hAnsi="Times New Roman"/>
          <w:b/>
          <w:i/>
          <w:sz w:val="20"/>
          <w:szCs w:val="20"/>
          <w:lang w:val="ru-MD"/>
        </w:rPr>
        <w:t>Источник:</w:t>
      </w:r>
      <w:r w:rsidR="00B157BD" w:rsidRPr="0009449A">
        <w:rPr>
          <w:rFonts w:ascii="Times New Roman" w:hAnsi="Times New Roman"/>
          <w:sz w:val="20"/>
          <w:szCs w:val="20"/>
          <w:lang w:val="ru-MD"/>
        </w:rPr>
        <w:t xml:space="preserve"> Разработана аудиторской группой на основании анализа Информации о динамике годовой процентной ставки по ГЦБ со сроком погашения до 1 года, в 2017 году; Информации о базовой процентной ставке НБМ в 2017 году; Информации о среднемесячной процентной ставке по кредитам и депозитам со сроком погашения до 1 года, в 2017 году. </w:t>
      </w:r>
    </w:p>
    <w:p w:rsidR="00EE138E" w:rsidRPr="0009449A" w:rsidRDefault="00EE138E" w:rsidP="00EE138E">
      <w:pPr>
        <w:spacing w:after="0"/>
        <w:jc w:val="right"/>
        <w:rPr>
          <w:rFonts w:ascii="Times New Roman" w:hAnsi="Times New Roman"/>
          <w:b/>
          <w:sz w:val="24"/>
          <w:szCs w:val="24"/>
          <w:lang w:val="ru-MD"/>
        </w:rPr>
      </w:pPr>
    </w:p>
    <w:p w:rsidR="00EE138E" w:rsidRPr="0009449A" w:rsidRDefault="00EE138E" w:rsidP="00EE138E">
      <w:pPr>
        <w:spacing w:after="0"/>
        <w:jc w:val="right"/>
        <w:rPr>
          <w:rFonts w:ascii="Times New Roman" w:hAnsi="Times New Roman"/>
          <w:b/>
          <w:sz w:val="24"/>
          <w:szCs w:val="24"/>
          <w:lang w:val="ru-MD"/>
        </w:rPr>
      </w:pPr>
    </w:p>
    <w:p w:rsidR="00EE138E" w:rsidRPr="0009449A" w:rsidRDefault="00EE138E" w:rsidP="00EE138E">
      <w:pPr>
        <w:spacing w:after="0"/>
        <w:jc w:val="right"/>
        <w:rPr>
          <w:rFonts w:ascii="Times New Roman" w:hAnsi="Times New Roman"/>
          <w:b/>
          <w:sz w:val="24"/>
          <w:szCs w:val="24"/>
          <w:lang w:val="ru-MD"/>
        </w:rPr>
      </w:pPr>
    </w:p>
    <w:p w:rsidR="00EE138E" w:rsidRPr="0009449A" w:rsidRDefault="00EE138E" w:rsidP="00EE138E">
      <w:pPr>
        <w:spacing w:after="0"/>
        <w:jc w:val="right"/>
        <w:rPr>
          <w:rFonts w:ascii="Times New Roman" w:hAnsi="Times New Roman"/>
          <w:b/>
          <w:sz w:val="24"/>
          <w:szCs w:val="24"/>
          <w:lang w:val="ru-MD"/>
        </w:rPr>
      </w:pPr>
    </w:p>
    <w:p w:rsidR="00296E8F" w:rsidRPr="0009449A" w:rsidRDefault="00296E8F" w:rsidP="00EE138E">
      <w:pPr>
        <w:spacing w:after="0"/>
        <w:jc w:val="right"/>
        <w:rPr>
          <w:rFonts w:ascii="Times New Roman" w:hAnsi="Times New Roman"/>
          <w:b/>
          <w:sz w:val="24"/>
          <w:szCs w:val="24"/>
          <w:lang w:val="ru-MD"/>
        </w:rPr>
      </w:pPr>
    </w:p>
    <w:p w:rsidR="00296E8F" w:rsidRPr="0009449A" w:rsidRDefault="00296E8F" w:rsidP="00EE138E">
      <w:pPr>
        <w:spacing w:after="0"/>
        <w:jc w:val="right"/>
        <w:rPr>
          <w:rFonts w:ascii="Times New Roman" w:hAnsi="Times New Roman"/>
          <w:b/>
          <w:sz w:val="24"/>
          <w:szCs w:val="24"/>
          <w:lang w:val="ru-MD"/>
        </w:rPr>
      </w:pPr>
    </w:p>
    <w:p w:rsidR="00296E8F" w:rsidRPr="0009449A" w:rsidRDefault="00296E8F" w:rsidP="00EE138E">
      <w:pPr>
        <w:spacing w:after="0"/>
        <w:jc w:val="right"/>
        <w:rPr>
          <w:rFonts w:ascii="Times New Roman" w:hAnsi="Times New Roman"/>
          <w:b/>
          <w:sz w:val="24"/>
          <w:szCs w:val="24"/>
          <w:lang w:val="ru-MD"/>
        </w:rPr>
      </w:pPr>
    </w:p>
    <w:p w:rsidR="00296E8F" w:rsidRPr="0009449A" w:rsidRDefault="00296E8F" w:rsidP="00EE138E">
      <w:pPr>
        <w:spacing w:after="0"/>
        <w:jc w:val="right"/>
        <w:rPr>
          <w:rFonts w:ascii="Times New Roman" w:hAnsi="Times New Roman"/>
          <w:b/>
          <w:sz w:val="24"/>
          <w:szCs w:val="24"/>
          <w:lang w:val="ru-MD"/>
        </w:rPr>
      </w:pPr>
    </w:p>
    <w:p w:rsidR="00EE138E" w:rsidRPr="0009449A" w:rsidRDefault="003D4EEE" w:rsidP="00EE138E">
      <w:pPr>
        <w:spacing w:after="0"/>
        <w:jc w:val="right"/>
        <w:rPr>
          <w:rFonts w:ascii="Times New Roman" w:hAnsi="Times New Roman"/>
          <w:b/>
          <w:sz w:val="24"/>
          <w:szCs w:val="24"/>
          <w:lang w:val="ru-MD"/>
        </w:rPr>
      </w:pPr>
      <w:r w:rsidRPr="0009449A">
        <w:rPr>
          <w:rFonts w:ascii="Times New Roman" w:hAnsi="Times New Roman"/>
          <w:b/>
          <w:sz w:val="24"/>
          <w:szCs w:val="24"/>
          <w:lang w:val="ru-MD"/>
        </w:rPr>
        <w:t>Диаграмма №</w:t>
      </w:r>
      <w:r w:rsidR="00EE138E" w:rsidRPr="0009449A">
        <w:rPr>
          <w:rFonts w:ascii="Times New Roman" w:hAnsi="Times New Roman"/>
          <w:b/>
          <w:sz w:val="24"/>
          <w:szCs w:val="24"/>
          <w:lang w:val="ru-MD"/>
        </w:rPr>
        <w:t>4</w:t>
      </w:r>
    </w:p>
    <w:p w:rsidR="00EE138E" w:rsidRPr="0009449A" w:rsidRDefault="00EE138E" w:rsidP="00EE138E">
      <w:pPr>
        <w:spacing w:after="0"/>
        <w:jc w:val="right"/>
        <w:rPr>
          <w:rFonts w:ascii="Times New Roman" w:hAnsi="Times New Roman"/>
          <w:b/>
          <w:sz w:val="24"/>
          <w:szCs w:val="24"/>
          <w:lang w:val="ru-MD"/>
        </w:rPr>
      </w:pPr>
      <w:r w:rsidRPr="0009449A">
        <w:rPr>
          <w:rFonts w:ascii="Times New Roman" w:hAnsi="Times New Roman"/>
          <w:b/>
          <w:noProof/>
          <w:sz w:val="24"/>
          <w:szCs w:val="24"/>
          <w:lang w:val="ru-RU" w:eastAsia="ru-RU"/>
        </w:rPr>
        <w:drawing>
          <wp:inline distT="0" distB="0" distL="0" distR="0" wp14:anchorId="1883CEFF" wp14:editId="13A8C669">
            <wp:extent cx="5886450" cy="2762250"/>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E138E" w:rsidRPr="0009449A" w:rsidRDefault="00EE138E" w:rsidP="00EE138E">
      <w:pPr>
        <w:spacing w:after="0" w:line="240" w:lineRule="auto"/>
        <w:jc w:val="both"/>
        <w:rPr>
          <w:rFonts w:ascii="Times New Roman" w:hAnsi="Times New Roman"/>
          <w:sz w:val="20"/>
          <w:szCs w:val="20"/>
          <w:lang w:val="ru-MD"/>
        </w:rPr>
      </w:pPr>
      <w:r w:rsidRPr="0009449A">
        <w:rPr>
          <w:rFonts w:ascii="Times New Roman" w:hAnsi="Times New Roman"/>
          <w:b/>
          <w:i/>
          <w:sz w:val="20"/>
          <w:szCs w:val="20"/>
          <w:lang w:val="ru-MD"/>
        </w:rPr>
        <w:t xml:space="preserve"> </w:t>
      </w:r>
      <w:r w:rsidR="007C25A4" w:rsidRPr="0009449A">
        <w:rPr>
          <w:rFonts w:ascii="Times New Roman" w:hAnsi="Times New Roman"/>
          <w:b/>
          <w:i/>
          <w:sz w:val="20"/>
          <w:szCs w:val="20"/>
          <w:lang w:val="ru-MD"/>
        </w:rPr>
        <w:t>Источник</w:t>
      </w:r>
      <w:r w:rsidRPr="0009449A">
        <w:rPr>
          <w:rFonts w:ascii="Times New Roman" w:hAnsi="Times New Roman"/>
          <w:b/>
          <w:i/>
          <w:sz w:val="20"/>
          <w:szCs w:val="20"/>
          <w:lang w:val="ru-MD"/>
        </w:rPr>
        <w:t>:</w:t>
      </w:r>
      <w:r w:rsidRPr="0009449A">
        <w:rPr>
          <w:rFonts w:ascii="Times New Roman" w:hAnsi="Times New Roman"/>
          <w:sz w:val="20"/>
          <w:szCs w:val="20"/>
          <w:lang w:val="ru-MD"/>
        </w:rPr>
        <w:t xml:space="preserve"> </w:t>
      </w:r>
      <w:r w:rsidR="00A30DCC" w:rsidRPr="0009449A">
        <w:rPr>
          <w:rFonts w:ascii="Times New Roman" w:hAnsi="Times New Roman"/>
          <w:sz w:val="20"/>
          <w:szCs w:val="20"/>
          <w:lang w:val="ru-MD"/>
        </w:rPr>
        <w:t>Разработано аудиторской группой на основании анализа Отчетов о ситуации в области долга публичного сектора, государственных гарантий и государственного рекредитования за 2015-2017 годы</w:t>
      </w:r>
      <w:r w:rsidRPr="0009449A">
        <w:rPr>
          <w:rFonts w:ascii="Times New Roman" w:hAnsi="Times New Roman"/>
          <w:sz w:val="20"/>
          <w:szCs w:val="20"/>
          <w:lang w:val="ru-MD"/>
        </w:rPr>
        <w:t>.</w:t>
      </w:r>
    </w:p>
    <w:p w:rsidR="00EE138E" w:rsidRPr="0009449A" w:rsidRDefault="00EE138E" w:rsidP="00EE138E">
      <w:pPr>
        <w:spacing w:after="0" w:line="240" w:lineRule="auto"/>
        <w:jc w:val="both"/>
        <w:rPr>
          <w:rFonts w:ascii="Times New Roman" w:hAnsi="Times New Roman"/>
          <w:sz w:val="20"/>
          <w:szCs w:val="20"/>
          <w:lang w:val="ru-MD"/>
        </w:rPr>
      </w:pPr>
    </w:p>
    <w:p w:rsidR="00EE138E" w:rsidRPr="0009449A" w:rsidRDefault="00EE138E" w:rsidP="00EE138E">
      <w:pPr>
        <w:spacing w:after="0" w:line="240" w:lineRule="auto"/>
        <w:jc w:val="both"/>
        <w:rPr>
          <w:rFonts w:ascii="Times New Roman" w:hAnsi="Times New Roman"/>
          <w:sz w:val="20"/>
          <w:szCs w:val="20"/>
          <w:lang w:val="ru-MD"/>
        </w:rPr>
      </w:pPr>
    </w:p>
    <w:p w:rsidR="00EE138E" w:rsidRPr="0009449A" w:rsidRDefault="00EE138E" w:rsidP="00EE138E">
      <w:pPr>
        <w:jc w:val="both"/>
        <w:rPr>
          <w:rFonts w:ascii="Times New Roman" w:hAnsi="Times New Roman"/>
          <w:b/>
          <w:sz w:val="28"/>
          <w:szCs w:val="28"/>
          <w:lang w:val="ru-MD"/>
        </w:rPr>
      </w:pPr>
    </w:p>
    <w:p w:rsidR="006E4771" w:rsidRPr="0009449A" w:rsidRDefault="006E4771" w:rsidP="006E4771">
      <w:pPr>
        <w:rPr>
          <w:rFonts w:ascii="Times New Roman" w:hAnsi="Times New Roman"/>
          <w:b/>
          <w:i/>
          <w:sz w:val="28"/>
          <w:szCs w:val="28"/>
          <w:lang w:val="ru-MD"/>
        </w:rPr>
      </w:pPr>
    </w:p>
    <w:sectPr w:rsidR="006E4771" w:rsidRPr="0009449A" w:rsidSect="00A30DCC">
      <w:footerReference w:type="even" r:id="rId29"/>
      <w:footerReference w:type="default" r:id="rId30"/>
      <w:pgSz w:w="11906" w:h="16838" w:code="9"/>
      <w:pgMar w:top="851" w:right="707" w:bottom="851" w:left="1701" w:header="68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4F" w:rsidRDefault="00B1044F" w:rsidP="006E4771">
      <w:pPr>
        <w:spacing w:after="0" w:line="240" w:lineRule="auto"/>
      </w:pPr>
      <w:r>
        <w:separator/>
      </w:r>
    </w:p>
  </w:endnote>
  <w:endnote w:type="continuationSeparator" w:id="0">
    <w:p w:rsidR="00B1044F" w:rsidRDefault="00B1044F" w:rsidP="006E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32" w:rsidRDefault="00150232">
    <w:pPr>
      <w:pStyle w:val="af1"/>
      <w:jc w:val="right"/>
    </w:pPr>
    <w:r>
      <w:fldChar w:fldCharType="begin"/>
    </w:r>
    <w:r>
      <w:instrText xml:space="preserve"> PAGE   \* MERGEFORMAT </w:instrText>
    </w:r>
    <w:r>
      <w:fldChar w:fldCharType="separate"/>
    </w:r>
    <w:r>
      <w:rPr>
        <w:noProof/>
      </w:rPr>
      <w:t>20</w:t>
    </w:r>
    <w:r>
      <w:fldChar w:fldCharType="end"/>
    </w:r>
  </w:p>
  <w:p w:rsidR="00150232" w:rsidRDefault="0015023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32" w:rsidRDefault="00150232">
    <w:pPr>
      <w:pStyle w:val="af1"/>
      <w:jc w:val="right"/>
    </w:pPr>
    <w:r>
      <w:fldChar w:fldCharType="begin"/>
    </w:r>
    <w:r>
      <w:instrText xml:space="preserve"> PAGE   \* MERGEFORMAT </w:instrText>
    </w:r>
    <w:r>
      <w:fldChar w:fldCharType="separate"/>
    </w:r>
    <w:r w:rsidR="000512A8">
      <w:rPr>
        <w:noProof/>
      </w:rPr>
      <w:t>2</w:t>
    </w:r>
    <w:r>
      <w:fldChar w:fldCharType="end"/>
    </w:r>
  </w:p>
  <w:p w:rsidR="00150232" w:rsidRDefault="0015023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4F" w:rsidRDefault="00B1044F" w:rsidP="006E4771">
      <w:pPr>
        <w:spacing w:after="0" w:line="240" w:lineRule="auto"/>
      </w:pPr>
      <w:r>
        <w:separator/>
      </w:r>
    </w:p>
  </w:footnote>
  <w:footnote w:type="continuationSeparator" w:id="0">
    <w:p w:rsidR="00B1044F" w:rsidRDefault="00B1044F" w:rsidP="006E4771">
      <w:pPr>
        <w:spacing w:after="0" w:line="240" w:lineRule="auto"/>
      </w:pPr>
      <w:r>
        <w:continuationSeparator/>
      </w:r>
    </w:p>
  </w:footnote>
  <w:footnote w:id="1">
    <w:p w:rsidR="00150232" w:rsidRPr="00BA32BE" w:rsidRDefault="00150232" w:rsidP="00C04160">
      <w:pPr>
        <w:pStyle w:val="a6"/>
        <w:jc w:val="both"/>
        <w:rPr>
          <w:lang w:val="ro-MD"/>
        </w:rPr>
      </w:pPr>
      <w:r w:rsidRPr="00BA32BE">
        <w:rPr>
          <w:rStyle w:val="HTML"/>
          <w:rFonts w:ascii="Times New Roman" w:hAnsi="Times New Roman"/>
          <w:sz w:val="20"/>
          <w:szCs w:val="20"/>
          <w:vertAlign w:val="superscript"/>
          <w:lang w:val="ro-MD"/>
        </w:rPr>
        <w:footnoteRef/>
      </w:r>
      <w:r w:rsidRPr="00BA32BE">
        <w:rPr>
          <w:rFonts w:ascii="Times New Roman" w:hAnsi="Times New Roman"/>
          <w:sz w:val="20"/>
          <w:szCs w:val="20"/>
          <w:lang w:val="ro-MD"/>
        </w:rPr>
        <w:t xml:space="preserve"> </w:t>
      </w:r>
      <w:r w:rsidRPr="00625146">
        <w:rPr>
          <w:rFonts w:ascii="Times New Roman" w:hAnsi="Times New Roman"/>
          <w:sz w:val="20"/>
          <w:szCs w:val="20"/>
          <w:lang w:val="ru-MD"/>
        </w:rPr>
        <w:t>ГЦБ оцениваемые по стоимости продажи</w:t>
      </w:r>
      <w:r w:rsidRPr="00BA32BE">
        <w:rPr>
          <w:rFonts w:ascii="Times New Roman" w:hAnsi="Times New Roman"/>
          <w:sz w:val="20"/>
          <w:szCs w:val="20"/>
          <w:lang w:val="ro-MD"/>
        </w:rPr>
        <w:t>.</w:t>
      </w:r>
    </w:p>
  </w:footnote>
  <w:footnote w:id="2">
    <w:p w:rsidR="00150232" w:rsidRPr="00C04160" w:rsidRDefault="00150232" w:rsidP="00C04160">
      <w:pPr>
        <w:pStyle w:val="ac"/>
        <w:jc w:val="both"/>
        <w:rPr>
          <w:lang w:val="ru-RU"/>
        </w:rPr>
      </w:pPr>
      <w:r>
        <w:rPr>
          <w:rStyle w:val="ae"/>
        </w:rPr>
        <w:footnoteRef/>
      </w:r>
      <w:r w:rsidRPr="00C04160">
        <w:rPr>
          <w:lang w:val="ru-RU"/>
        </w:rPr>
        <w:t xml:space="preserve"> </w:t>
      </w:r>
      <w:r w:rsidRPr="004537BC">
        <w:rPr>
          <w:rFonts w:ascii="Times New Roman" w:hAnsi="Times New Roman"/>
          <w:lang w:val="ru-RU"/>
        </w:rPr>
        <w:t xml:space="preserve">Закон </w:t>
      </w:r>
      <w:r>
        <w:rPr>
          <w:rFonts w:ascii="Times New Roman" w:hAnsi="Times New Roman"/>
          <w:lang w:val="ru-RU"/>
        </w:rPr>
        <w:t xml:space="preserve">№235 от 03.10.2016 </w:t>
      </w:r>
      <w:r w:rsidRPr="004537BC">
        <w:rPr>
          <w:rFonts w:ascii="Times New Roman" w:hAnsi="Times New Roman"/>
          <w:lang w:val="ru-RU"/>
        </w:rPr>
        <w:t>о выпуске государственных облигаций во исполнение Министерством финансов платежных обязательств, вытекающих из государственных гарантий №807 от 17 ноября 2014 г</w:t>
      </w:r>
      <w:r>
        <w:rPr>
          <w:rFonts w:ascii="Times New Roman" w:hAnsi="Times New Roman"/>
          <w:lang w:val="ru-RU"/>
        </w:rPr>
        <w:t>ода</w:t>
      </w:r>
      <w:r w:rsidRPr="004537BC">
        <w:rPr>
          <w:rFonts w:ascii="Times New Roman" w:hAnsi="Times New Roman"/>
          <w:lang w:val="ru-RU"/>
        </w:rPr>
        <w:t xml:space="preserve"> и №101 от 1 апреля 2015 г</w:t>
      </w:r>
      <w:r>
        <w:rPr>
          <w:rFonts w:ascii="Times New Roman" w:hAnsi="Times New Roman"/>
          <w:lang w:val="ru-RU"/>
        </w:rPr>
        <w:t>ода</w:t>
      </w:r>
      <w:r w:rsidRPr="004537BC">
        <w:rPr>
          <w:rFonts w:ascii="Times New Roman" w:hAnsi="Times New Roman"/>
          <w:lang w:val="ru-RU"/>
        </w:rPr>
        <w:t>.</w:t>
      </w:r>
    </w:p>
  </w:footnote>
  <w:footnote w:id="3">
    <w:p w:rsidR="00150232" w:rsidRPr="00D306E2" w:rsidRDefault="00150232" w:rsidP="006E4771">
      <w:pPr>
        <w:pStyle w:val="ac"/>
        <w:rPr>
          <w:rFonts w:ascii="Times New Roman" w:hAnsi="Times New Roman"/>
          <w:lang w:val="ro-MD"/>
        </w:rPr>
      </w:pPr>
      <w:r w:rsidRPr="00D306E2">
        <w:rPr>
          <w:rStyle w:val="ae"/>
          <w:rFonts w:ascii="Times New Roman" w:hAnsi="Times New Roman"/>
        </w:rPr>
        <w:footnoteRef/>
      </w:r>
      <w:r w:rsidRPr="007F3889">
        <w:rPr>
          <w:rFonts w:ascii="Times New Roman" w:hAnsi="Times New Roman"/>
          <w:lang w:val="ro-MD"/>
        </w:rPr>
        <w:t xml:space="preserve"> </w:t>
      </w:r>
      <w:r w:rsidRPr="007F3889">
        <w:rPr>
          <w:rFonts w:ascii="Times New Roman" w:hAnsi="Times New Roman"/>
          <w:lang w:val="ru-MD"/>
        </w:rPr>
        <w:t>Закон о долге публичного сектора, государственных гарантиях и государственном рекредитовании №419-XVI от 22.12.2006.</w:t>
      </w:r>
    </w:p>
  </w:footnote>
  <w:footnote w:id="4">
    <w:p w:rsidR="00150232" w:rsidRDefault="00150232" w:rsidP="00B8204B">
      <w:pPr>
        <w:pStyle w:val="a6"/>
        <w:jc w:val="both"/>
      </w:pPr>
      <w:r w:rsidRPr="007F2812">
        <w:rPr>
          <w:rStyle w:val="HTML"/>
          <w:rFonts w:ascii="Times New Roman" w:hAnsi="Times New Roman"/>
          <w:sz w:val="18"/>
          <w:szCs w:val="18"/>
          <w:vertAlign w:val="superscript"/>
        </w:rPr>
        <w:footnoteRef/>
      </w:r>
      <w:r w:rsidRPr="007F2812">
        <w:rPr>
          <w:rFonts w:ascii="Times New Roman" w:hAnsi="Times New Roman"/>
          <w:sz w:val="18"/>
          <w:szCs w:val="18"/>
        </w:rPr>
        <w:t xml:space="preserve"> </w:t>
      </w:r>
      <w:r w:rsidRPr="00B4214B">
        <w:rPr>
          <w:rFonts w:ascii="Times New Roman" w:hAnsi="Times New Roman"/>
          <w:sz w:val="20"/>
          <w:szCs w:val="20"/>
        </w:rPr>
        <w:t>ПП №1136 от 18.10.2007 „О некоторых мерах по выполнению Закона о долге публичного сектора, государственных гарантиях и государственном рекредитовании №419-</w:t>
      </w:r>
      <w:r w:rsidRPr="00B4214B">
        <w:rPr>
          <w:rFonts w:ascii="Times New Roman" w:hAnsi="Times New Roman"/>
          <w:sz w:val="20"/>
          <w:szCs w:val="20"/>
          <w:lang w:val="en-US"/>
        </w:rPr>
        <w:t>XVI</w:t>
      </w:r>
      <w:r w:rsidRPr="00B4214B">
        <w:rPr>
          <w:rFonts w:ascii="Times New Roman" w:hAnsi="Times New Roman"/>
          <w:sz w:val="20"/>
          <w:szCs w:val="20"/>
        </w:rPr>
        <w:t xml:space="preserve"> от 22.12.2006”</w:t>
      </w:r>
      <w:r>
        <w:rPr>
          <w:rFonts w:ascii="Times New Roman" w:hAnsi="Times New Roman"/>
          <w:sz w:val="20"/>
          <w:szCs w:val="20"/>
        </w:rPr>
        <w:t xml:space="preserve"> (далее – ПП №1136 от 18.10.2007).</w:t>
      </w:r>
      <w:r w:rsidRPr="00B4214B">
        <w:rPr>
          <w:rFonts w:ascii="Times New Roman" w:hAnsi="Times New Roman"/>
          <w:sz w:val="20"/>
          <w:szCs w:val="20"/>
        </w:rPr>
        <w:t xml:space="preserve"> </w:t>
      </w:r>
    </w:p>
  </w:footnote>
  <w:footnote w:id="5">
    <w:p w:rsidR="00150232" w:rsidRPr="000806F5" w:rsidRDefault="00150232" w:rsidP="006E69F6">
      <w:pPr>
        <w:pStyle w:val="ac"/>
        <w:jc w:val="both"/>
        <w:rPr>
          <w:rFonts w:ascii="Times New Roman" w:hAnsi="Times New Roman"/>
          <w:lang w:val="ro-MD"/>
        </w:rPr>
      </w:pPr>
      <w:r w:rsidRPr="000806F5">
        <w:rPr>
          <w:rStyle w:val="ae"/>
          <w:rFonts w:ascii="Times New Roman" w:hAnsi="Times New Roman"/>
        </w:rPr>
        <w:footnoteRef/>
      </w:r>
      <w:r w:rsidRPr="000806F5">
        <w:rPr>
          <w:rFonts w:ascii="Times New Roman" w:hAnsi="Times New Roman"/>
        </w:rPr>
        <w:t xml:space="preserve"> IMF policy paper, Review of the debt sustainability framework in low-income countries: proposed reforms, september 2017.</w:t>
      </w:r>
    </w:p>
  </w:footnote>
  <w:footnote w:id="6">
    <w:p w:rsidR="00150232" w:rsidRPr="00D12167" w:rsidRDefault="00150232" w:rsidP="001F2313">
      <w:pPr>
        <w:pStyle w:val="ac"/>
        <w:jc w:val="both"/>
        <w:rPr>
          <w:lang w:val="ru-RU"/>
        </w:rPr>
      </w:pPr>
      <w:r w:rsidRPr="00601042">
        <w:rPr>
          <w:rStyle w:val="ae"/>
          <w:rFonts w:ascii="Times New Roman" w:hAnsi="Times New Roman"/>
        </w:rPr>
        <w:footnoteRef/>
      </w:r>
      <w:r w:rsidRPr="00D12167">
        <w:rPr>
          <w:rFonts w:ascii="Times New Roman" w:hAnsi="Times New Roman"/>
          <w:lang w:val="ru-RU"/>
        </w:rPr>
        <w:t xml:space="preserve"> </w:t>
      </w:r>
      <w:r w:rsidRPr="00DA748C">
        <w:rPr>
          <w:rFonts w:ascii="Times New Roman" w:hAnsi="Times New Roman"/>
          <w:lang w:val="ru-RU" w:eastAsia="ru-RU"/>
        </w:rPr>
        <w:t>Показател</w:t>
      </w:r>
      <w:r>
        <w:rPr>
          <w:rFonts w:ascii="Times New Roman" w:hAnsi="Times New Roman"/>
          <w:lang w:val="ru-RU"/>
        </w:rPr>
        <w:t xml:space="preserve">и </w:t>
      </w:r>
      <w:r w:rsidRPr="00DA748C">
        <w:rPr>
          <w:rFonts w:ascii="Times New Roman" w:hAnsi="Times New Roman"/>
          <w:lang w:val="ru-RU" w:eastAsia="ru-RU"/>
        </w:rPr>
        <w:t>внутренн</w:t>
      </w:r>
      <w:r>
        <w:rPr>
          <w:rFonts w:ascii="Times New Roman" w:hAnsi="Times New Roman"/>
          <w:lang w:val="ru-RU"/>
        </w:rPr>
        <w:t>ей/</w:t>
      </w:r>
      <w:r w:rsidRPr="00DA748C">
        <w:rPr>
          <w:rFonts w:ascii="Times New Roman" w:hAnsi="Times New Roman"/>
          <w:lang w:val="ru-RU"/>
        </w:rPr>
        <w:t xml:space="preserve">внешней </w:t>
      </w:r>
      <w:r w:rsidRPr="00DA748C">
        <w:rPr>
          <w:rStyle w:val="FontStyle22"/>
          <w:sz w:val="20"/>
          <w:szCs w:val="20"/>
          <w:lang w:val="ru-RU" w:eastAsia="ro-RO"/>
        </w:rPr>
        <w:t>задолженности представляют собой</w:t>
      </w:r>
      <w:r>
        <w:rPr>
          <w:rStyle w:val="FontStyle22"/>
          <w:lang w:val="ru-RU" w:eastAsia="ro-RO"/>
        </w:rPr>
        <w:t xml:space="preserve"> </w:t>
      </w:r>
      <w:r>
        <w:rPr>
          <w:rFonts w:ascii="Times New Roman" w:hAnsi="Times New Roman"/>
          <w:lang w:val="ru-RU"/>
        </w:rPr>
        <w:t xml:space="preserve">соотношение между сальдо </w:t>
      </w:r>
      <w:r w:rsidRPr="00DA748C">
        <w:rPr>
          <w:rFonts w:ascii="Times New Roman" w:hAnsi="Times New Roman"/>
          <w:lang w:val="ru-RU" w:eastAsia="ru-RU"/>
        </w:rPr>
        <w:t>внутренн</w:t>
      </w:r>
      <w:r>
        <w:rPr>
          <w:rFonts w:ascii="Times New Roman" w:hAnsi="Times New Roman"/>
          <w:lang w:val="ru-RU"/>
        </w:rPr>
        <w:t>его/</w:t>
      </w:r>
      <w:r w:rsidRPr="00DA748C">
        <w:rPr>
          <w:rFonts w:ascii="Times New Roman" w:hAnsi="Times New Roman"/>
          <w:lang w:val="ru-RU"/>
        </w:rPr>
        <w:t>внешне</w:t>
      </w:r>
      <w:r>
        <w:rPr>
          <w:rFonts w:ascii="Times New Roman" w:hAnsi="Times New Roman"/>
          <w:lang w:val="ru-RU"/>
        </w:rPr>
        <w:t xml:space="preserve">го государственного долга, оставшегося возместить до конца года, и ВВП, они </w:t>
      </w:r>
      <w:r>
        <w:rPr>
          <w:rFonts w:ascii="Times New Roman" w:hAnsi="Times New Roman"/>
          <w:lang w:val="ru-RU" w:eastAsia="ru-RU"/>
        </w:rPr>
        <w:t>используются для оценки платежной способности государства.</w:t>
      </w:r>
    </w:p>
  </w:footnote>
  <w:footnote w:id="7">
    <w:p w:rsidR="00150232" w:rsidRPr="00A17877" w:rsidRDefault="00150232">
      <w:pPr>
        <w:pStyle w:val="ac"/>
        <w:rPr>
          <w:lang w:val="ru-RU"/>
        </w:rPr>
      </w:pPr>
      <w:r>
        <w:rPr>
          <w:rStyle w:val="ae"/>
        </w:rPr>
        <w:footnoteRef/>
      </w:r>
      <w:r w:rsidRPr="00A17877">
        <w:rPr>
          <w:lang w:val="ru-RU"/>
        </w:rPr>
        <w:t xml:space="preserve"> </w:t>
      </w:r>
      <w:r>
        <w:rPr>
          <w:rFonts w:ascii="Times New Roman" w:hAnsi="Times New Roman"/>
          <w:lang w:val="ru-RU"/>
        </w:rPr>
        <w:t>В</w:t>
      </w:r>
      <w:r w:rsidRPr="001F2313">
        <w:rPr>
          <w:rFonts w:ascii="Times New Roman" w:hAnsi="Times New Roman"/>
          <w:lang w:val="ru-RU"/>
        </w:rPr>
        <w:t xml:space="preserve"> 2014</w:t>
      </w:r>
      <w:r>
        <w:rPr>
          <w:rFonts w:ascii="Times New Roman" w:hAnsi="Times New Roman"/>
          <w:lang w:val="ru-RU"/>
        </w:rPr>
        <w:t xml:space="preserve"> году</w:t>
      </w:r>
      <w:r w:rsidRPr="001F2313">
        <w:rPr>
          <w:rFonts w:ascii="Times New Roman" w:hAnsi="Times New Roman"/>
          <w:lang w:val="ru-RU"/>
        </w:rPr>
        <w:t xml:space="preserve"> – </w:t>
      </w:r>
      <w:r>
        <w:rPr>
          <w:rFonts w:ascii="Times New Roman" w:hAnsi="Times New Roman"/>
          <w:lang w:val="ru-RU"/>
        </w:rPr>
        <w:t>6</w:t>
      </w:r>
      <w:r w:rsidRPr="001F2313">
        <w:rPr>
          <w:rFonts w:ascii="Times New Roman" w:hAnsi="Times New Roman"/>
          <w:lang w:val="ru-RU"/>
        </w:rPr>
        <w:t>,</w:t>
      </w:r>
      <w:r>
        <w:rPr>
          <w:rFonts w:ascii="Times New Roman" w:hAnsi="Times New Roman"/>
          <w:lang w:val="ru-RU"/>
        </w:rPr>
        <w:t>3</w:t>
      </w:r>
      <w:r w:rsidRPr="001F2313">
        <w:rPr>
          <w:rFonts w:ascii="Times New Roman" w:hAnsi="Times New Roman"/>
          <w:lang w:val="ru-RU"/>
        </w:rPr>
        <w:t xml:space="preserve">%, </w:t>
      </w:r>
      <w:r>
        <w:rPr>
          <w:rFonts w:ascii="Times New Roman" w:hAnsi="Times New Roman"/>
          <w:lang w:val="ru-RU"/>
        </w:rPr>
        <w:t>в</w:t>
      </w:r>
      <w:r w:rsidRPr="001F2313">
        <w:rPr>
          <w:rFonts w:ascii="Times New Roman" w:hAnsi="Times New Roman"/>
          <w:lang w:val="ru-RU"/>
        </w:rPr>
        <w:t xml:space="preserve"> 2015</w:t>
      </w:r>
      <w:r>
        <w:rPr>
          <w:rFonts w:ascii="Times New Roman" w:hAnsi="Times New Roman"/>
          <w:lang w:val="ru-RU"/>
        </w:rPr>
        <w:t xml:space="preserve"> году</w:t>
      </w:r>
      <w:r w:rsidRPr="001F2313">
        <w:rPr>
          <w:rFonts w:ascii="Times New Roman" w:hAnsi="Times New Roman"/>
          <w:lang w:val="ru-RU"/>
        </w:rPr>
        <w:t xml:space="preserve"> – </w:t>
      </w:r>
      <w:r>
        <w:rPr>
          <w:rFonts w:ascii="Times New Roman" w:hAnsi="Times New Roman"/>
          <w:lang w:val="ru-RU"/>
        </w:rPr>
        <w:t>5</w:t>
      </w:r>
      <w:r w:rsidRPr="001F2313">
        <w:rPr>
          <w:rFonts w:ascii="Times New Roman" w:hAnsi="Times New Roman"/>
          <w:lang w:val="ru-RU"/>
        </w:rPr>
        <w:t>,</w:t>
      </w:r>
      <w:r>
        <w:rPr>
          <w:rFonts w:ascii="Times New Roman" w:hAnsi="Times New Roman"/>
          <w:lang w:val="ru-RU"/>
        </w:rPr>
        <w:t>9</w:t>
      </w:r>
      <w:r w:rsidRPr="001F2313">
        <w:rPr>
          <w:rFonts w:ascii="Times New Roman" w:hAnsi="Times New Roman"/>
          <w:lang w:val="ru-RU"/>
        </w:rPr>
        <w:t xml:space="preserve">%, </w:t>
      </w:r>
      <w:r>
        <w:rPr>
          <w:rFonts w:ascii="Times New Roman" w:hAnsi="Times New Roman"/>
          <w:lang w:val="ru-RU"/>
        </w:rPr>
        <w:t>в</w:t>
      </w:r>
      <w:r w:rsidRPr="001F2313">
        <w:rPr>
          <w:rFonts w:ascii="Times New Roman" w:hAnsi="Times New Roman"/>
          <w:lang w:val="ru-RU"/>
        </w:rPr>
        <w:t xml:space="preserve"> 2016</w:t>
      </w:r>
      <w:r>
        <w:rPr>
          <w:rFonts w:ascii="Times New Roman" w:hAnsi="Times New Roman"/>
          <w:lang w:val="ru-RU"/>
        </w:rPr>
        <w:t xml:space="preserve"> году</w:t>
      </w:r>
      <w:r w:rsidRPr="001F2313">
        <w:rPr>
          <w:rFonts w:ascii="Times New Roman" w:hAnsi="Times New Roman"/>
          <w:lang w:val="ru-RU"/>
        </w:rPr>
        <w:t xml:space="preserve"> – </w:t>
      </w:r>
      <w:r>
        <w:rPr>
          <w:rFonts w:ascii="Times New Roman" w:hAnsi="Times New Roman"/>
          <w:lang w:val="ru-RU"/>
        </w:rPr>
        <w:t>15</w:t>
      </w:r>
      <w:r w:rsidRPr="001F2313">
        <w:rPr>
          <w:rFonts w:ascii="Times New Roman" w:hAnsi="Times New Roman"/>
          <w:lang w:val="ru-RU"/>
        </w:rPr>
        <w:t>,</w:t>
      </w:r>
      <w:r>
        <w:rPr>
          <w:rFonts w:ascii="Times New Roman" w:hAnsi="Times New Roman"/>
          <w:lang w:val="ru-RU"/>
        </w:rPr>
        <w:t>9</w:t>
      </w:r>
      <w:r w:rsidRPr="001F2313">
        <w:rPr>
          <w:rFonts w:ascii="Times New Roman" w:hAnsi="Times New Roman"/>
          <w:lang w:val="ru-RU"/>
        </w:rPr>
        <w:t>%</w:t>
      </w:r>
    </w:p>
  </w:footnote>
  <w:footnote w:id="8">
    <w:p w:rsidR="00150232" w:rsidRPr="001F2313" w:rsidRDefault="00150232" w:rsidP="006E4771">
      <w:pPr>
        <w:pStyle w:val="ac"/>
        <w:jc w:val="both"/>
        <w:rPr>
          <w:lang w:val="ru-RU"/>
        </w:rPr>
      </w:pPr>
      <w:r w:rsidRPr="00601042">
        <w:rPr>
          <w:rStyle w:val="ae"/>
          <w:rFonts w:ascii="Times New Roman" w:hAnsi="Times New Roman"/>
        </w:rPr>
        <w:footnoteRef/>
      </w:r>
      <w:r w:rsidRPr="001F2313">
        <w:rPr>
          <w:rFonts w:ascii="Times New Roman" w:hAnsi="Times New Roman"/>
          <w:lang w:val="ru-RU"/>
        </w:rPr>
        <w:t xml:space="preserve"> </w:t>
      </w:r>
      <w:r>
        <w:rPr>
          <w:rFonts w:ascii="Times New Roman" w:hAnsi="Times New Roman"/>
          <w:lang w:val="ru-RU"/>
        </w:rPr>
        <w:t>В</w:t>
      </w:r>
      <w:r w:rsidRPr="001F2313">
        <w:rPr>
          <w:rFonts w:ascii="Times New Roman" w:hAnsi="Times New Roman"/>
          <w:lang w:val="ru-RU"/>
        </w:rPr>
        <w:t xml:space="preserve"> 2014</w:t>
      </w:r>
      <w:r>
        <w:rPr>
          <w:rFonts w:ascii="Times New Roman" w:hAnsi="Times New Roman"/>
          <w:lang w:val="ru-RU"/>
        </w:rPr>
        <w:t xml:space="preserve"> году</w:t>
      </w:r>
      <w:r w:rsidRPr="001F2313">
        <w:rPr>
          <w:rFonts w:ascii="Times New Roman" w:hAnsi="Times New Roman"/>
          <w:lang w:val="ru-RU"/>
        </w:rPr>
        <w:t xml:space="preserve"> – 18,2%, </w:t>
      </w:r>
      <w:r>
        <w:rPr>
          <w:rFonts w:ascii="Times New Roman" w:hAnsi="Times New Roman"/>
          <w:lang w:val="ru-RU"/>
        </w:rPr>
        <w:t>в</w:t>
      </w:r>
      <w:r w:rsidRPr="001F2313">
        <w:rPr>
          <w:rFonts w:ascii="Times New Roman" w:hAnsi="Times New Roman"/>
          <w:lang w:val="ru-RU"/>
        </w:rPr>
        <w:t xml:space="preserve"> 2015</w:t>
      </w:r>
      <w:r>
        <w:rPr>
          <w:rFonts w:ascii="Times New Roman" w:hAnsi="Times New Roman"/>
          <w:lang w:val="ru-RU"/>
        </w:rPr>
        <w:t xml:space="preserve"> году</w:t>
      </w:r>
      <w:r w:rsidRPr="001F2313">
        <w:rPr>
          <w:rFonts w:ascii="Times New Roman" w:hAnsi="Times New Roman"/>
          <w:lang w:val="ru-RU"/>
        </w:rPr>
        <w:t xml:space="preserve"> – 21,4%, </w:t>
      </w:r>
      <w:r>
        <w:rPr>
          <w:rFonts w:ascii="Times New Roman" w:hAnsi="Times New Roman"/>
          <w:lang w:val="ru-RU"/>
        </w:rPr>
        <w:t>в</w:t>
      </w:r>
      <w:r w:rsidRPr="001F2313">
        <w:rPr>
          <w:rFonts w:ascii="Times New Roman" w:hAnsi="Times New Roman"/>
          <w:lang w:val="ru-RU"/>
        </w:rPr>
        <w:t xml:space="preserve"> 2016</w:t>
      </w:r>
      <w:r>
        <w:rPr>
          <w:rFonts w:ascii="Times New Roman" w:hAnsi="Times New Roman"/>
          <w:lang w:val="ru-RU"/>
        </w:rPr>
        <w:t xml:space="preserve"> году</w:t>
      </w:r>
      <w:r w:rsidRPr="001F2313">
        <w:rPr>
          <w:rFonts w:ascii="Times New Roman" w:hAnsi="Times New Roman"/>
          <w:lang w:val="ru-RU"/>
        </w:rPr>
        <w:t xml:space="preserve"> – 21,6%.</w:t>
      </w:r>
    </w:p>
  </w:footnote>
  <w:footnote w:id="9">
    <w:p w:rsidR="00150232" w:rsidRPr="00807503" w:rsidRDefault="00150232" w:rsidP="00637571">
      <w:pPr>
        <w:pStyle w:val="ac"/>
        <w:jc w:val="both"/>
        <w:rPr>
          <w:rFonts w:ascii="Times New Roman" w:hAnsi="Times New Roman"/>
          <w:lang w:val="ro-MD"/>
        </w:rPr>
      </w:pPr>
      <w:r w:rsidRPr="00807503">
        <w:rPr>
          <w:rStyle w:val="ae"/>
          <w:rFonts w:ascii="Times New Roman" w:hAnsi="Times New Roman"/>
        </w:rPr>
        <w:footnoteRef/>
      </w:r>
      <w:r w:rsidRPr="00D832BE">
        <w:rPr>
          <w:rFonts w:ascii="Times New Roman" w:hAnsi="Times New Roman"/>
          <w:lang w:val="ru-RU"/>
        </w:rPr>
        <w:t xml:space="preserve"> Оставшийся срок погашения отражает период времени, в течение которого платежи </w:t>
      </w:r>
      <w:r>
        <w:rPr>
          <w:rFonts w:ascii="Times New Roman" w:hAnsi="Times New Roman"/>
          <w:lang w:val="ru-RU"/>
        </w:rPr>
        <w:t xml:space="preserve">достигают срока </w:t>
      </w:r>
      <w:r w:rsidRPr="00D832BE">
        <w:rPr>
          <w:rFonts w:ascii="Times New Roman" w:hAnsi="Times New Roman"/>
          <w:lang w:val="ru-RU"/>
        </w:rPr>
        <w:t>погаш</w:t>
      </w:r>
      <w:r>
        <w:rPr>
          <w:rFonts w:ascii="Times New Roman" w:hAnsi="Times New Roman"/>
          <w:lang w:val="ru-RU"/>
        </w:rPr>
        <w:t>ения</w:t>
      </w:r>
      <w:r w:rsidRPr="00807503">
        <w:rPr>
          <w:rFonts w:ascii="Times New Roman" w:hAnsi="Times New Roman"/>
          <w:lang w:val="ro-MD"/>
        </w:rPr>
        <w:t>.</w:t>
      </w:r>
    </w:p>
  </w:footnote>
  <w:footnote w:id="10">
    <w:p w:rsidR="00150232" w:rsidRPr="006C51CF" w:rsidRDefault="00150232" w:rsidP="006C51CF">
      <w:pPr>
        <w:pStyle w:val="ac"/>
        <w:jc w:val="both"/>
        <w:rPr>
          <w:lang w:val="ru-MD"/>
        </w:rPr>
      </w:pPr>
      <w:r w:rsidRPr="00601042">
        <w:rPr>
          <w:rStyle w:val="ae"/>
          <w:rFonts w:ascii="Times New Roman" w:hAnsi="Times New Roman"/>
        </w:rPr>
        <w:footnoteRef/>
      </w:r>
      <w:r>
        <w:rPr>
          <w:rFonts w:ascii="Times New Roman" w:hAnsi="Times New Roman"/>
          <w:lang w:val="ru-MD"/>
        </w:rPr>
        <w:t xml:space="preserve"> </w:t>
      </w:r>
      <w:r w:rsidRPr="006C51CF">
        <w:rPr>
          <w:rFonts w:ascii="Times New Roman" w:hAnsi="Times New Roman"/>
          <w:lang w:val="ru-MD"/>
        </w:rPr>
        <w:t>Постановление Правительства №1372 от 20.12.2016 об утверждении Программы „Управление государственным долгом на среднесрочный период (2017-2019 годы)”.</w:t>
      </w:r>
    </w:p>
  </w:footnote>
  <w:footnote w:id="11">
    <w:p w:rsidR="00150232" w:rsidRPr="006C51CF" w:rsidRDefault="00150232" w:rsidP="006C51CF">
      <w:pPr>
        <w:pStyle w:val="ac"/>
        <w:jc w:val="both"/>
        <w:rPr>
          <w:rFonts w:ascii="Times New Roman" w:hAnsi="Times New Roman"/>
          <w:lang w:val="ru-MD"/>
        </w:rPr>
      </w:pPr>
      <w:r w:rsidRPr="006C51CF">
        <w:rPr>
          <w:rStyle w:val="ae"/>
          <w:rFonts w:ascii="Times New Roman" w:hAnsi="Times New Roman"/>
          <w:lang w:val="ru-MD"/>
        </w:rPr>
        <w:footnoteRef/>
      </w:r>
      <w:r w:rsidRPr="006C51CF">
        <w:rPr>
          <w:rFonts w:ascii="Times New Roman" w:hAnsi="Times New Roman"/>
          <w:lang w:val="ru-MD"/>
        </w:rPr>
        <w:t xml:space="preserve"> Постановление Правительства №1372 от 20.12.2016 об утверждении Программы „Управление государственным долгом на среднесрочный период (2017-2019 годы)”.</w:t>
      </w:r>
    </w:p>
  </w:footnote>
  <w:footnote w:id="12">
    <w:p w:rsidR="00150232" w:rsidRPr="007E6284" w:rsidRDefault="00150232" w:rsidP="00C40DC1">
      <w:pPr>
        <w:pStyle w:val="ac"/>
        <w:jc w:val="both"/>
        <w:rPr>
          <w:rFonts w:ascii="Times New Roman" w:hAnsi="Times New Roman"/>
          <w:lang w:val="ro-MD"/>
        </w:rPr>
      </w:pPr>
      <w:r w:rsidRPr="008F7657">
        <w:rPr>
          <w:rStyle w:val="ae"/>
          <w:rFonts w:ascii="Times New Roman" w:hAnsi="Times New Roman"/>
        </w:rPr>
        <w:footnoteRef/>
      </w:r>
      <w:r w:rsidRPr="00D2145E">
        <w:rPr>
          <w:rFonts w:ascii="Times New Roman" w:hAnsi="Times New Roman"/>
          <w:lang w:val="ru-MD"/>
        </w:rPr>
        <w:t xml:space="preserve"> </w:t>
      </w:r>
      <w:r w:rsidRPr="008F7657">
        <w:rPr>
          <w:rFonts w:ascii="Times New Roman" w:hAnsi="Times New Roman"/>
          <w:lang w:val="ro-MD"/>
        </w:rPr>
        <w:t>ISSAI 5411</w:t>
      </w:r>
      <w:r>
        <w:rPr>
          <w:rFonts w:ascii="Times New Roman" w:hAnsi="Times New Roman"/>
          <w:lang w:val="ro-MD"/>
        </w:rPr>
        <w:t xml:space="preserve"> </w:t>
      </w:r>
      <w:r>
        <w:rPr>
          <w:rFonts w:ascii="Times New Roman" w:hAnsi="Times New Roman"/>
          <w:lang w:val="ru-RU"/>
        </w:rPr>
        <w:t>Показатели публичного долга</w:t>
      </w:r>
      <w:r>
        <w:rPr>
          <w:rFonts w:ascii="Times New Roman" w:hAnsi="Times New Roman"/>
          <w:lang w:val="ro-MD"/>
        </w:rPr>
        <w:t xml:space="preserve">; ISSAI </w:t>
      </w:r>
      <w:r w:rsidRPr="00D2145E">
        <w:rPr>
          <w:rFonts w:ascii="Times New Roman" w:hAnsi="Times New Roman"/>
          <w:bCs/>
          <w:lang w:val="ru-MD"/>
        </w:rPr>
        <w:t>5422</w:t>
      </w:r>
      <w:r w:rsidRPr="00D2145E">
        <w:rPr>
          <w:rFonts w:ascii="Times New Roman" w:hAnsi="Times New Roman"/>
        </w:rPr>
        <w:t> </w:t>
      </w:r>
      <w:r w:rsidRPr="00D2145E">
        <w:rPr>
          <w:rFonts w:ascii="Times New Roman" w:hAnsi="Times New Roman"/>
          <w:lang w:val="ru-MD"/>
        </w:rPr>
        <w:t>„</w:t>
      </w:r>
      <w:r w:rsidRPr="00BF2D7D">
        <w:rPr>
          <w:rFonts w:ascii="Times New Roman" w:hAnsi="Times New Roman"/>
          <w:bCs/>
          <w:lang w:val="ru-MD"/>
        </w:rPr>
        <w:t>Упражнение</w:t>
      </w:r>
      <w:r w:rsidRPr="00D2145E">
        <w:rPr>
          <w:rFonts w:ascii="Times New Roman" w:hAnsi="Times New Roman"/>
        </w:rPr>
        <w:t> </w:t>
      </w:r>
      <w:r w:rsidRPr="00D2145E">
        <w:rPr>
          <w:rFonts w:ascii="Times New Roman" w:hAnsi="Times New Roman"/>
          <w:lang w:val="ru-MD"/>
        </w:rPr>
        <w:t>по применению основных терминов при</w:t>
      </w:r>
      <w:r w:rsidRPr="00D2145E">
        <w:rPr>
          <w:rFonts w:ascii="Times New Roman" w:hAnsi="Times New Roman"/>
        </w:rPr>
        <w:t> </w:t>
      </w:r>
      <w:r w:rsidRPr="00D2145E">
        <w:rPr>
          <w:rFonts w:ascii="Times New Roman" w:hAnsi="Times New Roman"/>
          <w:bCs/>
          <w:lang w:val="ru-MD"/>
        </w:rPr>
        <w:t>проведении аудита эффективности</w:t>
      </w:r>
      <w:r w:rsidRPr="00D2145E">
        <w:rPr>
          <w:rFonts w:ascii="Times New Roman" w:hAnsi="Times New Roman"/>
        </w:rPr>
        <w:t> </w:t>
      </w:r>
      <w:r w:rsidRPr="00D2145E">
        <w:rPr>
          <w:rFonts w:ascii="Times New Roman" w:hAnsi="Times New Roman"/>
          <w:lang w:val="ru-MD"/>
        </w:rPr>
        <w:t>публичного</w:t>
      </w:r>
      <w:r w:rsidRPr="00D2145E">
        <w:rPr>
          <w:rFonts w:ascii="Times New Roman" w:hAnsi="Times New Roman"/>
        </w:rPr>
        <w:t> </w:t>
      </w:r>
      <w:r w:rsidRPr="00D2145E">
        <w:rPr>
          <w:rFonts w:ascii="Times New Roman" w:hAnsi="Times New Roman"/>
          <w:bCs/>
          <w:lang w:val="ru-MD"/>
        </w:rPr>
        <w:t>долга</w:t>
      </w:r>
      <w:r w:rsidRPr="00D2145E">
        <w:rPr>
          <w:rFonts w:ascii="Times New Roman" w:hAnsi="Times New Roman"/>
          <w:lang w:val="ru-MD"/>
        </w:rPr>
        <w:t>”</w:t>
      </w:r>
      <w:r>
        <w:rPr>
          <w:rFonts w:ascii="Times New Roman" w:hAnsi="Times New Roman"/>
          <w:lang w:val="ro-MD"/>
        </w:rPr>
        <w:t>.</w:t>
      </w:r>
    </w:p>
  </w:footnote>
  <w:footnote w:id="13">
    <w:p w:rsidR="00150232" w:rsidRPr="00F70EA1" w:rsidRDefault="00150232" w:rsidP="00D2145E">
      <w:pPr>
        <w:pStyle w:val="a6"/>
        <w:jc w:val="both"/>
        <w:rPr>
          <w:lang w:val="ro-MD"/>
        </w:rPr>
      </w:pPr>
      <w:r w:rsidRPr="00F70EA1">
        <w:rPr>
          <w:rFonts w:ascii="Times New Roman" w:hAnsi="Times New Roman"/>
          <w:sz w:val="20"/>
          <w:vertAlign w:val="superscript"/>
          <w:lang w:val="ro-MD"/>
        </w:rPr>
        <w:footnoteRef/>
      </w:r>
      <w:r w:rsidRPr="00F70EA1">
        <w:rPr>
          <w:rFonts w:ascii="Times New Roman" w:hAnsi="Times New Roman"/>
          <w:sz w:val="20"/>
          <w:lang w:val="ro-MD"/>
        </w:rPr>
        <w:t xml:space="preserve"> </w:t>
      </w:r>
      <w:r w:rsidRPr="00E97181">
        <w:rPr>
          <w:rFonts w:ascii="Times New Roman" w:hAnsi="Times New Roman"/>
          <w:sz w:val="20"/>
          <w:szCs w:val="20"/>
        </w:rPr>
        <w:t>Показатель, который отражает увеличение/уменьшение бремени задолженности, экспорт был важным источником для обеспечения ликвидности системы и указывает, на сколько ежегодные поступления от экспорта покрывают стоимость обслуживания государственного долга в том же году</w:t>
      </w:r>
      <w:r w:rsidRPr="00F70EA1">
        <w:rPr>
          <w:rFonts w:ascii="Times New Roman" w:hAnsi="Times New Roman"/>
          <w:sz w:val="20"/>
          <w:lang w:val="ro-MD"/>
        </w:rPr>
        <w:t>.</w:t>
      </w:r>
    </w:p>
  </w:footnote>
  <w:footnote w:id="14">
    <w:p w:rsidR="00150232" w:rsidRPr="00B61736" w:rsidRDefault="00150232" w:rsidP="00B61736">
      <w:pPr>
        <w:pStyle w:val="a6"/>
        <w:jc w:val="both"/>
      </w:pPr>
      <w:r w:rsidRPr="00DE71A1">
        <w:rPr>
          <w:rStyle w:val="HTML"/>
          <w:rFonts w:ascii="Times New Roman" w:hAnsi="Times New Roman"/>
          <w:sz w:val="20"/>
          <w:vertAlign w:val="superscript"/>
        </w:rPr>
        <w:footnoteRef/>
      </w:r>
      <w:r w:rsidRPr="00B61736">
        <w:rPr>
          <w:rFonts w:ascii="Times New Roman" w:hAnsi="Times New Roman"/>
          <w:sz w:val="20"/>
          <w:vertAlign w:val="superscript"/>
        </w:rPr>
        <w:t xml:space="preserve"> </w:t>
      </w:r>
      <w:r w:rsidRPr="00E97181">
        <w:rPr>
          <w:rFonts w:ascii="Times New Roman" w:hAnsi="Times New Roman"/>
          <w:sz w:val="20"/>
          <w:szCs w:val="20"/>
        </w:rPr>
        <w:t>Показатель, который измеряет устойчивость внешнего государственного долга, а рост данного показателя отражает превышение темп</w:t>
      </w:r>
      <w:r>
        <w:rPr>
          <w:rFonts w:ascii="Times New Roman" w:hAnsi="Times New Roman"/>
          <w:sz w:val="20"/>
          <w:szCs w:val="20"/>
        </w:rPr>
        <w:t>а</w:t>
      </w:r>
      <w:r w:rsidRPr="00E97181">
        <w:rPr>
          <w:rFonts w:ascii="Times New Roman" w:hAnsi="Times New Roman"/>
          <w:sz w:val="20"/>
          <w:szCs w:val="20"/>
        </w:rPr>
        <w:t xml:space="preserve"> роста </w:t>
      </w:r>
      <w:r>
        <w:rPr>
          <w:rFonts w:ascii="Times New Roman" w:hAnsi="Times New Roman"/>
          <w:sz w:val="20"/>
          <w:szCs w:val="20"/>
        </w:rPr>
        <w:t>государственного долга над темпо</w:t>
      </w:r>
      <w:r w:rsidRPr="00E97181">
        <w:rPr>
          <w:rFonts w:ascii="Times New Roman" w:hAnsi="Times New Roman"/>
          <w:sz w:val="20"/>
          <w:szCs w:val="20"/>
        </w:rPr>
        <w:t>м роста экспорта (</w:t>
      </w:r>
      <w:r>
        <w:rPr>
          <w:rFonts w:ascii="Times New Roman" w:hAnsi="Times New Roman"/>
          <w:sz w:val="20"/>
          <w:szCs w:val="20"/>
        </w:rPr>
        <w:t>внешни</w:t>
      </w:r>
      <w:r w:rsidRPr="00E97181">
        <w:rPr>
          <w:rFonts w:ascii="Times New Roman" w:hAnsi="Times New Roman"/>
          <w:sz w:val="20"/>
          <w:szCs w:val="20"/>
        </w:rPr>
        <w:t>х доходов)</w:t>
      </w:r>
      <w:r w:rsidRPr="00B61736">
        <w:rPr>
          <w:rFonts w:ascii="Times New Roman" w:hAnsi="Times New Roman"/>
          <w:sz w:val="20"/>
        </w:rPr>
        <w:t>.</w:t>
      </w:r>
    </w:p>
  </w:footnote>
  <w:footnote w:id="15">
    <w:p w:rsidR="00150232" w:rsidRPr="00B61736" w:rsidRDefault="00150232" w:rsidP="00B61736">
      <w:pPr>
        <w:pStyle w:val="a6"/>
        <w:jc w:val="both"/>
      </w:pPr>
      <w:r w:rsidRPr="00DE71A1">
        <w:rPr>
          <w:rStyle w:val="HTML"/>
          <w:rFonts w:ascii="Times New Roman" w:hAnsi="Times New Roman"/>
          <w:sz w:val="20"/>
          <w:vertAlign w:val="superscript"/>
        </w:rPr>
        <w:footnoteRef/>
      </w:r>
      <w:r w:rsidRPr="00B61736">
        <w:rPr>
          <w:rFonts w:ascii="Times New Roman" w:hAnsi="Times New Roman"/>
          <w:sz w:val="20"/>
          <w:vertAlign w:val="superscript"/>
        </w:rPr>
        <w:t xml:space="preserve"> </w:t>
      </w:r>
      <w:r w:rsidRPr="008B68B0">
        <w:rPr>
          <w:rFonts w:ascii="Times New Roman" w:hAnsi="Times New Roman"/>
          <w:sz w:val="20"/>
          <w:szCs w:val="20"/>
        </w:rPr>
        <w:t>Показатель, который измеряет экономическую активность страны</w:t>
      </w:r>
      <w:r w:rsidRPr="00B61736">
        <w:rPr>
          <w:rFonts w:ascii="Times New Roman" w:hAnsi="Times New Roman"/>
          <w:sz w:val="20"/>
        </w:rPr>
        <w:t>.</w:t>
      </w:r>
      <w:r>
        <w:rPr>
          <w:rFonts w:ascii="Times New Roman" w:hAnsi="Times New Roman"/>
          <w:sz w:val="20"/>
        </w:rPr>
        <w:t xml:space="preserve"> </w:t>
      </w:r>
    </w:p>
  </w:footnote>
  <w:footnote w:id="16">
    <w:p w:rsidR="00150232" w:rsidRPr="002A78BE" w:rsidRDefault="00150232" w:rsidP="002A78BE">
      <w:pPr>
        <w:pStyle w:val="ac"/>
        <w:jc w:val="both"/>
        <w:rPr>
          <w:lang w:val="ru-MD"/>
        </w:rPr>
      </w:pPr>
      <w:r w:rsidRPr="002A78BE">
        <w:rPr>
          <w:rStyle w:val="ae"/>
          <w:rFonts w:ascii="Times New Roman" w:hAnsi="Times New Roman"/>
          <w:lang w:val="ru-MD"/>
        </w:rPr>
        <w:footnoteRef/>
      </w:r>
      <w:r w:rsidRPr="002A78BE">
        <w:rPr>
          <w:rFonts w:ascii="Times New Roman" w:hAnsi="Times New Roman"/>
          <w:lang w:val="ru-MD"/>
        </w:rPr>
        <w:t xml:space="preserve"> Ст.7 Закона о государственном бюджете на 2017 год №279 от 16.12.2016.</w:t>
      </w:r>
    </w:p>
  </w:footnote>
  <w:footnote w:id="17">
    <w:p w:rsidR="00150232" w:rsidRPr="002A78BE" w:rsidRDefault="00150232" w:rsidP="002A78BE">
      <w:pPr>
        <w:pStyle w:val="a6"/>
        <w:jc w:val="both"/>
        <w:rPr>
          <w:sz w:val="20"/>
          <w:szCs w:val="20"/>
          <w:lang w:val="ru-MD"/>
        </w:rPr>
      </w:pPr>
      <w:r w:rsidRPr="002A78BE">
        <w:rPr>
          <w:rStyle w:val="HTML"/>
          <w:rFonts w:ascii="Times New Roman" w:hAnsi="Times New Roman"/>
          <w:sz w:val="20"/>
          <w:szCs w:val="20"/>
          <w:vertAlign w:val="superscript"/>
          <w:lang w:val="ru-MD"/>
        </w:rPr>
        <w:footnoteRef/>
      </w:r>
      <w:r w:rsidRPr="002A78BE">
        <w:rPr>
          <w:rFonts w:ascii="Times New Roman" w:hAnsi="Times New Roman"/>
          <w:sz w:val="20"/>
          <w:szCs w:val="20"/>
          <w:lang w:val="ru-MD"/>
        </w:rPr>
        <w:t xml:space="preserve"> ГЦБ, оцененные по стоимости продажи.</w:t>
      </w:r>
    </w:p>
  </w:footnote>
  <w:footnote w:id="18">
    <w:p w:rsidR="00150232" w:rsidRPr="002A78BE" w:rsidRDefault="00150232" w:rsidP="002A78BE">
      <w:pPr>
        <w:spacing w:after="0" w:line="240" w:lineRule="auto"/>
        <w:jc w:val="both"/>
        <w:rPr>
          <w:sz w:val="20"/>
          <w:szCs w:val="20"/>
          <w:lang w:val="ru-MD"/>
        </w:rPr>
      </w:pPr>
      <w:r w:rsidRPr="002A78BE">
        <w:rPr>
          <w:rStyle w:val="ae"/>
          <w:rFonts w:ascii="Times New Roman" w:hAnsi="Times New Roman"/>
          <w:sz w:val="20"/>
          <w:szCs w:val="20"/>
          <w:lang w:val="ru-MD"/>
        </w:rPr>
        <w:footnoteRef/>
      </w:r>
      <w:r w:rsidRPr="002A78BE">
        <w:rPr>
          <w:rFonts w:ascii="Times New Roman" w:hAnsi="Times New Roman"/>
          <w:sz w:val="20"/>
          <w:szCs w:val="20"/>
          <w:lang w:val="ru-MD"/>
        </w:rPr>
        <w:t xml:space="preserve"> Закон №235 от 03.10.2016 об эмиссии государственных облигаций во исполнение Министерством финансов платежных обязательств, вытекающих из государственной гарантии №807 от 17.11.2014 и №101 от 01.04.2015</w:t>
      </w:r>
      <w:r w:rsidRPr="002A78BE">
        <w:rPr>
          <w:rFonts w:ascii="Times New Roman" w:hAnsi="Times New Roman"/>
          <w:bCs/>
          <w:sz w:val="20"/>
          <w:szCs w:val="20"/>
          <w:lang w:val="ru-MD"/>
        </w:rPr>
        <w:t>.</w:t>
      </w:r>
    </w:p>
  </w:footnote>
  <w:footnote w:id="19">
    <w:p w:rsidR="00150232" w:rsidRPr="00A7467A" w:rsidRDefault="00150232" w:rsidP="006E4771">
      <w:pPr>
        <w:pStyle w:val="ac"/>
        <w:rPr>
          <w:lang w:val="ru-RU"/>
        </w:rPr>
      </w:pPr>
      <w:r w:rsidRPr="00CE1A1E">
        <w:rPr>
          <w:rStyle w:val="ae"/>
          <w:rFonts w:ascii="Times New Roman" w:hAnsi="Times New Roman"/>
        </w:rPr>
        <w:footnoteRef/>
      </w:r>
      <w:r w:rsidRPr="00A7467A">
        <w:rPr>
          <w:rFonts w:ascii="Times New Roman" w:hAnsi="Times New Roman"/>
          <w:lang w:val="ru-RU"/>
        </w:rPr>
        <w:t xml:space="preserve"> </w:t>
      </w:r>
      <w:r>
        <w:rPr>
          <w:rFonts w:ascii="Times New Roman" w:hAnsi="Times New Roman"/>
          <w:lang w:val="ru-RU"/>
        </w:rPr>
        <w:t>В</w:t>
      </w:r>
      <w:r w:rsidRPr="00A7467A">
        <w:rPr>
          <w:rFonts w:ascii="Times New Roman" w:hAnsi="Times New Roman"/>
          <w:lang w:val="ru-RU"/>
        </w:rPr>
        <w:t xml:space="preserve"> 2014</w:t>
      </w:r>
      <w:r>
        <w:rPr>
          <w:rFonts w:ascii="Times New Roman" w:hAnsi="Times New Roman"/>
          <w:lang w:val="ru-RU"/>
        </w:rPr>
        <w:t xml:space="preserve"> году</w:t>
      </w:r>
      <w:r w:rsidRPr="00A7467A">
        <w:rPr>
          <w:rFonts w:ascii="Times New Roman" w:hAnsi="Times New Roman"/>
          <w:lang w:val="ru-RU"/>
        </w:rPr>
        <w:t xml:space="preserve"> – 6,3%, </w:t>
      </w:r>
      <w:r>
        <w:rPr>
          <w:rFonts w:ascii="Times New Roman" w:hAnsi="Times New Roman"/>
          <w:lang w:val="ru-RU"/>
        </w:rPr>
        <w:t>в</w:t>
      </w:r>
      <w:r w:rsidRPr="00A7467A">
        <w:rPr>
          <w:rFonts w:ascii="Times New Roman" w:hAnsi="Times New Roman"/>
          <w:lang w:val="ru-RU"/>
        </w:rPr>
        <w:t xml:space="preserve"> 2015</w:t>
      </w:r>
      <w:r>
        <w:rPr>
          <w:rFonts w:ascii="Times New Roman" w:hAnsi="Times New Roman"/>
          <w:lang w:val="ru-RU"/>
        </w:rPr>
        <w:t xml:space="preserve"> году</w:t>
      </w:r>
      <w:r w:rsidRPr="00A7467A">
        <w:rPr>
          <w:rFonts w:ascii="Times New Roman" w:hAnsi="Times New Roman"/>
          <w:lang w:val="ru-RU"/>
        </w:rPr>
        <w:t xml:space="preserve"> – 5,9%, </w:t>
      </w:r>
      <w:r>
        <w:rPr>
          <w:rFonts w:ascii="Times New Roman" w:hAnsi="Times New Roman"/>
          <w:lang w:val="ru-RU"/>
        </w:rPr>
        <w:t>в</w:t>
      </w:r>
      <w:r w:rsidRPr="00A7467A">
        <w:rPr>
          <w:rFonts w:ascii="Times New Roman" w:hAnsi="Times New Roman"/>
          <w:lang w:val="ru-RU"/>
        </w:rPr>
        <w:t xml:space="preserve"> 2016</w:t>
      </w:r>
      <w:r>
        <w:rPr>
          <w:rFonts w:ascii="Times New Roman" w:hAnsi="Times New Roman"/>
          <w:lang w:val="ru-RU"/>
        </w:rPr>
        <w:t xml:space="preserve"> году</w:t>
      </w:r>
      <w:r w:rsidRPr="00A7467A">
        <w:rPr>
          <w:rFonts w:ascii="Times New Roman" w:hAnsi="Times New Roman"/>
          <w:lang w:val="ru-RU"/>
        </w:rPr>
        <w:t xml:space="preserve"> – 16%.</w:t>
      </w:r>
    </w:p>
  </w:footnote>
  <w:footnote w:id="20">
    <w:p w:rsidR="00150232" w:rsidRPr="00E75412" w:rsidRDefault="00150232" w:rsidP="00D462FB">
      <w:pPr>
        <w:spacing w:after="0" w:line="240" w:lineRule="auto"/>
        <w:jc w:val="both"/>
        <w:rPr>
          <w:rFonts w:ascii="Times New Roman" w:hAnsi="Times New Roman"/>
          <w:b/>
          <w:bCs/>
          <w:sz w:val="20"/>
          <w:szCs w:val="20"/>
          <w:lang w:val="ro-MD"/>
        </w:rPr>
      </w:pPr>
      <w:r w:rsidRPr="00E75412">
        <w:rPr>
          <w:rStyle w:val="ae"/>
          <w:rFonts w:ascii="Times New Roman" w:hAnsi="Times New Roman"/>
          <w:sz w:val="20"/>
          <w:szCs w:val="20"/>
        </w:rPr>
        <w:footnoteRef/>
      </w:r>
      <w:r w:rsidRPr="00E75412">
        <w:rPr>
          <w:rFonts w:ascii="Times New Roman" w:hAnsi="Times New Roman"/>
          <w:sz w:val="20"/>
          <w:szCs w:val="20"/>
          <w:lang w:val="ru-RU"/>
        </w:rPr>
        <w:t xml:space="preserve"> Закон</w:t>
      </w:r>
      <w:r>
        <w:rPr>
          <w:rFonts w:ascii="Times New Roman" w:hAnsi="Times New Roman"/>
          <w:sz w:val="20"/>
          <w:szCs w:val="20"/>
          <w:lang w:val="ru-RU"/>
        </w:rPr>
        <w:t xml:space="preserve"> </w:t>
      </w:r>
      <w:r w:rsidRPr="00E75412">
        <w:rPr>
          <w:rFonts w:ascii="Times New Roman" w:hAnsi="Times New Roman"/>
          <w:sz w:val="20"/>
          <w:szCs w:val="20"/>
          <w:lang w:val="ru-RU"/>
        </w:rPr>
        <w:t xml:space="preserve">№33 </w:t>
      </w:r>
      <w:r>
        <w:rPr>
          <w:rFonts w:ascii="Times New Roman" w:hAnsi="Times New Roman"/>
          <w:sz w:val="20"/>
          <w:szCs w:val="20"/>
          <w:lang w:val="ru-RU"/>
        </w:rPr>
        <w:t xml:space="preserve">от </w:t>
      </w:r>
      <w:r w:rsidRPr="00E75412">
        <w:rPr>
          <w:rFonts w:ascii="Times New Roman" w:hAnsi="Times New Roman"/>
          <w:sz w:val="20"/>
          <w:szCs w:val="20"/>
          <w:lang w:val="ru-RU"/>
        </w:rPr>
        <w:t xml:space="preserve">17.03.2017 о внесении изменений и дополнений в Закон о государственном бюджете на 2017 году </w:t>
      </w:r>
      <w:r>
        <w:rPr>
          <w:rFonts w:ascii="Times New Roman" w:hAnsi="Times New Roman"/>
          <w:sz w:val="20"/>
          <w:szCs w:val="20"/>
          <w:lang w:val="ru-RU"/>
        </w:rPr>
        <w:t>№</w:t>
      </w:r>
      <w:r w:rsidRPr="00E75412">
        <w:rPr>
          <w:rFonts w:ascii="Times New Roman" w:hAnsi="Times New Roman"/>
          <w:sz w:val="20"/>
          <w:szCs w:val="20"/>
          <w:lang w:val="ru-RU"/>
        </w:rPr>
        <w:t>279/2016</w:t>
      </w:r>
      <w:r w:rsidRPr="00E75412">
        <w:rPr>
          <w:rFonts w:ascii="Times New Roman" w:hAnsi="Times New Roman"/>
          <w:bCs/>
          <w:sz w:val="20"/>
          <w:szCs w:val="20"/>
          <w:lang w:val="ro-MD"/>
        </w:rPr>
        <w:t>.</w:t>
      </w:r>
    </w:p>
    <w:p w:rsidR="00150232" w:rsidRPr="006F3EC3" w:rsidRDefault="00150232" w:rsidP="00D462FB">
      <w:pPr>
        <w:spacing w:after="0" w:line="240" w:lineRule="auto"/>
        <w:jc w:val="center"/>
        <w:rPr>
          <w:rFonts w:ascii="Times New Roman" w:hAnsi="Times New Roman"/>
          <w:b/>
          <w:bCs/>
          <w:sz w:val="24"/>
          <w:szCs w:val="24"/>
          <w:lang w:val="ro-MD"/>
        </w:rPr>
      </w:pPr>
      <w:r w:rsidRPr="006F3EC3">
        <w:rPr>
          <w:rFonts w:ascii="Times New Roman" w:hAnsi="Times New Roman"/>
          <w:b/>
          <w:bCs/>
          <w:sz w:val="24"/>
          <w:szCs w:val="24"/>
          <w:lang w:val="ro-MD"/>
        </w:rPr>
        <w:t> </w:t>
      </w:r>
    </w:p>
    <w:p w:rsidR="00150232" w:rsidRPr="008E75A7" w:rsidRDefault="00150232" w:rsidP="00D462FB">
      <w:pPr>
        <w:pStyle w:val="ac"/>
        <w:rPr>
          <w:lang w:val="ro-MD"/>
        </w:rPr>
      </w:pPr>
    </w:p>
  </w:footnote>
  <w:footnote w:id="21">
    <w:p w:rsidR="00150232" w:rsidRPr="00AC12BD" w:rsidRDefault="00150232" w:rsidP="0002228E">
      <w:pPr>
        <w:pStyle w:val="ac"/>
        <w:rPr>
          <w:rFonts w:ascii="Times New Roman" w:hAnsi="Times New Roman"/>
          <w:lang w:val="ru-MD"/>
        </w:rPr>
      </w:pPr>
      <w:r w:rsidRPr="00941255">
        <w:rPr>
          <w:rStyle w:val="ae"/>
          <w:rFonts w:ascii="Times New Roman" w:hAnsi="Times New Roman"/>
        </w:rPr>
        <w:footnoteRef/>
      </w:r>
      <w:r w:rsidRPr="002C3866">
        <w:rPr>
          <w:rFonts w:ascii="Times New Roman" w:hAnsi="Times New Roman"/>
          <w:lang w:val="ro-MD"/>
        </w:rPr>
        <w:t xml:space="preserve"> </w:t>
      </w:r>
      <w:r w:rsidRPr="00AC12BD">
        <w:rPr>
          <w:rFonts w:ascii="Times New Roman" w:hAnsi="Times New Roman"/>
          <w:lang w:val="ru-MD"/>
        </w:rPr>
        <w:t xml:space="preserve">Закон о публичных финансах и бюджетно-налоговой ответственности №181 от 25.07.2014. </w:t>
      </w:r>
    </w:p>
  </w:footnote>
  <w:footnote w:id="22">
    <w:p w:rsidR="00150232" w:rsidRPr="00D12167" w:rsidRDefault="00150232" w:rsidP="00CE2089">
      <w:pPr>
        <w:autoSpaceDE w:val="0"/>
        <w:autoSpaceDN w:val="0"/>
        <w:adjustRightInd w:val="0"/>
        <w:spacing w:after="0" w:line="240" w:lineRule="auto"/>
        <w:jc w:val="both"/>
        <w:rPr>
          <w:lang w:val="ru-RU"/>
        </w:rPr>
      </w:pPr>
      <w:r w:rsidRPr="00C21CC2">
        <w:rPr>
          <w:rStyle w:val="ae"/>
          <w:rFonts w:ascii="Times New Roman" w:hAnsi="Times New Roman"/>
          <w:lang w:val="ro-RO"/>
        </w:rPr>
        <w:footnoteRef/>
      </w:r>
      <w:r w:rsidRPr="00C21CC2">
        <w:rPr>
          <w:rFonts w:ascii="Times New Roman" w:hAnsi="Times New Roman"/>
          <w:sz w:val="20"/>
          <w:szCs w:val="20"/>
          <w:lang w:val="ro-RO"/>
        </w:rPr>
        <w:t xml:space="preserve"> </w:t>
      </w:r>
      <w:r>
        <w:rPr>
          <w:rFonts w:ascii="Times New Roman" w:hAnsi="Times New Roman"/>
          <w:sz w:val="20"/>
          <w:szCs w:val="20"/>
          <w:lang w:val="ru-RU"/>
        </w:rPr>
        <w:t xml:space="preserve">Срок выкупа наступает в </w:t>
      </w:r>
      <w:r w:rsidRPr="00C21CC2">
        <w:rPr>
          <w:rFonts w:ascii="Times New Roman" w:hAnsi="Times New Roman"/>
          <w:bCs/>
          <w:color w:val="000000"/>
          <w:sz w:val="20"/>
          <w:szCs w:val="20"/>
          <w:lang w:val="ro-RO"/>
        </w:rPr>
        <w:t>2017</w:t>
      </w:r>
      <w:r>
        <w:rPr>
          <w:rFonts w:ascii="Times New Roman" w:hAnsi="Times New Roman"/>
          <w:bCs/>
          <w:color w:val="000000"/>
          <w:sz w:val="20"/>
          <w:szCs w:val="20"/>
          <w:lang w:val="ru-RU"/>
        </w:rPr>
        <w:t xml:space="preserve"> году с оплатой в период</w:t>
      </w:r>
      <w:r w:rsidRPr="00C21CC2">
        <w:rPr>
          <w:rFonts w:ascii="Times New Roman" w:hAnsi="Times New Roman"/>
          <w:bCs/>
          <w:color w:val="000000"/>
          <w:sz w:val="20"/>
          <w:szCs w:val="20"/>
          <w:lang w:val="ro-RO"/>
        </w:rPr>
        <w:t xml:space="preserve"> 25.04.2017 - 19.12.2017.</w:t>
      </w:r>
    </w:p>
  </w:footnote>
  <w:footnote w:id="23">
    <w:p w:rsidR="00150232" w:rsidRPr="00855124" w:rsidRDefault="00150232" w:rsidP="00B869E2">
      <w:pPr>
        <w:pStyle w:val="cn"/>
        <w:jc w:val="both"/>
        <w:rPr>
          <w:lang w:val="ru-MD"/>
        </w:rPr>
      </w:pPr>
      <w:r w:rsidRPr="00855124">
        <w:rPr>
          <w:rStyle w:val="ae"/>
          <w:sz w:val="20"/>
          <w:szCs w:val="20"/>
          <w:lang w:val="ro-RO"/>
        </w:rPr>
        <w:footnoteRef/>
      </w:r>
      <w:r w:rsidRPr="00855124">
        <w:rPr>
          <w:sz w:val="20"/>
          <w:szCs w:val="20"/>
          <w:lang w:val="ro-RO"/>
        </w:rPr>
        <w:t xml:space="preserve"> </w:t>
      </w:r>
      <w:r w:rsidRPr="00855124">
        <w:rPr>
          <w:sz w:val="20"/>
          <w:szCs w:val="20"/>
          <w:lang w:val="ru-MD"/>
        </w:rPr>
        <w:t>Закон о дополнительных мерах по обеспечению финансовой стабильности №190 от 30.09.2011.</w:t>
      </w:r>
    </w:p>
  </w:footnote>
  <w:footnote w:id="24">
    <w:p w:rsidR="00150232" w:rsidRPr="00855124" w:rsidRDefault="00150232" w:rsidP="00B869E2">
      <w:pPr>
        <w:pStyle w:val="tt"/>
        <w:jc w:val="both"/>
        <w:rPr>
          <w:b w:val="0"/>
          <w:sz w:val="20"/>
          <w:szCs w:val="20"/>
          <w:lang w:val="ru-MD"/>
        </w:rPr>
      </w:pPr>
      <w:r w:rsidRPr="00855124">
        <w:rPr>
          <w:rStyle w:val="ae"/>
          <w:b w:val="0"/>
          <w:sz w:val="20"/>
          <w:szCs w:val="20"/>
          <w:lang w:val="ru-MD"/>
        </w:rPr>
        <w:footnoteRef/>
      </w:r>
      <w:r w:rsidRPr="00855124">
        <w:rPr>
          <w:b w:val="0"/>
          <w:sz w:val="20"/>
          <w:szCs w:val="20"/>
          <w:lang w:val="ru-MD"/>
        </w:rPr>
        <w:t xml:space="preserve"> Закон №235 от 03.10.2016 об эмиссии государственных облигаций во исполнение Министерством финансов платежных обязательств, вытекающих из государственной гарантии №807 от 17 ноября 2014 года и №101 от 1 апреля 2015 года.</w:t>
      </w:r>
    </w:p>
    <w:p w:rsidR="00150232" w:rsidRPr="00855124" w:rsidRDefault="00150232" w:rsidP="00B869E2">
      <w:pPr>
        <w:pStyle w:val="a6"/>
        <w:tabs>
          <w:tab w:val="left" w:pos="284"/>
          <w:tab w:val="left" w:pos="851"/>
        </w:tabs>
        <w:jc w:val="both"/>
        <w:rPr>
          <w:lang w:val="ru-MD"/>
        </w:rPr>
      </w:pPr>
      <w:r w:rsidRPr="00855124">
        <w:rPr>
          <w:rFonts w:ascii="Tahoma" w:hAnsi="Tahoma" w:cs="Tahoma"/>
          <w:sz w:val="18"/>
          <w:szCs w:val="18"/>
          <w:lang w:val="ru-MD" w:eastAsia="en-US"/>
        </w:rPr>
        <w:br/>
      </w:r>
    </w:p>
  </w:footnote>
  <w:footnote w:id="25">
    <w:p w:rsidR="00150232" w:rsidRPr="00D12167" w:rsidRDefault="00150232" w:rsidP="00867C24">
      <w:pPr>
        <w:spacing w:after="0" w:line="240" w:lineRule="auto"/>
        <w:jc w:val="both"/>
        <w:rPr>
          <w:lang w:val="ru-RU"/>
        </w:rPr>
      </w:pPr>
      <w:r w:rsidRPr="00906B68">
        <w:rPr>
          <w:rStyle w:val="ae"/>
          <w:rFonts w:eastAsiaTheme="majorEastAsia"/>
        </w:rPr>
        <w:footnoteRef/>
      </w:r>
      <w:r w:rsidRPr="00D12167">
        <w:rPr>
          <w:rFonts w:ascii="Times New Roman" w:hAnsi="Times New Roman"/>
          <w:sz w:val="20"/>
          <w:szCs w:val="20"/>
          <w:lang w:val="ru-RU"/>
        </w:rPr>
        <w:t xml:space="preserve"> Ст</w:t>
      </w:r>
      <w:r w:rsidRPr="00D12167">
        <w:rPr>
          <w:rFonts w:ascii="Times New Roman" w:hAnsi="Times New Roman"/>
          <w:bCs/>
          <w:sz w:val="20"/>
          <w:szCs w:val="20"/>
          <w:lang w:val="ru-RU"/>
        </w:rPr>
        <w:t xml:space="preserve">.20 (6) Закона </w:t>
      </w:r>
      <w:r>
        <w:rPr>
          <w:rFonts w:ascii="Times New Roman" w:hAnsi="Times New Roman"/>
          <w:bCs/>
          <w:sz w:val="20"/>
          <w:szCs w:val="20"/>
          <w:lang w:val="ru-RU"/>
        </w:rPr>
        <w:t>о</w:t>
      </w:r>
      <w:r w:rsidRPr="00D12167">
        <w:rPr>
          <w:rFonts w:ascii="Times New Roman" w:hAnsi="Times New Roman"/>
          <w:bCs/>
          <w:sz w:val="20"/>
          <w:szCs w:val="20"/>
          <w:lang w:val="ru-RU"/>
        </w:rPr>
        <w:t xml:space="preserve"> Национальном банке Молдовы №548-</w:t>
      </w:r>
      <w:r w:rsidRPr="00906B68">
        <w:rPr>
          <w:rFonts w:ascii="Times New Roman" w:hAnsi="Times New Roman"/>
          <w:bCs/>
          <w:sz w:val="20"/>
          <w:szCs w:val="20"/>
        </w:rPr>
        <w:t>XIII</w:t>
      </w:r>
      <w:r w:rsidRPr="00D12167">
        <w:rPr>
          <w:rFonts w:ascii="Times New Roman" w:hAnsi="Times New Roman"/>
          <w:bCs/>
          <w:sz w:val="20"/>
          <w:szCs w:val="20"/>
          <w:lang w:val="ru-RU"/>
        </w:rPr>
        <w:t xml:space="preserve"> от 21.07.1995, повторно опубликованного в Официальном мониторе </w:t>
      </w:r>
      <w:r w:rsidRPr="00906B68">
        <w:rPr>
          <w:rFonts w:ascii="Times New Roman" w:hAnsi="Times New Roman"/>
          <w:bCs/>
          <w:sz w:val="20"/>
          <w:szCs w:val="20"/>
          <w:lang w:val="ru-RU" w:eastAsia="ru-RU"/>
        </w:rPr>
        <w:t>Республик</w:t>
      </w:r>
      <w:r>
        <w:rPr>
          <w:rFonts w:ascii="Times New Roman" w:hAnsi="Times New Roman"/>
          <w:bCs/>
          <w:sz w:val="20"/>
          <w:szCs w:val="20"/>
          <w:lang w:val="ru-RU" w:eastAsia="ru-RU"/>
        </w:rPr>
        <w:t>и</w:t>
      </w:r>
      <w:r w:rsidRPr="00906B68">
        <w:rPr>
          <w:rFonts w:ascii="Times New Roman" w:hAnsi="Times New Roman"/>
          <w:bCs/>
          <w:sz w:val="20"/>
          <w:szCs w:val="20"/>
          <w:lang w:val="ru-RU" w:eastAsia="ru-RU"/>
        </w:rPr>
        <w:t xml:space="preserve"> Молдова</w:t>
      </w:r>
      <w:r>
        <w:rPr>
          <w:rFonts w:ascii="Times New Roman" w:hAnsi="Times New Roman"/>
          <w:bCs/>
          <w:sz w:val="20"/>
          <w:szCs w:val="20"/>
          <w:lang w:val="ru-RU" w:eastAsia="ru-RU"/>
        </w:rPr>
        <w:t xml:space="preserve"> №</w:t>
      </w:r>
      <w:r w:rsidRPr="00D12167">
        <w:rPr>
          <w:rFonts w:ascii="Times New Roman" w:hAnsi="Times New Roman"/>
          <w:sz w:val="20"/>
          <w:szCs w:val="20"/>
          <w:lang w:val="ru-RU"/>
        </w:rPr>
        <w:t>297-300/544 от 30.10.2015,</w:t>
      </w:r>
      <w:r w:rsidRPr="00D12167">
        <w:rPr>
          <w:rFonts w:ascii="Times New Roman" w:hAnsi="Times New Roman"/>
          <w:lang w:val="ru-RU"/>
        </w:rPr>
        <w:t xml:space="preserve"> указывает, что </w:t>
      </w:r>
      <w:r w:rsidRPr="00D12167">
        <w:rPr>
          <w:rFonts w:ascii="Times New Roman" w:hAnsi="Times New Roman"/>
          <w:bCs/>
          <w:sz w:val="20"/>
          <w:szCs w:val="20"/>
          <w:lang w:val="ru-RU"/>
        </w:rPr>
        <w:t>„</w:t>
      </w:r>
      <w:r w:rsidRPr="00D12167">
        <w:rPr>
          <w:rFonts w:ascii="Times New Roman" w:hAnsi="Times New Roman"/>
          <w:i/>
          <w:sz w:val="20"/>
          <w:szCs w:val="20"/>
          <w:lang w:val="ru-RU"/>
        </w:rPr>
        <w:t>Остаток прибыли, подлежащей распределению, перечисляется в доход государственного бюджета в 15-дневный срок после получения доклада внешнего аудитора по финансовым отчетам Национального банка</w:t>
      </w:r>
      <w:r w:rsidRPr="00D12167">
        <w:rPr>
          <w:bCs/>
          <w:sz w:val="20"/>
          <w:szCs w:val="20"/>
          <w:lang w:val="ru-RU"/>
        </w:rPr>
        <w:t>”.</w:t>
      </w:r>
    </w:p>
  </w:footnote>
  <w:footnote w:id="26">
    <w:p w:rsidR="00150232" w:rsidRPr="006F4091" w:rsidRDefault="00150232" w:rsidP="008F659C">
      <w:pPr>
        <w:spacing w:after="0" w:line="240" w:lineRule="auto"/>
        <w:jc w:val="both"/>
        <w:rPr>
          <w:lang w:val="ru-MD"/>
        </w:rPr>
      </w:pPr>
      <w:r w:rsidRPr="004E0DC2">
        <w:rPr>
          <w:rStyle w:val="HTML"/>
          <w:rFonts w:ascii="Times New Roman" w:hAnsi="Times New Roman" w:cs="Times New Roman"/>
          <w:sz w:val="20"/>
          <w:szCs w:val="20"/>
          <w:vertAlign w:val="superscript"/>
          <w:lang w:val="ro-RO"/>
        </w:rPr>
        <w:footnoteRef/>
      </w:r>
      <w:r>
        <w:rPr>
          <w:rFonts w:ascii="Times New Roman" w:hAnsi="Times New Roman"/>
          <w:sz w:val="20"/>
          <w:szCs w:val="20"/>
          <w:lang w:val="ro-RO"/>
        </w:rPr>
        <w:t xml:space="preserve"> </w:t>
      </w:r>
      <w:r w:rsidRPr="006F4091">
        <w:rPr>
          <w:rFonts w:ascii="Times New Roman" w:hAnsi="Times New Roman"/>
          <w:sz w:val="20"/>
          <w:szCs w:val="20"/>
          <w:lang w:val="ru-MD"/>
        </w:rPr>
        <w:t>П.1.1 Соглашения о сальдо государственного долга, контрактованного ранее от НБМ на 2017 год, заключенного 12.12.2016 между МФ и НБМ, предусматривает: „</w:t>
      </w:r>
      <w:r w:rsidRPr="006F4091">
        <w:rPr>
          <w:rFonts w:ascii="Times New Roman" w:hAnsi="Times New Roman"/>
          <w:i/>
          <w:sz w:val="20"/>
          <w:szCs w:val="20"/>
          <w:lang w:val="ru-MD"/>
        </w:rPr>
        <w:t>Национальный банк Молдовы будет принимать реэмиссию ГЦБ, выпущенных в результате конвертирования полученных ранее займов, остаток которых по состоянию на 31.12.2017 составит 2063,4 млн. леев по цене покупки</w:t>
      </w:r>
      <w:r w:rsidRPr="006F4091">
        <w:rPr>
          <w:rFonts w:ascii="Times New Roman" w:hAnsi="Times New Roman"/>
          <w:sz w:val="20"/>
          <w:szCs w:val="20"/>
          <w:lang w:val="ru-MD"/>
        </w:rPr>
        <w:t>”</w:t>
      </w:r>
      <w:r w:rsidRPr="006F4091">
        <w:rPr>
          <w:rFonts w:ascii="Times New Roman" w:hAnsi="Times New Roman"/>
          <w:i/>
          <w:sz w:val="20"/>
          <w:szCs w:val="20"/>
          <w:lang w:val="ru-MD"/>
        </w:rPr>
        <w:t>.</w:t>
      </w:r>
    </w:p>
  </w:footnote>
  <w:footnote w:id="27">
    <w:p w:rsidR="00150232" w:rsidRPr="002437F3" w:rsidRDefault="00150232" w:rsidP="000E0B6C">
      <w:pPr>
        <w:pStyle w:val="ac"/>
        <w:jc w:val="both"/>
        <w:rPr>
          <w:lang w:val="ru-RU"/>
        </w:rPr>
      </w:pPr>
      <w:r w:rsidRPr="00E17FB4">
        <w:rPr>
          <w:rStyle w:val="ae"/>
        </w:rPr>
        <w:footnoteRef/>
      </w:r>
      <w:r>
        <w:rPr>
          <w:rFonts w:ascii="Times New Roman" w:hAnsi="Times New Roman"/>
          <w:lang w:val="ru-RU"/>
        </w:rPr>
        <w:t>С</w:t>
      </w:r>
      <w:r w:rsidRPr="002437F3">
        <w:rPr>
          <w:rFonts w:ascii="Times New Roman" w:hAnsi="Times New Roman"/>
          <w:lang w:val="ru-RU"/>
        </w:rPr>
        <w:t>т.7 Закона о государственном бюджете на 2017 год</w:t>
      </w:r>
      <w:r>
        <w:rPr>
          <w:rFonts w:ascii="Times New Roman" w:hAnsi="Times New Roman"/>
          <w:lang w:val="ru-RU"/>
        </w:rPr>
        <w:t xml:space="preserve"> №</w:t>
      </w:r>
      <w:r w:rsidRPr="002437F3">
        <w:rPr>
          <w:rFonts w:ascii="Times New Roman" w:hAnsi="Times New Roman"/>
          <w:lang w:val="ru-RU"/>
        </w:rPr>
        <w:t xml:space="preserve">279 </w:t>
      </w:r>
      <w:r>
        <w:rPr>
          <w:rFonts w:ascii="Times New Roman" w:hAnsi="Times New Roman"/>
          <w:lang w:val="ru-RU"/>
        </w:rPr>
        <w:t xml:space="preserve">от </w:t>
      </w:r>
      <w:r w:rsidRPr="002437F3">
        <w:rPr>
          <w:rFonts w:ascii="Times New Roman" w:hAnsi="Times New Roman"/>
          <w:lang w:val="ru-RU"/>
        </w:rPr>
        <w:t>16.12.2016.</w:t>
      </w:r>
    </w:p>
  </w:footnote>
  <w:footnote w:id="28">
    <w:p w:rsidR="00150232" w:rsidRPr="00B73C8A" w:rsidRDefault="00150232" w:rsidP="00B73C8A">
      <w:pPr>
        <w:spacing w:after="0" w:line="240" w:lineRule="auto"/>
        <w:jc w:val="both"/>
        <w:rPr>
          <w:rFonts w:ascii="Times New Roman" w:hAnsi="Times New Roman"/>
          <w:color w:val="FF0000"/>
          <w:sz w:val="20"/>
          <w:szCs w:val="20"/>
          <w:lang w:val="ru-MD"/>
        </w:rPr>
      </w:pPr>
      <w:r w:rsidRPr="00B73C8A">
        <w:rPr>
          <w:rStyle w:val="ae"/>
          <w:rFonts w:ascii="Times New Roman" w:hAnsi="Times New Roman"/>
          <w:sz w:val="20"/>
          <w:szCs w:val="20"/>
          <w:lang w:val="ru-MD"/>
        </w:rPr>
        <w:footnoteRef/>
      </w:r>
      <w:r w:rsidRPr="00B73C8A">
        <w:rPr>
          <w:rFonts w:ascii="Times New Roman" w:hAnsi="Times New Roman"/>
          <w:sz w:val="20"/>
          <w:szCs w:val="20"/>
          <w:lang w:val="ru-MD"/>
        </w:rPr>
        <w:t xml:space="preserve"> Кредит для ,,</w:t>
      </w:r>
      <w:r w:rsidRPr="00B73C8A">
        <w:rPr>
          <w:rFonts w:ascii="Times New Roman" w:hAnsi="Times New Roman"/>
          <w:i/>
          <w:sz w:val="20"/>
          <w:szCs w:val="20"/>
          <w:lang w:val="ru-MD"/>
        </w:rPr>
        <w:t>Проекта ,,Apă Nord Moldova</w:t>
      </w:r>
      <w:r w:rsidRPr="00B73C8A">
        <w:rPr>
          <w:rFonts w:ascii="Times New Roman" w:hAnsi="Times New Roman"/>
          <w:sz w:val="20"/>
          <w:szCs w:val="20"/>
          <w:lang w:val="ru-MD"/>
        </w:rPr>
        <w:t>” (код кредита D-136/BERD/2014) в размере 10,0 млн. евро; кредит для ,,</w:t>
      </w:r>
      <w:r w:rsidRPr="00B73C8A">
        <w:rPr>
          <w:rFonts w:ascii="Times New Roman" w:hAnsi="Times New Roman"/>
          <w:i/>
          <w:sz w:val="20"/>
          <w:szCs w:val="20"/>
          <w:lang w:val="ru-MD"/>
        </w:rPr>
        <w:t>Проекта ,,Apă Nord Moldova</w:t>
      </w:r>
      <w:r w:rsidRPr="00B73C8A">
        <w:rPr>
          <w:rFonts w:ascii="Times New Roman" w:hAnsi="Times New Roman"/>
          <w:sz w:val="20"/>
          <w:szCs w:val="20"/>
          <w:lang w:val="ru-MD"/>
        </w:rPr>
        <w:t>” (код кредита D-137/BEI/2014) в размере 10,0 млн. евро.</w:t>
      </w:r>
    </w:p>
  </w:footnote>
  <w:footnote w:id="29">
    <w:p w:rsidR="00150232" w:rsidRPr="00B73C8A" w:rsidRDefault="00150232" w:rsidP="00B73C8A">
      <w:pPr>
        <w:pStyle w:val="tt"/>
        <w:jc w:val="both"/>
        <w:rPr>
          <w:b w:val="0"/>
          <w:sz w:val="20"/>
          <w:szCs w:val="20"/>
          <w:lang w:val="ru-MD"/>
        </w:rPr>
      </w:pPr>
      <w:r w:rsidRPr="00B73C8A">
        <w:rPr>
          <w:rStyle w:val="ae"/>
          <w:b w:val="0"/>
          <w:sz w:val="20"/>
          <w:szCs w:val="20"/>
          <w:lang w:val="ru-MD"/>
        </w:rPr>
        <w:footnoteRef/>
      </w:r>
      <w:r w:rsidRPr="00B73C8A">
        <w:rPr>
          <w:b w:val="0"/>
          <w:sz w:val="20"/>
          <w:szCs w:val="20"/>
          <w:lang w:val="ru-MD"/>
        </w:rPr>
        <w:t xml:space="preserve"> Закон №299 от 22.12.2016 о ратификации Соглашения о гранте между Республикой Молдова и Европейским банком реконструкции и развития о реализации Проекта „Вода для севера Молдовы”.</w:t>
      </w:r>
    </w:p>
  </w:footnote>
  <w:footnote w:id="30">
    <w:p w:rsidR="00150232" w:rsidRPr="00B73C8A" w:rsidRDefault="00150232" w:rsidP="00B73C8A">
      <w:pPr>
        <w:spacing w:after="0" w:line="240" w:lineRule="auto"/>
        <w:jc w:val="both"/>
        <w:rPr>
          <w:rFonts w:ascii="Times New Roman" w:hAnsi="Times New Roman"/>
          <w:sz w:val="20"/>
          <w:szCs w:val="20"/>
          <w:lang w:val="ru-MD"/>
        </w:rPr>
      </w:pPr>
      <w:r w:rsidRPr="00B73C8A">
        <w:rPr>
          <w:rStyle w:val="ae"/>
          <w:rFonts w:ascii="Times New Roman" w:hAnsi="Times New Roman"/>
          <w:sz w:val="20"/>
          <w:szCs w:val="20"/>
        </w:rPr>
        <w:footnoteRef/>
      </w:r>
      <w:r w:rsidRPr="00B73C8A">
        <w:rPr>
          <w:rFonts w:ascii="Times New Roman" w:hAnsi="Times New Roman"/>
          <w:sz w:val="20"/>
          <w:szCs w:val="20"/>
          <w:lang w:val="ru-MD"/>
        </w:rPr>
        <w:t xml:space="preserve"> </w:t>
      </w:r>
      <w:r w:rsidRPr="00B73C8A">
        <w:rPr>
          <w:rFonts w:ascii="Times New Roman" w:hAnsi="Times New Roman"/>
          <w:sz w:val="20"/>
          <w:szCs w:val="20"/>
          <w:lang w:val="ru-RU"/>
        </w:rPr>
        <w:t>Кредит для ,,</w:t>
      </w:r>
      <w:r w:rsidRPr="00B73C8A">
        <w:rPr>
          <w:rFonts w:ascii="Times New Roman" w:hAnsi="Times New Roman"/>
          <w:i/>
          <w:sz w:val="20"/>
          <w:szCs w:val="20"/>
          <w:lang w:val="ru-RU"/>
        </w:rPr>
        <w:t>Проекта по закупке локомотивов и реструктуризации железнодорожной инфраструктуры</w:t>
      </w:r>
      <w:r w:rsidRPr="00B73C8A">
        <w:rPr>
          <w:rFonts w:ascii="Times New Roman" w:hAnsi="Times New Roman"/>
          <w:sz w:val="20"/>
          <w:szCs w:val="20"/>
          <w:lang w:val="ro-RO"/>
        </w:rPr>
        <w:t>” (</w:t>
      </w:r>
      <w:r w:rsidRPr="00B73C8A">
        <w:rPr>
          <w:rFonts w:ascii="Times New Roman" w:hAnsi="Times New Roman"/>
          <w:sz w:val="20"/>
          <w:szCs w:val="20"/>
          <w:lang w:val="ru-RU"/>
        </w:rPr>
        <w:t xml:space="preserve">код кредита </w:t>
      </w:r>
      <w:r w:rsidRPr="00B73C8A">
        <w:rPr>
          <w:rFonts w:ascii="Times New Roman" w:hAnsi="Times New Roman"/>
          <w:sz w:val="20"/>
          <w:szCs w:val="20"/>
          <w:lang w:val="ro-RO"/>
        </w:rPr>
        <w:t>D-140/BERD/2014)</w:t>
      </w:r>
      <w:r w:rsidRPr="00B73C8A">
        <w:rPr>
          <w:rFonts w:ascii="Times New Roman" w:hAnsi="Times New Roman"/>
          <w:sz w:val="20"/>
          <w:szCs w:val="20"/>
          <w:lang w:val="ru-RU"/>
        </w:rPr>
        <w:t xml:space="preserve"> в размере </w:t>
      </w:r>
      <w:r w:rsidRPr="00B73C8A">
        <w:rPr>
          <w:rFonts w:ascii="Times New Roman" w:hAnsi="Times New Roman"/>
          <w:sz w:val="20"/>
          <w:szCs w:val="20"/>
          <w:lang w:val="ro-RO"/>
        </w:rPr>
        <w:t>52,5</w:t>
      </w:r>
      <w:r w:rsidRPr="00B73C8A">
        <w:rPr>
          <w:rFonts w:ascii="Times New Roman" w:hAnsi="Times New Roman"/>
          <w:sz w:val="20"/>
          <w:szCs w:val="20"/>
          <w:lang w:val="ru-RU"/>
        </w:rPr>
        <w:t xml:space="preserve"> млн. евро; кредит для ,,</w:t>
      </w:r>
      <w:r w:rsidRPr="00B73C8A">
        <w:rPr>
          <w:rFonts w:ascii="Times New Roman" w:hAnsi="Times New Roman"/>
          <w:i/>
          <w:sz w:val="20"/>
          <w:szCs w:val="20"/>
          <w:lang w:val="ru-RU"/>
        </w:rPr>
        <w:t>Проекта термоэнергетической системы муниципия Бэлць (АО</w:t>
      </w:r>
      <w:r w:rsidRPr="00B73C8A">
        <w:rPr>
          <w:rFonts w:ascii="Times New Roman" w:hAnsi="Times New Roman"/>
          <w:sz w:val="20"/>
          <w:szCs w:val="20"/>
          <w:lang w:val="ru-RU"/>
        </w:rPr>
        <w:t xml:space="preserve"> </w:t>
      </w:r>
      <w:r w:rsidRPr="00B73C8A">
        <w:rPr>
          <w:rFonts w:ascii="Times New Roman" w:hAnsi="Times New Roman"/>
          <w:i/>
          <w:sz w:val="20"/>
          <w:szCs w:val="20"/>
          <w:lang w:val="ro-RO"/>
        </w:rPr>
        <w:t>„CET-Nord”</w:t>
      </w:r>
      <w:r w:rsidRPr="00B73C8A">
        <w:rPr>
          <w:rFonts w:ascii="Times New Roman" w:hAnsi="Times New Roman"/>
          <w:sz w:val="20"/>
          <w:szCs w:val="20"/>
          <w:lang w:val="ro-RO"/>
        </w:rPr>
        <w:t>)” (</w:t>
      </w:r>
      <w:r w:rsidRPr="00B73C8A">
        <w:rPr>
          <w:rFonts w:ascii="Times New Roman" w:hAnsi="Times New Roman"/>
          <w:sz w:val="20"/>
          <w:szCs w:val="20"/>
          <w:lang w:val="ru-RU"/>
        </w:rPr>
        <w:t xml:space="preserve">код кредита </w:t>
      </w:r>
      <w:r w:rsidRPr="00B73C8A">
        <w:rPr>
          <w:rFonts w:ascii="Times New Roman" w:hAnsi="Times New Roman"/>
          <w:sz w:val="20"/>
          <w:szCs w:val="20"/>
          <w:lang w:val="ro-RO"/>
        </w:rPr>
        <w:t xml:space="preserve">D-139/BERD/2014) </w:t>
      </w:r>
      <w:r w:rsidRPr="00B73C8A">
        <w:rPr>
          <w:rFonts w:ascii="Times New Roman" w:hAnsi="Times New Roman"/>
          <w:sz w:val="20"/>
          <w:szCs w:val="20"/>
          <w:lang w:val="ru-RU"/>
        </w:rPr>
        <w:t xml:space="preserve">в размере </w:t>
      </w:r>
      <w:r w:rsidRPr="00B73C8A">
        <w:rPr>
          <w:rFonts w:ascii="Times New Roman" w:hAnsi="Times New Roman"/>
          <w:sz w:val="20"/>
          <w:szCs w:val="20"/>
          <w:lang w:val="ro-RO"/>
        </w:rPr>
        <w:t>7,0</w:t>
      </w:r>
      <w:r w:rsidRPr="00B73C8A">
        <w:rPr>
          <w:rFonts w:ascii="Times New Roman" w:hAnsi="Times New Roman"/>
          <w:sz w:val="20"/>
          <w:szCs w:val="20"/>
          <w:lang w:val="ru-RU"/>
        </w:rPr>
        <w:t xml:space="preserve"> млн. евро; кредит ,,</w:t>
      </w:r>
      <w:r w:rsidRPr="00B73C8A">
        <w:rPr>
          <w:rFonts w:ascii="Times New Roman" w:hAnsi="Times New Roman"/>
          <w:i/>
          <w:sz w:val="20"/>
          <w:szCs w:val="20"/>
          <w:lang w:val="ru-RU"/>
        </w:rPr>
        <w:t>Кредитная помощь</w:t>
      </w:r>
      <w:r w:rsidRPr="00B73C8A">
        <w:rPr>
          <w:rFonts w:ascii="Times New Roman" w:hAnsi="Times New Roman"/>
          <w:sz w:val="20"/>
          <w:szCs w:val="20"/>
          <w:lang w:val="ro-RO"/>
        </w:rPr>
        <w:t>” (</w:t>
      </w:r>
      <w:r w:rsidRPr="00B73C8A">
        <w:rPr>
          <w:rFonts w:ascii="Times New Roman" w:hAnsi="Times New Roman"/>
          <w:sz w:val="20"/>
          <w:szCs w:val="20"/>
          <w:lang w:val="ru-RU"/>
        </w:rPr>
        <w:t xml:space="preserve">код кредита </w:t>
      </w:r>
      <w:r w:rsidRPr="00B73C8A">
        <w:rPr>
          <w:rFonts w:ascii="Times New Roman" w:hAnsi="Times New Roman"/>
          <w:sz w:val="20"/>
          <w:szCs w:val="20"/>
          <w:lang w:val="ro-RO"/>
        </w:rPr>
        <w:t xml:space="preserve">D-132/POLAND/14) </w:t>
      </w:r>
      <w:r w:rsidRPr="00B73C8A">
        <w:rPr>
          <w:rFonts w:ascii="Times New Roman" w:hAnsi="Times New Roman"/>
          <w:sz w:val="20"/>
          <w:szCs w:val="20"/>
          <w:lang w:val="ru-RU"/>
        </w:rPr>
        <w:t xml:space="preserve">в размере </w:t>
      </w:r>
      <w:r w:rsidRPr="00B73C8A">
        <w:rPr>
          <w:rFonts w:ascii="Times New Roman" w:hAnsi="Times New Roman"/>
          <w:sz w:val="20"/>
          <w:szCs w:val="20"/>
          <w:lang w:val="ro-RO"/>
        </w:rPr>
        <w:t>100,0</w:t>
      </w:r>
      <w:r w:rsidRPr="00B73C8A">
        <w:rPr>
          <w:rFonts w:ascii="Times New Roman" w:hAnsi="Times New Roman"/>
          <w:sz w:val="20"/>
          <w:szCs w:val="20"/>
          <w:lang w:val="ru-RU"/>
        </w:rPr>
        <w:t xml:space="preserve"> млн. евро; кредит для ,,</w:t>
      </w:r>
      <w:r w:rsidRPr="00B73C8A">
        <w:rPr>
          <w:rFonts w:ascii="Times New Roman" w:hAnsi="Times New Roman"/>
          <w:i/>
          <w:sz w:val="20"/>
          <w:szCs w:val="20"/>
          <w:lang w:val="ru-RU"/>
        </w:rPr>
        <w:t xml:space="preserve">Транспортировки электрической энергии </w:t>
      </w:r>
      <w:r w:rsidRPr="00B73C8A">
        <w:rPr>
          <w:rFonts w:ascii="Times New Roman" w:hAnsi="Times New Roman"/>
          <w:i/>
          <w:sz w:val="20"/>
          <w:szCs w:val="20"/>
          <w:lang w:val="ro-RO"/>
        </w:rPr>
        <w:t>„Moldelectrica</w:t>
      </w:r>
      <w:r w:rsidRPr="00B73C8A">
        <w:rPr>
          <w:rFonts w:ascii="Times New Roman" w:hAnsi="Times New Roman"/>
          <w:sz w:val="20"/>
          <w:szCs w:val="20"/>
          <w:lang w:val="ro-RO"/>
        </w:rPr>
        <w:t>” (</w:t>
      </w:r>
      <w:r w:rsidRPr="00B73C8A">
        <w:rPr>
          <w:rFonts w:ascii="Times New Roman" w:hAnsi="Times New Roman"/>
          <w:sz w:val="20"/>
          <w:szCs w:val="20"/>
          <w:lang w:val="ru-RU"/>
        </w:rPr>
        <w:t xml:space="preserve">код кредита </w:t>
      </w:r>
      <w:r w:rsidRPr="00B73C8A">
        <w:rPr>
          <w:rFonts w:ascii="Times New Roman" w:hAnsi="Times New Roman"/>
          <w:sz w:val="20"/>
          <w:szCs w:val="20"/>
          <w:lang w:val="ro-RO"/>
        </w:rPr>
        <w:t>D-116/BEI/2012)</w:t>
      </w:r>
      <w:r w:rsidRPr="00B73C8A">
        <w:rPr>
          <w:rFonts w:ascii="Times New Roman" w:hAnsi="Times New Roman"/>
          <w:sz w:val="20"/>
          <w:szCs w:val="20"/>
          <w:lang w:val="ru-RU"/>
        </w:rPr>
        <w:t xml:space="preserve"> в размере 17,0 млн. евро</w:t>
      </w:r>
      <w:r w:rsidRPr="00B73C8A">
        <w:rPr>
          <w:rFonts w:ascii="Times New Roman" w:hAnsi="Times New Roman"/>
          <w:sz w:val="20"/>
          <w:szCs w:val="20"/>
          <w:lang w:val="ro-RO"/>
        </w:rPr>
        <w:t>.</w:t>
      </w:r>
    </w:p>
  </w:footnote>
  <w:footnote w:id="31">
    <w:p w:rsidR="00150232" w:rsidRPr="00B73C8A" w:rsidRDefault="00150232" w:rsidP="00B73C8A">
      <w:pPr>
        <w:pStyle w:val="ac"/>
        <w:jc w:val="both"/>
        <w:rPr>
          <w:rFonts w:ascii="Times New Roman" w:hAnsi="Times New Roman"/>
          <w:lang w:val="ro-MD"/>
        </w:rPr>
      </w:pPr>
      <w:r w:rsidRPr="00B73C8A">
        <w:rPr>
          <w:rStyle w:val="ae"/>
          <w:rFonts w:ascii="Times New Roman" w:hAnsi="Times New Roman"/>
        </w:rPr>
        <w:footnoteRef/>
      </w:r>
      <w:r w:rsidRPr="00B73C8A">
        <w:rPr>
          <w:rFonts w:ascii="Times New Roman" w:hAnsi="Times New Roman"/>
          <w:lang w:val="ru-MD"/>
        </w:rPr>
        <w:t xml:space="preserve"> Постановление Счетной палаты</w:t>
      </w:r>
      <w:r>
        <w:rPr>
          <w:rFonts w:ascii="Times New Roman" w:hAnsi="Times New Roman"/>
          <w:lang w:val="ru-MD"/>
        </w:rPr>
        <w:t xml:space="preserve"> </w:t>
      </w:r>
      <w:r w:rsidRPr="00B73C8A">
        <w:rPr>
          <w:rFonts w:ascii="Times New Roman" w:hAnsi="Times New Roman"/>
          <w:lang w:val="ru-MD"/>
        </w:rPr>
        <w:t xml:space="preserve">№23 </w:t>
      </w:r>
      <w:r>
        <w:rPr>
          <w:rFonts w:ascii="Times New Roman" w:hAnsi="Times New Roman"/>
          <w:lang w:val="ru-MD"/>
        </w:rPr>
        <w:t xml:space="preserve">от </w:t>
      </w:r>
      <w:r w:rsidRPr="00B73C8A">
        <w:rPr>
          <w:rFonts w:ascii="Times New Roman" w:hAnsi="Times New Roman"/>
          <w:lang w:val="ru-MD"/>
        </w:rPr>
        <w:t xml:space="preserve">31.05.2017 </w:t>
      </w:r>
      <w:r>
        <w:rPr>
          <w:rFonts w:ascii="Times New Roman" w:hAnsi="Times New Roman"/>
          <w:lang w:val="ru-MD"/>
        </w:rPr>
        <w:t>об утверждении</w:t>
      </w:r>
      <w:r w:rsidRPr="00B73C8A">
        <w:rPr>
          <w:rFonts w:ascii="Times New Roman" w:hAnsi="Times New Roman"/>
          <w:lang w:val="ru-MD"/>
        </w:rPr>
        <w:t xml:space="preserve"> Отчет</w:t>
      </w:r>
      <w:r>
        <w:rPr>
          <w:rFonts w:ascii="Times New Roman" w:hAnsi="Times New Roman"/>
          <w:lang w:val="ru-MD"/>
        </w:rPr>
        <w:t>а</w:t>
      </w:r>
      <w:r w:rsidRPr="00B73C8A">
        <w:rPr>
          <w:rFonts w:ascii="Times New Roman" w:hAnsi="Times New Roman"/>
          <w:lang w:val="ru-MD"/>
        </w:rPr>
        <w:t xml:space="preserve"> аудита по Отчету Правительства об исполнении государственного бюджета </w:t>
      </w:r>
      <w:r>
        <w:rPr>
          <w:rFonts w:ascii="Times New Roman" w:hAnsi="Times New Roman"/>
          <w:lang w:val="ru-MD"/>
        </w:rPr>
        <w:t>з</w:t>
      </w:r>
      <w:r w:rsidRPr="00B73C8A">
        <w:rPr>
          <w:rFonts w:ascii="Times New Roman" w:hAnsi="Times New Roman"/>
          <w:lang w:val="ru-MD"/>
        </w:rPr>
        <w:t>а 2016</w:t>
      </w:r>
      <w:r>
        <w:rPr>
          <w:rFonts w:ascii="Times New Roman" w:hAnsi="Times New Roman"/>
          <w:lang w:val="ru-MD"/>
        </w:rPr>
        <w:t xml:space="preserve"> год</w:t>
      </w:r>
      <w:r w:rsidRPr="00B73C8A">
        <w:rPr>
          <w:rFonts w:ascii="Times New Roman" w:hAnsi="Times New Roman"/>
          <w:lang w:val="ru-MD"/>
        </w:rPr>
        <w:t xml:space="preserve"> и Отчет</w:t>
      </w:r>
      <w:r>
        <w:rPr>
          <w:rFonts w:ascii="Times New Roman" w:hAnsi="Times New Roman"/>
          <w:lang w:val="ru-MD"/>
        </w:rPr>
        <w:t>а</w:t>
      </w:r>
      <w:r w:rsidRPr="00B73C8A">
        <w:rPr>
          <w:rFonts w:ascii="Times New Roman" w:hAnsi="Times New Roman"/>
          <w:lang w:val="ru-MD"/>
        </w:rPr>
        <w:t xml:space="preserve"> аудита эффективности управления долгом </w:t>
      </w:r>
      <w:r>
        <w:rPr>
          <w:rFonts w:ascii="Times New Roman" w:hAnsi="Times New Roman"/>
          <w:lang w:val="ru-MD"/>
        </w:rPr>
        <w:t>публич</w:t>
      </w:r>
      <w:r w:rsidRPr="00B73C8A">
        <w:rPr>
          <w:rFonts w:ascii="Times New Roman" w:hAnsi="Times New Roman"/>
          <w:lang w:val="ru-MD"/>
        </w:rPr>
        <w:t xml:space="preserve">ного сектора </w:t>
      </w:r>
      <w:r>
        <w:rPr>
          <w:rFonts w:ascii="Times New Roman" w:hAnsi="Times New Roman"/>
          <w:lang w:val="ru-MD"/>
        </w:rPr>
        <w:t>з</w:t>
      </w:r>
      <w:r w:rsidRPr="00B73C8A">
        <w:rPr>
          <w:rFonts w:ascii="Times New Roman" w:hAnsi="Times New Roman"/>
          <w:lang w:val="ru-MD"/>
        </w:rPr>
        <w:t>а 2016 год</w:t>
      </w:r>
      <w:r w:rsidRPr="00B73C8A">
        <w:rPr>
          <w:rFonts w:ascii="Times New Roman" w:hAnsi="Times New Roman"/>
          <w:bCs/>
          <w:color w:val="000000"/>
          <w:lang w:val="ro-MD"/>
        </w:rPr>
        <w:t>.</w:t>
      </w:r>
    </w:p>
  </w:footnote>
  <w:footnote w:id="32">
    <w:p w:rsidR="00150232" w:rsidRPr="00A4262C" w:rsidRDefault="00150232" w:rsidP="00B73C8A">
      <w:pPr>
        <w:pStyle w:val="ac"/>
        <w:jc w:val="both"/>
        <w:rPr>
          <w:rFonts w:ascii="Times New Roman" w:hAnsi="Times New Roman"/>
          <w:lang w:val="ru-MD"/>
        </w:rPr>
      </w:pPr>
      <w:r w:rsidRPr="00B73C8A">
        <w:rPr>
          <w:rStyle w:val="ae"/>
          <w:rFonts w:ascii="Times New Roman" w:hAnsi="Times New Roman"/>
          <w:lang w:val="ro-MD"/>
        </w:rPr>
        <w:footnoteRef/>
      </w:r>
      <w:r w:rsidRPr="00B73C8A">
        <w:rPr>
          <w:rFonts w:ascii="Times New Roman" w:hAnsi="Times New Roman"/>
          <w:lang w:val="ro-MD"/>
        </w:rPr>
        <w:t xml:space="preserve"> </w:t>
      </w:r>
      <w:r w:rsidRPr="00A4262C">
        <w:rPr>
          <w:rFonts w:ascii="Times New Roman" w:hAnsi="Times New Roman"/>
          <w:lang w:val="ru-MD"/>
        </w:rPr>
        <w:t>Кредит для Проекта „Газопровод Унгень – Кишинэу” в размере 41,0 млн. евро (код кредита D-154/ЕИБ/2016); кредит для Проекта „Газопровод Унгень – Кишинэу” в размере 41,0 млн. евро (код кредита D-155/ЕБРР/2016).</w:t>
      </w:r>
    </w:p>
  </w:footnote>
  <w:footnote w:id="33">
    <w:p w:rsidR="00150232" w:rsidRPr="00A4262C" w:rsidRDefault="00150232" w:rsidP="00560FDB">
      <w:pPr>
        <w:pStyle w:val="ac"/>
        <w:rPr>
          <w:rFonts w:ascii="Times New Roman" w:hAnsi="Times New Roman"/>
          <w:lang w:val="ru-MD"/>
        </w:rPr>
      </w:pPr>
      <w:r w:rsidRPr="00A4262C">
        <w:rPr>
          <w:rStyle w:val="ae"/>
          <w:rFonts w:ascii="Times New Roman" w:hAnsi="Times New Roman"/>
          <w:lang w:val="ru-MD"/>
        </w:rPr>
        <w:footnoteRef/>
      </w:r>
      <w:r w:rsidRPr="00A4262C">
        <w:rPr>
          <w:rFonts w:ascii="Times New Roman" w:hAnsi="Times New Roman"/>
          <w:lang w:val="ru-MD"/>
        </w:rPr>
        <w:t xml:space="preserve"> „Проект устойчивости сельской местности (IFAD VII)”, ратифицированный Законом №138 от 13.07.2017.</w:t>
      </w:r>
    </w:p>
  </w:footnote>
  <w:footnote w:id="34">
    <w:p w:rsidR="00150232" w:rsidRPr="00A4262C" w:rsidRDefault="00150232" w:rsidP="00BB05AE">
      <w:pPr>
        <w:pStyle w:val="ac"/>
        <w:jc w:val="both"/>
        <w:rPr>
          <w:lang w:val="ru-MD"/>
        </w:rPr>
      </w:pPr>
      <w:r w:rsidRPr="00A4262C">
        <w:rPr>
          <w:rStyle w:val="ae"/>
          <w:rFonts w:ascii="Times New Roman" w:hAnsi="Times New Roman"/>
          <w:lang w:val="ru-MD"/>
        </w:rPr>
        <w:footnoteRef/>
      </w:r>
      <w:r w:rsidRPr="00A4262C">
        <w:rPr>
          <w:rFonts w:ascii="Times New Roman" w:hAnsi="Times New Roman"/>
          <w:lang w:val="ru-MD"/>
        </w:rPr>
        <w:t xml:space="preserve"> Авансовое соглашение между РМ и МБРР на подготовку Проекта „Модернизация государственных услуг”, ратифицированное Законом №137 от 13.07.2017. </w:t>
      </w:r>
    </w:p>
  </w:footnote>
  <w:footnote w:id="35">
    <w:p w:rsidR="00150232" w:rsidRPr="00737C83" w:rsidRDefault="00150232" w:rsidP="00BB05AE">
      <w:pPr>
        <w:spacing w:after="0" w:line="240" w:lineRule="auto"/>
        <w:jc w:val="both"/>
        <w:rPr>
          <w:rFonts w:ascii="Times New Roman" w:hAnsi="Times New Roman"/>
          <w:sz w:val="20"/>
          <w:szCs w:val="20"/>
          <w:lang w:val="ru-MD"/>
        </w:rPr>
      </w:pPr>
      <w:r w:rsidRPr="009C77B5">
        <w:rPr>
          <w:rStyle w:val="ae"/>
          <w:rFonts w:ascii="Times New Roman" w:hAnsi="Times New Roman"/>
          <w:sz w:val="20"/>
          <w:szCs w:val="20"/>
          <w:lang w:val="ro-RO"/>
        </w:rPr>
        <w:footnoteRef/>
      </w:r>
      <w:r w:rsidRPr="00737C83">
        <w:rPr>
          <w:rFonts w:ascii="Times New Roman" w:hAnsi="Times New Roman"/>
          <w:sz w:val="20"/>
          <w:szCs w:val="20"/>
          <w:lang w:val="ru-MD"/>
        </w:rPr>
        <w:t>Кредитное соглашение между РМ и ЕБРР – Проект „Термоэнергетическая система муниципия Бэлць АО „CET-Nord””, вступившее в силу 18.04.2017, ратифицированное Законом №15 от 20.02.2015; Кредитное соглашение между РМ и ЕБРР, „Проект закупки локомотивов и реструктуризации железнодорожной инфраструктуры”, вступившее в силу 17.01.2017 (транш 1), 15.12.2017 (транш 2), ратифицированное Законом №22 от 27.02.2015; Финансовое соглашение между РМ и МАР – Проект „Модернизация налогового администрирования”, вступившее в силу 25.01.2017, ратифицированное Законом №225 от 23.09.2016; Кредитное соглашение между РМ и МБРР – Проект „Модернизация налогового администрирования”, вступившее в силу 25.01.2017, ратифицированное Законом №225 от 23.09.2016.</w:t>
      </w:r>
    </w:p>
  </w:footnote>
  <w:footnote w:id="36">
    <w:p w:rsidR="00150232" w:rsidRPr="00F111DF" w:rsidRDefault="00150232" w:rsidP="00697712">
      <w:pPr>
        <w:pStyle w:val="ac"/>
        <w:rPr>
          <w:rFonts w:ascii="Times New Roman" w:hAnsi="Times New Roman"/>
          <w:lang w:val="ro-MD"/>
        </w:rPr>
      </w:pPr>
      <w:r w:rsidRPr="00F111DF">
        <w:rPr>
          <w:rStyle w:val="ae"/>
          <w:rFonts w:ascii="Times New Roman" w:hAnsi="Times New Roman"/>
        </w:rPr>
        <w:footnoteRef/>
      </w:r>
      <w:r w:rsidRPr="00BF6EF3">
        <w:rPr>
          <w:rFonts w:ascii="Times New Roman" w:hAnsi="Times New Roman"/>
          <w:lang w:val="ru-MD"/>
        </w:rPr>
        <w:t xml:space="preserve"> </w:t>
      </w:r>
      <w:r>
        <w:rPr>
          <w:rFonts w:ascii="Times New Roman" w:hAnsi="Times New Roman"/>
          <w:lang w:val="ru-RU"/>
        </w:rPr>
        <w:t>Ст</w:t>
      </w:r>
      <w:r w:rsidRPr="00F111DF">
        <w:rPr>
          <w:rFonts w:ascii="Times New Roman" w:hAnsi="Times New Roman"/>
          <w:lang w:val="ro-MD"/>
        </w:rPr>
        <w:t xml:space="preserve">. 28 </w:t>
      </w:r>
      <w:r>
        <w:rPr>
          <w:rFonts w:ascii="Times New Roman" w:hAnsi="Times New Roman"/>
          <w:lang w:val="ro-MD"/>
        </w:rPr>
        <w:t>(</w:t>
      </w:r>
      <w:r w:rsidRPr="00F111DF">
        <w:rPr>
          <w:rFonts w:ascii="Times New Roman" w:hAnsi="Times New Roman"/>
          <w:lang w:val="ro-MD"/>
        </w:rPr>
        <w:t>2</w:t>
      </w:r>
      <w:r>
        <w:rPr>
          <w:rFonts w:ascii="Times New Roman" w:hAnsi="Times New Roman"/>
          <w:lang w:val="ro-MD"/>
        </w:rPr>
        <w:t>)</w:t>
      </w:r>
      <w:r w:rsidRPr="00F111DF">
        <w:rPr>
          <w:rFonts w:ascii="Times New Roman" w:hAnsi="Times New Roman"/>
          <w:lang w:val="ro-MD"/>
        </w:rPr>
        <w:t xml:space="preserve"> </w:t>
      </w:r>
      <w:r>
        <w:rPr>
          <w:rFonts w:ascii="Times New Roman" w:hAnsi="Times New Roman"/>
          <w:lang w:val="ru-RU"/>
        </w:rPr>
        <w:t>Закона №</w:t>
      </w:r>
      <w:r w:rsidRPr="00F111DF">
        <w:rPr>
          <w:rFonts w:ascii="Times New Roman" w:hAnsi="Times New Roman"/>
          <w:lang w:val="ro-MD"/>
        </w:rPr>
        <w:t xml:space="preserve">419-XVI </w:t>
      </w:r>
      <w:r>
        <w:rPr>
          <w:rFonts w:ascii="Times New Roman" w:hAnsi="Times New Roman"/>
          <w:lang w:val="ru-RU"/>
        </w:rPr>
        <w:t>от</w:t>
      </w:r>
      <w:r w:rsidRPr="00F111DF">
        <w:rPr>
          <w:rFonts w:ascii="Times New Roman" w:hAnsi="Times New Roman"/>
          <w:lang w:val="ro-MD"/>
        </w:rPr>
        <w:t xml:space="preserve"> 22.12.2006</w:t>
      </w:r>
      <w:r>
        <w:rPr>
          <w:rFonts w:ascii="Times New Roman" w:hAnsi="Times New Roman"/>
          <w:lang w:val="ro-MD"/>
        </w:rPr>
        <w:t>.</w:t>
      </w:r>
    </w:p>
  </w:footnote>
  <w:footnote w:id="37">
    <w:p w:rsidR="00150232" w:rsidRPr="00BF6EF3" w:rsidRDefault="00150232" w:rsidP="00CE5C49">
      <w:pPr>
        <w:pStyle w:val="ac"/>
        <w:rPr>
          <w:lang w:val="ru-MD"/>
        </w:rPr>
      </w:pPr>
      <w:r w:rsidRPr="00FA14D1">
        <w:rPr>
          <w:rStyle w:val="ae"/>
          <w:rFonts w:ascii="Times New Roman" w:hAnsi="Times New Roman"/>
          <w:lang w:val="ro-RO"/>
        </w:rPr>
        <w:footnoteRef/>
      </w:r>
      <w:r w:rsidRPr="00FA14D1">
        <w:rPr>
          <w:rFonts w:ascii="Times New Roman" w:hAnsi="Times New Roman"/>
          <w:lang w:val="ro-RO"/>
        </w:rPr>
        <w:t xml:space="preserve"> </w:t>
      </w:r>
      <w:r w:rsidRPr="00BF6EF3">
        <w:rPr>
          <w:rFonts w:ascii="Times New Roman" w:hAnsi="Times New Roman"/>
          <w:lang w:val="ru-MD"/>
        </w:rPr>
        <w:t>Некоторые проекты финансировались как из прямых средств, так и оборотных средств.</w:t>
      </w:r>
    </w:p>
  </w:footnote>
  <w:footnote w:id="38">
    <w:p w:rsidR="00150232" w:rsidRPr="00B1247D" w:rsidRDefault="00150232" w:rsidP="00F65060">
      <w:pPr>
        <w:pStyle w:val="ac"/>
        <w:jc w:val="both"/>
        <w:rPr>
          <w:rFonts w:ascii="Times New Roman" w:hAnsi="Times New Roman"/>
          <w:lang w:val="ro-MD"/>
        </w:rPr>
      </w:pPr>
      <w:r w:rsidRPr="00B1247D">
        <w:rPr>
          <w:rStyle w:val="ae"/>
          <w:rFonts w:ascii="Times New Roman" w:hAnsi="Times New Roman"/>
        </w:rPr>
        <w:footnoteRef/>
      </w:r>
      <w:r w:rsidRPr="00DF15B4">
        <w:rPr>
          <w:rFonts w:ascii="Times New Roman" w:hAnsi="Times New Roman"/>
          <w:lang w:val="ru-MD"/>
        </w:rPr>
        <w:t xml:space="preserve"> Приказ министра финансов</w:t>
      </w:r>
      <w:r>
        <w:rPr>
          <w:rFonts w:ascii="Times New Roman" w:hAnsi="Times New Roman"/>
          <w:lang w:val="ru-MD"/>
        </w:rPr>
        <w:t xml:space="preserve"> </w:t>
      </w:r>
      <w:r w:rsidRPr="00DF15B4">
        <w:rPr>
          <w:rFonts w:ascii="Times New Roman" w:hAnsi="Times New Roman"/>
          <w:lang w:val="ru-MD"/>
        </w:rPr>
        <w:t>№63 от 06.04.2017 о</w:t>
      </w:r>
      <w:r>
        <w:rPr>
          <w:rFonts w:ascii="Times New Roman" w:hAnsi="Times New Roman"/>
          <w:lang w:val="ru-MD"/>
        </w:rPr>
        <w:t xml:space="preserve"> списании некоторых задолженностей </w:t>
      </w:r>
      <w:r w:rsidRPr="00DF15B4">
        <w:rPr>
          <w:rFonts w:ascii="Times New Roman" w:hAnsi="Times New Roman"/>
          <w:lang w:val="ru-MD"/>
        </w:rPr>
        <w:t xml:space="preserve">из Отчета </w:t>
      </w:r>
      <w:r>
        <w:rPr>
          <w:rFonts w:ascii="Times New Roman" w:hAnsi="Times New Roman"/>
          <w:lang w:val="ru-MD"/>
        </w:rPr>
        <w:t xml:space="preserve">о </w:t>
      </w:r>
      <w:r w:rsidRPr="00DF15B4">
        <w:rPr>
          <w:rFonts w:ascii="Times New Roman" w:hAnsi="Times New Roman"/>
          <w:lang w:val="ru-MD"/>
        </w:rPr>
        <w:t>государственно</w:t>
      </w:r>
      <w:r>
        <w:rPr>
          <w:rFonts w:ascii="Times New Roman" w:hAnsi="Times New Roman"/>
          <w:lang w:val="ru-MD"/>
        </w:rPr>
        <w:t>м</w:t>
      </w:r>
      <w:r w:rsidRPr="00DF15B4">
        <w:rPr>
          <w:rFonts w:ascii="Times New Roman" w:hAnsi="Times New Roman"/>
          <w:lang w:val="ru-MD"/>
        </w:rPr>
        <w:t xml:space="preserve"> рекредитовани</w:t>
      </w:r>
      <w:r>
        <w:rPr>
          <w:rFonts w:ascii="Times New Roman" w:hAnsi="Times New Roman"/>
          <w:lang w:val="ru-MD"/>
        </w:rPr>
        <w:t>и</w:t>
      </w:r>
      <w:r w:rsidRPr="00B1247D">
        <w:rPr>
          <w:rFonts w:ascii="Times New Roman" w:hAnsi="Times New Roman"/>
          <w:lang w:val="ro-MD"/>
        </w:rPr>
        <w:t>.</w:t>
      </w:r>
    </w:p>
  </w:footnote>
  <w:footnote w:id="39">
    <w:p w:rsidR="00150232" w:rsidRPr="002E02C9" w:rsidRDefault="00150232" w:rsidP="00AD5AF9">
      <w:pPr>
        <w:pStyle w:val="ac"/>
        <w:jc w:val="both"/>
        <w:rPr>
          <w:rFonts w:ascii="Times New Roman" w:hAnsi="Times New Roman"/>
          <w:lang w:val="ru-MD"/>
        </w:rPr>
      </w:pPr>
      <w:r w:rsidRPr="002E02C9">
        <w:rPr>
          <w:rStyle w:val="ae"/>
          <w:rFonts w:ascii="Times New Roman" w:hAnsi="Times New Roman"/>
          <w:lang w:val="ru-MD"/>
        </w:rPr>
        <w:footnoteRef/>
      </w:r>
      <w:r w:rsidRPr="002E02C9">
        <w:rPr>
          <w:rFonts w:ascii="Times New Roman" w:hAnsi="Times New Roman"/>
          <w:lang w:val="ru-MD"/>
        </w:rPr>
        <w:t xml:space="preserve"> Постановление Апелляционной палаты от 06.06.2016 по делу №2i-461/2014, опубликованное в Официальном мониторе №163-168 (5596-5601) от 17.06.2016.</w:t>
      </w:r>
    </w:p>
  </w:footnote>
  <w:footnote w:id="40">
    <w:p w:rsidR="00150232" w:rsidRPr="002E02C9" w:rsidRDefault="00150232" w:rsidP="00AD5AF9">
      <w:pPr>
        <w:jc w:val="both"/>
        <w:rPr>
          <w:rFonts w:ascii="Times New Roman" w:hAnsi="Times New Roman"/>
          <w:sz w:val="20"/>
          <w:szCs w:val="20"/>
          <w:lang w:val="ru-MD"/>
        </w:rPr>
      </w:pPr>
      <w:r w:rsidRPr="002E02C9">
        <w:rPr>
          <w:rStyle w:val="ae"/>
          <w:rFonts w:ascii="Times New Roman" w:hAnsi="Times New Roman"/>
          <w:sz w:val="20"/>
          <w:szCs w:val="20"/>
          <w:lang w:val="ru-MD"/>
        </w:rPr>
        <w:footnoteRef/>
      </w:r>
      <w:r w:rsidRPr="002E02C9">
        <w:rPr>
          <w:rFonts w:ascii="Times New Roman" w:hAnsi="Times New Roman"/>
          <w:sz w:val="20"/>
          <w:szCs w:val="20"/>
          <w:lang w:val="ru-MD"/>
        </w:rPr>
        <w:t xml:space="preserve"> Постановление Правительства №754 от 26.09.2017 о внесении изменений и дополнений в приложения №4, №5 и №8 к Постановлению Правительства №1136 от 18 октября 2007 года. </w:t>
      </w:r>
    </w:p>
  </w:footnote>
  <w:footnote w:id="41">
    <w:p w:rsidR="00150232" w:rsidRPr="00611D74" w:rsidRDefault="00150232" w:rsidP="00270D07">
      <w:pPr>
        <w:pStyle w:val="ac"/>
        <w:jc w:val="both"/>
        <w:rPr>
          <w:lang w:val="ru-MD"/>
        </w:rPr>
      </w:pPr>
      <w:r w:rsidRPr="00B663C3">
        <w:rPr>
          <w:rStyle w:val="ae"/>
          <w:rFonts w:ascii="Times New Roman" w:hAnsi="Times New Roman"/>
        </w:rPr>
        <w:footnoteRef/>
      </w:r>
      <w:r w:rsidRPr="00B663C3">
        <w:rPr>
          <w:rFonts w:ascii="Times New Roman" w:hAnsi="Times New Roman"/>
          <w:lang w:val="ro-MD"/>
        </w:rPr>
        <w:t xml:space="preserve"> </w:t>
      </w:r>
      <w:r w:rsidRPr="00611D74">
        <w:rPr>
          <w:rFonts w:ascii="Times New Roman" w:hAnsi="Times New Roman"/>
          <w:lang w:val="ru-MD"/>
        </w:rPr>
        <w:t>В контексте анализа риска процентной ставки, внутренний государственный долг со сроками погашения до одного года и несущий фиксированную процентную ставку будет отнесен к категории долга с плавающей процентной ставкой, поскольку из-за маленького срока погашения он будет рефинансироваться каждый год на новых условиях рынка, будучи подвержен риску процентной ставки.</w:t>
      </w:r>
    </w:p>
  </w:footnote>
  <w:footnote w:id="42">
    <w:p w:rsidR="00150232" w:rsidRPr="00D12167" w:rsidRDefault="00150232" w:rsidP="00887655">
      <w:pPr>
        <w:pStyle w:val="ac"/>
        <w:jc w:val="both"/>
        <w:rPr>
          <w:lang w:val="ru-RU"/>
        </w:rPr>
      </w:pPr>
      <w:r w:rsidRPr="007A6E55">
        <w:rPr>
          <w:rStyle w:val="ae"/>
          <w:rFonts w:ascii="Times New Roman" w:hAnsi="Times New Roman"/>
          <w:lang w:val="ro-RO"/>
        </w:rPr>
        <w:footnoteRef/>
      </w:r>
      <w:r w:rsidRPr="007A6E55">
        <w:rPr>
          <w:rFonts w:ascii="Times New Roman" w:hAnsi="Times New Roman"/>
          <w:lang w:val="ro-RO"/>
        </w:rPr>
        <w:t xml:space="preserve"> </w:t>
      </w:r>
      <w:r w:rsidRPr="000C5EB5">
        <w:rPr>
          <w:rFonts w:ascii="Times New Roman" w:hAnsi="Times New Roman"/>
          <w:lang w:val="ru-RU" w:eastAsia="ru-RU"/>
        </w:rPr>
        <w:t>Постановлени</w:t>
      </w:r>
      <w:r w:rsidRPr="000C5EB5">
        <w:rPr>
          <w:rFonts w:ascii="Times New Roman" w:hAnsi="Times New Roman"/>
          <w:lang w:val="ru-RU"/>
        </w:rPr>
        <w:t xml:space="preserve">е </w:t>
      </w:r>
      <w:r w:rsidRPr="000C5EB5">
        <w:rPr>
          <w:rFonts w:ascii="Times New Roman" w:hAnsi="Times New Roman"/>
          <w:lang w:val="ru-RU" w:eastAsia="ru-RU"/>
        </w:rPr>
        <w:t>Счетной палаты</w:t>
      </w:r>
      <w:r w:rsidRPr="000C5EB5">
        <w:rPr>
          <w:rFonts w:ascii="Times New Roman" w:hAnsi="Times New Roman"/>
          <w:lang w:val="ru-RU"/>
        </w:rPr>
        <w:t xml:space="preserve"> №</w:t>
      </w:r>
      <w:r>
        <w:rPr>
          <w:rFonts w:ascii="Times New Roman" w:hAnsi="Times New Roman"/>
          <w:lang w:val="ru-RU"/>
        </w:rPr>
        <w:t>75</w:t>
      </w:r>
      <w:r w:rsidRPr="000C5EB5">
        <w:rPr>
          <w:rFonts w:ascii="Times New Roman" w:hAnsi="Times New Roman"/>
          <w:lang w:val="ro-RO"/>
        </w:rPr>
        <w:t xml:space="preserve"> </w:t>
      </w:r>
      <w:r w:rsidRPr="000C5EB5">
        <w:rPr>
          <w:rFonts w:ascii="Times New Roman" w:hAnsi="Times New Roman"/>
          <w:lang w:val="ru-RU"/>
        </w:rPr>
        <w:t xml:space="preserve">от </w:t>
      </w:r>
      <w:r>
        <w:rPr>
          <w:rFonts w:ascii="Times New Roman" w:hAnsi="Times New Roman"/>
          <w:lang w:val="ru-RU"/>
        </w:rPr>
        <w:t>29</w:t>
      </w:r>
      <w:r w:rsidRPr="000C5EB5">
        <w:rPr>
          <w:rFonts w:ascii="Times New Roman" w:hAnsi="Times New Roman"/>
          <w:lang w:val="ro-RO"/>
        </w:rPr>
        <w:t>.12.201</w:t>
      </w:r>
      <w:r>
        <w:rPr>
          <w:rFonts w:ascii="Times New Roman" w:hAnsi="Times New Roman"/>
          <w:lang w:val="ru-RU"/>
        </w:rPr>
        <w:t>7</w:t>
      </w:r>
      <w:r w:rsidRPr="000C5EB5">
        <w:rPr>
          <w:rFonts w:ascii="Times New Roman" w:hAnsi="Times New Roman"/>
          <w:lang w:val="ro-RO"/>
        </w:rPr>
        <w:t xml:space="preserve"> „</w:t>
      </w:r>
      <w:r w:rsidRPr="000C5EB5">
        <w:rPr>
          <w:rFonts w:ascii="Times New Roman" w:hAnsi="Times New Roman"/>
          <w:lang w:val="ru-RU"/>
        </w:rPr>
        <w:t xml:space="preserve">Об </w:t>
      </w:r>
      <w:r w:rsidRPr="000C5EB5">
        <w:rPr>
          <w:rFonts w:ascii="Times New Roman" w:hAnsi="Times New Roman"/>
          <w:lang w:val="ru-RU" w:eastAsia="ru-RU"/>
        </w:rPr>
        <w:t>утверждении Программы аудиторской деятельности Счетной палаты на 201</w:t>
      </w:r>
      <w:r>
        <w:rPr>
          <w:rFonts w:ascii="Times New Roman" w:hAnsi="Times New Roman"/>
          <w:lang w:val="ru-RU" w:eastAsia="ru-RU"/>
        </w:rPr>
        <w:t>8</w:t>
      </w:r>
      <w:r w:rsidRPr="000C5EB5">
        <w:rPr>
          <w:rFonts w:ascii="Times New Roman" w:hAnsi="Times New Roman"/>
          <w:lang w:val="ru-RU" w:eastAsia="ru-RU"/>
        </w:rPr>
        <w:t xml:space="preserve"> год</w:t>
      </w:r>
      <w:r w:rsidRPr="000C5EB5">
        <w:rPr>
          <w:rFonts w:ascii="Times New Roman" w:hAnsi="Times New Roman"/>
          <w:lang w:val="ro-RO"/>
        </w:rPr>
        <w:t>”</w:t>
      </w:r>
      <w:r>
        <w:rPr>
          <w:rFonts w:ascii="Times New Roman" w:hAnsi="Times New Roman"/>
          <w:lang w:val="ru-RU"/>
        </w:rPr>
        <w:t xml:space="preserve"> (с последующими изменениями)</w:t>
      </w:r>
      <w:r w:rsidRPr="000C5EB5">
        <w:rPr>
          <w:rFonts w:ascii="Times New Roman" w:hAnsi="Times New Roman"/>
          <w:lang w:val="ro-RO"/>
        </w:rPr>
        <w:t>.</w:t>
      </w:r>
    </w:p>
  </w:footnote>
  <w:footnote w:id="43">
    <w:p w:rsidR="00150232" w:rsidRPr="00D12167" w:rsidRDefault="00150232" w:rsidP="00095C02">
      <w:pPr>
        <w:pStyle w:val="ac"/>
        <w:rPr>
          <w:lang w:val="ru-RU"/>
        </w:rPr>
      </w:pPr>
      <w:r w:rsidRPr="007A6E55">
        <w:rPr>
          <w:rStyle w:val="ae"/>
          <w:rFonts w:ascii="Times New Roman" w:hAnsi="Times New Roman"/>
          <w:lang w:val="ro-RO"/>
        </w:rPr>
        <w:footnoteRef/>
      </w:r>
      <w:r w:rsidRPr="007A6E55">
        <w:rPr>
          <w:rFonts w:ascii="Times New Roman" w:hAnsi="Times New Roman"/>
          <w:lang w:val="ro-RO"/>
        </w:rPr>
        <w:t xml:space="preserve"> </w:t>
      </w:r>
      <w:r>
        <w:rPr>
          <w:rFonts w:ascii="Times New Roman" w:hAnsi="Times New Roman"/>
          <w:lang w:val="ru-RU" w:eastAsia="ru-RU"/>
        </w:rPr>
        <w:t xml:space="preserve">Утверждено </w:t>
      </w:r>
      <w:r w:rsidRPr="000C5EB5">
        <w:rPr>
          <w:rFonts w:ascii="Times New Roman" w:hAnsi="Times New Roman"/>
          <w:lang w:val="ru-RU" w:eastAsia="ru-RU"/>
        </w:rPr>
        <w:t>Постановлени</w:t>
      </w:r>
      <w:r w:rsidRPr="000C5EB5">
        <w:rPr>
          <w:rFonts w:ascii="Times New Roman" w:hAnsi="Times New Roman"/>
          <w:lang w:val="ru-RU"/>
        </w:rPr>
        <w:t>е</w:t>
      </w:r>
      <w:r>
        <w:rPr>
          <w:rFonts w:ascii="Times New Roman" w:hAnsi="Times New Roman"/>
          <w:lang w:val="ru-RU"/>
        </w:rPr>
        <w:t>м</w:t>
      </w:r>
      <w:r w:rsidRPr="000C5EB5">
        <w:rPr>
          <w:rFonts w:ascii="Times New Roman" w:hAnsi="Times New Roman"/>
          <w:lang w:val="ru-RU"/>
        </w:rPr>
        <w:t xml:space="preserve"> </w:t>
      </w:r>
      <w:r w:rsidRPr="000C5EB5">
        <w:rPr>
          <w:rFonts w:ascii="Times New Roman" w:hAnsi="Times New Roman"/>
          <w:lang w:val="ru-RU" w:eastAsia="ru-RU"/>
        </w:rPr>
        <w:t>Счетной палаты</w:t>
      </w:r>
      <w:r w:rsidRPr="000C5EB5">
        <w:rPr>
          <w:rFonts w:ascii="Times New Roman" w:hAnsi="Times New Roman"/>
          <w:lang w:val="ru-RU"/>
        </w:rPr>
        <w:t xml:space="preserve"> №</w:t>
      </w:r>
      <w:r>
        <w:rPr>
          <w:rFonts w:ascii="Times New Roman" w:hAnsi="Times New Roman"/>
          <w:lang w:val="ru-RU"/>
        </w:rPr>
        <w:t>54</w:t>
      </w:r>
      <w:r w:rsidRPr="007A6E55">
        <w:rPr>
          <w:rFonts w:ascii="Times New Roman" w:hAnsi="Times New Roman"/>
          <w:lang w:val="ro-RO"/>
        </w:rPr>
        <w:t xml:space="preserve"> </w:t>
      </w:r>
      <w:r>
        <w:rPr>
          <w:rFonts w:ascii="Times New Roman" w:hAnsi="Times New Roman"/>
          <w:lang w:val="ru-RU"/>
        </w:rPr>
        <w:t>от</w:t>
      </w:r>
      <w:r w:rsidRPr="007A6E55">
        <w:rPr>
          <w:rFonts w:ascii="Times New Roman" w:hAnsi="Times New Roman"/>
          <w:lang w:val="ro-RO"/>
        </w:rPr>
        <w:t xml:space="preserve"> </w:t>
      </w:r>
      <w:r>
        <w:rPr>
          <w:rFonts w:ascii="Times New Roman" w:hAnsi="Times New Roman"/>
          <w:lang w:val="ru-RU"/>
        </w:rPr>
        <w:t>05</w:t>
      </w:r>
      <w:r w:rsidRPr="007A6E55">
        <w:rPr>
          <w:rFonts w:ascii="Times New Roman" w:hAnsi="Times New Roman"/>
          <w:lang w:val="ro-RO"/>
        </w:rPr>
        <w:t>.</w:t>
      </w:r>
      <w:r>
        <w:rPr>
          <w:rFonts w:ascii="Times New Roman" w:hAnsi="Times New Roman"/>
          <w:lang w:val="ru-RU"/>
        </w:rPr>
        <w:t>12</w:t>
      </w:r>
      <w:r w:rsidRPr="007A6E55">
        <w:rPr>
          <w:rFonts w:ascii="Times New Roman" w:hAnsi="Times New Roman"/>
          <w:lang w:val="ro-RO"/>
        </w:rPr>
        <w:t>.201</w:t>
      </w:r>
      <w:r>
        <w:rPr>
          <w:rFonts w:ascii="Times New Roman" w:hAnsi="Times New Roman"/>
          <w:lang w:val="ru-RU"/>
        </w:rPr>
        <w:t>6</w:t>
      </w:r>
      <w:r w:rsidRPr="007A6E55">
        <w:rPr>
          <w:rFonts w:ascii="Times New Roman" w:hAnsi="Times New Roman"/>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127"/>
    <w:multiLevelType w:val="hybridMultilevel"/>
    <w:tmpl w:val="377E2A96"/>
    <w:lvl w:ilvl="0" w:tplc="D4EC149C">
      <w:start w:val="1"/>
      <w:numFmt w:val="bullet"/>
      <w:lvlText w:val="•"/>
      <w:lvlJc w:val="left"/>
      <w:pPr>
        <w:ind w:left="786" w:hanging="360"/>
      </w:pPr>
      <w:rPr>
        <w:rFonts w:ascii="Arial" w:hAnsi="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873110"/>
    <w:multiLevelType w:val="multilevel"/>
    <w:tmpl w:val="43A474C0"/>
    <w:lvl w:ilvl="0">
      <w:start w:val="1"/>
      <w:numFmt w:val="upperRoman"/>
      <w:lvlText w:val="%1."/>
      <w:lvlJc w:val="left"/>
      <w:pPr>
        <w:ind w:left="3414"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 w15:restartNumberingAfterBreak="0">
    <w:nsid w:val="02CB5DC8"/>
    <w:multiLevelType w:val="hybridMultilevel"/>
    <w:tmpl w:val="B7720E8A"/>
    <w:lvl w:ilvl="0" w:tplc="05B64F6E">
      <w:start w:val="1"/>
      <w:numFmt w:val="decimal"/>
      <w:lvlText w:val="%1."/>
      <w:lvlJc w:val="left"/>
      <w:pPr>
        <w:ind w:left="2912" w:hanging="360"/>
      </w:pPr>
      <w:rPr>
        <w:rFonts w:cs="Times New Roman"/>
        <w:b/>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3" w15:restartNumberingAfterBreak="0">
    <w:nsid w:val="064702B5"/>
    <w:multiLevelType w:val="hybridMultilevel"/>
    <w:tmpl w:val="A8D8168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C1E1DF8"/>
    <w:multiLevelType w:val="multilevel"/>
    <w:tmpl w:val="1AA814D2"/>
    <w:lvl w:ilvl="0">
      <w:start w:val="3"/>
      <w:numFmt w:val="decimal"/>
      <w:lvlText w:val="%1."/>
      <w:lvlJc w:val="left"/>
      <w:pPr>
        <w:ind w:left="792" w:hanging="792"/>
      </w:pPr>
      <w:rPr>
        <w:rFonts w:hint="default"/>
      </w:rPr>
    </w:lvl>
    <w:lvl w:ilvl="1">
      <w:start w:val="2"/>
      <w:numFmt w:val="decimal"/>
      <w:lvlText w:val="%1.%2."/>
      <w:lvlJc w:val="left"/>
      <w:pPr>
        <w:ind w:left="1005" w:hanging="792"/>
      </w:pPr>
      <w:rPr>
        <w:rFonts w:hint="default"/>
        <w:b/>
      </w:rPr>
    </w:lvl>
    <w:lvl w:ilvl="2">
      <w:start w:val="15"/>
      <w:numFmt w:val="decimal"/>
      <w:lvlText w:val="%1.%2.%3."/>
      <w:lvlJc w:val="left"/>
      <w:pPr>
        <w:ind w:left="1218" w:hanging="792"/>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5" w15:restartNumberingAfterBreak="0">
    <w:nsid w:val="0CED169B"/>
    <w:multiLevelType w:val="multilevel"/>
    <w:tmpl w:val="E20EEFF6"/>
    <w:lvl w:ilvl="0">
      <w:start w:val="3"/>
      <w:numFmt w:val="decimal"/>
      <w:lvlText w:val="%1"/>
      <w:lvlJc w:val="left"/>
      <w:pPr>
        <w:ind w:left="360" w:hanging="360"/>
      </w:pPr>
      <w:rPr>
        <w:rFonts w:ascii="Times New Roman" w:hAnsi="Times New Roman" w:hint="default"/>
        <w:sz w:val="28"/>
      </w:rPr>
    </w:lvl>
    <w:lvl w:ilvl="1">
      <w:start w:val="3"/>
      <w:numFmt w:val="decimal"/>
      <w:lvlText w:val="%1.%2"/>
      <w:lvlJc w:val="left"/>
      <w:pPr>
        <w:ind w:left="360" w:hanging="360"/>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800" w:hanging="1800"/>
      </w:pPr>
      <w:rPr>
        <w:rFonts w:ascii="Times New Roman" w:hAnsi="Times New Roman" w:hint="default"/>
        <w:sz w:val="28"/>
      </w:rPr>
    </w:lvl>
  </w:abstractNum>
  <w:abstractNum w:abstractNumId="6" w15:restartNumberingAfterBreak="0">
    <w:nsid w:val="0E9E0724"/>
    <w:multiLevelType w:val="hybridMultilevel"/>
    <w:tmpl w:val="2FD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4280E"/>
    <w:multiLevelType w:val="multilevel"/>
    <w:tmpl w:val="D1761350"/>
    <w:lvl w:ilvl="0">
      <w:start w:val="3"/>
      <w:numFmt w:val="decimal"/>
      <w:lvlText w:val="%1."/>
      <w:lvlJc w:val="left"/>
      <w:pPr>
        <w:ind w:left="630" w:hanging="630"/>
      </w:pPr>
      <w:rPr>
        <w:rFonts w:cs="Times New Roman" w:hint="default"/>
      </w:rPr>
    </w:lvl>
    <w:lvl w:ilvl="1">
      <w:start w:val="1"/>
      <w:numFmt w:val="decimal"/>
      <w:lvlText w:val="%1.%2."/>
      <w:lvlJc w:val="left"/>
      <w:pPr>
        <w:ind w:left="933" w:hanging="72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8" w15:restartNumberingAfterBreak="0">
    <w:nsid w:val="123413D4"/>
    <w:multiLevelType w:val="hybridMultilevel"/>
    <w:tmpl w:val="42C4C1C4"/>
    <w:lvl w:ilvl="0" w:tplc="B950C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D32DE"/>
    <w:multiLevelType w:val="multilevel"/>
    <w:tmpl w:val="F9BC235E"/>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603B2D"/>
    <w:multiLevelType w:val="hybridMultilevel"/>
    <w:tmpl w:val="FD728CD8"/>
    <w:lvl w:ilvl="0" w:tplc="BE1CBC3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2F33E2"/>
    <w:multiLevelType w:val="hybridMultilevel"/>
    <w:tmpl w:val="55A055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DB56E72"/>
    <w:multiLevelType w:val="multilevel"/>
    <w:tmpl w:val="42400E60"/>
    <w:lvl w:ilvl="0">
      <w:start w:val="3"/>
      <w:numFmt w:val="decimal"/>
      <w:lvlText w:val="%1."/>
      <w:lvlJc w:val="left"/>
      <w:pPr>
        <w:ind w:left="648" w:hanging="648"/>
      </w:pPr>
      <w:rPr>
        <w:rFonts w:hint="default"/>
      </w:rPr>
    </w:lvl>
    <w:lvl w:ilvl="1">
      <w:start w:val="2"/>
      <w:numFmt w:val="decimal"/>
      <w:lvlText w:val="%1.%2."/>
      <w:lvlJc w:val="left"/>
      <w:pPr>
        <w:ind w:left="826" w:hanging="720"/>
      </w:pPr>
      <w:rPr>
        <w:rFonts w:hint="default"/>
        <w:b/>
      </w:rPr>
    </w:lvl>
    <w:lvl w:ilvl="2">
      <w:start w:val="1"/>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13" w15:restartNumberingAfterBreak="0">
    <w:nsid w:val="1F6646C0"/>
    <w:multiLevelType w:val="hybridMultilevel"/>
    <w:tmpl w:val="FE3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C0543"/>
    <w:multiLevelType w:val="multilevel"/>
    <w:tmpl w:val="11368BEA"/>
    <w:lvl w:ilvl="0">
      <w:start w:val="1"/>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229B4208"/>
    <w:multiLevelType w:val="hybridMultilevel"/>
    <w:tmpl w:val="B884310E"/>
    <w:lvl w:ilvl="0" w:tplc="5BC06430">
      <w:start w:val="1"/>
      <w:numFmt w:val="decimal"/>
      <w:lvlText w:val="(%1)"/>
      <w:lvlJc w:val="left"/>
      <w:pPr>
        <w:ind w:left="1004" w:hanging="360"/>
      </w:pPr>
      <w:rPr>
        <w:rFonts w:ascii="Times New Roman" w:eastAsia="Times New Roman" w:hAnsi="Times New Roman" w:cs="Times New Roman"/>
        <w:b w:val="0"/>
        <w:i/>
        <w:strike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6" w15:restartNumberingAfterBreak="0">
    <w:nsid w:val="25F721E3"/>
    <w:multiLevelType w:val="hybridMultilevel"/>
    <w:tmpl w:val="8F2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B653F"/>
    <w:multiLevelType w:val="multilevel"/>
    <w:tmpl w:val="02F4B0DC"/>
    <w:lvl w:ilvl="0">
      <w:start w:val="3"/>
      <w:numFmt w:val="decimal"/>
      <w:lvlText w:val="%1."/>
      <w:lvlJc w:val="left"/>
      <w:pPr>
        <w:ind w:left="432" w:hanging="432"/>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2BB900C4"/>
    <w:multiLevelType w:val="hybridMultilevel"/>
    <w:tmpl w:val="E294F81E"/>
    <w:lvl w:ilvl="0" w:tplc="48401916">
      <w:start w:val="1"/>
      <w:numFmt w:val="decimal"/>
      <w:lvlText w:val="%1."/>
      <w:lvlJc w:val="left"/>
      <w:pPr>
        <w:ind w:left="1495" w:hanging="360"/>
      </w:pPr>
      <w:rPr>
        <w:rFonts w:eastAsia="Times New Roman" w:cs="Times New Roman" w:hint="default"/>
        <w:b/>
        <w:u w:val="none"/>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19" w15:restartNumberingAfterBreak="0">
    <w:nsid w:val="311F1F4E"/>
    <w:multiLevelType w:val="hybridMultilevel"/>
    <w:tmpl w:val="7B7E1544"/>
    <w:lvl w:ilvl="0" w:tplc="7DBE3E1E">
      <w:start w:val="5"/>
      <w:numFmt w:val="upp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32825342"/>
    <w:multiLevelType w:val="multilevel"/>
    <w:tmpl w:val="81761C20"/>
    <w:lvl w:ilvl="0">
      <w:start w:val="3"/>
      <w:numFmt w:val="decimal"/>
      <w:lvlText w:val="%1."/>
      <w:lvlJc w:val="left"/>
      <w:pPr>
        <w:ind w:left="648" w:hanging="648"/>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38C21D1C"/>
    <w:multiLevelType w:val="multilevel"/>
    <w:tmpl w:val="E9CCC558"/>
    <w:lvl w:ilvl="0">
      <w:start w:val="4"/>
      <w:numFmt w:val="decimal"/>
      <w:lvlText w:val="%1."/>
      <w:lvlJc w:val="left"/>
      <w:pPr>
        <w:ind w:left="432" w:hanging="432"/>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3A3823AF"/>
    <w:multiLevelType w:val="hybridMultilevel"/>
    <w:tmpl w:val="EDAA4EB2"/>
    <w:lvl w:ilvl="0" w:tplc="E1BEFB2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15:restartNumberingAfterBreak="0">
    <w:nsid w:val="3B1C5517"/>
    <w:multiLevelType w:val="multilevel"/>
    <w:tmpl w:val="5B7629DE"/>
    <w:lvl w:ilvl="0">
      <w:start w:val="3"/>
      <w:numFmt w:val="decimal"/>
      <w:lvlText w:val="%1."/>
      <w:lvlJc w:val="left"/>
      <w:pPr>
        <w:ind w:left="432" w:hanging="432"/>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3CC50412"/>
    <w:multiLevelType w:val="hybridMultilevel"/>
    <w:tmpl w:val="6EC04030"/>
    <w:lvl w:ilvl="0" w:tplc="C0922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D216E"/>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D3469"/>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A63F0"/>
    <w:multiLevelType w:val="multilevel"/>
    <w:tmpl w:val="983A9526"/>
    <w:lvl w:ilvl="0">
      <w:start w:val="3"/>
      <w:numFmt w:val="decimal"/>
      <w:lvlText w:val="%1."/>
      <w:lvlJc w:val="left"/>
      <w:pPr>
        <w:ind w:left="648" w:hanging="648"/>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46E911A1"/>
    <w:multiLevelType w:val="multilevel"/>
    <w:tmpl w:val="03D07C12"/>
    <w:lvl w:ilvl="0">
      <w:start w:val="3"/>
      <w:numFmt w:val="decimal"/>
      <w:lvlText w:val="%1."/>
      <w:lvlJc w:val="left"/>
      <w:pPr>
        <w:ind w:left="648" w:hanging="648"/>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9" w15:restartNumberingAfterBreak="0">
    <w:nsid w:val="49342024"/>
    <w:multiLevelType w:val="hybridMultilevel"/>
    <w:tmpl w:val="86422E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2D2503"/>
    <w:multiLevelType w:val="hybridMultilevel"/>
    <w:tmpl w:val="48544F2E"/>
    <w:lvl w:ilvl="0" w:tplc="0F6E54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B4E18"/>
    <w:multiLevelType w:val="hybridMultilevel"/>
    <w:tmpl w:val="E06C22AC"/>
    <w:lvl w:ilvl="0" w:tplc="31CEF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B159D"/>
    <w:multiLevelType w:val="multilevel"/>
    <w:tmpl w:val="96DAD44A"/>
    <w:lvl w:ilvl="0">
      <w:start w:val="3"/>
      <w:numFmt w:val="decimal"/>
      <w:lvlText w:val="%1."/>
      <w:lvlJc w:val="left"/>
      <w:pPr>
        <w:ind w:left="630" w:hanging="630"/>
      </w:pPr>
      <w:rPr>
        <w:rFonts w:cs="Times New Roman" w:hint="default"/>
      </w:rPr>
    </w:lvl>
    <w:lvl w:ilvl="1">
      <w:start w:val="1"/>
      <w:numFmt w:val="decimal"/>
      <w:lvlText w:val="%1.%2."/>
      <w:lvlJc w:val="left"/>
      <w:pPr>
        <w:ind w:left="933"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3" w15:restartNumberingAfterBreak="0">
    <w:nsid w:val="630A46D8"/>
    <w:multiLevelType w:val="multilevel"/>
    <w:tmpl w:val="303E0BEE"/>
    <w:lvl w:ilvl="0">
      <w:start w:val="3"/>
      <w:numFmt w:val="decimal"/>
      <w:lvlText w:val="%1."/>
      <w:lvlJc w:val="left"/>
      <w:pPr>
        <w:ind w:left="675" w:hanging="675"/>
      </w:pPr>
      <w:rPr>
        <w:rFonts w:hint="default"/>
      </w:rPr>
    </w:lvl>
    <w:lvl w:ilvl="1">
      <w:start w:val="1"/>
      <w:numFmt w:val="decimal"/>
      <w:lvlText w:val="%1.%2."/>
      <w:lvlJc w:val="left"/>
      <w:pPr>
        <w:ind w:left="856" w:hanging="720"/>
      </w:pPr>
      <w:rPr>
        <w:rFonts w:hint="default"/>
      </w:rPr>
    </w:lvl>
    <w:lvl w:ilvl="2">
      <w:start w:val="3"/>
      <w:numFmt w:val="decimal"/>
      <w:lvlText w:val="%1.%2.%3."/>
      <w:lvlJc w:val="left"/>
      <w:pPr>
        <w:ind w:left="992" w:hanging="720"/>
      </w:pPr>
      <w:rPr>
        <w:rFonts w:hint="default"/>
      </w:rPr>
    </w:lvl>
    <w:lvl w:ilvl="3">
      <w:start w:val="1"/>
      <w:numFmt w:val="decimal"/>
      <w:lvlText w:val="%1.%2.%3.%4."/>
      <w:lvlJc w:val="left"/>
      <w:pPr>
        <w:ind w:left="1488" w:hanging="108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4" w15:restartNumberingAfterBreak="0">
    <w:nsid w:val="64316A5E"/>
    <w:multiLevelType w:val="multilevel"/>
    <w:tmpl w:val="F8AED68A"/>
    <w:lvl w:ilvl="0">
      <w:start w:val="3"/>
      <w:numFmt w:val="decimal"/>
      <w:lvlText w:val="%1."/>
      <w:lvlJc w:val="left"/>
      <w:pPr>
        <w:ind w:left="432"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ascii="Times New Roman" w:hAnsi="Times New Roman" w:cs="Times New Roman"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15:restartNumberingAfterBreak="0">
    <w:nsid w:val="68C10ABD"/>
    <w:multiLevelType w:val="hybridMultilevel"/>
    <w:tmpl w:val="7BB0910C"/>
    <w:lvl w:ilvl="0" w:tplc="2452BDEC">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6987263D"/>
    <w:multiLevelType w:val="hybridMultilevel"/>
    <w:tmpl w:val="5F940EB2"/>
    <w:lvl w:ilvl="0" w:tplc="50AA1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038"/>
    <w:multiLevelType w:val="hybridMultilevel"/>
    <w:tmpl w:val="CEAE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E281F"/>
    <w:multiLevelType w:val="multilevel"/>
    <w:tmpl w:val="FB80FBF4"/>
    <w:lvl w:ilvl="0">
      <w:start w:val="3"/>
      <w:numFmt w:val="decimal"/>
      <w:lvlText w:val="%1."/>
      <w:lvlJc w:val="left"/>
      <w:pPr>
        <w:ind w:left="792" w:hanging="792"/>
      </w:pPr>
      <w:rPr>
        <w:rFonts w:hint="default"/>
      </w:rPr>
    </w:lvl>
    <w:lvl w:ilvl="1">
      <w:start w:val="2"/>
      <w:numFmt w:val="decimal"/>
      <w:lvlText w:val="%1.%2."/>
      <w:lvlJc w:val="left"/>
      <w:pPr>
        <w:ind w:left="1005" w:hanging="792"/>
      </w:pPr>
      <w:rPr>
        <w:rFonts w:ascii="Times New Roman" w:hAnsi="Times New Roman" w:cs="Times New Roman" w:hint="default"/>
        <w:b/>
        <w:sz w:val="28"/>
        <w:szCs w:val="28"/>
      </w:rPr>
    </w:lvl>
    <w:lvl w:ilvl="2">
      <w:start w:val="16"/>
      <w:numFmt w:val="decimal"/>
      <w:lvlText w:val="%1.%2.%3."/>
      <w:lvlJc w:val="left"/>
      <w:pPr>
        <w:ind w:left="1218" w:hanging="792"/>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9" w15:restartNumberingAfterBreak="0">
    <w:nsid w:val="6E4A56FF"/>
    <w:multiLevelType w:val="hybridMultilevel"/>
    <w:tmpl w:val="4B7C5ED0"/>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0140C"/>
    <w:multiLevelType w:val="hybridMultilevel"/>
    <w:tmpl w:val="82740A00"/>
    <w:lvl w:ilvl="0" w:tplc="4D3C6044">
      <w:numFmt w:val="bullet"/>
      <w:lvlText w:val="-"/>
      <w:lvlJc w:val="left"/>
      <w:pPr>
        <w:ind w:left="672" w:hanging="360"/>
      </w:pPr>
      <w:rPr>
        <w:rFonts w:ascii="Times New Roman" w:eastAsia="Times New Roman" w:hAnsi="Times New Roman" w:cs="Times New Roman"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1" w15:restartNumberingAfterBreak="0">
    <w:nsid w:val="72A86A46"/>
    <w:multiLevelType w:val="hybridMultilevel"/>
    <w:tmpl w:val="8DC4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25CCA"/>
    <w:multiLevelType w:val="hybridMultilevel"/>
    <w:tmpl w:val="A168C3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62CA6"/>
    <w:multiLevelType w:val="hybridMultilevel"/>
    <w:tmpl w:val="8DD22F78"/>
    <w:lvl w:ilvl="0" w:tplc="762289E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8666A3"/>
    <w:multiLevelType w:val="multilevel"/>
    <w:tmpl w:val="6BA63548"/>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78454A0B"/>
    <w:multiLevelType w:val="multilevel"/>
    <w:tmpl w:val="730CFE46"/>
    <w:lvl w:ilvl="0">
      <w:start w:val="3"/>
      <w:numFmt w:val="decimal"/>
      <w:lvlText w:val="%1."/>
      <w:lvlJc w:val="left"/>
      <w:pPr>
        <w:ind w:left="648" w:hanging="648"/>
      </w:pPr>
      <w:rPr>
        <w:rFonts w:ascii="Times New Roman" w:hAnsi="Times New Roman" w:hint="default"/>
        <w:b/>
        <w:color w:val="auto"/>
        <w:sz w:val="28"/>
      </w:rPr>
    </w:lvl>
    <w:lvl w:ilvl="1">
      <w:start w:val="3"/>
      <w:numFmt w:val="decimal"/>
      <w:lvlText w:val="%1.%2."/>
      <w:lvlJc w:val="left"/>
      <w:pPr>
        <w:ind w:left="648" w:hanging="648"/>
      </w:pPr>
      <w:rPr>
        <w:rFonts w:ascii="Times New Roman" w:hAnsi="Times New Roman" w:hint="default"/>
        <w:b/>
        <w:color w:val="auto"/>
        <w:sz w:val="28"/>
      </w:rPr>
    </w:lvl>
    <w:lvl w:ilvl="2">
      <w:start w:val="1"/>
      <w:numFmt w:val="decimal"/>
      <w:lvlText w:val="%1.%2.%3."/>
      <w:lvlJc w:val="left"/>
      <w:pPr>
        <w:ind w:left="720" w:hanging="720"/>
      </w:pPr>
      <w:rPr>
        <w:rFonts w:ascii="Times New Roman" w:hAnsi="Times New Roman" w:hint="default"/>
        <w:b/>
        <w:color w:val="auto"/>
        <w:sz w:val="28"/>
      </w:rPr>
    </w:lvl>
    <w:lvl w:ilvl="3">
      <w:start w:val="1"/>
      <w:numFmt w:val="decimal"/>
      <w:lvlText w:val="%1.%2.%3.%4."/>
      <w:lvlJc w:val="left"/>
      <w:pPr>
        <w:ind w:left="720" w:hanging="720"/>
      </w:pPr>
      <w:rPr>
        <w:rFonts w:ascii="Times New Roman" w:hAnsi="Times New Roman" w:hint="default"/>
        <w:b/>
        <w:color w:val="auto"/>
        <w:sz w:val="28"/>
      </w:rPr>
    </w:lvl>
    <w:lvl w:ilvl="4">
      <w:start w:val="1"/>
      <w:numFmt w:val="decimal"/>
      <w:lvlText w:val="%1.%2.%3.%4.%5."/>
      <w:lvlJc w:val="left"/>
      <w:pPr>
        <w:ind w:left="1080" w:hanging="1080"/>
      </w:pPr>
      <w:rPr>
        <w:rFonts w:ascii="Times New Roman" w:hAnsi="Times New Roman" w:hint="default"/>
        <w:b/>
        <w:color w:val="auto"/>
        <w:sz w:val="28"/>
      </w:rPr>
    </w:lvl>
    <w:lvl w:ilvl="5">
      <w:start w:val="1"/>
      <w:numFmt w:val="decimal"/>
      <w:lvlText w:val="%1.%2.%3.%4.%5.%6."/>
      <w:lvlJc w:val="left"/>
      <w:pPr>
        <w:ind w:left="1080" w:hanging="1080"/>
      </w:pPr>
      <w:rPr>
        <w:rFonts w:ascii="Times New Roman" w:hAnsi="Times New Roman" w:hint="default"/>
        <w:b/>
        <w:color w:val="auto"/>
        <w:sz w:val="28"/>
      </w:rPr>
    </w:lvl>
    <w:lvl w:ilvl="6">
      <w:start w:val="1"/>
      <w:numFmt w:val="decimal"/>
      <w:lvlText w:val="%1.%2.%3.%4.%5.%6.%7."/>
      <w:lvlJc w:val="left"/>
      <w:pPr>
        <w:ind w:left="1440" w:hanging="1440"/>
      </w:pPr>
      <w:rPr>
        <w:rFonts w:ascii="Times New Roman" w:hAnsi="Times New Roman" w:hint="default"/>
        <w:b/>
        <w:color w:val="auto"/>
        <w:sz w:val="28"/>
      </w:rPr>
    </w:lvl>
    <w:lvl w:ilvl="7">
      <w:start w:val="1"/>
      <w:numFmt w:val="decimal"/>
      <w:lvlText w:val="%1.%2.%3.%4.%5.%6.%7.%8."/>
      <w:lvlJc w:val="left"/>
      <w:pPr>
        <w:ind w:left="1440" w:hanging="1440"/>
      </w:pPr>
      <w:rPr>
        <w:rFonts w:ascii="Times New Roman" w:hAnsi="Times New Roman" w:hint="default"/>
        <w:b/>
        <w:color w:val="auto"/>
        <w:sz w:val="28"/>
      </w:rPr>
    </w:lvl>
    <w:lvl w:ilvl="8">
      <w:start w:val="1"/>
      <w:numFmt w:val="decimal"/>
      <w:lvlText w:val="%1.%2.%3.%4.%5.%6.%7.%8.%9."/>
      <w:lvlJc w:val="left"/>
      <w:pPr>
        <w:ind w:left="1800" w:hanging="1800"/>
      </w:pPr>
      <w:rPr>
        <w:rFonts w:ascii="Times New Roman" w:hAnsi="Times New Roman" w:hint="default"/>
        <w:b/>
        <w:color w:val="auto"/>
        <w:sz w:val="28"/>
      </w:rPr>
    </w:lvl>
  </w:abstractNum>
  <w:num w:numId="1">
    <w:abstractNumId w:val="3"/>
  </w:num>
  <w:num w:numId="2">
    <w:abstractNumId w:val="22"/>
  </w:num>
  <w:num w:numId="3">
    <w:abstractNumId w:val="15"/>
  </w:num>
  <w:num w:numId="4">
    <w:abstractNumId w:val="18"/>
  </w:num>
  <w:num w:numId="5">
    <w:abstractNumId w:val="16"/>
  </w:num>
  <w:num w:numId="6">
    <w:abstractNumId w:val="14"/>
  </w:num>
  <w:num w:numId="7">
    <w:abstractNumId w:val="44"/>
  </w:num>
  <w:num w:numId="8">
    <w:abstractNumId w:val="10"/>
  </w:num>
  <w:num w:numId="9">
    <w:abstractNumId w:val="35"/>
  </w:num>
  <w:num w:numId="10">
    <w:abstractNumId w:val="13"/>
  </w:num>
  <w:num w:numId="11">
    <w:abstractNumId w:val="6"/>
  </w:num>
  <w:num w:numId="12">
    <w:abstractNumId w:val="0"/>
  </w:num>
  <w:num w:numId="13">
    <w:abstractNumId w:val="41"/>
  </w:num>
  <w:num w:numId="14">
    <w:abstractNumId w:val="11"/>
  </w:num>
  <w:num w:numId="15">
    <w:abstractNumId w:val="29"/>
  </w:num>
  <w:num w:numId="16">
    <w:abstractNumId w:val="1"/>
  </w:num>
  <w:num w:numId="17">
    <w:abstractNumId w:val="23"/>
  </w:num>
  <w:num w:numId="18">
    <w:abstractNumId w:val="17"/>
  </w:num>
  <w:num w:numId="19">
    <w:abstractNumId w:val="27"/>
  </w:num>
  <w:num w:numId="20">
    <w:abstractNumId w:val="20"/>
  </w:num>
  <w:num w:numId="21">
    <w:abstractNumId w:val="7"/>
  </w:num>
  <w:num w:numId="22">
    <w:abstractNumId w:val="32"/>
  </w:num>
  <w:num w:numId="23">
    <w:abstractNumId w:val="37"/>
  </w:num>
  <w:num w:numId="24">
    <w:abstractNumId w:val="2"/>
  </w:num>
  <w:num w:numId="25">
    <w:abstractNumId w:val="21"/>
  </w:num>
  <w:num w:numId="26">
    <w:abstractNumId w:val="19"/>
  </w:num>
  <w:num w:numId="27">
    <w:abstractNumId w:val="9"/>
  </w:num>
  <w:num w:numId="28">
    <w:abstractNumId w:val="36"/>
  </w:num>
  <w:num w:numId="29">
    <w:abstractNumId w:val="8"/>
  </w:num>
  <w:num w:numId="30">
    <w:abstractNumId w:val="30"/>
  </w:num>
  <w:num w:numId="31">
    <w:abstractNumId w:val="40"/>
  </w:num>
  <w:num w:numId="32">
    <w:abstractNumId w:val="42"/>
  </w:num>
  <w:num w:numId="33">
    <w:abstractNumId w:val="39"/>
  </w:num>
  <w:num w:numId="34">
    <w:abstractNumId w:val="25"/>
  </w:num>
  <w:num w:numId="35">
    <w:abstractNumId w:val="34"/>
  </w:num>
  <w:num w:numId="36">
    <w:abstractNumId w:val="28"/>
  </w:num>
  <w:num w:numId="37">
    <w:abstractNumId w:val="12"/>
  </w:num>
  <w:num w:numId="38">
    <w:abstractNumId w:val="43"/>
  </w:num>
  <w:num w:numId="39">
    <w:abstractNumId w:val="45"/>
  </w:num>
  <w:num w:numId="40">
    <w:abstractNumId w:val="38"/>
  </w:num>
  <w:num w:numId="41">
    <w:abstractNumId w:val="5"/>
  </w:num>
  <w:num w:numId="42">
    <w:abstractNumId w:val="4"/>
  </w:num>
  <w:num w:numId="43">
    <w:abstractNumId w:val="24"/>
  </w:num>
  <w:num w:numId="44">
    <w:abstractNumId w:val="31"/>
  </w:num>
  <w:num w:numId="45">
    <w:abstractNumId w:val="2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71"/>
    <w:rsid w:val="0000427A"/>
    <w:rsid w:val="00011E0C"/>
    <w:rsid w:val="00017FF1"/>
    <w:rsid w:val="00020B86"/>
    <w:rsid w:val="00020E91"/>
    <w:rsid w:val="00021783"/>
    <w:rsid w:val="00022168"/>
    <w:rsid w:val="0002228E"/>
    <w:rsid w:val="0002248C"/>
    <w:rsid w:val="00022598"/>
    <w:rsid w:val="00022D44"/>
    <w:rsid w:val="00024E88"/>
    <w:rsid w:val="00026A7F"/>
    <w:rsid w:val="00027C8F"/>
    <w:rsid w:val="00033D70"/>
    <w:rsid w:val="000356C6"/>
    <w:rsid w:val="00040078"/>
    <w:rsid w:val="000512A8"/>
    <w:rsid w:val="00051C88"/>
    <w:rsid w:val="000527C5"/>
    <w:rsid w:val="0005565B"/>
    <w:rsid w:val="00061009"/>
    <w:rsid w:val="00061A11"/>
    <w:rsid w:val="00066569"/>
    <w:rsid w:val="00067564"/>
    <w:rsid w:val="000706DA"/>
    <w:rsid w:val="00072566"/>
    <w:rsid w:val="00074C87"/>
    <w:rsid w:val="00080151"/>
    <w:rsid w:val="000806F5"/>
    <w:rsid w:val="000840C0"/>
    <w:rsid w:val="00085768"/>
    <w:rsid w:val="00091144"/>
    <w:rsid w:val="00092387"/>
    <w:rsid w:val="00093F3D"/>
    <w:rsid w:val="0009449A"/>
    <w:rsid w:val="000951E1"/>
    <w:rsid w:val="00095C02"/>
    <w:rsid w:val="00097764"/>
    <w:rsid w:val="000A328A"/>
    <w:rsid w:val="000A3BB6"/>
    <w:rsid w:val="000A67DF"/>
    <w:rsid w:val="000A6AB6"/>
    <w:rsid w:val="000A73FA"/>
    <w:rsid w:val="000B1825"/>
    <w:rsid w:val="000B3241"/>
    <w:rsid w:val="000B36CE"/>
    <w:rsid w:val="000B408B"/>
    <w:rsid w:val="000C22E9"/>
    <w:rsid w:val="000C3192"/>
    <w:rsid w:val="000C48B9"/>
    <w:rsid w:val="000C4AE0"/>
    <w:rsid w:val="000C4B59"/>
    <w:rsid w:val="000C73A4"/>
    <w:rsid w:val="000C75D0"/>
    <w:rsid w:val="000C7728"/>
    <w:rsid w:val="000D2D82"/>
    <w:rsid w:val="000D4A37"/>
    <w:rsid w:val="000D4FC8"/>
    <w:rsid w:val="000D6380"/>
    <w:rsid w:val="000D6D93"/>
    <w:rsid w:val="000E0B6C"/>
    <w:rsid w:val="000E2FA1"/>
    <w:rsid w:val="000E5BD7"/>
    <w:rsid w:val="000E7727"/>
    <w:rsid w:val="000E7B99"/>
    <w:rsid w:val="000F05DB"/>
    <w:rsid w:val="00100FF6"/>
    <w:rsid w:val="001010C0"/>
    <w:rsid w:val="001011F2"/>
    <w:rsid w:val="001022F7"/>
    <w:rsid w:val="00102E20"/>
    <w:rsid w:val="001049AB"/>
    <w:rsid w:val="0010557A"/>
    <w:rsid w:val="00105660"/>
    <w:rsid w:val="001058AF"/>
    <w:rsid w:val="001059C8"/>
    <w:rsid w:val="00110701"/>
    <w:rsid w:val="001107BB"/>
    <w:rsid w:val="00112438"/>
    <w:rsid w:val="001134DE"/>
    <w:rsid w:val="0011566A"/>
    <w:rsid w:val="0011621C"/>
    <w:rsid w:val="00124E38"/>
    <w:rsid w:val="00131E13"/>
    <w:rsid w:val="001324D6"/>
    <w:rsid w:val="001324E0"/>
    <w:rsid w:val="001337CD"/>
    <w:rsid w:val="0013397A"/>
    <w:rsid w:val="00135619"/>
    <w:rsid w:val="00144919"/>
    <w:rsid w:val="001453D3"/>
    <w:rsid w:val="0014746D"/>
    <w:rsid w:val="00147B1F"/>
    <w:rsid w:val="00147D08"/>
    <w:rsid w:val="00150232"/>
    <w:rsid w:val="001504B7"/>
    <w:rsid w:val="001523AA"/>
    <w:rsid w:val="00152FC7"/>
    <w:rsid w:val="001541CE"/>
    <w:rsid w:val="00154662"/>
    <w:rsid w:val="0015545B"/>
    <w:rsid w:val="00155F37"/>
    <w:rsid w:val="00156E8F"/>
    <w:rsid w:val="00157B27"/>
    <w:rsid w:val="001612A3"/>
    <w:rsid w:val="00163914"/>
    <w:rsid w:val="00165BA1"/>
    <w:rsid w:val="00166D71"/>
    <w:rsid w:val="00167B6D"/>
    <w:rsid w:val="00171DDD"/>
    <w:rsid w:val="00174E00"/>
    <w:rsid w:val="00176D97"/>
    <w:rsid w:val="0017752D"/>
    <w:rsid w:val="00180BA1"/>
    <w:rsid w:val="001818CF"/>
    <w:rsid w:val="00181CCF"/>
    <w:rsid w:val="00182F8E"/>
    <w:rsid w:val="00184CEA"/>
    <w:rsid w:val="00186D41"/>
    <w:rsid w:val="00190351"/>
    <w:rsid w:val="00192D46"/>
    <w:rsid w:val="001A072F"/>
    <w:rsid w:val="001A1B64"/>
    <w:rsid w:val="001A55E0"/>
    <w:rsid w:val="001A5A59"/>
    <w:rsid w:val="001A6459"/>
    <w:rsid w:val="001A7CD0"/>
    <w:rsid w:val="001B010D"/>
    <w:rsid w:val="001B22D5"/>
    <w:rsid w:val="001C3298"/>
    <w:rsid w:val="001C51C5"/>
    <w:rsid w:val="001D3420"/>
    <w:rsid w:val="001D3D07"/>
    <w:rsid w:val="001D5653"/>
    <w:rsid w:val="001D60DF"/>
    <w:rsid w:val="001E1086"/>
    <w:rsid w:val="001E1C04"/>
    <w:rsid w:val="001E2F49"/>
    <w:rsid w:val="001E4D2E"/>
    <w:rsid w:val="001E6616"/>
    <w:rsid w:val="001F2313"/>
    <w:rsid w:val="001F3678"/>
    <w:rsid w:val="00201973"/>
    <w:rsid w:val="00206E66"/>
    <w:rsid w:val="002079B8"/>
    <w:rsid w:val="002079BD"/>
    <w:rsid w:val="002143A4"/>
    <w:rsid w:val="00220F85"/>
    <w:rsid w:val="002220B4"/>
    <w:rsid w:val="00226E64"/>
    <w:rsid w:val="002275ED"/>
    <w:rsid w:val="00227C90"/>
    <w:rsid w:val="0023689D"/>
    <w:rsid w:val="002434B7"/>
    <w:rsid w:val="0024355F"/>
    <w:rsid w:val="002437F3"/>
    <w:rsid w:val="0024443F"/>
    <w:rsid w:val="0024528C"/>
    <w:rsid w:val="002539A1"/>
    <w:rsid w:val="00254ABA"/>
    <w:rsid w:val="002577C5"/>
    <w:rsid w:val="0025796A"/>
    <w:rsid w:val="002604E3"/>
    <w:rsid w:val="00261C19"/>
    <w:rsid w:val="00263BC8"/>
    <w:rsid w:val="00270044"/>
    <w:rsid w:val="00270D07"/>
    <w:rsid w:val="00272D1E"/>
    <w:rsid w:val="00275D26"/>
    <w:rsid w:val="002776FC"/>
    <w:rsid w:val="0027792E"/>
    <w:rsid w:val="00277FE9"/>
    <w:rsid w:val="00280FE7"/>
    <w:rsid w:val="00286371"/>
    <w:rsid w:val="00286EFC"/>
    <w:rsid w:val="002911D8"/>
    <w:rsid w:val="00292AD0"/>
    <w:rsid w:val="00295ED3"/>
    <w:rsid w:val="00296DE4"/>
    <w:rsid w:val="00296E8F"/>
    <w:rsid w:val="00297661"/>
    <w:rsid w:val="002A1367"/>
    <w:rsid w:val="002A3898"/>
    <w:rsid w:val="002A3C85"/>
    <w:rsid w:val="002A4397"/>
    <w:rsid w:val="002A478F"/>
    <w:rsid w:val="002A497D"/>
    <w:rsid w:val="002A78BE"/>
    <w:rsid w:val="002A7DF0"/>
    <w:rsid w:val="002B362E"/>
    <w:rsid w:val="002C003C"/>
    <w:rsid w:val="002C2904"/>
    <w:rsid w:val="002C336A"/>
    <w:rsid w:val="002C3866"/>
    <w:rsid w:val="002C486F"/>
    <w:rsid w:val="002C777E"/>
    <w:rsid w:val="002D40A6"/>
    <w:rsid w:val="002D4E5B"/>
    <w:rsid w:val="002D5ADC"/>
    <w:rsid w:val="002D7E9A"/>
    <w:rsid w:val="002E02C9"/>
    <w:rsid w:val="002E3885"/>
    <w:rsid w:val="002E5BCF"/>
    <w:rsid w:val="002E6726"/>
    <w:rsid w:val="002F54FC"/>
    <w:rsid w:val="00301C2A"/>
    <w:rsid w:val="00303436"/>
    <w:rsid w:val="00306618"/>
    <w:rsid w:val="00312953"/>
    <w:rsid w:val="00312DBE"/>
    <w:rsid w:val="00314437"/>
    <w:rsid w:val="00315112"/>
    <w:rsid w:val="0032379B"/>
    <w:rsid w:val="00323B58"/>
    <w:rsid w:val="003265C6"/>
    <w:rsid w:val="00326E50"/>
    <w:rsid w:val="00327790"/>
    <w:rsid w:val="00332999"/>
    <w:rsid w:val="00333429"/>
    <w:rsid w:val="0033409C"/>
    <w:rsid w:val="00336EF9"/>
    <w:rsid w:val="0033792B"/>
    <w:rsid w:val="00340ADB"/>
    <w:rsid w:val="003432EF"/>
    <w:rsid w:val="00343B76"/>
    <w:rsid w:val="00347BEE"/>
    <w:rsid w:val="00347C25"/>
    <w:rsid w:val="00351005"/>
    <w:rsid w:val="00355068"/>
    <w:rsid w:val="00355105"/>
    <w:rsid w:val="003569AA"/>
    <w:rsid w:val="00356E99"/>
    <w:rsid w:val="00356EFC"/>
    <w:rsid w:val="003578A4"/>
    <w:rsid w:val="003579AC"/>
    <w:rsid w:val="00361583"/>
    <w:rsid w:val="00363723"/>
    <w:rsid w:val="00367425"/>
    <w:rsid w:val="003705D1"/>
    <w:rsid w:val="003713E0"/>
    <w:rsid w:val="00373EBD"/>
    <w:rsid w:val="00377875"/>
    <w:rsid w:val="00380D1D"/>
    <w:rsid w:val="003816B4"/>
    <w:rsid w:val="00381C6B"/>
    <w:rsid w:val="00386F7B"/>
    <w:rsid w:val="00390D46"/>
    <w:rsid w:val="00394B59"/>
    <w:rsid w:val="0039705B"/>
    <w:rsid w:val="003A4CF5"/>
    <w:rsid w:val="003A4F65"/>
    <w:rsid w:val="003A7BD8"/>
    <w:rsid w:val="003B0BA0"/>
    <w:rsid w:val="003B2E31"/>
    <w:rsid w:val="003B4EBD"/>
    <w:rsid w:val="003B6ACB"/>
    <w:rsid w:val="003C0EA3"/>
    <w:rsid w:val="003C117A"/>
    <w:rsid w:val="003C160B"/>
    <w:rsid w:val="003C19DF"/>
    <w:rsid w:val="003D17A7"/>
    <w:rsid w:val="003D475C"/>
    <w:rsid w:val="003D4CAD"/>
    <w:rsid w:val="003D4EEE"/>
    <w:rsid w:val="003D54B1"/>
    <w:rsid w:val="003D5C2A"/>
    <w:rsid w:val="003D6636"/>
    <w:rsid w:val="003E39D2"/>
    <w:rsid w:val="003E6093"/>
    <w:rsid w:val="003E770B"/>
    <w:rsid w:val="003F043C"/>
    <w:rsid w:val="003F34F8"/>
    <w:rsid w:val="003F3A20"/>
    <w:rsid w:val="003F6C9C"/>
    <w:rsid w:val="0040149C"/>
    <w:rsid w:val="00401A12"/>
    <w:rsid w:val="0040251A"/>
    <w:rsid w:val="004058CB"/>
    <w:rsid w:val="0040740A"/>
    <w:rsid w:val="00411FAE"/>
    <w:rsid w:val="004143AF"/>
    <w:rsid w:val="00414CF0"/>
    <w:rsid w:val="00415EA6"/>
    <w:rsid w:val="00417590"/>
    <w:rsid w:val="0042056E"/>
    <w:rsid w:val="00423674"/>
    <w:rsid w:val="00425587"/>
    <w:rsid w:val="00426513"/>
    <w:rsid w:val="00426AB1"/>
    <w:rsid w:val="00426B6B"/>
    <w:rsid w:val="00432337"/>
    <w:rsid w:val="00437A9A"/>
    <w:rsid w:val="00441334"/>
    <w:rsid w:val="00441A6E"/>
    <w:rsid w:val="00445FA7"/>
    <w:rsid w:val="0045177C"/>
    <w:rsid w:val="0045570E"/>
    <w:rsid w:val="00456782"/>
    <w:rsid w:val="00457561"/>
    <w:rsid w:val="00462CD4"/>
    <w:rsid w:val="004644A1"/>
    <w:rsid w:val="0046575F"/>
    <w:rsid w:val="00473B50"/>
    <w:rsid w:val="00474C23"/>
    <w:rsid w:val="00481101"/>
    <w:rsid w:val="00481B80"/>
    <w:rsid w:val="00482114"/>
    <w:rsid w:val="00485304"/>
    <w:rsid w:val="00490475"/>
    <w:rsid w:val="00490D5D"/>
    <w:rsid w:val="0049168A"/>
    <w:rsid w:val="0049196D"/>
    <w:rsid w:val="00495B4C"/>
    <w:rsid w:val="004966C4"/>
    <w:rsid w:val="004A12EE"/>
    <w:rsid w:val="004A167D"/>
    <w:rsid w:val="004A181B"/>
    <w:rsid w:val="004A744B"/>
    <w:rsid w:val="004B184A"/>
    <w:rsid w:val="004C0DAC"/>
    <w:rsid w:val="004C1843"/>
    <w:rsid w:val="004C3D4C"/>
    <w:rsid w:val="004D1CD0"/>
    <w:rsid w:val="004D6CAF"/>
    <w:rsid w:val="004E001F"/>
    <w:rsid w:val="004E1897"/>
    <w:rsid w:val="004E3D06"/>
    <w:rsid w:val="004E773C"/>
    <w:rsid w:val="004F1DEA"/>
    <w:rsid w:val="004F2E7D"/>
    <w:rsid w:val="004F2FE5"/>
    <w:rsid w:val="004F4C8C"/>
    <w:rsid w:val="00503609"/>
    <w:rsid w:val="00505388"/>
    <w:rsid w:val="005077D4"/>
    <w:rsid w:val="00512456"/>
    <w:rsid w:val="0051532E"/>
    <w:rsid w:val="005176C9"/>
    <w:rsid w:val="0052081D"/>
    <w:rsid w:val="00522D29"/>
    <w:rsid w:val="00522F36"/>
    <w:rsid w:val="00523B1E"/>
    <w:rsid w:val="00526329"/>
    <w:rsid w:val="00532A45"/>
    <w:rsid w:val="0053331A"/>
    <w:rsid w:val="005433B7"/>
    <w:rsid w:val="00543506"/>
    <w:rsid w:val="005466EC"/>
    <w:rsid w:val="005516DF"/>
    <w:rsid w:val="005527B4"/>
    <w:rsid w:val="00553F37"/>
    <w:rsid w:val="00560FDB"/>
    <w:rsid w:val="0056196B"/>
    <w:rsid w:val="005621D3"/>
    <w:rsid w:val="0056702D"/>
    <w:rsid w:val="005672FF"/>
    <w:rsid w:val="005760FA"/>
    <w:rsid w:val="00576CBE"/>
    <w:rsid w:val="00582124"/>
    <w:rsid w:val="005827D4"/>
    <w:rsid w:val="00582836"/>
    <w:rsid w:val="005843C1"/>
    <w:rsid w:val="00591536"/>
    <w:rsid w:val="005A4038"/>
    <w:rsid w:val="005B1023"/>
    <w:rsid w:val="005B1989"/>
    <w:rsid w:val="005B3D9C"/>
    <w:rsid w:val="005C1133"/>
    <w:rsid w:val="005C135C"/>
    <w:rsid w:val="005C3810"/>
    <w:rsid w:val="005C421B"/>
    <w:rsid w:val="005C44B0"/>
    <w:rsid w:val="005D0D2E"/>
    <w:rsid w:val="005D680E"/>
    <w:rsid w:val="005E02BD"/>
    <w:rsid w:val="005E21EF"/>
    <w:rsid w:val="005E4668"/>
    <w:rsid w:val="005E5E65"/>
    <w:rsid w:val="005F3702"/>
    <w:rsid w:val="005F4E3B"/>
    <w:rsid w:val="005F7970"/>
    <w:rsid w:val="006020D3"/>
    <w:rsid w:val="006064EE"/>
    <w:rsid w:val="006069A3"/>
    <w:rsid w:val="00606A11"/>
    <w:rsid w:val="0060754A"/>
    <w:rsid w:val="00607E27"/>
    <w:rsid w:val="00610DDB"/>
    <w:rsid w:val="00611D74"/>
    <w:rsid w:val="00617826"/>
    <w:rsid w:val="00620728"/>
    <w:rsid w:val="00621A57"/>
    <w:rsid w:val="006248B3"/>
    <w:rsid w:val="00625146"/>
    <w:rsid w:val="006263E9"/>
    <w:rsid w:val="006336C5"/>
    <w:rsid w:val="00633EAF"/>
    <w:rsid w:val="006361C1"/>
    <w:rsid w:val="00637571"/>
    <w:rsid w:val="0064031E"/>
    <w:rsid w:val="006413E6"/>
    <w:rsid w:val="0064259A"/>
    <w:rsid w:val="00645217"/>
    <w:rsid w:val="0064710E"/>
    <w:rsid w:val="006514F2"/>
    <w:rsid w:val="00652EE6"/>
    <w:rsid w:val="006556E6"/>
    <w:rsid w:val="006565FE"/>
    <w:rsid w:val="0065688D"/>
    <w:rsid w:val="00657E5E"/>
    <w:rsid w:val="00662B80"/>
    <w:rsid w:val="00665993"/>
    <w:rsid w:val="00665C18"/>
    <w:rsid w:val="006733BE"/>
    <w:rsid w:val="006755EF"/>
    <w:rsid w:val="00675FC1"/>
    <w:rsid w:val="006769E8"/>
    <w:rsid w:val="00682F00"/>
    <w:rsid w:val="0068385F"/>
    <w:rsid w:val="0069118B"/>
    <w:rsid w:val="00694A94"/>
    <w:rsid w:val="00697712"/>
    <w:rsid w:val="006A398B"/>
    <w:rsid w:val="006A4288"/>
    <w:rsid w:val="006B22B9"/>
    <w:rsid w:val="006B2E2A"/>
    <w:rsid w:val="006B3815"/>
    <w:rsid w:val="006C0838"/>
    <w:rsid w:val="006C1483"/>
    <w:rsid w:val="006C319A"/>
    <w:rsid w:val="006C37E9"/>
    <w:rsid w:val="006C51CF"/>
    <w:rsid w:val="006C6A2A"/>
    <w:rsid w:val="006D0F16"/>
    <w:rsid w:val="006D1717"/>
    <w:rsid w:val="006D1AB2"/>
    <w:rsid w:val="006D21EF"/>
    <w:rsid w:val="006D3F21"/>
    <w:rsid w:val="006D49C7"/>
    <w:rsid w:val="006D5EE9"/>
    <w:rsid w:val="006D6A2E"/>
    <w:rsid w:val="006E291E"/>
    <w:rsid w:val="006E4771"/>
    <w:rsid w:val="006E69F6"/>
    <w:rsid w:val="006E7540"/>
    <w:rsid w:val="006F05C3"/>
    <w:rsid w:val="006F30F0"/>
    <w:rsid w:val="006F4091"/>
    <w:rsid w:val="006F4C39"/>
    <w:rsid w:val="0070006F"/>
    <w:rsid w:val="0070130C"/>
    <w:rsid w:val="00702E11"/>
    <w:rsid w:val="007031A7"/>
    <w:rsid w:val="00711D70"/>
    <w:rsid w:val="00714B4D"/>
    <w:rsid w:val="00716422"/>
    <w:rsid w:val="0072036D"/>
    <w:rsid w:val="0072168F"/>
    <w:rsid w:val="00731AED"/>
    <w:rsid w:val="00734E2D"/>
    <w:rsid w:val="00737C83"/>
    <w:rsid w:val="0074049A"/>
    <w:rsid w:val="00744F45"/>
    <w:rsid w:val="0074550D"/>
    <w:rsid w:val="00745AB3"/>
    <w:rsid w:val="0075461A"/>
    <w:rsid w:val="00754A8C"/>
    <w:rsid w:val="007559C0"/>
    <w:rsid w:val="00761619"/>
    <w:rsid w:val="00761B3A"/>
    <w:rsid w:val="007630BA"/>
    <w:rsid w:val="00764391"/>
    <w:rsid w:val="00765BA5"/>
    <w:rsid w:val="0076695F"/>
    <w:rsid w:val="0077040A"/>
    <w:rsid w:val="0077158C"/>
    <w:rsid w:val="007747DC"/>
    <w:rsid w:val="00783376"/>
    <w:rsid w:val="00783DC0"/>
    <w:rsid w:val="00783EC9"/>
    <w:rsid w:val="00790E0A"/>
    <w:rsid w:val="007936FA"/>
    <w:rsid w:val="00794935"/>
    <w:rsid w:val="00795499"/>
    <w:rsid w:val="00796F05"/>
    <w:rsid w:val="007B05AA"/>
    <w:rsid w:val="007B282D"/>
    <w:rsid w:val="007B3A36"/>
    <w:rsid w:val="007B416C"/>
    <w:rsid w:val="007C25A4"/>
    <w:rsid w:val="007C733E"/>
    <w:rsid w:val="007E0006"/>
    <w:rsid w:val="007E0647"/>
    <w:rsid w:val="007E10B9"/>
    <w:rsid w:val="007E3E76"/>
    <w:rsid w:val="007F30B8"/>
    <w:rsid w:val="007F3889"/>
    <w:rsid w:val="007F5994"/>
    <w:rsid w:val="007F7344"/>
    <w:rsid w:val="007F74EC"/>
    <w:rsid w:val="008041B4"/>
    <w:rsid w:val="008068C1"/>
    <w:rsid w:val="00807030"/>
    <w:rsid w:val="00812C07"/>
    <w:rsid w:val="00813DB7"/>
    <w:rsid w:val="00814B68"/>
    <w:rsid w:val="00822193"/>
    <w:rsid w:val="008247D9"/>
    <w:rsid w:val="00825650"/>
    <w:rsid w:val="008261DE"/>
    <w:rsid w:val="008263D4"/>
    <w:rsid w:val="00827F27"/>
    <w:rsid w:val="008324CD"/>
    <w:rsid w:val="0083268C"/>
    <w:rsid w:val="0083382E"/>
    <w:rsid w:val="00837189"/>
    <w:rsid w:val="008401E0"/>
    <w:rsid w:val="00842F80"/>
    <w:rsid w:val="008436E0"/>
    <w:rsid w:val="008437C5"/>
    <w:rsid w:val="008453AF"/>
    <w:rsid w:val="00847A82"/>
    <w:rsid w:val="00855124"/>
    <w:rsid w:val="00856879"/>
    <w:rsid w:val="0085727F"/>
    <w:rsid w:val="008607AD"/>
    <w:rsid w:val="0086484E"/>
    <w:rsid w:val="008655CB"/>
    <w:rsid w:val="00867C24"/>
    <w:rsid w:val="008729CB"/>
    <w:rsid w:val="00873C82"/>
    <w:rsid w:val="00876C53"/>
    <w:rsid w:val="00877A75"/>
    <w:rsid w:val="00882541"/>
    <w:rsid w:val="00887267"/>
    <w:rsid w:val="00887655"/>
    <w:rsid w:val="00891756"/>
    <w:rsid w:val="00892733"/>
    <w:rsid w:val="008941EE"/>
    <w:rsid w:val="008946D4"/>
    <w:rsid w:val="008957F0"/>
    <w:rsid w:val="008A02B5"/>
    <w:rsid w:val="008A0913"/>
    <w:rsid w:val="008A24FC"/>
    <w:rsid w:val="008B00EB"/>
    <w:rsid w:val="008B1271"/>
    <w:rsid w:val="008B1578"/>
    <w:rsid w:val="008B2EEF"/>
    <w:rsid w:val="008B33CB"/>
    <w:rsid w:val="008B3F44"/>
    <w:rsid w:val="008B456B"/>
    <w:rsid w:val="008B4997"/>
    <w:rsid w:val="008B681B"/>
    <w:rsid w:val="008B6E67"/>
    <w:rsid w:val="008C02CA"/>
    <w:rsid w:val="008C052F"/>
    <w:rsid w:val="008C0542"/>
    <w:rsid w:val="008C6963"/>
    <w:rsid w:val="008D1832"/>
    <w:rsid w:val="008D5D54"/>
    <w:rsid w:val="008D7235"/>
    <w:rsid w:val="008E0A72"/>
    <w:rsid w:val="008E4EA4"/>
    <w:rsid w:val="008F10AA"/>
    <w:rsid w:val="008F34F6"/>
    <w:rsid w:val="008F3816"/>
    <w:rsid w:val="008F57EB"/>
    <w:rsid w:val="008F659C"/>
    <w:rsid w:val="008F7657"/>
    <w:rsid w:val="00900DC9"/>
    <w:rsid w:val="0090302F"/>
    <w:rsid w:val="009064CE"/>
    <w:rsid w:val="009102F0"/>
    <w:rsid w:val="00912106"/>
    <w:rsid w:val="00913789"/>
    <w:rsid w:val="00914DC9"/>
    <w:rsid w:val="0091633E"/>
    <w:rsid w:val="00916FB3"/>
    <w:rsid w:val="00920D71"/>
    <w:rsid w:val="00923A64"/>
    <w:rsid w:val="0092687F"/>
    <w:rsid w:val="00931906"/>
    <w:rsid w:val="00940BC8"/>
    <w:rsid w:val="00941255"/>
    <w:rsid w:val="00942571"/>
    <w:rsid w:val="00942F40"/>
    <w:rsid w:val="00943350"/>
    <w:rsid w:val="00950B9D"/>
    <w:rsid w:val="00951B5D"/>
    <w:rsid w:val="00952376"/>
    <w:rsid w:val="00952B4B"/>
    <w:rsid w:val="00952CA7"/>
    <w:rsid w:val="00957516"/>
    <w:rsid w:val="0096193E"/>
    <w:rsid w:val="0096282C"/>
    <w:rsid w:val="00966BD6"/>
    <w:rsid w:val="0096770A"/>
    <w:rsid w:val="00970118"/>
    <w:rsid w:val="009707E5"/>
    <w:rsid w:val="00975A3C"/>
    <w:rsid w:val="00975C4C"/>
    <w:rsid w:val="00975C5A"/>
    <w:rsid w:val="009774F2"/>
    <w:rsid w:val="009775A1"/>
    <w:rsid w:val="009820A9"/>
    <w:rsid w:val="0098323F"/>
    <w:rsid w:val="009A3522"/>
    <w:rsid w:val="009B000A"/>
    <w:rsid w:val="009B1558"/>
    <w:rsid w:val="009B29A2"/>
    <w:rsid w:val="009B3E2A"/>
    <w:rsid w:val="009B49F9"/>
    <w:rsid w:val="009B6303"/>
    <w:rsid w:val="009C2470"/>
    <w:rsid w:val="009C2F59"/>
    <w:rsid w:val="009C4111"/>
    <w:rsid w:val="009C46DC"/>
    <w:rsid w:val="009C60AA"/>
    <w:rsid w:val="009D28D1"/>
    <w:rsid w:val="009D2B29"/>
    <w:rsid w:val="009D2DC2"/>
    <w:rsid w:val="009D3380"/>
    <w:rsid w:val="009D5C51"/>
    <w:rsid w:val="009D6AEB"/>
    <w:rsid w:val="009E397A"/>
    <w:rsid w:val="009E3D4C"/>
    <w:rsid w:val="009E6347"/>
    <w:rsid w:val="009F53EF"/>
    <w:rsid w:val="009F5547"/>
    <w:rsid w:val="009F578C"/>
    <w:rsid w:val="009F7621"/>
    <w:rsid w:val="00A03467"/>
    <w:rsid w:val="00A05E92"/>
    <w:rsid w:val="00A06853"/>
    <w:rsid w:val="00A110BF"/>
    <w:rsid w:val="00A1211F"/>
    <w:rsid w:val="00A13BD4"/>
    <w:rsid w:val="00A150DA"/>
    <w:rsid w:val="00A15B85"/>
    <w:rsid w:val="00A17877"/>
    <w:rsid w:val="00A241FB"/>
    <w:rsid w:val="00A2666A"/>
    <w:rsid w:val="00A309F9"/>
    <w:rsid w:val="00A30B06"/>
    <w:rsid w:val="00A30DCC"/>
    <w:rsid w:val="00A3156C"/>
    <w:rsid w:val="00A33CAC"/>
    <w:rsid w:val="00A340EF"/>
    <w:rsid w:val="00A3583C"/>
    <w:rsid w:val="00A36B0B"/>
    <w:rsid w:val="00A40E63"/>
    <w:rsid w:val="00A41D70"/>
    <w:rsid w:val="00A4262C"/>
    <w:rsid w:val="00A428B3"/>
    <w:rsid w:val="00A46CED"/>
    <w:rsid w:val="00A47D9C"/>
    <w:rsid w:val="00A51C4E"/>
    <w:rsid w:val="00A531D8"/>
    <w:rsid w:val="00A64211"/>
    <w:rsid w:val="00A666BE"/>
    <w:rsid w:val="00A67736"/>
    <w:rsid w:val="00A7007E"/>
    <w:rsid w:val="00A7353D"/>
    <w:rsid w:val="00A742D1"/>
    <w:rsid w:val="00A7467A"/>
    <w:rsid w:val="00A76FAF"/>
    <w:rsid w:val="00A80691"/>
    <w:rsid w:val="00A908B0"/>
    <w:rsid w:val="00A942E4"/>
    <w:rsid w:val="00A94769"/>
    <w:rsid w:val="00A94FEA"/>
    <w:rsid w:val="00AA1996"/>
    <w:rsid w:val="00AA1C15"/>
    <w:rsid w:val="00AA2DB5"/>
    <w:rsid w:val="00AA3A56"/>
    <w:rsid w:val="00AB1612"/>
    <w:rsid w:val="00AB18C0"/>
    <w:rsid w:val="00AB50C2"/>
    <w:rsid w:val="00AB5839"/>
    <w:rsid w:val="00AB707E"/>
    <w:rsid w:val="00AB7ED8"/>
    <w:rsid w:val="00AC12BD"/>
    <w:rsid w:val="00AC1FD8"/>
    <w:rsid w:val="00AC2543"/>
    <w:rsid w:val="00AC5160"/>
    <w:rsid w:val="00AC5E60"/>
    <w:rsid w:val="00AD03DA"/>
    <w:rsid w:val="00AD06BA"/>
    <w:rsid w:val="00AD09FC"/>
    <w:rsid w:val="00AD17BF"/>
    <w:rsid w:val="00AD1FD7"/>
    <w:rsid w:val="00AD2309"/>
    <w:rsid w:val="00AD4B82"/>
    <w:rsid w:val="00AD55D7"/>
    <w:rsid w:val="00AD5AF9"/>
    <w:rsid w:val="00AD7728"/>
    <w:rsid w:val="00AE0E7E"/>
    <w:rsid w:val="00AE2D76"/>
    <w:rsid w:val="00AE4B5F"/>
    <w:rsid w:val="00AE584B"/>
    <w:rsid w:val="00AE5C7C"/>
    <w:rsid w:val="00AF47D5"/>
    <w:rsid w:val="00AF5D36"/>
    <w:rsid w:val="00B01D87"/>
    <w:rsid w:val="00B01D9E"/>
    <w:rsid w:val="00B0263E"/>
    <w:rsid w:val="00B04C48"/>
    <w:rsid w:val="00B1044F"/>
    <w:rsid w:val="00B10FB1"/>
    <w:rsid w:val="00B157BD"/>
    <w:rsid w:val="00B17D44"/>
    <w:rsid w:val="00B21484"/>
    <w:rsid w:val="00B21978"/>
    <w:rsid w:val="00B26007"/>
    <w:rsid w:val="00B27D0A"/>
    <w:rsid w:val="00B3069D"/>
    <w:rsid w:val="00B3705B"/>
    <w:rsid w:val="00B41A20"/>
    <w:rsid w:val="00B42D16"/>
    <w:rsid w:val="00B43962"/>
    <w:rsid w:val="00B4415C"/>
    <w:rsid w:val="00B45F94"/>
    <w:rsid w:val="00B46160"/>
    <w:rsid w:val="00B50267"/>
    <w:rsid w:val="00B54114"/>
    <w:rsid w:val="00B60A90"/>
    <w:rsid w:val="00B61736"/>
    <w:rsid w:val="00B6474C"/>
    <w:rsid w:val="00B6476D"/>
    <w:rsid w:val="00B663C3"/>
    <w:rsid w:val="00B6704B"/>
    <w:rsid w:val="00B73C8A"/>
    <w:rsid w:val="00B754B8"/>
    <w:rsid w:val="00B76520"/>
    <w:rsid w:val="00B769F5"/>
    <w:rsid w:val="00B77C41"/>
    <w:rsid w:val="00B81F4B"/>
    <w:rsid w:val="00B8204B"/>
    <w:rsid w:val="00B86645"/>
    <w:rsid w:val="00B869E2"/>
    <w:rsid w:val="00B90595"/>
    <w:rsid w:val="00B90B89"/>
    <w:rsid w:val="00B9114C"/>
    <w:rsid w:val="00B925D6"/>
    <w:rsid w:val="00B93EAE"/>
    <w:rsid w:val="00BA35A6"/>
    <w:rsid w:val="00BA4C6F"/>
    <w:rsid w:val="00BA544A"/>
    <w:rsid w:val="00BA65DA"/>
    <w:rsid w:val="00BB05AE"/>
    <w:rsid w:val="00BB0DCC"/>
    <w:rsid w:val="00BB181A"/>
    <w:rsid w:val="00BB54A9"/>
    <w:rsid w:val="00BC4542"/>
    <w:rsid w:val="00BC4B3C"/>
    <w:rsid w:val="00BC4F82"/>
    <w:rsid w:val="00BC5D4B"/>
    <w:rsid w:val="00BD2BF6"/>
    <w:rsid w:val="00BD6EB4"/>
    <w:rsid w:val="00BD70CF"/>
    <w:rsid w:val="00BD7376"/>
    <w:rsid w:val="00BD73A6"/>
    <w:rsid w:val="00BE7948"/>
    <w:rsid w:val="00BE79FD"/>
    <w:rsid w:val="00BF0145"/>
    <w:rsid w:val="00BF108B"/>
    <w:rsid w:val="00BF19BB"/>
    <w:rsid w:val="00BF205F"/>
    <w:rsid w:val="00BF2A4A"/>
    <w:rsid w:val="00BF2D7D"/>
    <w:rsid w:val="00BF3450"/>
    <w:rsid w:val="00BF5443"/>
    <w:rsid w:val="00BF6585"/>
    <w:rsid w:val="00BF6EF3"/>
    <w:rsid w:val="00C02816"/>
    <w:rsid w:val="00C04160"/>
    <w:rsid w:val="00C071AC"/>
    <w:rsid w:val="00C14237"/>
    <w:rsid w:val="00C17E6F"/>
    <w:rsid w:val="00C25631"/>
    <w:rsid w:val="00C26CDC"/>
    <w:rsid w:val="00C27783"/>
    <w:rsid w:val="00C34AFB"/>
    <w:rsid w:val="00C34C4D"/>
    <w:rsid w:val="00C3613F"/>
    <w:rsid w:val="00C40DC1"/>
    <w:rsid w:val="00C410C8"/>
    <w:rsid w:val="00C42B9D"/>
    <w:rsid w:val="00C50990"/>
    <w:rsid w:val="00C57713"/>
    <w:rsid w:val="00C609E0"/>
    <w:rsid w:val="00C60D8D"/>
    <w:rsid w:val="00C60DF5"/>
    <w:rsid w:val="00C67598"/>
    <w:rsid w:val="00C72938"/>
    <w:rsid w:val="00C75180"/>
    <w:rsid w:val="00C7647F"/>
    <w:rsid w:val="00C83D03"/>
    <w:rsid w:val="00C85511"/>
    <w:rsid w:val="00C85707"/>
    <w:rsid w:val="00C85B1C"/>
    <w:rsid w:val="00C86E8B"/>
    <w:rsid w:val="00C870FA"/>
    <w:rsid w:val="00C92885"/>
    <w:rsid w:val="00C9307F"/>
    <w:rsid w:val="00C9448C"/>
    <w:rsid w:val="00C96636"/>
    <w:rsid w:val="00C971AC"/>
    <w:rsid w:val="00CA557D"/>
    <w:rsid w:val="00CA6A04"/>
    <w:rsid w:val="00CA74B0"/>
    <w:rsid w:val="00CB0AB2"/>
    <w:rsid w:val="00CB2763"/>
    <w:rsid w:val="00CB305A"/>
    <w:rsid w:val="00CB45C5"/>
    <w:rsid w:val="00CB5C88"/>
    <w:rsid w:val="00CB6C88"/>
    <w:rsid w:val="00CB6DA9"/>
    <w:rsid w:val="00CC0FF0"/>
    <w:rsid w:val="00CC13BB"/>
    <w:rsid w:val="00CC1A9E"/>
    <w:rsid w:val="00CC3041"/>
    <w:rsid w:val="00CC5196"/>
    <w:rsid w:val="00CC6A70"/>
    <w:rsid w:val="00CC7640"/>
    <w:rsid w:val="00CD589C"/>
    <w:rsid w:val="00CD6E7F"/>
    <w:rsid w:val="00CD7A91"/>
    <w:rsid w:val="00CE2089"/>
    <w:rsid w:val="00CE23A2"/>
    <w:rsid w:val="00CE5380"/>
    <w:rsid w:val="00CE5C49"/>
    <w:rsid w:val="00CE6007"/>
    <w:rsid w:val="00CF0001"/>
    <w:rsid w:val="00CF791E"/>
    <w:rsid w:val="00D0443E"/>
    <w:rsid w:val="00D05007"/>
    <w:rsid w:val="00D073C4"/>
    <w:rsid w:val="00D07553"/>
    <w:rsid w:val="00D077DB"/>
    <w:rsid w:val="00D11C55"/>
    <w:rsid w:val="00D16233"/>
    <w:rsid w:val="00D17B6C"/>
    <w:rsid w:val="00D20D98"/>
    <w:rsid w:val="00D2145E"/>
    <w:rsid w:val="00D27DD1"/>
    <w:rsid w:val="00D329A8"/>
    <w:rsid w:val="00D349EE"/>
    <w:rsid w:val="00D40692"/>
    <w:rsid w:val="00D446AC"/>
    <w:rsid w:val="00D462FB"/>
    <w:rsid w:val="00D47448"/>
    <w:rsid w:val="00D4748B"/>
    <w:rsid w:val="00D524A8"/>
    <w:rsid w:val="00D55659"/>
    <w:rsid w:val="00D56646"/>
    <w:rsid w:val="00D61FF4"/>
    <w:rsid w:val="00D6514F"/>
    <w:rsid w:val="00D6690C"/>
    <w:rsid w:val="00D716C4"/>
    <w:rsid w:val="00D72E32"/>
    <w:rsid w:val="00D75741"/>
    <w:rsid w:val="00D759D4"/>
    <w:rsid w:val="00D8046F"/>
    <w:rsid w:val="00D80B9B"/>
    <w:rsid w:val="00D80FDF"/>
    <w:rsid w:val="00D8157E"/>
    <w:rsid w:val="00D832BE"/>
    <w:rsid w:val="00DA166B"/>
    <w:rsid w:val="00DA2807"/>
    <w:rsid w:val="00DA2F22"/>
    <w:rsid w:val="00DA494A"/>
    <w:rsid w:val="00DA64E3"/>
    <w:rsid w:val="00DA6E57"/>
    <w:rsid w:val="00DB0EAF"/>
    <w:rsid w:val="00DB2609"/>
    <w:rsid w:val="00DB4BFC"/>
    <w:rsid w:val="00DB4DA1"/>
    <w:rsid w:val="00DB5BCF"/>
    <w:rsid w:val="00DB5F73"/>
    <w:rsid w:val="00DB7794"/>
    <w:rsid w:val="00DC0E0B"/>
    <w:rsid w:val="00DC1B99"/>
    <w:rsid w:val="00DC37EF"/>
    <w:rsid w:val="00DC3CA6"/>
    <w:rsid w:val="00DD1E98"/>
    <w:rsid w:val="00DD6B00"/>
    <w:rsid w:val="00DD7842"/>
    <w:rsid w:val="00DE1741"/>
    <w:rsid w:val="00DE1781"/>
    <w:rsid w:val="00DE258B"/>
    <w:rsid w:val="00DE483A"/>
    <w:rsid w:val="00DE64A6"/>
    <w:rsid w:val="00DE7737"/>
    <w:rsid w:val="00DE7B17"/>
    <w:rsid w:val="00DF03A3"/>
    <w:rsid w:val="00DF15B4"/>
    <w:rsid w:val="00DF2491"/>
    <w:rsid w:val="00DF3CCA"/>
    <w:rsid w:val="00DF468B"/>
    <w:rsid w:val="00DF48B3"/>
    <w:rsid w:val="00DF77EE"/>
    <w:rsid w:val="00E01616"/>
    <w:rsid w:val="00E016F4"/>
    <w:rsid w:val="00E0286F"/>
    <w:rsid w:val="00E067BE"/>
    <w:rsid w:val="00E10593"/>
    <w:rsid w:val="00E171DA"/>
    <w:rsid w:val="00E2087F"/>
    <w:rsid w:val="00E24838"/>
    <w:rsid w:val="00E2775A"/>
    <w:rsid w:val="00E27A45"/>
    <w:rsid w:val="00E30065"/>
    <w:rsid w:val="00E324F8"/>
    <w:rsid w:val="00E35943"/>
    <w:rsid w:val="00E36530"/>
    <w:rsid w:val="00E40ABA"/>
    <w:rsid w:val="00E43462"/>
    <w:rsid w:val="00E45928"/>
    <w:rsid w:val="00E526C4"/>
    <w:rsid w:val="00E532AD"/>
    <w:rsid w:val="00E53B66"/>
    <w:rsid w:val="00E567C6"/>
    <w:rsid w:val="00E56B29"/>
    <w:rsid w:val="00E62F5B"/>
    <w:rsid w:val="00E67A54"/>
    <w:rsid w:val="00E705AB"/>
    <w:rsid w:val="00E70D62"/>
    <w:rsid w:val="00E72CD6"/>
    <w:rsid w:val="00E730D2"/>
    <w:rsid w:val="00E75412"/>
    <w:rsid w:val="00E77EB2"/>
    <w:rsid w:val="00E8094E"/>
    <w:rsid w:val="00E80D41"/>
    <w:rsid w:val="00E86AB9"/>
    <w:rsid w:val="00E87D3A"/>
    <w:rsid w:val="00E9068C"/>
    <w:rsid w:val="00E907B6"/>
    <w:rsid w:val="00E93DDD"/>
    <w:rsid w:val="00E9768C"/>
    <w:rsid w:val="00EA0427"/>
    <w:rsid w:val="00EA358C"/>
    <w:rsid w:val="00EB0506"/>
    <w:rsid w:val="00EB2724"/>
    <w:rsid w:val="00EB3121"/>
    <w:rsid w:val="00EB6A72"/>
    <w:rsid w:val="00EB7260"/>
    <w:rsid w:val="00EC309A"/>
    <w:rsid w:val="00EC57B4"/>
    <w:rsid w:val="00ED6193"/>
    <w:rsid w:val="00ED7881"/>
    <w:rsid w:val="00EE03D7"/>
    <w:rsid w:val="00EE138E"/>
    <w:rsid w:val="00EE1845"/>
    <w:rsid w:val="00EE2BE6"/>
    <w:rsid w:val="00EE3641"/>
    <w:rsid w:val="00EF03B1"/>
    <w:rsid w:val="00EF1C54"/>
    <w:rsid w:val="00EF597A"/>
    <w:rsid w:val="00F06BEB"/>
    <w:rsid w:val="00F10A65"/>
    <w:rsid w:val="00F10B79"/>
    <w:rsid w:val="00F169F6"/>
    <w:rsid w:val="00F20507"/>
    <w:rsid w:val="00F20B4D"/>
    <w:rsid w:val="00F23D26"/>
    <w:rsid w:val="00F3315E"/>
    <w:rsid w:val="00F33C77"/>
    <w:rsid w:val="00F35876"/>
    <w:rsid w:val="00F3738B"/>
    <w:rsid w:val="00F37B41"/>
    <w:rsid w:val="00F45EC7"/>
    <w:rsid w:val="00F467A9"/>
    <w:rsid w:val="00F47DFA"/>
    <w:rsid w:val="00F52789"/>
    <w:rsid w:val="00F53A67"/>
    <w:rsid w:val="00F60ACC"/>
    <w:rsid w:val="00F62E6F"/>
    <w:rsid w:val="00F63CD9"/>
    <w:rsid w:val="00F65060"/>
    <w:rsid w:val="00F66FEC"/>
    <w:rsid w:val="00F673E6"/>
    <w:rsid w:val="00F71846"/>
    <w:rsid w:val="00F72A8B"/>
    <w:rsid w:val="00F751EF"/>
    <w:rsid w:val="00F775F6"/>
    <w:rsid w:val="00F7764F"/>
    <w:rsid w:val="00F81CBC"/>
    <w:rsid w:val="00F828DC"/>
    <w:rsid w:val="00F85500"/>
    <w:rsid w:val="00F855B7"/>
    <w:rsid w:val="00F8570B"/>
    <w:rsid w:val="00F85C43"/>
    <w:rsid w:val="00F86CC7"/>
    <w:rsid w:val="00F90DED"/>
    <w:rsid w:val="00F94393"/>
    <w:rsid w:val="00F94F32"/>
    <w:rsid w:val="00F94FFB"/>
    <w:rsid w:val="00F97CD3"/>
    <w:rsid w:val="00FA1A61"/>
    <w:rsid w:val="00FA2ACA"/>
    <w:rsid w:val="00FA2B5B"/>
    <w:rsid w:val="00FA5BA4"/>
    <w:rsid w:val="00FA6A7D"/>
    <w:rsid w:val="00FC15BF"/>
    <w:rsid w:val="00FC1D16"/>
    <w:rsid w:val="00FC2BB5"/>
    <w:rsid w:val="00FC3B69"/>
    <w:rsid w:val="00FC3BE1"/>
    <w:rsid w:val="00FD36FA"/>
    <w:rsid w:val="00FD430D"/>
    <w:rsid w:val="00FE1E51"/>
    <w:rsid w:val="00FE30D7"/>
    <w:rsid w:val="00FE7125"/>
    <w:rsid w:val="00FF313D"/>
    <w:rsid w:val="00FF4F43"/>
    <w:rsid w:val="00FF5304"/>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7843-6EF1-4B04-B810-EC72A186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771"/>
    <w:rPr>
      <w:rFonts w:ascii="Calibri" w:eastAsia="Times New Roman" w:hAnsi="Calibri" w:cs="Times New Roman"/>
    </w:rPr>
  </w:style>
  <w:style w:type="paragraph" w:styleId="1">
    <w:name w:val="heading 1"/>
    <w:basedOn w:val="a"/>
    <w:next w:val="a"/>
    <w:link w:val="10"/>
    <w:uiPriority w:val="9"/>
    <w:qFormat/>
    <w:rsid w:val="006E4771"/>
    <w:pPr>
      <w:keepNext/>
      <w:keepLines/>
      <w:spacing w:before="240" w:after="0" w:line="240" w:lineRule="auto"/>
      <w:outlineLvl w:val="0"/>
    </w:pPr>
    <w:rPr>
      <w:rFonts w:ascii="Calibri Light" w:hAnsi="Calibri Light"/>
      <w:color w:val="2E74B5"/>
      <w:sz w:val="32"/>
      <w:szCs w:val="32"/>
      <w:lang w:val="ru-RU" w:eastAsia="ru-RU"/>
    </w:rPr>
  </w:style>
  <w:style w:type="paragraph" w:styleId="2">
    <w:name w:val="heading 2"/>
    <w:basedOn w:val="a"/>
    <w:next w:val="a"/>
    <w:link w:val="20"/>
    <w:uiPriority w:val="9"/>
    <w:unhideWhenUsed/>
    <w:qFormat/>
    <w:rsid w:val="006E4771"/>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unhideWhenUsed/>
    <w:qFormat/>
    <w:rsid w:val="006E4771"/>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unhideWhenUsed/>
    <w:qFormat/>
    <w:rsid w:val="006E4771"/>
    <w:pPr>
      <w:keepNext/>
      <w:keepLines/>
      <w:spacing w:before="40" w:after="0"/>
      <w:outlineLvl w:val="3"/>
    </w:pPr>
    <w:rPr>
      <w:rFonts w:ascii="Calibri Light" w:hAnsi="Calibri Light"/>
      <w:i/>
      <w:iCs/>
      <w:color w:val="2E74B5"/>
    </w:rPr>
  </w:style>
  <w:style w:type="paragraph" w:styleId="5">
    <w:name w:val="heading 5"/>
    <w:basedOn w:val="a"/>
    <w:next w:val="a"/>
    <w:link w:val="50"/>
    <w:uiPriority w:val="9"/>
    <w:unhideWhenUsed/>
    <w:qFormat/>
    <w:rsid w:val="006E4771"/>
    <w:pPr>
      <w:keepNext/>
      <w:keepLines/>
      <w:spacing w:before="40" w:after="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71"/>
    <w:rPr>
      <w:rFonts w:ascii="Calibri Light" w:eastAsia="Times New Roman" w:hAnsi="Calibri Light" w:cs="Times New Roman"/>
      <w:color w:val="2E74B5"/>
      <w:sz w:val="32"/>
      <w:szCs w:val="32"/>
      <w:lang w:val="ru-RU" w:eastAsia="ru-RU"/>
    </w:rPr>
  </w:style>
  <w:style w:type="character" w:customStyle="1" w:styleId="20">
    <w:name w:val="Заголовок 2 Знак"/>
    <w:basedOn w:val="a0"/>
    <w:link w:val="2"/>
    <w:uiPriority w:val="9"/>
    <w:rsid w:val="006E4771"/>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6E4771"/>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6E4771"/>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6E4771"/>
    <w:rPr>
      <w:rFonts w:ascii="Calibri Light" w:eastAsia="Times New Roman" w:hAnsi="Calibri Light" w:cs="Times New Roman"/>
      <w:color w:val="2E74B5"/>
    </w:rPr>
  </w:style>
  <w:style w:type="character" w:styleId="a3">
    <w:name w:val="Hyperlink"/>
    <w:uiPriority w:val="99"/>
    <w:unhideWhenUsed/>
    <w:rsid w:val="006E4771"/>
    <w:rPr>
      <w:rFonts w:cs="Times New Roman"/>
      <w:color w:val="0563C1"/>
      <w:u w:val="single"/>
    </w:rPr>
  </w:style>
  <w:style w:type="paragraph" w:styleId="a4">
    <w:name w:val="List Paragraph"/>
    <w:aliases w:val="strikethrough,List Paragraph 1"/>
    <w:basedOn w:val="a"/>
    <w:link w:val="a5"/>
    <w:uiPriority w:val="34"/>
    <w:qFormat/>
    <w:rsid w:val="006E4771"/>
    <w:pPr>
      <w:ind w:left="720"/>
      <w:contextualSpacing/>
    </w:pPr>
  </w:style>
  <w:style w:type="character" w:customStyle="1" w:styleId="a5">
    <w:name w:val="Абзац списка Знак"/>
    <w:aliases w:val="strikethrough Знак,List Paragraph 1 Знак"/>
    <w:link w:val="a4"/>
    <w:uiPriority w:val="34"/>
    <w:locked/>
    <w:rsid w:val="006E4771"/>
    <w:rPr>
      <w:rFonts w:ascii="Calibri" w:eastAsia="Times New Roman" w:hAnsi="Calibri" w:cs="Times New Roman"/>
    </w:rPr>
  </w:style>
  <w:style w:type="paragraph" w:styleId="a6">
    <w:name w:val="No Spacing"/>
    <w:link w:val="a7"/>
    <w:uiPriority w:val="1"/>
    <w:qFormat/>
    <w:rsid w:val="006E4771"/>
    <w:pPr>
      <w:spacing w:after="0" w:line="240" w:lineRule="auto"/>
    </w:pPr>
    <w:rPr>
      <w:rFonts w:ascii="Calibri" w:eastAsia="Times New Roman" w:hAnsi="Calibri" w:cs="Times New Roman"/>
      <w:sz w:val="21"/>
      <w:szCs w:val="21"/>
      <w:lang w:val="ru-RU" w:eastAsia="ru-RU"/>
    </w:rPr>
  </w:style>
  <w:style w:type="character" w:customStyle="1" w:styleId="a7">
    <w:name w:val="Без интервала Знак"/>
    <w:link w:val="a6"/>
    <w:uiPriority w:val="1"/>
    <w:locked/>
    <w:rsid w:val="006E4771"/>
    <w:rPr>
      <w:rFonts w:ascii="Calibri" w:eastAsia="Times New Roman" w:hAnsi="Calibri" w:cs="Times New Roman"/>
      <w:sz w:val="21"/>
      <w:szCs w:val="21"/>
      <w:lang w:val="ru-RU" w:eastAsia="ru-RU"/>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
    <w:basedOn w:val="a"/>
    <w:link w:val="a9"/>
    <w:uiPriority w:val="99"/>
    <w:unhideWhenUsed/>
    <w:qFormat/>
    <w:rsid w:val="006E4771"/>
    <w:pPr>
      <w:spacing w:after="0" w:line="240" w:lineRule="auto"/>
      <w:ind w:firstLine="567"/>
      <w:jc w:val="both"/>
    </w:pPr>
    <w:rPr>
      <w:rFonts w:ascii="Times New Roman" w:hAnsi="Times New Roman"/>
      <w:sz w:val="24"/>
      <w:szCs w:val="24"/>
    </w:rPr>
  </w:style>
  <w:style w:type="paragraph" w:styleId="aa">
    <w:name w:val="Body Text Indent"/>
    <w:basedOn w:val="a"/>
    <w:link w:val="ab"/>
    <w:uiPriority w:val="99"/>
    <w:rsid w:val="006E4771"/>
    <w:pPr>
      <w:spacing w:after="120" w:line="240" w:lineRule="auto"/>
      <w:ind w:left="283"/>
    </w:pPr>
    <w:rPr>
      <w:rFonts w:ascii="Times New Roman" w:hAnsi="Times New Roman"/>
      <w:sz w:val="24"/>
      <w:szCs w:val="24"/>
      <w:lang w:val="ru-RU" w:eastAsia="ru-RU"/>
    </w:rPr>
  </w:style>
  <w:style w:type="character" w:customStyle="1" w:styleId="ab">
    <w:name w:val="Основной текст с отступом Знак"/>
    <w:basedOn w:val="a0"/>
    <w:link w:val="aa"/>
    <w:uiPriority w:val="99"/>
    <w:rsid w:val="006E4771"/>
    <w:rPr>
      <w:rFonts w:ascii="Times New Roman" w:eastAsia="Times New Roman" w:hAnsi="Times New Roman" w:cs="Times New Roman"/>
      <w:sz w:val="24"/>
      <w:szCs w:val="24"/>
      <w:lang w:val="ru-RU" w:eastAsia="ru-RU"/>
    </w:rPr>
  </w:style>
  <w:style w:type="paragraph" w:customStyle="1" w:styleId="tt">
    <w:name w:val="tt"/>
    <w:basedOn w:val="a"/>
    <w:rsid w:val="006E4771"/>
    <w:pPr>
      <w:spacing w:after="0" w:line="240" w:lineRule="auto"/>
      <w:jc w:val="center"/>
    </w:pPr>
    <w:rPr>
      <w:rFonts w:ascii="Times New Roman" w:hAnsi="Times New Roman"/>
      <w:b/>
      <w:bCs/>
      <w:sz w:val="24"/>
      <w:szCs w:val="24"/>
    </w:rPr>
  </w:style>
  <w:style w:type="paragraph" w:customStyle="1" w:styleId="cn">
    <w:name w:val="cn"/>
    <w:basedOn w:val="a"/>
    <w:rsid w:val="006E4771"/>
    <w:pPr>
      <w:spacing w:after="0" w:line="240" w:lineRule="auto"/>
      <w:jc w:val="center"/>
    </w:pPr>
    <w:rPr>
      <w:rFonts w:ascii="Times New Roman" w:hAnsi="Times New Roman"/>
      <w:sz w:val="24"/>
      <w:szCs w:val="24"/>
    </w:rPr>
  </w:style>
  <w:style w:type="paragraph" w:styleId="ac">
    <w:name w:val="footnote text"/>
    <w:aliases w:val="Знак,Char,Знак1,single space,FOOTNOTES,fn,Footnote Text Char1,Footnote Text Char2 Char,Footnote Text Char1 Char Char,Footnote Text Char2 Char Char Char,Footnote Text Char1 Char Char Char Char,Cha,ft,A, Знак, Char, Знак1,footnote text, Cha"/>
    <w:basedOn w:val="a"/>
    <w:link w:val="ad"/>
    <w:uiPriority w:val="99"/>
    <w:unhideWhenUsed/>
    <w:qFormat/>
    <w:rsid w:val="006E4771"/>
    <w:pPr>
      <w:spacing w:after="0" w:line="240" w:lineRule="auto"/>
    </w:pPr>
    <w:rPr>
      <w:sz w:val="20"/>
      <w:szCs w:val="20"/>
    </w:rPr>
  </w:style>
  <w:style w:type="character" w:customStyle="1" w:styleId="ad">
    <w:name w:val="Текст сноски Знак"/>
    <w:aliases w:val="Знак Знак,Char Знак,Знак1 Знак,single space Знак,FOOTNOTES Знак,fn Знак,Footnote Text Char1 Знак,Footnote Text Char2 Char Знак,Footnote Text Char1 Char Char Знак,Footnote Text Char2 Char Char Char Знак,Cha Знак,ft Знак,A Знак, Cha Знак"/>
    <w:basedOn w:val="a0"/>
    <w:link w:val="ac"/>
    <w:uiPriority w:val="99"/>
    <w:rsid w:val="006E4771"/>
    <w:rPr>
      <w:rFonts w:ascii="Calibri" w:eastAsia="Times New Roman" w:hAnsi="Calibri" w:cs="Times New Roman"/>
      <w:sz w:val="20"/>
      <w:szCs w:val="20"/>
    </w:rPr>
  </w:style>
  <w:style w:type="character" w:styleId="ae">
    <w:name w:val="footnote reference"/>
    <w:aliases w:val="ftref,Times 10 Point,Exposant 3 Point,Footnote symbol,Footnote reference number,EN Footnote Reference,note TESI,16 Point,Superscript 6 Point,BVI fnr,Char Char1,FOOTNOTES Char1,fn Char1,single space Char1,ft Char1,Ref"/>
    <w:link w:val="FNRefeCharChar"/>
    <w:uiPriority w:val="99"/>
    <w:unhideWhenUsed/>
    <w:rsid w:val="006E4771"/>
    <w:rPr>
      <w:rFonts w:cs="Times New Roman"/>
      <w:vertAlign w:val="superscript"/>
    </w:rPr>
  </w:style>
  <w:style w:type="paragraph" w:customStyle="1" w:styleId="cb">
    <w:name w:val="cb"/>
    <w:basedOn w:val="a"/>
    <w:rsid w:val="006E4771"/>
    <w:pPr>
      <w:spacing w:after="0" w:line="240" w:lineRule="auto"/>
      <w:jc w:val="center"/>
    </w:pPr>
    <w:rPr>
      <w:rFonts w:ascii="Times New Roman" w:hAnsi="Times New Roman"/>
      <w:b/>
      <w:bCs/>
      <w:sz w:val="24"/>
      <w:szCs w:val="24"/>
    </w:rPr>
  </w:style>
  <w:style w:type="paragraph" w:styleId="af">
    <w:name w:val="header"/>
    <w:basedOn w:val="a"/>
    <w:link w:val="af0"/>
    <w:uiPriority w:val="99"/>
    <w:unhideWhenUsed/>
    <w:rsid w:val="006E4771"/>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6E4771"/>
    <w:rPr>
      <w:rFonts w:ascii="Calibri" w:eastAsia="Times New Roman" w:hAnsi="Calibri" w:cs="Times New Roman"/>
    </w:rPr>
  </w:style>
  <w:style w:type="paragraph" w:styleId="af1">
    <w:name w:val="footer"/>
    <w:basedOn w:val="a"/>
    <w:link w:val="af2"/>
    <w:uiPriority w:val="99"/>
    <w:unhideWhenUsed/>
    <w:rsid w:val="006E4771"/>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6E4771"/>
    <w:rPr>
      <w:rFonts w:ascii="Calibri" w:eastAsia="Times New Roman" w:hAnsi="Calibri" w:cs="Times New Roman"/>
    </w:rPr>
  </w:style>
  <w:style w:type="character" w:styleId="HTML">
    <w:name w:val="HTML Sample"/>
    <w:uiPriority w:val="99"/>
    <w:rsid w:val="006E4771"/>
    <w:rPr>
      <w:rFonts w:ascii="Courier New" w:hAnsi="Courier New" w:cs="Courier New"/>
    </w:rPr>
  </w:style>
  <w:style w:type="paragraph" w:customStyle="1" w:styleId="Default">
    <w:name w:val="Default"/>
    <w:rsid w:val="006E47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Plain Text"/>
    <w:basedOn w:val="a"/>
    <w:link w:val="af4"/>
    <w:uiPriority w:val="99"/>
    <w:rsid w:val="006E4771"/>
    <w:pPr>
      <w:spacing w:after="0" w:line="240" w:lineRule="auto"/>
    </w:pPr>
    <w:rPr>
      <w:rFonts w:ascii="Courier New" w:hAnsi="Courier New"/>
      <w:sz w:val="20"/>
      <w:szCs w:val="20"/>
      <w:lang w:val="ru-RU" w:eastAsia="ru-RU"/>
    </w:rPr>
  </w:style>
  <w:style w:type="character" w:customStyle="1" w:styleId="af4">
    <w:name w:val="Текст Знак"/>
    <w:basedOn w:val="a0"/>
    <w:link w:val="af3"/>
    <w:uiPriority w:val="99"/>
    <w:rsid w:val="006E4771"/>
    <w:rPr>
      <w:rFonts w:ascii="Courier New" w:eastAsia="Times New Roman" w:hAnsi="Courier New" w:cs="Times New Roman"/>
      <w:sz w:val="20"/>
      <w:szCs w:val="20"/>
      <w:lang w:val="ru-RU" w:eastAsia="ru-RU"/>
    </w:rPr>
  </w:style>
  <w:style w:type="character" w:styleId="af5">
    <w:name w:val="Emphasis"/>
    <w:uiPriority w:val="20"/>
    <w:qFormat/>
    <w:rsid w:val="006E4771"/>
    <w:rPr>
      <w:rFonts w:cs="Times New Roman"/>
      <w:i/>
      <w:iCs/>
    </w:rPr>
  </w:style>
  <w:style w:type="paragraph" w:customStyle="1" w:styleId="cp">
    <w:name w:val="cp"/>
    <w:basedOn w:val="a"/>
    <w:rsid w:val="006E4771"/>
    <w:pPr>
      <w:spacing w:after="0" w:line="240" w:lineRule="auto"/>
      <w:jc w:val="center"/>
    </w:pPr>
    <w:rPr>
      <w:rFonts w:ascii="Times New Roman" w:hAnsi="Times New Roman"/>
      <w:b/>
      <w:bCs/>
      <w:sz w:val="24"/>
      <w:szCs w:val="24"/>
    </w:rPr>
  </w:style>
  <w:style w:type="paragraph" w:styleId="af6">
    <w:name w:val="TOC Heading"/>
    <w:basedOn w:val="1"/>
    <w:next w:val="a"/>
    <w:uiPriority w:val="39"/>
    <w:unhideWhenUsed/>
    <w:qFormat/>
    <w:rsid w:val="006E4771"/>
    <w:pPr>
      <w:spacing w:line="259" w:lineRule="auto"/>
      <w:outlineLvl w:val="9"/>
    </w:pPr>
    <w:rPr>
      <w:lang w:val="en-US" w:eastAsia="en-US"/>
    </w:rPr>
  </w:style>
  <w:style w:type="paragraph" w:styleId="11">
    <w:name w:val="toc 1"/>
    <w:basedOn w:val="a"/>
    <w:next w:val="a"/>
    <w:autoRedefine/>
    <w:uiPriority w:val="39"/>
    <w:unhideWhenUsed/>
    <w:rsid w:val="00A30DCC"/>
    <w:pPr>
      <w:tabs>
        <w:tab w:val="left" w:pos="0"/>
        <w:tab w:val="left" w:pos="284"/>
        <w:tab w:val="left" w:pos="426"/>
        <w:tab w:val="right" w:leader="dot" w:pos="9498"/>
      </w:tabs>
      <w:spacing w:after="0"/>
    </w:pPr>
  </w:style>
  <w:style w:type="paragraph" w:styleId="21">
    <w:name w:val="toc 2"/>
    <w:basedOn w:val="a"/>
    <w:next w:val="a"/>
    <w:autoRedefine/>
    <w:uiPriority w:val="39"/>
    <w:unhideWhenUsed/>
    <w:rsid w:val="00F97CD3"/>
    <w:pPr>
      <w:tabs>
        <w:tab w:val="left" w:pos="567"/>
        <w:tab w:val="left" w:pos="709"/>
        <w:tab w:val="left" w:pos="851"/>
        <w:tab w:val="right" w:leader="dot" w:pos="9498"/>
      </w:tabs>
      <w:spacing w:after="0"/>
      <w:ind w:left="220"/>
    </w:pPr>
  </w:style>
  <w:style w:type="paragraph" w:styleId="31">
    <w:name w:val="toc 3"/>
    <w:basedOn w:val="a"/>
    <w:next w:val="a"/>
    <w:autoRedefine/>
    <w:uiPriority w:val="39"/>
    <w:unhideWhenUsed/>
    <w:rsid w:val="00144919"/>
    <w:pPr>
      <w:tabs>
        <w:tab w:val="left" w:pos="851"/>
        <w:tab w:val="left" w:pos="993"/>
        <w:tab w:val="right" w:leader="dot" w:pos="9344"/>
      </w:tabs>
      <w:spacing w:after="0" w:line="240" w:lineRule="auto"/>
      <w:ind w:left="284"/>
      <w:jc w:val="both"/>
    </w:pPr>
    <w:rPr>
      <w:rFonts w:ascii="Times New Roman" w:hAnsi="Times New Roman"/>
      <w:noProof/>
    </w:rPr>
  </w:style>
  <w:style w:type="paragraph" w:customStyle="1" w:styleId="rg">
    <w:name w:val="rg"/>
    <w:basedOn w:val="a"/>
    <w:rsid w:val="006E4771"/>
    <w:pPr>
      <w:spacing w:after="0" w:line="240" w:lineRule="auto"/>
      <w:jc w:val="right"/>
    </w:pPr>
    <w:rPr>
      <w:rFonts w:ascii="Times New Roman" w:hAnsi="Times New Roman"/>
      <w:sz w:val="24"/>
      <w:szCs w:val="24"/>
    </w:rPr>
  </w:style>
  <w:style w:type="character" w:customStyle="1" w:styleId="af7">
    <w:name w:val="Текст выноски Знак"/>
    <w:basedOn w:val="a0"/>
    <w:link w:val="af8"/>
    <w:uiPriority w:val="99"/>
    <w:semiHidden/>
    <w:rsid w:val="006E4771"/>
    <w:rPr>
      <w:rFonts w:ascii="Segoe UI" w:eastAsia="Times New Roman" w:hAnsi="Segoe UI" w:cs="Segoe UI"/>
      <w:sz w:val="18"/>
      <w:szCs w:val="18"/>
    </w:rPr>
  </w:style>
  <w:style w:type="paragraph" w:styleId="af8">
    <w:name w:val="Balloon Text"/>
    <w:basedOn w:val="a"/>
    <w:link w:val="af7"/>
    <w:uiPriority w:val="99"/>
    <w:semiHidden/>
    <w:unhideWhenUsed/>
    <w:rsid w:val="006E4771"/>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6E4771"/>
    <w:rPr>
      <w:rFonts w:ascii="Segoe UI" w:eastAsia="Times New Roman" w:hAnsi="Segoe UI" w:cs="Segoe UI"/>
      <w:sz w:val="18"/>
      <w:szCs w:val="18"/>
    </w:rPr>
  </w:style>
  <w:style w:type="table" w:styleId="af9">
    <w:name w:val="Table Grid"/>
    <w:basedOn w:val="a1"/>
    <w:uiPriority w:val="39"/>
    <w:rsid w:val="006E4771"/>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8"/>
    <w:uiPriority w:val="99"/>
    <w:rsid w:val="006E4771"/>
    <w:rPr>
      <w:rFonts w:ascii="Times New Roman" w:eastAsia="Times New Roman" w:hAnsi="Times New Roman" w:cs="Times New Roman"/>
      <w:sz w:val="24"/>
      <w:szCs w:val="24"/>
    </w:rPr>
  </w:style>
  <w:style w:type="character" w:styleId="afa">
    <w:name w:val="Strong"/>
    <w:basedOn w:val="a0"/>
    <w:uiPriority w:val="22"/>
    <w:qFormat/>
    <w:rsid w:val="00026A7F"/>
    <w:rPr>
      <w:b/>
      <w:bCs/>
    </w:rPr>
  </w:style>
  <w:style w:type="character" w:customStyle="1" w:styleId="docheader">
    <w:name w:val="doc_header"/>
    <w:basedOn w:val="a0"/>
    <w:rsid w:val="00026A7F"/>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e"/>
    <w:uiPriority w:val="99"/>
    <w:rsid w:val="008B1578"/>
    <w:pPr>
      <w:spacing w:line="240" w:lineRule="exact"/>
    </w:pPr>
    <w:rPr>
      <w:rFonts w:asciiTheme="minorHAnsi" w:eastAsiaTheme="minorHAnsi" w:hAnsiTheme="minorHAnsi"/>
      <w:vertAlign w:val="superscript"/>
    </w:rPr>
  </w:style>
  <w:style w:type="character" w:customStyle="1" w:styleId="FontStyle22">
    <w:name w:val="Font Style22"/>
    <w:basedOn w:val="a0"/>
    <w:uiPriority w:val="99"/>
    <w:rsid w:val="0013397A"/>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7084">
      <w:bodyDiv w:val="1"/>
      <w:marLeft w:val="0"/>
      <w:marRight w:val="0"/>
      <w:marTop w:val="0"/>
      <w:marBottom w:val="0"/>
      <w:divBdr>
        <w:top w:val="none" w:sz="0" w:space="0" w:color="auto"/>
        <w:left w:val="none" w:sz="0" w:space="0" w:color="auto"/>
        <w:bottom w:val="none" w:sz="0" w:space="0" w:color="auto"/>
        <w:right w:val="none" w:sz="0" w:space="0" w:color="auto"/>
      </w:divBdr>
    </w:div>
    <w:div w:id="237862061">
      <w:bodyDiv w:val="1"/>
      <w:marLeft w:val="0"/>
      <w:marRight w:val="0"/>
      <w:marTop w:val="0"/>
      <w:marBottom w:val="0"/>
      <w:divBdr>
        <w:top w:val="none" w:sz="0" w:space="0" w:color="auto"/>
        <w:left w:val="none" w:sz="0" w:space="0" w:color="auto"/>
        <w:bottom w:val="none" w:sz="0" w:space="0" w:color="auto"/>
        <w:right w:val="none" w:sz="0" w:space="0" w:color="auto"/>
      </w:divBdr>
    </w:div>
    <w:div w:id="424351853">
      <w:bodyDiv w:val="1"/>
      <w:marLeft w:val="0"/>
      <w:marRight w:val="0"/>
      <w:marTop w:val="0"/>
      <w:marBottom w:val="0"/>
      <w:divBdr>
        <w:top w:val="none" w:sz="0" w:space="0" w:color="auto"/>
        <w:left w:val="none" w:sz="0" w:space="0" w:color="auto"/>
        <w:bottom w:val="none" w:sz="0" w:space="0" w:color="auto"/>
        <w:right w:val="none" w:sz="0" w:space="0" w:color="auto"/>
      </w:divBdr>
    </w:div>
    <w:div w:id="657734187">
      <w:bodyDiv w:val="1"/>
      <w:marLeft w:val="0"/>
      <w:marRight w:val="0"/>
      <w:marTop w:val="0"/>
      <w:marBottom w:val="0"/>
      <w:divBdr>
        <w:top w:val="none" w:sz="0" w:space="0" w:color="auto"/>
        <w:left w:val="none" w:sz="0" w:space="0" w:color="auto"/>
        <w:bottom w:val="none" w:sz="0" w:space="0" w:color="auto"/>
        <w:right w:val="none" w:sz="0" w:space="0" w:color="auto"/>
      </w:divBdr>
    </w:div>
    <w:div w:id="795564793">
      <w:bodyDiv w:val="1"/>
      <w:marLeft w:val="0"/>
      <w:marRight w:val="0"/>
      <w:marTop w:val="0"/>
      <w:marBottom w:val="0"/>
      <w:divBdr>
        <w:top w:val="none" w:sz="0" w:space="0" w:color="auto"/>
        <w:left w:val="none" w:sz="0" w:space="0" w:color="auto"/>
        <w:bottom w:val="none" w:sz="0" w:space="0" w:color="auto"/>
        <w:right w:val="none" w:sz="0" w:space="0" w:color="auto"/>
      </w:divBdr>
    </w:div>
    <w:div w:id="1064764817">
      <w:bodyDiv w:val="1"/>
      <w:marLeft w:val="0"/>
      <w:marRight w:val="0"/>
      <w:marTop w:val="0"/>
      <w:marBottom w:val="0"/>
      <w:divBdr>
        <w:top w:val="none" w:sz="0" w:space="0" w:color="auto"/>
        <w:left w:val="none" w:sz="0" w:space="0" w:color="auto"/>
        <w:bottom w:val="none" w:sz="0" w:space="0" w:color="auto"/>
        <w:right w:val="none" w:sz="0" w:space="0" w:color="auto"/>
      </w:divBdr>
    </w:div>
    <w:div w:id="1156144546">
      <w:bodyDiv w:val="1"/>
      <w:marLeft w:val="0"/>
      <w:marRight w:val="0"/>
      <w:marTop w:val="0"/>
      <w:marBottom w:val="0"/>
      <w:divBdr>
        <w:top w:val="none" w:sz="0" w:space="0" w:color="auto"/>
        <w:left w:val="none" w:sz="0" w:space="0" w:color="auto"/>
        <w:bottom w:val="none" w:sz="0" w:space="0" w:color="auto"/>
        <w:right w:val="none" w:sz="0" w:space="0" w:color="auto"/>
      </w:divBdr>
    </w:div>
    <w:div w:id="1746953596">
      <w:bodyDiv w:val="1"/>
      <w:marLeft w:val="0"/>
      <w:marRight w:val="0"/>
      <w:marTop w:val="0"/>
      <w:marBottom w:val="0"/>
      <w:divBdr>
        <w:top w:val="none" w:sz="0" w:space="0" w:color="auto"/>
        <w:left w:val="none" w:sz="0" w:space="0" w:color="auto"/>
        <w:bottom w:val="none" w:sz="0" w:space="0" w:color="auto"/>
        <w:right w:val="none" w:sz="0" w:space="0" w:color="auto"/>
      </w:divBdr>
    </w:div>
    <w:div w:id="1905410380">
      <w:bodyDiv w:val="1"/>
      <w:marLeft w:val="0"/>
      <w:marRight w:val="0"/>
      <w:marTop w:val="0"/>
      <w:marBottom w:val="0"/>
      <w:divBdr>
        <w:top w:val="none" w:sz="0" w:space="0" w:color="auto"/>
        <w:left w:val="none" w:sz="0" w:space="0" w:color="auto"/>
        <w:bottom w:val="none" w:sz="0" w:space="0" w:color="auto"/>
        <w:right w:val="none" w:sz="0" w:space="0" w:color="auto"/>
      </w:divBdr>
    </w:div>
    <w:div w:id="1911041391">
      <w:bodyDiv w:val="1"/>
      <w:marLeft w:val="0"/>
      <w:marRight w:val="0"/>
      <w:marTop w:val="0"/>
      <w:marBottom w:val="0"/>
      <w:divBdr>
        <w:top w:val="none" w:sz="0" w:space="0" w:color="auto"/>
        <w:left w:val="none" w:sz="0" w:space="0" w:color="auto"/>
        <w:bottom w:val="none" w:sz="0" w:space="0" w:color="auto"/>
        <w:right w:val="none" w:sz="0" w:space="0" w:color="auto"/>
      </w:divBdr>
    </w:div>
    <w:div w:id="19723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documents.worldbank.org" TargetMode="External"/><Relationship Id="rId17" Type="http://schemas.openxmlformats.org/officeDocument/2006/relationships/chart" Target="charts/chart3.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hyperlink" Target="http://www.statistica.md" TargetMode="External"/><Relationship Id="rId20" Type="http://schemas.openxmlformats.org/officeDocument/2006/relationships/chart" Target="charts/chart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statistica.m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hyperlink" Target="mailto:ccrm@ccrm.md" TargetMode="External"/><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www.statistica.md" TargetMode="Externa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i_hadjiu\Desktop\2016%20Grafice%20ratele%20de%20dobinda.xlsx" TargetMode="External"/><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5.xml"/><Relationship Id="rId1" Type="http://schemas.microsoft.com/office/2011/relationships/chartStyle" Target="style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6.xml"/><Relationship Id="rId1" Type="http://schemas.microsoft.com/office/2011/relationships/chartStyle" Target="style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ru-RU" sz="1200" b="1" baseline="0">
                <a:solidFill>
                  <a:sysClr val="windowText" lastClr="000000"/>
                </a:solidFill>
                <a:effectLst/>
                <a:latin typeface="Times New Roman" panose="02020603050405020304" pitchFamily="18" charset="0"/>
                <a:cs typeface="Times New Roman" panose="02020603050405020304" pitchFamily="18" charset="0"/>
              </a:rPr>
              <a:t>Эволюция </a:t>
            </a:r>
            <a:r>
              <a:rPr lang="ru-MD" sz="1200" b="1" i="0" u="none" strike="noStrike" baseline="0">
                <a:effectLst/>
                <a:latin typeface="Times New Roman" panose="02020603050405020304" pitchFamily="18" charset="0"/>
                <a:cs typeface="Times New Roman" panose="02020603050405020304" pitchFamily="18" charset="0"/>
              </a:rPr>
              <a:t>удельного веса долга публичного сектора в ВВП</a:t>
            </a:r>
            <a:endParaRPr lang="en-US" sz="1200" baseline="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w="25392">
          <a:noFill/>
        </a:ln>
      </c:spPr>
    </c:title>
    <c:autoTitleDeleted val="0"/>
    <c:plotArea>
      <c:layout/>
      <c:barChart>
        <c:barDir val="col"/>
        <c:grouping val="clustered"/>
        <c:varyColors val="0"/>
        <c:ser>
          <c:idx val="0"/>
          <c:order val="0"/>
          <c:tx>
            <c:strRef>
              <c:f>Sheet1!$B$1</c:f>
              <c:strCache>
                <c:ptCount val="1"/>
                <c:pt idx="0">
                  <c:v>ВВП, млн. леев</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cene3d>
              <a:camera prst="orthographicFront"/>
              <a:lightRig rig="threePt" dir="t"/>
            </a:scene3d>
            <a:sp3d>
              <a:bevelT/>
            </a:sp3d>
          </c:spPr>
          <c:invertIfNegative val="0"/>
          <c:dLbls>
            <c:spPr>
              <a:noFill/>
              <a:ln w="25392">
                <a:noFill/>
              </a:ln>
            </c:spPr>
            <c:txPr>
              <a:bodyPr rot="0" spcFirstLastPara="1" vertOverflow="ellipsis" vert="horz" wrap="square" lIns="38100" tIns="19050" rIns="38100" bIns="19050" anchor="t" anchorCtr="0">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Sheet1!$B$2:$B$4</c:f>
              <c:numCache>
                <c:formatCode>General</c:formatCode>
                <c:ptCount val="3"/>
                <c:pt idx="0">
                  <c:v>122563</c:v>
                </c:pt>
                <c:pt idx="1">
                  <c:v>135397</c:v>
                </c:pt>
                <c:pt idx="2">
                  <c:v>150369</c:v>
                </c:pt>
              </c:numCache>
            </c:numRef>
          </c:val>
          <c:extLst xmlns:c16r2="http://schemas.microsoft.com/office/drawing/2015/06/chart">
            <c:ext xmlns:c16="http://schemas.microsoft.com/office/drawing/2014/chart" uri="{C3380CC4-5D6E-409C-BE32-E72D297353CC}">
              <c16:uniqueId val="{00000000-E497-492C-8479-A24B03D9EE41}"/>
            </c:ext>
          </c:extLst>
        </c:ser>
        <c:ser>
          <c:idx val="1"/>
          <c:order val="1"/>
          <c:tx>
            <c:strRef>
              <c:f>Sheet1!$C$1</c:f>
              <c:strCache>
                <c:ptCount val="1"/>
                <c:pt idx="0">
                  <c:v>Долг публичного сектора, млн. леев</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cene3d>
              <a:camera prst="orthographicFront"/>
              <a:lightRig rig="threePt" dir="t"/>
            </a:scene3d>
            <a:sp3d>
              <a:bevelT/>
            </a:sp3d>
          </c:spPr>
          <c:invertIfNegative val="0"/>
          <c:dLbls>
            <c:spPr>
              <a:noFill/>
              <a:ln w="25392">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43200.4</c:v>
                </c:pt>
                <c:pt idx="1">
                  <c:v>59303.1</c:v>
                </c:pt>
                <c:pt idx="2">
                  <c:v>58451.7</c:v>
                </c:pt>
              </c:numCache>
            </c:numRef>
          </c:val>
          <c:extLst xmlns:c16r2="http://schemas.microsoft.com/office/drawing/2015/06/chart">
            <c:ext xmlns:c16="http://schemas.microsoft.com/office/drawing/2014/chart" uri="{C3380CC4-5D6E-409C-BE32-E72D297353CC}">
              <c16:uniqueId val="{00000001-E497-492C-8479-A24B03D9EE41}"/>
            </c:ext>
          </c:extLst>
        </c:ser>
        <c:dLbls>
          <c:showLegendKey val="0"/>
          <c:showVal val="0"/>
          <c:showCatName val="0"/>
          <c:showSerName val="0"/>
          <c:showPercent val="0"/>
          <c:showBubbleSize val="0"/>
        </c:dLbls>
        <c:gapWidth val="150"/>
        <c:axId val="273212952"/>
        <c:axId val="273214128"/>
      </c:barChart>
      <c:lineChart>
        <c:grouping val="standard"/>
        <c:varyColors val="0"/>
        <c:ser>
          <c:idx val="2"/>
          <c:order val="2"/>
          <c:tx>
            <c:strRef>
              <c:f>Sheet1!$D$1</c:f>
              <c:strCache>
                <c:ptCount val="1"/>
                <c:pt idx="0">
                  <c:v>Удельный вес долга публичного сектора в ВВП</c:v>
                </c:pt>
              </c:strCache>
            </c:strRef>
          </c:tx>
          <c:spPr>
            <a:ln w="25392">
              <a:solidFill>
                <a:srgbClr val="FF0000"/>
              </a:solidFill>
              <a:prstDash val="solid"/>
            </a:ln>
          </c:spPr>
          <c:marker>
            <c:symbol val="circle"/>
            <c:size val="5"/>
            <c:spPr>
              <a:solidFill>
                <a:srgbClr val="FF0000"/>
              </a:solidFill>
              <a:ln w="6348">
                <a:noFill/>
              </a:ln>
            </c:spPr>
          </c:marker>
          <c:dLbls>
            <c:dLbl>
              <c:idx val="0"/>
              <c:layout>
                <c:manualLayout>
                  <c:x val="-1.3015164922095767E-2"/>
                  <c:y val="-7.021395052891127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497-492C-8479-A24B03D9EE41}"/>
                </c:ext>
                <c:ext xmlns:c15="http://schemas.microsoft.com/office/drawing/2012/chart" uri="{CE6537A1-D6FC-4f65-9D91-7224C49458BB}"/>
              </c:extLst>
            </c:dLbl>
            <c:dLbl>
              <c:idx val="1"/>
              <c:layout>
                <c:manualLayout>
                  <c:x val="-4.2425898212749315E-3"/>
                  <c:y val="-3.70138523279740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497-492C-8479-A24B03D9EE41}"/>
                </c:ext>
                <c:ext xmlns:c15="http://schemas.microsoft.com/office/drawing/2012/chart" uri="{CE6537A1-D6FC-4f65-9D91-7224C49458BB}"/>
              </c:extLst>
            </c:dLbl>
            <c:dLbl>
              <c:idx val="2"/>
              <c:layout>
                <c:manualLayout>
                  <c:x val="2.3233387648105325E-3"/>
                  <c:y val="-5.14421929776260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497-492C-8479-A24B03D9EE41}"/>
                </c:ext>
                <c:ext xmlns:c15="http://schemas.microsoft.com/office/drawing/2012/chart" uri="{CE6537A1-D6FC-4f65-9D91-7224C49458BB}"/>
              </c:extLst>
            </c:dLbl>
            <c:spPr>
              <a:solidFill>
                <a:srgbClr val="FFFF00"/>
              </a:solidFill>
              <a:ln w="25392">
                <a:noFill/>
              </a:ln>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Sheet1!$D$2:$D$4</c:f>
              <c:numCache>
                <c:formatCode>0.0%</c:formatCode>
                <c:ptCount val="3"/>
                <c:pt idx="0">
                  <c:v>0.35199999999999998</c:v>
                </c:pt>
                <c:pt idx="1">
                  <c:v>0.438</c:v>
                </c:pt>
                <c:pt idx="2">
                  <c:v>0.38900000000000001</c:v>
                </c:pt>
              </c:numCache>
            </c:numRef>
          </c:val>
          <c:smooth val="0"/>
          <c:extLst xmlns:c16r2="http://schemas.microsoft.com/office/drawing/2015/06/chart">
            <c:ext xmlns:c16="http://schemas.microsoft.com/office/drawing/2014/chart" uri="{C3380CC4-5D6E-409C-BE32-E72D297353CC}">
              <c16:uniqueId val="{00000005-E497-492C-8479-A24B03D9EE41}"/>
            </c:ext>
          </c:extLst>
        </c:ser>
        <c:dLbls>
          <c:showLegendKey val="0"/>
          <c:showVal val="0"/>
          <c:showCatName val="0"/>
          <c:showSerName val="0"/>
          <c:showPercent val="0"/>
          <c:showBubbleSize val="0"/>
        </c:dLbls>
        <c:marker val="1"/>
        <c:smooth val="0"/>
        <c:axId val="273214520"/>
        <c:axId val="273212168"/>
      </c:lineChart>
      <c:catAx>
        <c:axId val="273212952"/>
        <c:scaling>
          <c:orientation val="minMax"/>
        </c:scaling>
        <c:delete val="0"/>
        <c:axPos val="b"/>
        <c:numFmt formatCode="General" sourceLinked="1"/>
        <c:majorTickMark val="none"/>
        <c:minorTickMark val="none"/>
        <c:tickLblPos val="nextTo"/>
        <c:spPr>
          <a:noFill/>
          <a:ln w="9522"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3214128"/>
        <c:crosses val="autoZero"/>
        <c:auto val="1"/>
        <c:lblAlgn val="ctr"/>
        <c:lblOffset val="100"/>
        <c:noMultiLvlLbl val="0"/>
      </c:catAx>
      <c:valAx>
        <c:axId val="273214128"/>
        <c:scaling>
          <c:orientation val="minMax"/>
        </c:scaling>
        <c:delete val="0"/>
        <c:axPos val="l"/>
        <c:majorGridlines>
          <c:spPr>
            <a:ln w="9522" cap="flat" cmpd="sng" algn="ctr">
              <a:solidFill>
                <a:schemeClr val="tx2">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3212952"/>
        <c:crosses val="autoZero"/>
        <c:crossBetween val="between"/>
      </c:valAx>
      <c:catAx>
        <c:axId val="273214520"/>
        <c:scaling>
          <c:orientation val="minMax"/>
        </c:scaling>
        <c:delete val="1"/>
        <c:axPos val="b"/>
        <c:numFmt formatCode="General" sourceLinked="1"/>
        <c:majorTickMark val="out"/>
        <c:minorTickMark val="none"/>
        <c:tickLblPos val="nextTo"/>
        <c:crossAx val="273212168"/>
        <c:crosses val="autoZero"/>
        <c:auto val="1"/>
        <c:lblAlgn val="ctr"/>
        <c:lblOffset val="100"/>
        <c:noMultiLvlLbl val="0"/>
      </c:catAx>
      <c:valAx>
        <c:axId val="273212168"/>
        <c:scaling>
          <c:orientation val="minMax"/>
        </c:scaling>
        <c:delete val="0"/>
        <c:axPos val="r"/>
        <c:numFmt formatCode="0.0%" sourceLinked="1"/>
        <c:majorTickMark val="out"/>
        <c:minorTickMark val="none"/>
        <c:tickLblPos val="nextTo"/>
        <c:spPr>
          <a:ln w="6348">
            <a:noFill/>
          </a:ln>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3214520"/>
        <c:crosses val="max"/>
        <c:crossBetween val="between"/>
      </c:valAx>
      <c:spPr>
        <a:noFill/>
        <a:ln w="25392">
          <a:noFill/>
        </a:ln>
      </c:spPr>
    </c:plotArea>
    <c:legend>
      <c:legendPos val="b"/>
      <c:overlay val="0"/>
      <c:spPr>
        <a:noFill/>
        <a:ln w="25392">
          <a:noFill/>
        </a:ln>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2"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Эволюция процентных ставок по финансовым инструментам</a:t>
            </a:r>
            <a:endParaRPr lang="en-US" sz="1200">
              <a:solidFill>
                <a:sysClr val="windowText" lastClr="000000"/>
              </a:solidFill>
              <a:effectLst/>
              <a:latin typeface="Times New Roman" panose="02020603050405020304" pitchFamily="18" charset="0"/>
              <a:cs typeface="Times New Roman" panose="02020603050405020304" pitchFamily="18" charset="0"/>
            </a:endParaRPr>
          </a:p>
          <a:p>
            <a:pPr>
              <a:defRPr sz="14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в </a:t>
            </a:r>
            <a:r>
              <a:rPr lang="x-none" sz="1200" b="1" i="0" baseline="0">
                <a:solidFill>
                  <a:sysClr val="windowText" lastClr="000000"/>
                </a:solidFill>
                <a:effectLst/>
                <a:latin typeface="Times New Roman" panose="02020603050405020304" pitchFamily="18" charset="0"/>
                <a:cs typeface="Times New Roman" panose="02020603050405020304" pitchFamily="18" charset="0"/>
              </a:rPr>
              <a:t>2016</a:t>
            </a:r>
            <a:r>
              <a:rPr lang="ru-RU" sz="1200" b="1" i="0" baseline="0">
                <a:solidFill>
                  <a:sysClr val="windowText" lastClr="000000"/>
                </a:solidFill>
                <a:effectLst/>
                <a:latin typeface="Times New Roman" panose="02020603050405020304" pitchFamily="18" charset="0"/>
                <a:cs typeface="Times New Roman" panose="02020603050405020304" pitchFamily="18" charset="0"/>
              </a:rPr>
              <a:t> году</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'2015-2016 Ratele'!$B$18</c:f>
              <c:strCache>
                <c:ptCount val="1"/>
                <c:pt idx="0">
                  <c:v>Средневзвешенная ставка по ГЦБ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5"/>
              <c:layout>
                <c:manualLayout>
                  <c:x val="-9.2936802973977699E-3"/>
                  <c:y val="2.12962962962962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D66-4F61-AEA4-81D7814CA2E6}"/>
                </c:ext>
                <c:ext xmlns:c15="http://schemas.microsoft.com/office/drawing/2012/chart" uri="{CE6537A1-D6FC-4f65-9D91-7224C49458BB}"/>
              </c:extLst>
            </c:dLbl>
            <c:dLbl>
              <c:idx val="6"/>
              <c:layout>
                <c:manualLayout>
                  <c:x val="-3.6142090045435768E-2"/>
                  <c:y val="2.59259259259258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D66-4F61-AEA4-81D7814CA2E6}"/>
                </c:ext>
                <c:ext xmlns:c15="http://schemas.microsoft.com/office/drawing/2012/chart" uri="{CE6537A1-D6FC-4f65-9D91-7224C49458BB}"/>
              </c:extLst>
            </c:dLbl>
            <c:dLbl>
              <c:idx val="7"/>
              <c:layout>
                <c:manualLayout>
                  <c:x val="-1.7554729450640232E-2"/>
                  <c:y val="-2.129629629629629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D66-4F61-AEA4-81D7814CA2E6}"/>
                </c:ext>
                <c:ext xmlns:c15="http://schemas.microsoft.com/office/drawing/2012/chart" uri="{CE6537A1-D6FC-4f65-9D91-7224C49458BB}"/>
              </c:extLst>
            </c:dLbl>
            <c:dLbl>
              <c:idx val="8"/>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D66-4F61-AEA4-81D7814CA2E6}"/>
                </c:ext>
                <c:ext xmlns:c15="http://schemas.microsoft.com/office/drawing/2012/chart" uri="{CE6537A1-D6FC-4f65-9D91-7224C49458BB}"/>
              </c:extLst>
            </c:dLbl>
            <c:dLbl>
              <c:idx val="9"/>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D66-4F61-AEA4-81D7814CA2E6}"/>
                </c:ext>
                <c:ext xmlns:c15="http://schemas.microsoft.com/office/drawing/2012/chart" uri="{CE6537A1-D6FC-4f65-9D91-7224C49458BB}"/>
              </c:extLst>
            </c:dLbl>
            <c:dLbl>
              <c:idx val="10"/>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D66-4F61-AEA4-81D7814CA2E6}"/>
                </c:ext>
                <c:ext xmlns:c15="http://schemas.microsoft.com/office/drawing/2012/chart" uri="{CE6537A1-D6FC-4f65-9D91-7224C49458BB}"/>
              </c:extLst>
            </c:dLbl>
            <c:dLbl>
              <c:idx val="11"/>
              <c:layout>
                <c:manualLayout>
                  <c:x val="-7.2284180090871541E-3"/>
                  <c:y val="3.51851851851851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D66-4F61-AEA4-81D7814CA2E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'2015-2016 Ratele'!$A$19:$A$30</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'2015-2016 Ratele'!$B$19:$B$30</c:f>
              <c:numCache>
                <c:formatCode>General</c:formatCode>
                <c:ptCount val="12"/>
                <c:pt idx="0" formatCode="0.00">
                  <c:v>25.29</c:v>
                </c:pt>
                <c:pt idx="1">
                  <c:v>25.05</c:v>
                </c:pt>
                <c:pt idx="2" formatCode="0.00">
                  <c:v>24.05</c:v>
                </c:pt>
                <c:pt idx="3" formatCode="0.00">
                  <c:v>22.66</c:v>
                </c:pt>
                <c:pt idx="4" formatCode="0.00">
                  <c:v>15.74</c:v>
                </c:pt>
                <c:pt idx="5" formatCode="0.00">
                  <c:v>11.6</c:v>
                </c:pt>
                <c:pt idx="6" formatCode="0.00">
                  <c:v>12.54</c:v>
                </c:pt>
                <c:pt idx="7" formatCode="0.00">
                  <c:v>10.67</c:v>
                </c:pt>
                <c:pt idx="8" formatCode="0.00">
                  <c:v>9.06</c:v>
                </c:pt>
                <c:pt idx="9" formatCode="0.00">
                  <c:v>8.15</c:v>
                </c:pt>
                <c:pt idx="10" formatCode="0.00">
                  <c:v>7.96</c:v>
                </c:pt>
                <c:pt idx="11" formatCode="0.00">
                  <c:v>6.3</c:v>
                </c:pt>
              </c:numCache>
            </c:numRef>
          </c:val>
          <c:smooth val="0"/>
          <c:extLst xmlns:c16r2="http://schemas.microsoft.com/office/drawing/2015/06/chart">
            <c:ext xmlns:c16="http://schemas.microsoft.com/office/drawing/2014/chart" uri="{C3380CC4-5D6E-409C-BE32-E72D297353CC}">
              <c16:uniqueId val="{00000007-6D66-4F61-AEA4-81D7814CA2E6}"/>
            </c:ext>
          </c:extLst>
        </c:ser>
        <c:ser>
          <c:idx val="1"/>
          <c:order val="1"/>
          <c:tx>
            <c:strRef>
              <c:f>'2015-2016 Ratele'!$C$18</c:f>
              <c:strCache>
                <c:ptCount val="1"/>
                <c:pt idx="0">
                  <c:v>Основная ставка МБМ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3"/>
              <c:layout>
                <c:manualLayout>
                  <c:x val="-3.820735233374635E-2"/>
                  <c:y val="-9.53703703703703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D66-4F61-AEA4-81D7814CA2E6}"/>
                </c:ext>
                <c:ext xmlns:c15="http://schemas.microsoft.com/office/drawing/2012/chart" uri="{CE6537A1-D6FC-4f65-9D91-7224C49458BB}"/>
              </c:extLst>
            </c:dLbl>
            <c:dLbl>
              <c:idx val="4"/>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D66-4F61-AEA4-81D7814CA2E6}"/>
                </c:ext>
                <c:ext xmlns:c15="http://schemas.microsoft.com/office/drawing/2012/chart" uri="{CE6537A1-D6FC-4f65-9D91-7224C49458BB}"/>
              </c:extLst>
            </c:dLbl>
            <c:dLbl>
              <c:idx val="5"/>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D66-4F61-AEA4-81D7814CA2E6}"/>
                </c:ext>
                <c:ext xmlns:c15="http://schemas.microsoft.com/office/drawing/2012/chart" uri="{CE6537A1-D6FC-4f65-9D91-7224C49458BB}"/>
              </c:extLst>
            </c:dLbl>
            <c:dLbl>
              <c:idx val="6"/>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D66-4F61-AEA4-81D7814CA2E6}"/>
                </c:ext>
                <c:ext xmlns:c15="http://schemas.microsoft.com/office/drawing/2012/chart" uri="{CE6537A1-D6FC-4f65-9D91-7224C49458BB}"/>
              </c:extLst>
            </c:dLbl>
            <c:dLbl>
              <c:idx val="7"/>
              <c:layout>
                <c:manualLayout>
                  <c:x val="-3.6142090045435768E-2"/>
                  <c:y val="8.61111111111110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D66-4F61-AEA4-81D7814CA2E6}"/>
                </c:ext>
                <c:ext xmlns:c15="http://schemas.microsoft.com/office/drawing/2012/chart" uri="{CE6537A1-D6FC-4f65-9D91-7224C49458BB}"/>
              </c:extLst>
            </c:dLbl>
            <c:dLbl>
              <c:idx val="10"/>
              <c:layout>
                <c:manualLayout>
                  <c:x val="-2.9946303180503925E-2"/>
                  <c:y val="-3.05555555555556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D66-4F61-AEA4-81D7814CA2E6}"/>
                </c:ext>
                <c:ext xmlns:c15="http://schemas.microsoft.com/office/drawing/2012/chart" uri="{CE6537A1-D6FC-4f65-9D91-7224C49458BB}"/>
              </c:extLst>
            </c:dLbl>
            <c:dLbl>
              <c:idx val="11"/>
              <c:layout>
                <c:manualLayout>
                  <c:x val="-1.3424204874019E-2"/>
                  <c:y val="-3.51851851851852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D66-4F61-AEA4-81D7814CA2E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'2015-2016 Ratele'!$A$19:$A$30</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'2015-2016 Ratele'!$C$19:$C$30</c:f>
              <c:numCache>
                <c:formatCode>0.00</c:formatCode>
                <c:ptCount val="12"/>
                <c:pt idx="0">
                  <c:v>19.5</c:v>
                </c:pt>
                <c:pt idx="1">
                  <c:v>19</c:v>
                </c:pt>
                <c:pt idx="2">
                  <c:v>17</c:v>
                </c:pt>
                <c:pt idx="3">
                  <c:v>15</c:v>
                </c:pt>
                <c:pt idx="4">
                  <c:v>13</c:v>
                </c:pt>
                <c:pt idx="5">
                  <c:v>10</c:v>
                </c:pt>
                <c:pt idx="6">
                  <c:v>10</c:v>
                </c:pt>
                <c:pt idx="7">
                  <c:v>10</c:v>
                </c:pt>
                <c:pt idx="8">
                  <c:v>9.5</c:v>
                </c:pt>
                <c:pt idx="9">
                  <c:v>9</c:v>
                </c:pt>
                <c:pt idx="10">
                  <c:v>9</c:v>
                </c:pt>
                <c:pt idx="11">
                  <c:v>9</c:v>
                </c:pt>
              </c:numCache>
            </c:numRef>
          </c:val>
          <c:smooth val="0"/>
          <c:extLst xmlns:c16r2="http://schemas.microsoft.com/office/drawing/2015/06/chart">
            <c:ext xmlns:c16="http://schemas.microsoft.com/office/drawing/2014/chart" uri="{C3380CC4-5D6E-409C-BE32-E72D297353CC}">
              <c16:uniqueId val="{0000000F-6D66-4F61-AEA4-81D7814CA2E6}"/>
            </c:ext>
          </c:extLst>
        </c:ser>
        <c:ser>
          <c:idx val="2"/>
          <c:order val="2"/>
          <c:tx>
            <c:strRef>
              <c:f>'2015-2016 Ratele'!$D$18</c:f>
              <c:strCache>
                <c:ptCount val="1"/>
                <c:pt idx="0">
                  <c:v>Средняя ставка по кредитам</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D66-4F61-AEA4-81D7814CA2E6}"/>
                </c:ext>
                <c:ext xmlns:c15="http://schemas.microsoft.com/office/drawing/2012/chart" uri="{CE6537A1-D6FC-4f65-9D91-7224C49458BB}"/>
              </c:extLst>
            </c:dLbl>
            <c:dLbl>
              <c:idx val="1"/>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D66-4F61-AEA4-81D7814CA2E6}"/>
                </c:ext>
                <c:ext xmlns:c15="http://schemas.microsoft.com/office/drawing/2012/chart" uri="{CE6537A1-D6FC-4f65-9D91-7224C49458BB}"/>
              </c:extLst>
            </c:dLbl>
            <c:dLbl>
              <c:idx val="2"/>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D66-4F61-AEA4-81D7814CA2E6}"/>
                </c:ext>
                <c:ext xmlns:c15="http://schemas.microsoft.com/office/drawing/2012/chart" uri="{CE6537A1-D6FC-4f65-9D91-7224C49458BB}"/>
              </c:extLst>
            </c:dLbl>
            <c:dLbl>
              <c:idx val="3"/>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D66-4F61-AEA4-81D7814CA2E6}"/>
                </c:ext>
                <c:ext xmlns:c15="http://schemas.microsoft.com/office/drawing/2012/chart" uri="{CE6537A1-D6FC-4f65-9D91-7224C49458BB}"/>
              </c:extLst>
            </c:dLbl>
            <c:dLbl>
              <c:idx val="4"/>
              <c:layout>
                <c:manualLayout>
                  <c:x val="-3.0978934324659233E-3"/>
                  <c:y val="-6.759259259259259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D66-4F61-AEA4-81D7814CA2E6}"/>
                </c:ext>
                <c:ext xmlns:c15="http://schemas.microsoft.com/office/drawing/2012/chart" uri="{CE6537A1-D6FC-4f65-9D91-7224C49458BB}"/>
              </c:extLst>
            </c:dLbl>
            <c:dLbl>
              <c:idx val="5"/>
              <c:layout>
                <c:manualLayout>
                  <c:x val="-3.4076827757125228E-2"/>
                  <c:y val="-0.1046296296296296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D66-4F61-AEA4-81D7814CA2E6}"/>
                </c:ext>
                <c:ext xmlns:c15="http://schemas.microsoft.com/office/drawing/2012/chart" uri="{CE6537A1-D6FC-4f65-9D91-7224C49458BB}"/>
              </c:extLst>
            </c:dLbl>
            <c:dLbl>
              <c:idx val="6"/>
              <c:layout>
                <c:manualLayout>
                  <c:x val="-3.6142090045435768E-2"/>
                  <c:y val="-8.14814814814814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D66-4F61-AEA4-81D7814CA2E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3"/>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'2015-2016 Ratele'!$A$19:$A$30</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'2015-2016 Ratele'!$D$19:$D$30</c:f>
              <c:numCache>
                <c:formatCode>General</c:formatCode>
                <c:ptCount val="12"/>
                <c:pt idx="0">
                  <c:v>13.53</c:v>
                </c:pt>
                <c:pt idx="1">
                  <c:v>13.6</c:v>
                </c:pt>
                <c:pt idx="2">
                  <c:v>13.63</c:v>
                </c:pt>
                <c:pt idx="3">
                  <c:v>13.66</c:v>
                </c:pt>
                <c:pt idx="4">
                  <c:v>13.53</c:v>
                </c:pt>
                <c:pt idx="5">
                  <c:v>13.33</c:v>
                </c:pt>
                <c:pt idx="6">
                  <c:v>13.19</c:v>
                </c:pt>
                <c:pt idx="7">
                  <c:v>12.82</c:v>
                </c:pt>
                <c:pt idx="8">
                  <c:v>12.53</c:v>
                </c:pt>
                <c:pt idx="9">
                  <c:v>12.39</c:v>
                </c:pt>
                <c:pt idx="10">
                  <c:v>12.07</c:v>
                </c:pt>
                <c:pt idx="11">
                  <c:v>11.81</c:v>
                </c:pt>
              </c:numCache>
            </c:numRef>
          </c:val>
          <c:smooth val="0"/>
          <c:extLst xmlns:c16r2="http://schemas.microsoft.com/office/drawing/2015/06/chart">
            <c:ext xmlns:c16="http://schemas.microsoft.com/office/drawing/2014/chart" uri="{C3380CC4-5D6E-409C-BE32-E72D297353CC}">
              <c16:uniqueId val="{00000017-6D66-4F61-AEA4-81D7814CA2E6}"/>
            </c:ext>
          </c:extLst>
        </c:ser>
        <c:ser>
          <c:idx val="3"/>
          <c:order val="3"/>
          <c:tx>
            <c:strRef>
              <c:f>'2015-2016 Ratele'!$E$18</c:f>
              <c:strCache>
                <c:ptCount val="1"/>
                <c:pt idx="0">
                  <c:v>Средняя ставка по депозитам</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D66-4F61-AEA4-81D7814CA2E6}"/>
                </c:ext>
                <c:ext xmlns:c15="http://schemas.microsoft.com/office/drawing/2012/chart" uri="{CE6537A1-D6FC-4f65-9D91-7224C49458BB}"/>
              </c:extLst>
            </c:dLbl>
            <c:dLbl>
              <c:idx val="1"/>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D66-4F61-AEA4-81D7814CA2E6}"/>
                </c:ext>
                <c:ext xmlns:c15="http://schemas.microsoft.com/office/drawing/2012/chart" uri="{CE6537A1-D6FC-4f65-9D91-7224C49458BB}"/>
              </c:extLst>
            </c:dLbl>
            <c:dLbl>
              <c:idx val="2"/>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D66-4F61-AEA4-81D7814CA2E6}"/>
                </c:ext>
                <c:ext xmlns:c15="http://schemas.microsoft.com/office/drawing/2012/chart" uri="{CE6537A1-D6FC-4f65-9D91-7224C49458BB}"/>
              </c:extLst>
            </c:dLbl>
            <c:dLbl>
              <c:idx val="3"/>
              <c:layout>
                <c:manualLayout>
                  <c:x val="-3.21930483596614E-2"/>
                  <c:y val="-3.173629337999416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D66-4F61-AEA4-81D7814CA2E6}"/>
                </c:ext>
                <c:ext xmlns:c15="http://schemas.microsoft.com/office/drawing/2012/chart" uri="{CE6537A1-D6FC-4f65-9D91-7224C49458BB}"/>
              </c:extLst>
            </c:dLbl>
            <c:dLbl>
              <c:idx val="4"/>
              <c:layout>
                <c:manualLayout>
                  <c:x val="-5.6976195819388745E-2"/>
                  <c:y val="-3.173629337999416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D66-4F61-AEA4-81D7814CA2E6}"/>
                </c:ext>
                <c:ext xmlns:c15="http://schemas.microsoft.com/office/drawing/2012/chart" uri="{CE6537A1-D6FC-4f65-9D91-7224C49458BB}"/>
              </c:extLst>
            </c:dLbl>
            <c:dLbl>
              <c:idx val="5"/>
              <c:layout>
                <c:manualLayout>
                  <c:x val="-5.344638611623361E-3"/>
                  <c:y val="-2.71066637503645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D66-4F61-AEA4-81D7814CA2E6}"/>
                </c:ext>
                <c:ext xmlns:c15="http://schemas.microsoft.com/office/drawing/2012/chart" uri="{CE6537A1-D6FC-4f65-9D91-7224C49458BB}"/>
              </c:extLst>
            </c:dLbl>
            <c:dLbl>
              <c:idx val="6"/>
              <c:layout>
                <c:manualLayout>
                  <c:x val="-9.4751631882445918E-3"/>
                  <c:y val="-3.636592300962379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D66-4F61-AEA4-81D7814CA2E6}"/>
                </c:ext>
                <c:ext xmlns:c15="http://schemas.microsoft.com/office/drawing/2012/chart" uri="{CE6537A1-D6FC-4f65-9D91-7224C49458BB}"/>
              </c:extLst>
            </c:dLbl>
            <c:dLbl>
              <c:idx val="7"/>
              <c:layout>
                <c:manualLayout>
                  <c:x val="-3.0127786071350745E-2"/>
                  <c:y val="3.30785214348206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D66-4F61-AEA4-81D7814CA2E6}"/>
                </c:ext>
                <c:ext xmlns:c15="http://schemas.microsoft.com/office/drawing/2012/chart" uri="{CE6537A1-D6FC-4f65-9D91-7224C49458BB}"/>
              </c:extLst>
            </c:dLbl>
            <c:dLbl>
              <c:idx val="11"/>
              <c:layout>
                <c:manualLayout>
                  <c:x val="-1.1737845037028364E-3"/>
                  <c:y val="1.45600029163021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D66-4F61-AEA4-81D7814CA2E6}"/>
                </c:ext>
                <c:ext xmlns:c15="http://schemas.microsoft.com/office/drawing/2012/chart" uri="{CE6537A1-D6FC-4f65-9D91-7224C49458BB}"/>
              </c:extLst>
            </c:dLbl>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'2015-2016 Ratele'!$A$19:$A$30</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'2015-2016 Ratele'!$E$19:$E$30</c:f>
              <c:numCache>
                <c:formatCode>General</c:formatCode>
                <c:ptCount val="12"/>
                <c:pt idx="0">
                  <c:v>14.73</c:v>
                </c:pt>
                <c:pt idx="1">
                  <c:v>15.12</c:v>
                </c:pt>
                <c:pt idx="2">
                  <c:v>15.41</c:v>
                </c:pt>
                <c:pt idx="3">
                  <c:v>15.42</c:v>
                </c:pt>
                <c:pt idx="4">
                  <c:v>15.05</c:v>
                </c:pt>
                <c:pt idx="5">
                  <c:v>14.25</c:v>
                </c:pt>
                <c:pt idx="6">
                  <c:v>12.81</c:v>
                </c:pt>
                <c:pt idx="7">
                  <c:v>10.119999999999999</c:v>
                </c:pt>
                <c:pt idx="8">
                  <c:v>9.9700000000000006</c:v>
                </c:pt>
                <c:pt idx="9">
                  <c:v>9.48</c:v>
                </c:pt>
                <c:pt idx="10">
                  <c:v>8.9</c:v>
                </c:pt>
                <c:pt idx="11">
                  <c:v>8.51</c:v>
                </c:pt>
              </c:numCache>
            </c:numRef>
          </c:val>
          <c:smooth val="0"/>
          <c:extLst xmlns:c16r2="http://schemas.microsoft.com/office/drawing/2015/06/chart">
            <c:ext xmlns:c16="http://schemas.microsoft.com/office/drawing/2014/chart" uri="{C3380CC4-5D6E-409C-BE32-E72D297353CC}">
              <c16:uniqueId val="{00000021-6D66-4F61-AEA4-81D7814CA2E6}"/>
            </c:ext>
          </c:extLst>
        </c:ser>
        <c:dLbls>
          <c:dLblPos val="t"/>
          <c:showLegendKey val="0"/>
          <c:showVal val="1"/>
          <c:showCatName val="0"/>
          <c:showSerName val="0"/>
          <c:showPercent val="0"/>
          <c:showBubbleSize val="0"/>
        </c:dLbls>
        <c:marker val="1"/>
        <c:smooth val="0"/>
        <c:axId val="285914440"/>
        <c:axId val="285914832"/>
      </c:lineChart>
      <c:catAx>
        <c:axId val="28591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914832"/>
        <c:crosses val="autoZero"/>
        <c:auto val="1"/>
        <c:lblAlgn val="ctr"/>
        <c:lblOffset val="100"/>
        <c:noMultiLvlLbl val="0"/>
      </c:catAx>
      <c:valAx>
        <c:axId val="285914832"/>
        <c:scaling>
          <c:orientation val="minMax"/>
          <c:max val="26"/>
          <c:min val="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5914440"/>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Эволюция процентных ставок по финансовым инструментам</a:t>
            </a:r>
          </a:p>
          <a:p>
            <a:pPr>
              <a:defRPr sz="1300">
                <a:solidFill>
                  <a:sysClr val="windowText" lastClr="000000"/>
                </a:solidFill>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 в </a:t>
            </a:r>
            <a:r>
              <a:rPr lang="ro-MD" sz="1200" b="1" i="0" baseline="0">
                <a:solidFill>
                  <a:sysClr val="windowText" lastClr="000000"/>
                </a:solidFill>
                <a:effectLst/>
                <a:latin typeface="Times New Roman" panose="02020603050405020304" pitchFamily="18" charset="0"/>
                <a:cs typeface="Times New Roman" panose="02020603050405020304" pitchFamily="18" charset="0"/>
              </a:rPr>
              <a:t>2017</a:t>
            </a:r>
            <a:r>
              <a:rPr lang="ru-RU" sz="1200" b="1" i="0" baseline="0">
                <a:solidFill>
                  <a:sysClr val="windowText" lastClr="000000"/>
                </a:solidFill>
                <a:effectLst/>
                <a:latin typeface="Times New Roman" panose="02020603050405020304" pitchFamily="18" charset="0"/>
                <a:cs typeface="Times New Roman" panose="02020603050405020304" pitchFamily="18" charset="0"/>
              </a:rPr>
              <a:t> году</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7.6557465715015718E-2"/>
          <c:y val="0.17852631178055584"/>
          <c:w val="0.9023721592323084"/>
          <c:h val="0.49044321092269755"/>
        </c:manualLayout>
      </c:layout>
      <c:lineChart>
        <c:grouping val="standard"/>
        <c:varyColors val="0"/>
        <c:ser>
          <c:idx val="0"/>
          <c:order val="0"/>
          <c:tx>
            <c:strRef>
              <c:f>Sheet1!$B$1</c:f>
              <c:strCache>
                <c:ptCount val="1"/>
                <c:pt idx="0">
                  <c:v>Средневзвешенная процентная ставка по ГЦБ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3194268857985711E-2"/>
                  <c:y val="3.37598425196850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BC4-4431-886E-061074B970D1}"/>
                </c:ext>
                <c:ext xmlns:c15="http://schemas.microsoft.com/office/drawing/2012/chart" uri="{CE6537A1-D6FC-4f65-9D91-7224C49458BB}"/>
              </c:extLst>
            </c:dLbl>
            <c:dLbl>
              <c:idx val="4"/>
              <c:layout>
                <c:manualLayout>
                  <c:x val="-3.687315634218289E-2"/>
                  <c:y val="-2.1795713035870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BC4-4431-886E-061074B970D1}"/>
                </c:ext>
                <c:ext xmlns:c15="http://schemas.microsoft.com/office/drawing/2012/chart" uri="{CE6537A1-D6FC-4f65-9D91-7224C49458BB}"/>
              </c:extLst>
            </c:dLbl>
            <c:dLbl>
              <c:idx val="5"/>
              <c:layout>
                <c:manualLayout>
                  <c:x val="-4.7408343868520858E-2"/>
                  <c:y val="2.58233345831771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BC4-4431-886E-061074B970D1}"/>
                </c:ext>
                <c:ext xmlns:c15="http://schemas.microsoft.com/office/drawing/2012/chart" uri="{CE6537A1-D6FC-4f65-9D91-7224C49458BB}"/>
              </c:extLst>
            </c:dLbl>
            <c:dLbl>
              <c:idx val="8"/>
              <c:layout>
                <c:manualLayout>
                  <c:x val="-3.47661188369153E-2"/>
                  <c:y val="-1.78274590676165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BC4-4431-886E-061074B970D1}"/>
                </c:ext>
                <c:ext xmlns:c15="http://schemas.microsoft.com/office/drawing/2012/chart" uri="{CE6537A1-D6FC-4f65-9D91-7224C49458BB}"/>
              </c:extLst>
            </c:dLbl>
            <c:dLbl>
              <c:idx val="9"/>
              <c:layout>
                <c:manualLayout>
                  <c:x val="-4.9515381373788608E-2"/>
                  <c:y val="-5.75099987501562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BC4-4431-886E-061074B970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5.7</c:v>
                </c:pt>
                <c:pt idx="1">
                  <c:v>5.91</c:v>
                </c:pt>
                <c:pt idx="2">
                  <c:v>7.04</c:v>
                </c:pt>
                <c:pt idx="3">
                  <c:v>7.54</c:v>
                </c:pt>
                <c:pt idx="4">
                  <c:v>7.84</c:v>
                </c:pt>
                <c:pt idx="5">
                  <c:v>7.95</c:v>
                </c:pt>
                <c:pt idx="6">
                  <c:v>7.57</c:v>
                </c:pt>
                <c:pt idx="7">
                  <c:v>6.74</c:v>
                </c:pt>
                <c:pt idx="8">
                  <c:v>6.42</c:v>
                </c:pt>
                <c:pt idx="9">
                  <c:v>6.39</c:v>
                </c:pt>
                <c:pt idx="10">
                  <c:v>6.3</c:v>
                </c:pt>
                <c:pt idx="11">
                  <c:v>6.02</c:v>
                </c:pt>
              </c:numCache>
            </c:numRef>
          </c:val>
          <c:smooth val="0"/>
          <c:extLst xmlns:c16r2="http://schemas.microsoft.com/office/drawing/2015/06/chart">
            <c:ext xmlns:c16="http://schemas.microsoft.com/office/drawing/2014/chart" uri="{C3380CC4-5D6E-409C-BE32-E72D297353CC}">
              <c16:uniqueId val="{00000005-6BC4-4431-886E-061074B970D1}"/>
            </c:ext>
          </c:extLst>
        </c:ser>
        <c:ser>
          <c:idx val="1"/>
          <c:order val="1"/>
          <c:tx>
            <c:strRef>
              <c:f>Sheet1!$C$1</c:f>
              <c:strCache>
                <c:ptCount val="1"/>
                <c:pt idx="0">
                  <c:v>Базовая процентная ставка НБМ</c:v>
                </c:pt>
              </c:strCache>
            </c:strRef>
          </c:tx>
          <c:spPr>
            <a:ln w="28575" cap="rnd">
              <a:solidFill>
                <a:srgbClr val="C00000"/>
              </a:solidFill>
              <a:round/>
            </a:ln>
            <a:effectLst/>
          </c:spPr>
          <c:marker>
            <c:symbol val="circle"/>
            <c:size val="5"/>
            <c:spPr>
              <a:solidFill>
                <a:schemeClr val="accent2">
                  <a:lumMod val="50000"/>
                </a:schemeClr>
              </a:solidFill>
              <a:ln w="9525">
                <a:solidFill>
                  <a:srgbClr val="C00000"/>
                </a:solidFill>
              </a:ln>
              <a:effectLst/>
            </c:spPr>
          </c:marker>
          <c:dLbls>
            <c:dLbl>
              <c:idx val="6"/>
              <c:layout>
                <c:manualLayout>
                  <c:x val="-4.7408343868520934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BC4-4431-886E-061074B970D1}"/>
                </c:ext>
                <c:ext xmlns:c15="http://schemas.microsoft.com/office/drawing/2012/chart" uri="{CE6537A1-D6FC-4f65-9D91-7224C49458BB}"/>
              </c:extLst>
            </c:dLbl>
            <c:dLbl>
              <c:idx val="7"/>
              <c:layout>
                <c:manualLayout>
                  <c:x val="-3.4766118836915376E-2"/>
                  <c:y val="-6.54465066866642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BC4-4431-886E-061074B970D1}"/>
                </c:ext>
                <c:ext xmlns:c15="http://schemas.microsoft.com/office/drawing/2012/chart" uri="{CE6537A1-D6FC-4f65-9D91-7224C49458BB}"/>
              </c:extLst>
            </c:dLbl>
            <c:dLbl>
              <c:idx val="8"/>
              <c:layout>
                <c:manualLayout>
                  <c:x val="-3.47661188369153E-2"/>
                  <c:y val="-6.941476065491820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BC4-4431-886E-061074B970D1}"/>
                </c:ext>
                <c:ext xmlns:c15="http://schemas.microsoft.com/office/drawing/2012/chart" uri="{CE6537A1-D6FC-4f65-9D91-7224C49458BB}"/>
              </c:extLst>
            </c:dLbl>
            <c:dLbl>
              <c:idx val="9"/>
              <c:layout>
                <c:manualLayout>
                  <c:x val="-2.4230931310577328E-2"/>
                  <c:y val="-8.13195225596800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BC4-4431-886E-061074B970D1}"/>
                </c:ext>
                <c:ext xmlns:c15="http://schemas.microsoft.com/office/drawing/2012/chart" uri="{CE6537A1-D6FC-4f65-9D91-7224C49458BB}"/>
              </c:extLst>
            </c:dLbl>
            <c:dLbl>
              <c:idx val="10"/>
              <c:layout>
                <c:manualLayout>
                  <c:x val="-5.3729456384323644E-2"/>
                  <c:y val="1.391857267841512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BC4-4431-886E-061074B970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9</c:v>
                </c:pt>
                <c:pt idx="1">
                  <c:v>9</c:v>
                </c:pt>
                <c:pt idx="2">
                  <c:v>9</c:v>
                </c:pt>
                <c:pt idx="3">
                  <c:v>9</c:v>
                </c:pt>
                <c:pt idx="4">
                  <c:v>9</c:v>
                </c:pt>
                <c:pt idx="5">
                  <c:v>8</c:v>
                </c:pt>
                <c:pt idx="6">
                  <c:v>8</c:v>
                </c:pt>
                <c:pt idx="7">
                  <c:v>7.5</c:v>
                </c:pt>
                <c:pt idx="8">
                  <c:v>7.5</c:v>
                </c:pt>
                <c:pt idx="9">
                  <c:v>7</c:v>
                </c:pt>
                <c:pt idx="10">
                  <c:v>7</c:v>
                </c:pt>
                <c:pt idx="11">
                  <c:v>6.5</c:v>
                </c:pt>
              </c:numCache>
            </c:numRef>
          </c:val>
          <c:smooth val="0"/>
          <c:extLst xmlns:c16r2="http://schemas.microsoft.com/office/drawing/2015/06/chart">
            <c:ext xmlns:c16="http://schemas.microsoft.com/office/drawing/2014/chart" uri="{C3380CC4-5D6E-409C-BE32-E72D297353CC}">
              <c16:uniqueId val="{0000000B-6BC4-4431-886E-061074B970D1}"/>
            </c:ext>
          </c:extLst>
        </c:ser>
        <c:ser>
          <c:idx val="2"/>
          <c:order val="2"/>
          <c:tx>
            <c:strRef>
              <c:f>Sheet1!$D$1</c:f>
              <c:strCache>
                <c:ptCount val="1"/>
                <c:pt idx="0">
                  <c:v>Среднемесячная процентная ставка по кредитам</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11.56</c:v>
                </c:pt>
                <c:pt idx="1">
                  <c:v>11.42</c:v>
                </c:pt>
                <c:pt idx="2">
                  <c:v>11.09</c:v>
                </c:pt>
                <c:pt idx="3">
                  <c:v>10.85</c:v>
                </c:pt>
                <c:pt idx="4">
                  <c:v>10.74</c:v>
                </c:pt>
                <c:pt idx="5">
                  <c:v>10.55</c:v>
                </c:pt>
                <c:pt idx="6">
                  <c:v>10.44</c:v>
                </c:pt>
                <c:pt idx="7">
                  <c:v>10.28</c:v>
                </c:pt>
                <c:pt idx="8">
                  <c:v>10.07</c:v>
                </c:pt>
                <c:pt idx="9">
                  <c:v>9.8800000000000008</c:v>
                </c:pt>
                <c:pt idx="10">
                  <c:v>9.67</c:v>
                </c:pt>
                <c:pt idx="11">
                  <c:v>9.92</c:v>
                </c:pt>
              </c:numCache>
            </c:numRef>
          </c:val>
          <c:smooth val="0"/>
          <c:extLst xmlns:c16r2="http://schemas.microsoft.com/office/drawing/2015/06/chart">
            <c:ext xmlns:c16="http://schemas.microsoft.com/office/drawing/2014/chart" uri="{C3380CC4-5D6E-409C-BE32-E72D297353CC}">
              <c16:uniqueId val="{0000000C-6BC4-4431-886E-061074B970D1}"/>
            </c:ext>
          </c:extLst>
        </c:ser>
        <c:ser>
          <c:idx val="3"/>
          <c:order val="3"/>
          <c:tx>
            <c:strRef>
              <c:f>Sheet1!$E$1</c:f>
              <c:strCache>
                <c:ptCount val="1"/>
                <c:pt idx="0">
                  <c:v>Среднемесячная процентная ставка по депозитам</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6.2157606405394014E-2"/>
                  <c:y val="1.39185726784151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BC4-4431-886E-061074B970D1}"/>
                </c:ext>
                <c:ext xmlns:c15="http://schemas.microsoft.com/office/drawing/2012/chart" uri="{CE6537A1-D6FC-4f65-9D91-7224C49458BB}"/>
              </c:extLst>
            </c:dLbl>
            <c:dLbl>
              <c:idx val="1"/>
              <c:layout>
                <c:manualLayout>
                  <c:x val="-2.6337968815844961E-2"/>
                  <c:y val="-2.57639670041244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BC4-4431-886E-061074B970D1}"/>
                </c:ext>
                <c:ext xmlns:c15="http://schemas.microsoft.com/office/drawing/2012/chart" uri="{CE6537A1-D6FC-4f65-9D91-7224C49458BB}"/>
              </c:extLst>
            </c:dLbl>
            <c:dLbl>
              <c:idx val="2"/>
              <c:layout>
                <c:manualLayout>
                  <c:x val="-3.47661188369153E-2"/>
                  <c:y val="2.58233345831770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BC4-4431-886E-061074B970D1}"/>
                </c:ext>
                <c:ext xmlns:c15="http://schemas.microsoft.com/office/drawing/2012/chart" uri="{CE6537A1-D6FC-4f65-9D91-7224C49458BB}"/>
              </c:extLst>
            </c:dLbl>
            <c:dLbl>
              <c:idx val="3"/>
              <c:layout>
                <c:manualLayout>
                  <c:x val="-3.6873156342182932E-2"/>
                  <c:y val="4.96328583927009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BC4-4431-886E-061074B970D1}"/>
                </c:ext>
                <c:ext xmlns:c15="http://schemas.microsoft.com/office/drawing/2012/chart" uri="{CE6537A1-D6FC-4f65-9D91-7224C49458BB}"/>
              </c:extLst>
            </c:dLbl>
            <c:dLbl>
              <c:idx val="4"/>
              <c:layout>
                <c:manualLayout>
                  <c:x val="-3.4766118836915376E-2"/>
                  <c:y val="4.16963504561929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BC4-4431-886E-061074B970D1}"/>
                </c:ext>
                <c:ext xmlns:c15="http://schemas.microsoft.com/office/drawing/2012/chart" uri="{CE6537A1-D6FC-4f65-9D91-7224C49458BB}"/>
              </c:extLst>
            </c:dLbl>
            <c:dLbl>
              <c:idx val="5"/>
              <c:layout>
                <c:manualLayout>
                  <c:x val="-3.2659081331647702E-2"/>
                  <c:y val="4.96328583927009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BC4-4431-886E-061074B970D1}"/>
                </c:ext>
                <c:ext xmlns:c15="http://schemas.microsoft.com/office/drawing/2012/chart" uri="{CE6537A1-D6FC-4f65-9D91-7224C49458BB}"/>
              </c:extLst>
            </c:dLbl>
            <c:dLbl>
              <c:idx val="6"/>
              <c:layout>
                <c:manualLayout>
                  <c:x val="-3.4766118836915376E-2"/>
                  <c:y val="4.16963504561929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BC4-4431-886E-061074B970D1}"/>
                </c:ext>
                <c:ext xmlns:c15="http://schemas.microsoft.com/office/drawing/2012/chart" uri="{CE6537A1-D6FC-4f65-9D91-7224C49458BB}"/>
              </c:extLst>
            </c:dLbl>
            <c:dLbl>
              <c:idx val="7"/>
              <c:layout>
                <c:manualLayout>
                  <c:x val="-3.4766118836915376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BC4-4431-886E-061074B970D1}"/>
                </c:ext>
                <c:ext xmlns:c15="http://schemas.microsoft.com/office/drawing/2012/chart" uri="{CE6537A1-D6FC-4f65-9D91-7224C49458BB}"/>
              </c:extLst>
            </c:dLbl>
            <c:dLbl>
              <c:idx val="8"/>
              <c:layout>
                <c:manualLayout>
                  <c:x val="-3.47661188369153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BC4-4431-886E-061074B970D1}"/>
                </c:ext>
                <c:ext xmlns:c15="http://schemas.microsoft.com/office/drawing/2012/chart" uri="{CE6537A1-D6FC-4f65-9D91-7224C49458BB}"/>
              </c:extLst>
            </c:dLbl>
            <c:dLbl>
              <c:idx val="9"/>
              <c:layout>
                <c:manualLayout>
                  <c:x val="-3.2659081331647702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BC4-4431-886E-061074B970D1}"/>
                </c:ext>
                <c:ext xmlns:c15="http://schemas.microsoft.com/office/drawing/2012/chart" uri="{CE6537A1-D6FC-4f65-9D91-7224C49458BB}"/>
              </c:extLst>
            </c:dLbl>
            <c:dLbl>
              <c:idx val="10"/>
              <c:layout>
                <c:manualLayout>
                  <c:x val="-3.2659081331647855E-2"/>
                  <c:y val="4.96328583927008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BC4-4431-886E-061074B970D1}"/>
                </c:ext>
                <c:ext xmlns:c15="http://schemas.microsoft.com/office/drawing/2012/chart" uri="{CE6537A1-D6FC-4f65-9D91-7224C49458BB}"/>
              </c:extLst>
            </c:dLbl>
            <c:dLbl>
              <c:idx val="11"/>
              <c:layout>
                <c:manualLayout>
                  <c:x val="-3.47661188369153E-2"/>
                  <c:y val="2.97915885514310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BC4-4431-886E-061074B970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7.93</c:v>
                </c:pt>
                <c:pt idx="1">
                  <c:v>7.63</c:v>
                </c:pt>
                <c:pt idx="2">
                  <c:v>7.19</c:v>
                </c:pt>
                <c:pt idx="3">
                  <c:v>6.81</c:v>
                </c:pt>
                <c:pt idx="4">
                  <c:v>6.52</c:v>
                </c:pt>
                <c:pt idx="5">
                  <c:v>6.35</c:v>
                </c:pt>
                <c:pt idx="6">
                  <c:v>6.23</c:v>
                </c:pt>
                <c:pt idx="7">
                  <c:v>6.12</c:v>
                </c:pt>
                <c:pt idx="8">
                  <c:v>6.07</c:v>
                </c:pt>
                <c:pt idx="9">
                  <c:v>5.94</c:v>
                </c:pt>
                <c:pt idx="10">
                  <c:v>5.78</c:v>
                </c:pt>
                <c:pt idx="11">
                  <c:v>5.68</c:v>
                </c:pt>
              </c:numCache>
            </c:numRef>
          </c:val>
          <c:smooth val="0"/>
          <c:extLst xmlns:c16r2="http://schemas.microsoft.com/office/drawing/2015/06/chart">
            <c:ext xmlns:c16="http://schemas.microsoft.com/office/drawing/2014/chart" uri="{C3380CC4-5D6E-409C-BE32-E72D297353CC}">
              <c16:uniqueId val="{00000019-6BC4-4431-886E-061074B970D1}"/>
            </c:ext>
          </c:extLst>
        </c:ser>
        <c:dLbls>
          <c:dLblPos val="t"/>
          <c:showLegendKey val="0"/>
          <c:showVal val="1"/>
          <c:showCatName val="0"/>
          <c:showSerName val="0"/>
          <c:showPercent val="0"/>
          <c:showBubbleSize val="0"/>
        </c:dLbls>
        <c:marker val="1"/>
        <c:smooth val="0"/>
        <c:axId val="285915616"/>
        <c:axId val="285916008"/>
      </c:lineChart>
      <c:catAx>
        <c:axId val="28591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916008"/>
        <c:crosses val="autoZero"/>
        <c:auto val="1"/>
        <c:lblAlgn val="ctr"/>
        <c:lblOffset val="100"/>
        <c:noMultiLvlLbl val="0"/>
      </c:catAx>
      <c:valAx>
        <c:axId val="285916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5915616"/>
        <c:crosses val="autoZero"/>
        <c:crossBetween val="between"/>
      </c:valAx>
      <c:spPr>
        <a:noFill/>
        <a:ln>
          <a:gradFill>
            <a:gsLst>
              <a:gs pos="0">
                <a:schemeClr val="accent6">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layout>
        <c:manualLayout>
          <c:xMode val="edge"/>
          <c:yMode val="edge"/>
          <c:x val="4.5722713864306819E-3"/>
          <c:y val="0.85166530379735206"/>
          <c:w val="0.97189211967973033"/>
          <c:h val="0.1245252161449480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mn-lt"/>
                <a:ea typeface="+mn-ea"/>
                <a:cs typeface="+mn-cs"/>
              </a:defRPr>
            </a:pPr>
            <a:r>
              <a:rPr lang="ru-RU" sz="1200" b="1" i="0" baseline="0">
                <a:effectLst/>
                <a:latin typeface="Times New Roman" panose="02020603050405020304" pitchFamily="18" charset="0"/>
                <a:cs typeface="Times New Roman" panose="02020603050405020304" pitchFamily="18" charset="0"/>
              </a:rPr>
              <a:t>Процентные ставки по финансовым инструментам со сроком погашения до</a:t>
            </a:r>
            <a:r>
              <a:rPr lang="x-none" sz="1200" b="1" i="0" baseline="0">
                <a:effectLst/>
                <a:latin typeface="Times New Roman" panose="02020603050405020304" pitchFamily="18" charset="0"/>
                <a:cs typeface="Times New Roman" panose="02020603050405020304" pitchFamily="18" charset="0"/>
              </a:rPr>
              <a:t> 1 </a:t>
            </a:r>
            <a:r>
              <a:rPr lang="ru-RU" sz="1200" b="1" i="0" baseline="0">
                <a:effectLst/>
                <a:latin typeface="Times New Roman" panose="02020603050405020304" pitchFamily="18" charset="0"/>
                <a:cs typeface="Times New Roman" panose="02020603050405020304" pitchFamily="18" charset="0"/>
              </a:rPr>
              <a:t>года, в </a:t>
            </a:r>
            <a:r>
              <a:rPr lang="x-none" sz="1200" b="1" i="0" baseline="0">
                <a:effectLst/>
                <a:latin typeface="Times New Roman" panose="02020603050405020304" pitchFamily="18" charset="0"/>
                <a:cs typeface="Times New Roman" panose="02020603050405020304" pitchFamily="18" charset="0"/>
              </a:rPr>
              <a:t>201</a:t>
            </a:r>
            <a:r>
              <a:rPr lang="ru-RU" sz="1200" b="1" i="0" baseline="0">
                <a:effectLst/>
                <a:latin typeface="Times New Roman" panose="02020603050405020304" pitchFamily="18" charset="0"/>
                <a:cs typeface="Times New Roman" panose="02020603050405020304" pitchFamily="18" charset="0"/>
              </a:rPr>
              <a:t>7 году</a:t>
            </a:r>
            <a:endParaRPr lang="en-US"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7.4450428209748121E-2"/>
          <c:y val="0.20289855072463769"/>
          <c:w val="0.9023721592323084"/>
          <c:h val="0.52952655214773348"/>
        </c:manualLayout>
      </c:layout>
      <c:lineChart>
        <c:grouping val="standard"/>
        <c:varyColors val="0"/>
        <c:ser>
          <c:idx val="0"/>
          <c:order val="0"/>
          <c:tx>
            <c:strRef>
              <c:f>Sheet1!$B$1</c:f>
              <c:strCache>
                <c:ptCount val="1"/>
                <c:pt idx="0">
                  <c:v>Средневзвешенная процентная ставка по ГЦБ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5792869641294842E-2"/>
                  <c:y val="4.56646044244468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721-4901-A89D-4A01A02FFC2D}"/>
                </c:ext>
                <c:ext xmlns:c15="http://schemas.microsoft.com/office/drawing/2012/chart" uri="{CE6537A1-D6FC-4f65-9D91-7224C49458BB}"/>
              </c:extLst>
            </c:dLbl>
            <c:dLbl>
              <c:idx val="1"/>
              <c:layout>
                <c:manualLayout>
                  <c:x val="-4.0422499270924471E-2"/>
                  <c:y val="4.9632858392700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721-4901-A89D-4A01A02FFC2D}"/>
                </c:ext>
                <c:ext xmlns:c15="http://schemas.microsoft.com/office/drawing/2012/chart" uri="{CE6537A1-D6FC-4f65-9D91-7224C49458BB}"/>
              </c:extLst>
            </c:dLbl>
            <c:dLbl>
              <c:idx val="2"/>
              <c:layout>
                <c:manualLayout>
                  <c:x val="-3.8107684456109653E-2"/>
                  <c:y val="4.9632858392700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721-4901-A89D-4A01A02FFC2D}"/>
                </c:ext>
                <c:ext xmlns:c15="http://schemas.microsoft.com/office/drawing/2012/chart" uri="{CE6537A1-D6FC-4f65-9D91-7224C49458BB}"/>
              </c:extLst>
            </c:dLbl>
            <c:dLbl>
              <c:idx val="3"/>
              <c:layout>
                <c:manualLayout>
                  <c:x val="-3.8107681230111726E-2"/>
                  <c:y val="-2.1795713035870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721-4901-A89D-4A01A02FFC2D}"/>
                </c:ext>
                <c:ext xmlns:c15="http://schemas.microsoft.com/office/drawing/2012/chart" uri="{CE6537A1-D6FC-4f65-9D91-7224C49458BB}"/>
              </c:extLst>
            </c:dLbl>
            <c:dLbl>
              <c:idx val="4"/>
              <c:layout>
                <c:manualLayout>
                  <c:x val="-3.8107681230111726E-2"/>
                  <c:y val="-2.1795713035870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721-4901-A89D-4A01A02FFC2D}"/>
                </c:ext>
                <c:ext xmlns:c15="http://schemas.microsoft.com/office/drawing/2012/chart" uri="{CE6537A1-D6FC-4f65-9D91-7224C49458BB}"/>
              </c:extLst>
            </c:dLbl>
            <c:dLbl>
              <c:idx val="5"/>
              <c:layout>
                <c:manualLayout>
                  <c:x val="-3.5792869641294842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721-4901-A89D-4A01A02FFC2D}"/>
                </c:ext>
                <c:ext xmlns:c15="http://schemas.microsoft.com/office/drawing/2012/chart" uri="{CE6537A1-D6FC-4f65-9D91-7224C49458BB}"/>
              </c:extLst>
            </c:dLbl>
            <c:dLbl>
              <c:idx val="6"/>
              <c:layout>
                <c:manualLayout>
                  <c:x val="-3.1163240011665209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721-4901-A89D-4A01A02FFC2D}"/>
                </c:ext>
                <c:ext xmlns:c15="http://schemas.microsoft.com/office/drawing/2012/chart" uri="{CE6537A1-D6FC-4f65-9D91-7224C49458BB}"/>
              </c:extLst>
            </c:dLbl>
            <c:dLbl>
              <c:idx val="7"/>
              <c:layout>
                <c:manualLayout>
                  <c:x val="-3.1163240011665209E-2"/>
                  <c:y val="4.9632858392700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721-4901-A89D-4A01A02FFC2D}"/>
                </c:ext>
                <c:ext xmlns:c15="http://schemas.microsoft.com/office/drawing/2012/chart" uri="{CE6537A1-D6FC-4f65-9D91-7224C49458BB}"/>
              </c:extLst>
            </c:dLbl>
            <c:dLbl>
              <c:idx val="8"/>
              <c:layout>
                <c:manualLayout>
                  <c:x val="-3.8107684456109653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721-4901-A89D-4A01A02FFC2D}"/>
                </c:ext>
                <c:ext xmlns:c15="http://schemas.microsoft.com/office/drawing/2012/chart" uri="{CE6537A1-D6FC-4f65-9D91-7224C49458BB}"/>
              </c:extLst>
            </c:dLbl>
            <c:dLbl>
              <c:idx val="9"/>
              <c:layout>
                <c:manualLayout>
                  <c:x val="-3.8107684456109653E-2"/>
                  <c:y val="4.56646044244468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721-4901-A89D-4A01A02FFC2D}"/>
                </c:ext>
                <c:ext xmlns:c15="http://schemas.microsoft.com/office/drawing/2012/chart" uri="{CE6537A1-D6FC-4f65-9D91-7224C49458BB}"/>
              </c:extLst>
            </c:dLbl>
            <c:dLbl>
              <c:idx val="10"/>
              <c:layout>
                <c:manualLayout>
                  <c:x val="-3.8107684456109653E-2"/>
                  <c:y val="4.16963504561929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721-4901-A89D-4A01A02FFC2D}"/>
                </c:ext>
                <c:ext xmlns:c15="http://schemas.microsoft.com/office/drawing/2012/chart" uri="{CE6537A1-D6FC-4f65-9D91-7224C49458BB}"/>
              </c:extLst>
            </c:dLbl>
            <c:dLbl>
              <c:idx val="11"/>
              <c:layout>
                <c:manualLayout>
                  <c:x val="-3.7284558180227474E-2"/>
                  <c:y val="4.9632858392700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721-4901-A89D-4A01A02FFC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7.15</c:v>
                </c:pt>
                <c:pt idx="1">
                  <c:v>7.15</c:v>
                </c:pt>
                <c:pt idx="2">
                  <c:v>7.15</c:v>
                </c:pt>
                <c:pt idx="3">
                  <c:v>7.15</c:v>
                </c:pt>
                <c:pt idx="4">
                  <c:v>7.15</c:v>
                </c:pt>
                <c:pt idx="5">
                  <c:v>7.15</c:v>
                </c:pt>
                <c:pt idx="6">
                  <c:v>7.15</c:v>
                </c:pt>
                <c:pt idx="7">
                  <c:v>7.15</c:v>
                </c:pt>
                <c:pt idx="8">
                  <c:v>7.15</c:v>
                </c:pt>
                <c:pt idx="9">
                  <c:v>7.15</c:v>
                </c:pt>
                <c:pt idx="10">
                  <c:v>7.15</c:v>
                </c:pt>
                <c:pt idx="11">
                  <c:v>7.15</c:v>
                </c:pt>
              </c:numCache>
            </c:numRef>
          </c:val>
          <c:smooth val="0"/>
          <c:extLst xmlns:c16r2="http://schemas.microsoft.com/office/drawing/2015/06/chart">
            <c:ext xmlns:c16="http://schemas.microsoft.com/office/drawing/2014/chart" uri="{C3380CC4-5D6E-409C-BE32-E72D297353CC}">
              <c16:uniqueId val="{0000000C-9721-4901-A89D-4A01A02FFC2D}"/>
            </c:ext>
          </c:extLst>
        </c:ser>
        <c:ser>
          <c:idx val="1"/>
          <c:order val="1"/>
          <c:tx>
            <c:strRef>
              <c:f>Sheet1!$C$1</c:f>
              <c:strCache>
                <c:ptCount val="1"/>
                <c:pt idx="0">
                  <c:v>Базовая процентная ставка НБМ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3.687315634218289E-2"/>
                  <c:y val="-3.37004749406324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721-4901-A89D-4A01A02FFC2D}"/>
                </c:ext>
                <c:ext xmlns:c15="http://schemas.microsoft.com/office/drawing/2012/chart" uri="{CE6537A1-D6FC-4f65-9D91-7224C49458BB}"/>
              </c:extLst>
            </c:dLbl>
            <c:dLbl>
              <c:idx val="3"/>
              <c:layout>
                <c:manualLayout>
                  <c:x val="-4.3385395409644631E-2"/>
                  <c:y val="-2.1795713035870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721-4901-A89D-4A01A02FFC2D}"/>
                </c:ext>
                <c:ext xmlns:c15="http://schemas.microsoft.com/office/drawing/2012/chart" uri="{CE6537A1-D6FC-4f65-9D91-7224C49458BB}"/>
              </c:extLst>
            </c:dLbl>
            <c:dLbl>
              <c:idx val="4"/>
              <c:layout>
                <c:manualLayout>
                  <c:x val="-3.47661188369153E-2"/>
                  <c:y val="-2.57639670041244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721-4901-A89D-4A01A02FFC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9</c:v>
                </c:pt>
                <c:pt idx="1">
                  <c:v>9</c:v>
                </c:pt>
                <c:pt idx="2">
                  <c:v>9</c:v>
                </c:pt>
                <c:pt idx="3">
                  <c:v>9</c:v>
                </c:pt>
                <c:pt idx="4">
                  <c:v>9</c:v>
                </c:pt>
                <c:pt idx="5">
                  <c:v>8</c:v>
                </c:pt>
                <c:pt idx="6">
                  <c:v>8</c:v>
                </c:pt>
                <c:pt idx="7">
                  <c:v>7.5</c:v>
                </c:pt>
                <c:pt idx="8">
                  <c:v>7.5</c:v>
                </c:pt>
                <c:pt idx="9">
                  <c:v>7</c:v>
                </c:pt>
                <c:pt idx="10">
                  <c:v>7</c:v>
                </c:pt>
                <c:pt idx="11">
                  <c:v>6.5</c:v>
                </c:pt>
              </c:numCache>
            </c:numRef>
          </c:val>
          <c:smooth val="0"/>
          <c:extLst xmlns:c16r2="http://schemas.microsoft.com/office/drawing/2015/06/chart">
            <c:ext xmlns:c16="http://schemas.microsoft.com/office/drawing/2014/chart" uri="{C3380CC4-5D6E-409C-BE32-E72D297353CC}">
              <c16:uniqueId val="{00000010-9721-4901-A89D-4A01A02FFC2D}"/>
            </c:ext>
          </c:extLst>
        </c:ser>
        <c:ser>
          <c:idx val="2"/>
          <c:order val="2"/>
          <c:tx>
            <c:strRef>
              <c:f>Sheet1!$D$1</c:f>
              <c:strCache>
                <c:ptCount val="1"/>
                <c:pt idx="0">
                  <c:v>Среднемесячная процентная ставка по кредитам</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4.8222788523116039E-2"/>
                  <c:y val="-3.3700474940632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721-4901-A89D-4A01A02FFC2D}"/>
                </c:ext>
                <c:ext xmlns:c15="http://schemas.microsoft.com/office/drawing/2012/chart" uri="{CE6537A1-D6FC-4f65-9D91-7224C49458BB}"/>
              </c:extLst>
            </c:dLbl>
            <c:dLbl>
              <c:idx val="1"/>
              <c:layout>
                <c:manualLayout>
                  <c:x val="-4.8015071124958959E-2"/>
                  <c:y val="-3.766872890888642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721-4901-A89D-4A01A02FFC2D}"/>
                </c:ext>
                <c:ext xmlns:c15="http://schemas.microsoft.com/office/drawing/2012/chart" uri="{CE6537A1-D6FC-4f65-9D91-7224C49458BB}"/>
              </c:extLst>
            </c:dLbl>
            <c:dLbl>
              <c:idx val="2"/>
              <c:layout>
                <c:manualLayout>
                  <c:x val="-4.3593278716266663E-2"/>
                  <c:y val="-6.14782527184101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721-4901-A89D-4A01A02FFC2D}"/>
                </c:ext>
                <c:ext xmlns:c15="http://schemas.microsoft.com/office/drawing/2012/chart" uri="{CE6537A1-D6FC-4f65-9D91-7224C49458BB}"/>
              </c:extLst>
            </c:dLbl>
            <c:dLbl>
              <c:idx val="3"/>
              <c:layout>
                <c:manualLayout>
                  <c:x val="-4.8015071124958938E-2"/>
                  <c:y val="-3.7668728908886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9721-4901-A89D-4A01A02FFC2D}"/>
                </c:ext>
                <c:ext xmlns:c15="http://schemas.microsoft.com/office/drawing/2012/chart" uri="{CE6537A1-D6FC-4f65-9D91-7224C49458BB}"/>
              </c:extLst>
            </c:dLbl>
            <c:dLbl>
              <c:idx val="4"/>
              <c:layout>
                <c:manualLayout>
                  <c:x val="-4.2317276712092407E-2"/>
                  <c:y val="-5.7509998750156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721-4901-A89D-4A01A02FFC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lumMod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11.52</c:v>
                </c:pt>
                <c:pt idx="1">
                  <c:v>11.41</c:v>
                </c:pt>
                <c:pt idx="2">
                  <c:v>10.5</c:v>
                </c:pt>
                <c:pt idx="3">
                  <c:v>10.24</c:v>
                </c:pt>
                <c:pt idx="4">
                  <c:v>10.26</c:v>
                </c:pt>
                <c:pt idx="5">
                  <c:v>10</c:v>
                </c:pt>
                <c:pt idx="6">
                  <c:v>9.92</c:v>
                </c:pt>
                <c:pt idx="7">
                  <c:v>9.68</c:v>
                </c:pt>
                <c:pt idx="8">
                  <c:v>9.75</c:v>
                </c:pt>
                <c:pt idx="9">
                  <c:v>9.77</c:v>
                </c:pt>
                <c:pt idx="10">
                  <c:v>9.25</c:v>
                </c:pt>
                <c:pt idx="11">
                  <c:v>9.86</c:v>
                </c:pt>
              </c:numCache>
            </c:numRef>
          </c:val>
          <c:smooth val="0"/>
          <c:extLst xmlns:c16r2="http://schemas.microsoft.com/office/drawing/2015/06/chart">
            <c:ext xmlns:c16="http://schemas.microsoft.com/office/drawing/2014/chart" uri="{C3380CC4-5D6E-409C-BE32-E72D297353CC}">
              <c16:uniqueId val="{00000016-9721-4901-A89D-4A01A02FFC2D}"/>
            </c:ext>
          </c:extLst>
        </c:ser>
        <c:ser>
          <c:idx val="3"/>
          <c:order val="3"/>
          <c:tx>
            <c:strRef>
              <c:f>Sheet1!$E$1</c:f>
              <c:strCache>
                <c:ptCount val="1"/>
                <c:pt idx="0">
                  <c:v>Среднемесячная процентная ставка по депозитам</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47661188369153E-2"/>
                  <c:y val="-3.7668728908886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9721-4901-A89D-4A01A02FFC2D}"/>
                </c:ext>
                <c:ext xmlns:c15="http://schemas.microsoft.com/office/drawing/2012/chart" uri="{CE6537A1-D6FC-4f65-9D91-7224C49458BB}"/>
              </c:extLst>
            </c:dLbl>
            <c:dLbl>
              <c:idx val="1"/>
              <c:layout>
                <c:manualLayout>
                  <c:x val="-3.4766118836915313E-2"/>
                  <c:y val="-3.3700474940632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9721-4901-A89D-4A01A02FFC2D}"/>
                </c:ext>
                <c:ext xmlns:c15="http://schemas.microsoft.com/office/drawing/2012/chart" uri="{CE6537A1-D6FC-4f65-9D91-7224C49458BB}"/>
              </c:extLst>
            </c:dLbl>
            <c:dLbl>
              <c:idx val="2"/>
              <c:layout>
                <c:manualLayout>
                  <c:x val="-4.3385395409644589E-2"/>
                  <c:y val="-3.76687289088864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9721-4901-A89D-4A01A02FFC2D}"/>
                </c:ext>
                <c:ext xmlns:c15="http://schemas.microsoft.com/office/drawing/2012/chart" uri="{CE6537A1-D6FC-4f65-9D91-7224C49458BB}"/>
              </c:extLst>
            </c:dLbl>
            <c:dLbl>
              <c:idx val="3"/>
              <c:layout>
                <c:manualLayout>
                  <c:x val="-4.1087231352718079E-2"/>
                  <c:y val="6.94741282339707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9721-4901-A89D-4A01A02FFC2D}"/>
                </c:ext>
                <c:ext xmlns:c15="http://schemas.microsoft.com/office/drawing/2012/chart" uri="{CE6537A1-D6FC-4f65-9D91-7224C49458BB}"/>
              </c:extLst>
            </c:dLbl>
            <c:dLbl>
              <c:idx val="4"/>
              <c:layout>
                <c:manualLayout>
                  <c:x val="-3.687315634218289E-2"/>
                  <c:y val="6.94741282339707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9721-4901-A89D-4A01A02FFC2D}"/>
                </c:ext>
                <c:ext xmlns:c15="http://schemas.microsoft.com/office/drawing/2012/chart" uri="{CE6537A1-D6FC-4f65-9D91-7224C49458BB}"/>
              </c:extLst>
            </c:dLbl>
            <c:dLbl>
              <c:idx val="5"/>
              <c:layout>
                <c:manualLayout>
                  <c:x val="-3.47661188369153E-2"/>
                  <c:y val="4.16963504561930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9721-4901-A89D-4A01A02FFC2D}"/>
                </c:ext>
                <c:ext xmlns:c15="http://schemas.microsoft.com/office/drawing/2012/chart" uri="{CE6537A1-D6FC-4f65-9D91-7224C49458BB}"/>
              </c:extLst>
            </c:dLbl>
            <c:dLbl>
              <c:idx val="6"/>
              <c:layout>
                <c:manualLayout>
                  <c:x val="-3.2850207883306622E-2"/>
                  <c:y val="6.15376202974628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9721-4901-A89D-4A01A02FFC2D}"/>
                </c:ext>
                <c:ext xmlns:c15="http://schemas.microsoft.com/office/drawing/2012/chart" uri="{CE6537A1-D6FC-4f65-9D91-7224C49458BB}"/>
              </c:extLst>
            </c:dLbl>
            <c:dLbl>
              <c:idx val="7"/>
              <c:layout>
                <c:manualLayout>
                  <c:x val="-3.5792869641294751E-2"/>
                  <c:y val="3.37598425196851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9721-4901-A89D-4A01A02FFC2D}"/>
                </c:ext>
                <c:ext xmlns:c15="http://schemas.microsoft.com/office/drawing/2012/chart" uri="{CE6537A1-D6FC-4f65-9D91-7224C49458BB}"/>
              </c:extLst>
            </c:dLbl>
            <c:dLbl>
              <c:idx val="8"/>
              <c:layout>
                <c:manualLayout>
                  <c:x val="-3.8107684456109653E-2"/>
                  <c:y val="4.16963504561929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9721-4901-A89D-4A01A02FFC2D}"/>
                </c:ext>
                <c:ext xmlns:c15="http://schemas.microsoft.com/office/drawing/2012/chart" uri="{CE6537A1-D6FC-4f65-9D91-7224C49458BB}"/>
              </c:extLst>
            </c:dLbl>
            <c:dLbl>
              <c:idx val="9"/>
              <c:layout>
                <c:manualLayout>
                  <c:x val="-4.0422436133536403E-2"/>
                  <c:y val="4.56646044244468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9721-4901-A89D-4A01A02FFC2D}"/>
                </c:ext>
                <c:ext xmlns:c15="http://schemas.microsoft.com/office/drawing/2012/chart" uri="{CE6537A1-D6FC-4f65-9D91-7224C49458BB}"/>
              </c:extLst>
            </c:dLbl>
            <c:dLbl>
              <c:idx val="10"/>
              <c:layout>
                <c:manualLayout>
                  <c:x val="-3.8107681230111726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9721-4901-A89D-4A01A02FFC2D}"/>
                </c:ext>
                <c:ext xmlns:c15="http://schemas.microsoft.com/office/drawing/2012/chart" uri="{CE6537A1-D6FC-4f65-9D91-7224C49458BB}"/>
              </c:extLst>
            </c:dLbl>
            <c:dLbl>
              <c:idx val="11"/>
              <c:layout>
                <c:manualLayout>
                  <c:x val="-3.7284609335337511E-2"/>
                  <c:y val="2.58233345831771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9721-4901-A89D-4A01A02FFC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7.58</c:v>
                </c:pt>
                <c:pt idx="1">
                  <c:v>7.32</c:v>
                </c:pt>
                <c:pt idx="2">
                  <c:v>6.85</c:v>
                </c:pt>
                <c:pt idx="3">
                  <c:v>6.45</c:v>
                </c:pt>
                <c:pt idx="4">
                  <c:v>6.11</c:v>
                </c:pt>
                <c:pt idx="5">
                  <c:v>5.95</c:v>
                </c:pt>
                <c:pt idx="6">
                  <c:v>5.85</c:v>
                </c:pt>
                <c:pt idx="7">
                  <c:v>5.75</c:v>
                </c:pt>
                <c:pt idx="8">
                  <c:v>5.7</c:v>
                </c:pt>
                <c:pt idx="9">
                  <c:v>5.56</c:v>
                </c:pt>
                <c:pt idx="10">
                  <c:v>5.39</c:v>
                </c:pt>
                <c:pt idx="11">
                  <c:v>5.29</c:v>
                </c:pt>
              </c:numCache>
            </c:numRef>
          </c:val>
          <c:smooth val="0"/>
          <c:extLst xmlns:c16r2="http://schemas.microsoft.com/office/drawing/2015/06/chart">
            <c:ext xmlns:c16="http://schemas.microsoft.com/office/drawing/2014/chart" uri="{C3380CC4-5D6E-409C-BE32-E72D297353CC}">
              <c16:uniqueId val="{00000023-9721-4901-A89D-4A01A02FFC2D}"/>
            </c:ext>
          </c:extLst>
        </c:ser>
        <c:dLbls>
          <c:dLblPos val="t"/>
          <c:showLegendKey val="0"/>
          <c:showVal val="1"/>
          <c:showCatName val="0"/>
          <c:showSerName val="0"/>
          <c:showPercent val="0"/>
          <c:showBubbleSize val="0"/>
        </c:dLbls>
        <c:marker val="1"/>
        <c:smooth val="0"/>
        <c:axId val="285999192"/>
        <c:axId val="285999584"/>
      </c:lineChart>
      <c:catAx>
        <c:axId val="285999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999584"/>
        <c:crosses val="autoZero"/>
        <c:auto val="1"/>
        <c:lblAlgn val="ctr"/>
        <c:lblOffset val="100"/>
        <c:noMultiLvlLbl val="0"/>
      </c:catAx>
      <c:valAx>
        <c:axId val="285999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5999192"/>
        <c:crosses val="autoZero"/>
        <c:crossBetween val="between"/>
      </c:valAx>
      <c:spPr>
        <a:noFill/>
        <a:ln>
          <a:noFill/>
        </a:ln>
        <a:effectLst/>
      </c:spPr>
    </c:plotArea>
    <c:legend>
      <c:legendPos val="b"/>
      <c:layout>
        <c:manualLayout>
          <c:xMode val="edge"/>
          <c:yMode val="edge"/>
          <c:x val="1.3000421407501028E-2"/>
          <c:y val="0.84244920152244396"/>
          <c:w val="0.96135693215339235"/>
          <c:h val="0.1319753509072235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Конвертированные государственные ценные бумаги</a:t>
            </a:r>
            <a:endParaRPr lang="en-US"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Sheet1!$B$1</c:f>
              <c:strCache>
                <c:ptCount val="1"/>
                <c:pt idx="0">
                  <c:v>Конвертированные ГЦБ, млн. леев</c:v>
                </c:pt>
              </c:strCache>
            </c:strRef>
          </c:tx>
          <c:spPr>
            <a:solidFill>
              <a:schemeClr val="accent1"/>
            </a:solidFill>
            <a:ln>
              <a:noFill/>
            </a:ln>
            <a:effectLst/>
            <a:scene3d>
              <a:camera prst="orthographicFront"/>
              <a:lightRig rig="threePt" dir="t"/>
            </a:scene3d>
            <a:sp3d>
              <a:bevelT/>
            </a:sp3d>
          </c:spPr>
          <c:invertIfNegative val="0"/>
          <c:dLbls>
            <c:dLbl>
              <c:idx val="1"/>
              <c:layout>
                <c:manualLayout>
                  <c:x val="-2.7706734867860187E-2"/>
                  <c:y val="-4.36507936507936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AE0-4323-94FB-4EABA16D0A9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c:v>
                </c:pt>
                <c:pt idx="1">
                  <c:v>2016</c:v>
                </c:pt>
                <c:pt idx="2">
                  <c:v>2017</c:v>
                </c:pt>
              </c:strCache>
            </c:strRef>
          </c:cat>
          <c:val>
            <c:numRef>
              <c:f>Sheet1!$B$2:$B$4</c:f>
              <c:numCache>
                <c:formatCode>#,##0.00</c:formatCode>
                <c:ptCount val="3"/>
                <c:pt idx="0">
                  <c:v>2063.4</c:v>
                </c:pt>
                <c:pt idx="1">
                  <c:v>2063.4</c:v>
                </c:pt>
                <c:pt idx="2">
                  <c:v>2063.4</c:v>
                </c:pt>
              </c:numCache>
            </c:numRef>
          </c:val>
          <c:extLst xmlns:c16r2="http://schemas.microsoft.com/office/drawing/2015/06/chart">
            <c:ext xmlns:c16="http://schemas.microsoft.com/office/drawing/2014/chart" uri="{C3380CC4-5D6E-409C-BE32-E72D297353CC}">
              <c16:uniqueId val="{00000001-1AE0-4323-94FB-4EABA16D0A9A}"/>
            </c:ext>
          </c:extLst>
        </c:ser>
        <c:ser>
          <c:idx val="1"/>
          <c:order val="1"/>
          <c:tx>
            <c:strRef>
              <c:f>Sheet1!$C$1</c:f>
              <c:strCache>
                <c:ptCount val="1"/>
                <c:pt idx="0">
                  <c:v>Сумма уплаченных процентов по конвертированным ГЦБ, млн. леев</c:v>
                </c:pt>
              </c:strCache>
            </c:strRef>
          </c:tx>
          <c:spPr>
            <a:solidFill>
              <a:schemeClr val="accent2"/>
            </a:solidFill>
            <a:ln>
              <a:noFill/>
            </a:ln>
            <a:effectLst/>
            <a:scene3d>
              <a:camera prst="orthographicFront"/>
              <a:lightRig rig="threePt" dir="t"/>
            </a:scene3d>
            <a:sp3d>
              <a:bevelT/>
            </a:sp3d>
          </c:spPr>
          <c:invertIfNegative val="0"/>
          <c:dLbls>
            <c:dLbl>
              <c:idx val="0"/>
              <c:layout>
                <c:manualLayout>
                  <c:x val="2.0833333333333249E-2"/>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AE0-4323-94FB-4EABA16D0A9A}"/>
                </c:ext>
                <c:ext xmlns:c15="http://schemas.microsoft.com/office/drawing/2012/chart" uri="{CE6537A1-D6FC-4f65-9D91-7224C49458BB}"/>
              </c:extLst>
            </c:dLbl>
            <c:dLbl>
              <c:idx val="1"/>
              <c:layout>
                <c:manualLayout>
                  <c:x val="1.6203703703703703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AE0-4323-94FB-4EABA16D0A9A}"/>
                </c:ext>
                <c:ext xmlns:c15="http://schemas.microsoft.com/office/drawing/2012/chart" uri="{CE6537A1-D6FC-4f65-9D91-7224C49458BB}"/>
              </c:extLst>
            </c:dLbl>
            <c:dLbl>
              <c:idx val="2"/>
              <c:layout>
                <c:manualLayout>
                  <c:x val="1.6203703703703533E-2"/>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AE0-4323-94FB-4EABA16D0A9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c:v>
                </c:pt>
                <c:pt idx="1">
                  <c:v>2016</c:v>
                </c:pt>
                <c:pt idx="2">
                  <c:v>2017</c:v>
                </c:pt>
              </c:strCache>
            </c:strRef>
          </c:cat>
          <c:val>
            <c:numRef>
              <c:f>Sheet1!$C$2:$C$4</c:f>
              <c:numCache>
                <c:formatCode>#,##0.00</c:formatCode>
                <c:ptCount val="3"/>
                <c:pt idx="0">
                  <c:v>284.39999999999998</c:v>
                </c:pt>
                <c:pt idx="1">
                  <c:v>376.4</c:v>
                </c:pt>
                <c:pt idx="2" formatCode="0.0">
                  <c:v>144.69999999999999</c:v>
                </c:pt>
              </c:numCache>
            </c:numRef>
          </c:val>
          <c:extLst xmlns:c16r2="http://schemas.microsoft.com/office/drawing/2015/06/chart">
            <c:ext xmlns:c16="http://schemas.microsoft.com/office/drawing/2014/chart" uri="{C3380CC4-5D6E-409C-BE32-E72D297353CC}">
              <c16:uniqueId val="{00000005-1AE0-4323-94FB-4EABA16D0A9A}"/>
            </c:ext>
          </c:extLst>
        </c:ser>
        <c:dLbls>
          <c:showLegendKey val="0"/>
          <c:showVal val="0"/>
          <c:showCatName val="0"/>
          <c:showSerName val="0"/>
          <c:showPercent val="0"/>
          <c:showBubbleSize val="0"/>
        </c:dLbls>
        <c:gapWidth val="219"/>
        <c:axId val="286000368"/>
        <c:axId val="286000760"/>
      </c:barChart>
      <c:lineChart>
        <c:grouping val="stacked"/>
        <c:varyColors val="0"/>
        <c:ser>
          <c:idx val="2"/>
          <c:order val="2"/>
          <c:tx>
            <c:strRef>
              <c:f>Sheet1!$D$1</c:f>
              <c:strCache>
                <c:ptCount val="1"/>
                <c:pt idx="0">
                  <c:v>Средневзвешенная годовая номинальная процентная ставка,%</c:v>
                </c:pt>
              </c:strCache>
            </c:strRef>
          </c:tx>
          <c:spPr>
            <a:ln w="38100" cap="rnd">
              <a:solidFill>
                <a:srgbClr val="C00000">
                  <a:alpha val="90000"/>
                </a:srgbClr>
              </a:solidFill>
              <a:round/>
            </a:ln>
            <a:effectLst/>
          </c:spPr>
          <c:marker>
            <c:symbol val="circle"/>
            <c:size val="5"/>
            <c:spPr>
              <a:solidFill>
                <a:srgbClr val="C00000"/>
              </a:solidFill>
              <a:ln w="9525">
                <a:solidFill>
                  <a:schemeClr val="accent3"/>
                </a:solidFill>
              </a:ln>
              <a:effectLst/>
              <a:scene3d>
                <a:camera prst="orthographicFront"/>
                <a:lightRig rig="harsh" dir="t"/>
              </a:scene3d>
              <a:sp3d>
                <a:bevelT/>
              </a:sp3d>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c:v>
                </c:pt>
                <c:pt idx="1">
                  <c:v>2016</c:v>
                </c:pt>
                <c:pt idx="2">
                  <c:v>2017</c:v>
                </c:pt>
              </c:strCache>
            </c:strRef>
          </c:cat>
          <c:val>
            <c:numRef>
              <c:f>Sheet1!$D$2:$D$4</c:f>
              <c:numCache>
                <c:formatCode>#,##0.00</c:formatCode>
                <c:ptCount val="3"/>
                <c:pt idx="0">
                  <c:v>13.57</c:v>
                </c:pt>
                <c:pt idx="1">
                  <c:v>18.73</c:v>
                </c:pt>
                <c:pt idx="2" formatCode="0.0">
                  <c:v>6.5</c:v>
                </c:pt>
              </c:numCache>
            </c:numRef>
          </c:val>
          <c:smooth val="0"/>
          <c:extLst xmlns:c16r2="http://schemas.microsoft.com/office/drawing/2015/06/chart">
            <c:ext xmlns:c16="http://schemas.microsoft.com/office/drawing/2014/chart" uri="{C3380CC4-5D6E-409C-BE32-E72D297353CC}">
              <c16:uniqueId val="{00000006-1AE0-4323-94FB-4EABA16D0A9A}"/>
            </c:ext>
          </c:extLst>
        </c:ser>
        <c:dLbls>
          <c:showLegendKey val="0"/>
          <c:showVal val="0"/>
          <c:showCatName val="0"/>
          <c:showSerName val="0"/>
          <c:showPercent val="0"/>
          <c:showBubbleSize val="0"/>
        </c:dLbls>
        <c:marker val="1"/>
        <c:smooth val="0"/>
        <c:axId val="286001544"/>
        <c:axId val="286001152"/>
      </c:lineChart>
      <c:catAx>
        <c:axId val="28600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6000760"/>
        <c:crosses val="autoZero"/>
        <c:auto val="1"/>
        <c:lblAlgn val="ctr"/>
        <c:lblOffset val="100"/>
        <c:noMultiLvlLbl val="0"/>
      </c:catAx>
      <c:valAx>
        <c:axId val="286000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000368"/>
        <c:crosses val="autoZero"/>
        <c:crossBetween val="between"/>
      </c:valAx>
      <c:valAx>
        <c:axId val="28600115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001544"/>
        <c:crosses val="max"/>
        <c:crossBetween val="between"/>
      </c:valAx>
      <c:catAx>
        <c:axId val="286001544"/>
        <c:scaling>
          <c:orientation val="minMax"/>
        </c:scaling>
        <c:delete val="1"/>
        <c:axPos val="b"/>
        <c:numFmt formatCode="General" sourceLinked="1"/>
        <c:majorTickMark val="out"/>
        <c:minorTickMark val="none"/>
        <c:tickLblPos val="nextTo"/>
        <c:crossAx val="286001152"/>
        <c:crosses val="autoZero"/>
        <c:auto val="1"/>
        <c:lblAlgn val="ctr"/>
        <c:lblOffset val="100"/>
        <c:noMultiLvlLbl val="0"/>
      </c:catAx>
      <c:spPr>
        <a:noFill/>
        <a:ln>
          <a:noFill/>
        </a:ln>
        <a:effectLst/>
      </c:spPr>
    </c:plotArea>
    <c:legend>
      <c:legendPos val="b"/>
      <c:layout>
        <c:manualLayout>
          <c:xMode val="edge"/>
          <c:yMode val="edge"/>
          <c:x val="1.8919892295016508E-2"/>
          <c:y val="0.76047787130057021"/>
          <c:w val="0.96000254822516118"/>
          <c:h val="0.2119359218028781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effectLst/>
              </a:rPr>
              <a:t>Эволюция внешнего государственного долга, внутреннего государственного долга и удельного веса государственного долга в ВВП в </a:t>
            </a:r>
            <a:r>
              <a:rPr lang="x-none" sz="1200" b="1" i="0" baseline="0">
                <a:effectLst/>
              </a:rPr>
              <a:t>201</a:t>
            </a:r>
            <a:r>
              <a:rPr lang="ru-RU" sz="1200" b="1" i="0" baseline="0">
                <a:effectLst/>
              </a:rPr>
              <a:t>5</a:t>
            </a:r>
            <a:r>
              <a:rPr lang="x-none" sz="1200" b="1" i="0" baseline="0">
                <a:effectLst/>
              </a:rPr>
              <a:t>-201</a:t>
            </a:r>
            <a:r>
              <a:rPr lang="ru-RU" sz="1200" b="1" i="0" baseline="0">
                <a:effectLst/>
              </a:rPr>
              <a:t>7 годах, млн. леев</a:t>
            </a:r>
            <a:endParaRPr lang="en-US" sz="12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Sheet1!$B$1</c:f>
              <c:strCache>
                <c:ptCount val="1"/>
                <c:pt idx="0">
                  <c:v>Внешний государственный долг</c:v>
                </c:pt>
              </c:strCache>
            </c:strRef>
          </c:tx>
          <c:spPr>
            <a:gradFill flip="none" rotWithShape="1">
              <a:gsLst>
                <a:gs pos="0">
                  <a:schemeClr val="accent4">
                    <a:lumMod val="61000"/>
                  </a:schemeClr>
                </a:gs>
                <a:gs pos="48000">
                  <a:schemeClr val="accent4">
                    <a:lumMod val="97000"/>
                    <a:lumOff val="3000"/>
                  </a:schemeClr>
                </a:gs>
                <a:gs pos="100000">
                  <a:schemeClr val="accent4">
                    <a:lumMod val="60000"/>
                    <a:lumOff val="40000"/>
                  </a:schemeClr>
                </a:gs>
              </a:gsLst>
              <a:lin ang="0" scaled="0"/>
              <a:tileRect/>
            </a:gra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Sheet1!$B$2:$B$4</c:f>
              <c:numCache>
                <c:formatCode>General</c:formatCode>
                <c:ptCount val="3"/>
                <c:pt idx="0">
                  <c:v>26283.8</c:v>
                </c:pt>
                <c:pt idx="1">
                  <c:v>29266.2</c:v>
                </c:pt>
                <c:pt idx="2">
                  <c:v>29081.8</c:v>
                </c:pt>
              </c:numCache>
            </c:numRef>
          </c:val>
          <c:extLst xmlns:c16r2="http://schemas.microsoft.com/office/drawing/2015/06/chart">
            <c:ext xmlns:c16="http://schemas.microsoft.com/office/drawing/2014/chart" uri="{C3380CC4-5D6E-409C-BE32-E72D297353CC}">
              <c16:uniqueId val="{00000000-3B1B-4EC9-8966-7BD8E28F2826}"/>
            </c:ext>
          </c:extLst>
        </c:ser>
        <c:ser>
          <c:idx val="1"/>
          <c:order val="1"/>
          <c:tx>
            <c:strRef>
              <c:f>Sheet1!$C$1</c:f>
              <c:strCache>
                <c:ptCount val="1"/>
                <c:pt idx="0">
                  <c:v>Внутренний государственный долг</c:v>
                </c:pt>
              </c:strCache>
            </c:strRef>
          </c:tx>
          <c:spPr>
            <a:gradFill flip="none" rotWithShape="1">
              <a:gsLst>
                <a:gs pos="0">
                  <a:schemeClr val="accent1">
                    <a:lumMod val="95000"/>
                    <a:lumOff val="5000"/>
                  </a:schemeClr>
                </a:gs>
                <a:gs pos="50000">
                  <a:schemeClr val="accent1">
                    <a:satMod val="110000"/>
                    <a:lumMod val="100000"/>
                    <a:shade val="100000"/>
                  </a:schemeClr>
                </a:gs>
                <a:gs pos="100000">
                  <a:schemeClr val="accent1">
                    <a:lumMod val="99000"/>
                    <a:satMod val="120000"/>
                    <a:shade val="78000"/>
                  </a:schemeClr>
                </a:gs>
              </a:gsLst>
              <a:lin ang="0" scaled="0"/>
              <a:tileRect/>
            </a:gradFill>
            <a:ln>
              <a:noFill/>
            </a:ln>
            <a:effectLst>
              <a:softEdge rad="444500"/>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7225.4</c:v>
                </c:pt>
                <c:pt idx="1">
                  <c:v>21519.599999999999</c:v>
                </c:pt>
                <c:pt idx="2">
                  <c:v>22578.5</c:v>
                </c:pt>
              </c:numCache>
            </c:numRef>
          </c:val>
          <c:extLst xmlns:c16r2="http://schemas.microsoft.com/office/drawing/2015/06/chart">
            <c:ext xmlns:c16="http://schemas.microsoft.com/office/drawing/2014/chart" uri="{C3380CC4-5D6E-409C-BE32-E72D297353CC}">
              <c16:uniqueId val="{00000001-3B1B-4EC9-8966-7BD8E28F2826}"/>
            </c:ext>
          </c:extLst>
        </c:ser>
        <c:dLbls>
          <c:showLegendKey val="0"/>
          <c:showVal val="0"/>
          <c:showCatName val="0"/>
          <c:showSerName val="0"/>
          <c:showPercent val="0"/>
          <c:showBubbleSize val="0"/>
        </c:dLbls>
        <c:gapWidth val="176"/>
        <c:overlap val="100"/>
        <c:axId val="281469824"/>
        <c:axId val="281470216"/>
      </c:barChart>
      <c:lineChart>
        <c:grouping val="standard"/>
        <c:varyColors val="0"/>
        <c:ser>
          <c:idx val="2"/>
          <c:order val="2"/>
          <c:tx>
            <c:strRef>
              <c:f>Sheet1!$D$1</c:f>
              <c:strCache>
                <c:ptCount val="1"/>
                <c:pt idx="0">
                  <c:v>Государственный долг/ВВП</c:v>
                </c:pt>
              </c:strCache>
            </c:strRef>
          </c:tx>
          <c:spPr>
            <a:ln w="28575" cap="rnd">
              <a:solidFill>
                <a:srgbClr val="C00000"/>
              </a:solidFill>
              <a:round/>
            </a:ln>
            <a:effectLst>
              <a:innerShdw blurRad="63500" dist="50800" dir="2700000">
                <a:prstClr val="black">
                  <a:alpha val="50000"/>
                </a:prstClr>
              </a:innerShdw>
            </a:effectLst>
          </c:spPr>
          <c:marker>
            <c:symbol val="circle"/>
            <c:size val="5"/>
            <c:spPr>
              <a:solidFill>
                <a:schemeClr val="accent3"/>
              </a:solidFill>
              <a:ln w="9525">
                <a:solidFill>
                  <a:schemeClr val="accent3"/>
                </a:solidFill>
              </a:ln>
              <a:effectLst>
                <a:innerShdw blurRad="63500" dist="50800" dir="2700000">
                  <a:prstClr val="black">
                    <a:alpha val="50000"/>
                  </a:prstClr>
                </a:innerShdw>
              </a:effectLst>
            </c:spPr>
          </c:marker>
          <c:dLbls>
            <c:dLbl>
              <c:idx val="0"/>
              <c:layout>
                <c:manualLayout>
                  <c:x val="-1.620370370370379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1B-4EC9-8966-7BD8E28F2826}"/>
                </c:ext>
                <c:ext xmlns:c15="http://schemas.microsoft.com/office/drawing/2012/chart" uri="{CE6537A1-D6FC-4f65-9D91-7224C49458BB}"/>
              </c:extLst>
            </c:dLbl>
            <c:dLbl>
              <c:idx val="1"/>
              <c:layout>
                <c:manualLayout>
                  <c:x val="-1.6861629254926756E-2"/>
                  <c:y val="-4.17633410672853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B1B-4EC9-8966-7BD8E28F2826}"/>
                </c:ext>
                <c:ext xmlns:c15="http://schemas.microsoft.com/office/drawing/2012/chart" uri="{CE6537A1-D6FC-4f65-9D91-7224C49458BB}"/>
              </c:extLst>
            </c:dLbl>
            <c:dLbl>
              <c:idx val="2"/>
              <c:layout>
                <c:manualLayout>
                  <c:x val="-3.5830962166719361E-2"/>
                  <c:y val="-5.10440835266821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B1B-4EC9-8966-7BD8E28F28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Sheet1!$D$2:$D$4</c:f>
              <c:numCache>
                <c:formatCode>0.0%</c:formatCode>
                <c:ptCount val="3"/>
                <c:pt idx="0">
                  <c:v>0.27300000000000002</c:v>
                </c:pt>
                <c:pt idx="1">
                  <c:v>0.375</c:v>
                </c:pt>
                <c:pt idx="2">
                  <c:v>0.34399999999999997</c:v>
                </c:pt>
              </c:numCache>
            </c:numRef>
          </c:val>
          <c:smooth val="0"/>
          <c:extLst xmlns:c16r2="http://schemas.microsoft.com/office/drawing/2015/06/chart">
            <c:ext xmlns:c16="http://schemas.microsoft.com/office/drawing/2014/chart" uri="{C3380CC4-5D6E-409C-BE32-E72D297353CC}">
              <c16:uniqueId val="{00000006-3B1B-4EC9-8966-7BD8E28F2826}"/>
            </c:ext>
          </c:extLst>
        </c:ser>
        <c:dLbls>
          <c:showLegendKey val="0"/>
          <c:showVal val="0"/>
          <c:showCatName val="0"/>
          <c:showSerName val="0"/>
          <c:showPercent val="0"/>
          <c:showBubbleSize val="0"/>
        </c:dLbls>
        <c:marker val="1"/>
        <c:smooth val="0"/>
        <c:axId val="281468256"/>
        <c:axId val="281468648"/>
      </c:lineChart>
      <c:valAx>
        <c:axId val="281470216"/>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81469824"/>
        <c:crosses val="max"/>
        <c:crossBetween val="between"/>
      </c:valAx>
      <c:catAx>
        <c:axId val="28146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81470216"/>
        <c:crosses val="autoZero"/>
        <c:auto val="1"/>
        <c:lblAlgn val="ctr"/>
        <c:lblOffset val="100"/>
        <c:noMultiLvlLbl val="0"/>
      </c:catAx>
      <c:valAx>
        <c:axId val="28146864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81468256"/>
        <c:crosses val="autoZero"/>
        <c:crossBetween val="between"/>
      </c:valAx>
      <c:catAx>
        <c:axId val="281468256"/>
        <c:scaling>
          <c:orientation val="minMax"/>
        </c:scaling>
        <c:delete val="1"/>
        <c:axPos val="b"/>
        <c:numFmt formatCode="General" sourceLinked="1"/>
        <c:majorTickMark val="none"/>
        <c:minorTickMark val="none"/>
        <c:tickLblPos val="nextTo"/>
        <c:crossAx val="281468648"/>
        <c:crosses val="autoZero"/>
        <c:auto val="1"/>
        <c:lblAlgn val="ctr"/>
        <c:lblOffset val="100"/>
        <c:noMultiLvlLbl val="0"/>
      </c:catAx>
      <c:spPr>
        <a:noFill/>
        <a:ln>
          <a:gradFill>
            <a:gsLst>
              <a:gs pos="92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glow rad="127000">
            <a:schemeClr val="accent1">
              <a:lumMod val="75000"/>
            </a:schemeClr>
          </a:glow>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Продажа ГЦБ на первичном рынке в </a:t>
            </a:r>
            <a:r>
              <a:rPr lang="ro-MD" b="1">
                <a:latin typeface="Times New Roman" panose="02020603050405020304" pitchFamily="18" charset="0"/>
                <a:cs typeface="Times New Roman" panose="02020603050405020304" pitchFamily="18" charset="0"/>
              </a:rPr>
              <a:t>2017</a:t>
            </a:r>
            <a:r>
              <a:rPr lang="ru-RU" b="1">
                <a:latin typeface="Times New Roman" panose="02020603050405020304" pitchFamily="18" charset="0"/>
                <a:cs typeface="Times New Roman" panose="02020603050405020304" pitchFamily="18" charset="0"/>
              </a:rPr>
              <a:t> году</a:t>
            </a:r>
            <a:r>
              <a:rPr lang="ro-MD" b="1">
                <a:latin typeface="Times New Roman" panose="02020603050405020304" pitchFamily="18" charset="0"/>
                <a:cs typeface="Times New Roman" panose="02020603050405020304" pitchFamily="18" charset="0"/>
              </a:rPr>
              <a:t>, </a:t>
            </a:r>
            <a:r>
              <a:rPr lang="ru-RU" b="1">
                <a:latin typeface="Times New Roman" panose="02020603050405020304" pitchFamily="18" charset="0"/>
                <a:cs typeface="Times New Roman" panose="02020603050405020304" pitchFamily="18" charset="0"/>
              </a:rPr>
              <a:t>млн. леев</a:t>
            </a:r>
            <a:endParaRPr lang="en-US"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Объем оферты</c:v>
                </c:pt>
              </c:strCache>
            </c:strRef>
          </c:tx>
          <c:spPr>
            <a:solidFill>
              <a:schemeClr val="accent1"/>
            </a:solidFill>
            <a:ln>
              <a:noFill/>
            </a:ln>
            <a:effectLst/>
          </c:spPr>
          <c:invertIfNegative val="0"/>
          <c:dLbls>
            <c:dLbl>
              <c:idx val="2"/>
              <c:layout>
                <c:manualLayout>
                  <c:x val="0"/>
                  <c:y val="0.4072012873390825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0FC-4E99-A2A2-4E1D10EBF01E}"/>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0.0</c:formatCode>
                <c:ptCount val="12"/>
                <c:pt idx="0">
                  <c:v>745</c:v>
                </c:pt>
                <c:pt idx="1">
                  <c:v>755</c:v>
                </c:pt>
                <c:pt idx="2">
                  <c:v>1905</c:v>
                </c:pt>
                <c:pt idx="3">
                  <c:v>735</c:v>
                </c:pt>
                <c:pt idx="4">
                  <c:v>735</c:v>
                </c:pt>
                <c:pt idx="5">
                  <c:v>905</c:v>
                </c:pt>
                <c:pt idx="6">
                  <c:v>735</c:v>
                </c:pt>
                <c:pt idx="7">
                  <c:v>735</c:v>
                </c:pt>
                <c:pt idx="8">
                  <c:v>905</c:v>
                </c:pt>
                <c:pt idx="9">
                  <c:v>735</c:v>
                </c:pt>
                <c:pt idx="10">
                  <c:v>905</c:v>
                </c:pt>
                <c:pt idx="11">
                  <c:v>735</c:v>
                </c:pt>
              </c:numCache>
            </c:numRef>
          </c:val>
          <c:extLst xmlns:c16r2="http://schemas.microsoft.com/office/drawing/2015/06/chart">
            <c:ext xmlns:c16="http://schemas.microsoft.com/office/drawing/2014/chart" uri="{C3380CC4-5D6E-409C-BE32-E72D297353CC}">
              <c16:uniqueId val="{00000001-C0FC-4E99-A2A2-4E1D10EBF01E}"/>
            </c:ext>
          </c:extLst>
        </c:ser>
        <c:ser>
          <c:idx val="1"/>
          <c:order val="1"/>
          <c:tx>
            <c:strRef>
              <c:f>Sheet1!$C$1</c:f>
              <c:strCache>
                <c:ptCount val="1"/>
                <c:pt idx="0">
                  <c:v>Объем спроса</c:v>
                </c:pt>
              </c:strCache>
            </c:strRef>
          </c:tx>
          <c:spPr>
            <a:solidFill>
              <a:schemeClr val="accent2"/>
            </a:solidFill>
            <a:ln>
              <a:noFill/>
            </a:ln>
            <a:effectLst/>
          </c:spPr>
          <c:invertIfNegative val="0"/>
          <c:dLbls>
            <c:dLbl>
              <c:idx val="0"/>
              <c:layout>
                <c:manualLayout>
                  <c:x val="0"/>
                  <c:y val="0.281746031746031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0FC-4E99-A2A2-4E1D10EBF01E}"/>
                </c:ext>
                <c:ext xmlns:c15="http://schemas.microsoft.com/office/drawing/2012/chart" uri="{CE6537A1-D6FC-4f65-9D91-7224C49458BB}"/>
              </c:extLst>
            </c:dLbl>
            <c:dLbl>
              <c:idx val="1"/>
              <c:layout>
                <c:manualLayout>
                  <c:x val="-1.9536574539161113E-17"/>
                  <c:y val="0.2103174603174602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0FC-4E99-A2A2-4E1D10EBF01E}"/>
                </c:ext>
                <c:ext xmlns:c15="http://schemas.microsoft.com/office/drawing/2012/chart" uri="{CE6537A1-D6FC-4f65-9D91-7224C49458BB}"/>
              </c:extLst>
            </c:dLbl>
            <c:dLbl>
              <c:idx val="2"/>
              <c:layout>
                <c:manualLayout>
                  <c:x val="-2.1312872975277068E-3"/>
                  <c:y val="0.337301587301587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0FC-4E99-A2A2-4E1D10EBF01E}"/>
                </c:ext>
                <c:ext xmlns:c15="http://schemas.microsoft.com/office/drawing/2012/chart" uri="{CE6537A1-D6FC-4f65-9D91-7224C49458BB}"/>
              </c:extLst>
            </c:dLbl>
            <c:dLbl>
              <c:idx val="3"/>
              <c:layout>
                <c:manualLayout>
                  <c:x val="-3.9073149078322226E-17"/>
                  <c:y val="0.1865079365079365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0FC-4E99-A2A2-4E1D10EBF01E}"/>
                </c:ext>
                <c:ext xmlns:c15="http://schemas.microsoft.com/office/drawing/2012/chart" uri="{CE6537A1-D6FC-4f65-9D91-7224C49458BB}"/>
              </c:extLst>
            </c:dLbl>
            <c:dLbl>
              <c:idx val="4"/>
              <c:layout>
                <c:manualLayout>
                  <c:x val="-2.1312872975277068E-3"/>
                  <c:y val="0.2420634920634920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0FC-4E99-A2A2-4E1D10EBF01E}"/>
                </c:ext>
                <c:ext xmlns:c15="http://schemas.microsoft.com/office/drawing/2012/chart" uri="{CE6537A1-D6FC-4f65-9D91-7224C49458BB}"/>
              </c:extLst>
            </c:dLbl>
            <c:dLbl>
              <c:idx val="5"/>
              <c:layout>
                <c:manualLayout>
                  <c:x val="0"/>
                  <c:y val="0.261904761904761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0FC-4E99-A2A2-4E1D10EBF01E}"/>
                </c:ext>
                <c:ext xmlns:c15="http://schemas.microsoft.com/office/drawing/2012/chart" uri="{CE6537A1-D6FC-4f65-9D91-7224C49458BB}"/>
              </c:extLst>
            </c:dLbl>
            <c:dLbl>
              <c:idx val="6"/>
              <c:layout>
                <c:manualLayout>
                  <c:x val="-7.8146298156644451E-17"/>
                  <c:y val="0.3809523809523809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0FC-4E99-A2A2-4E1D10EBF01E}"/>
                </c:ext>
                <c:ext xmlns:c15="http://schemas.microsoft.com/office/drawing/2012/chart" uri="{CE6537A1-D6FC-4f65-9D91-7224C49458BB}"/>
              </c:extLst>
            </c:dLbl>
            <c:dLbl>
              <c:idx val="7"/>
              <c:layout>
                <c:manualLayout>
                  <c:x val="2.1312872975277068E-3"/>
                  <c:y val="0.2619047619047618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0FC-4E99-A2A2-4E1D10EBF01E}"/>
                </c:ext>
                <c:ext xmlns:c15="http://schemas.microsoft.com/office/drawing/2012/chart" uri="{CE6537A1-D6FC-4f65-9D91-7224C49458BB}"/>
              </c:extLst>
            </c:dLbl>
            <c:dLbl>
              <c:idx val="8"/>
              <c:layout>
                <c:manualLayout>
                  <c:x val="-7.8146298156644451E-17"/>
                  <c:y val="0.293650793650793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0FC-4E99-A2A2-4E1D10EBF01E}"/>
                </c:ext>
                <c:ext xmlns:c15="http://schemas.microsoft.com/office/drawing/2012/chart" uri="{CE6537A1-D6FC-4f65-9D91-7224C49458BB}"/>
              </c:extLst>
            </c:dLbl>
            <c:dLbl>
              <c:idx val="9"/>
              <c:layout>
                <c:manualLayout>
                  <c:x val="-1.562925963132889E-16"/>
                  <c:y val="0.214285714285714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0FC-4E99-A2A2-4E1D10EBF01E}"/>
                </c:ext>
                <c:ext xmlns:c15="http://schemas.microsoft.com/office/drawing/2012/chart" uri="{CE6537A1-D6FC-4f65-9D91-7224C49458BB}"/>
              </c:extLst>
            </c:dLbl>
            <c:dLbl>
              <c:idx val="10"/>
              <c:layout>
                <c:manualLayout>
                  <c:x val="0"/>
                  <c:y val="0.35317460317460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0FC-4E99-A2A2-4E1D10EBF01E}"/>
                </c:ext>
                <c:ext xmlns:c15="http://schemas.microsoft.com/office/drawing/2012/chart" uri="{CE6537A1-D6FC-4f65-9D91-7224C49458BB}"/>
              </c:extLst>
            </c:dLbl>
            <c:dLbl>
              <c:idx val="11"/>
              <c:layout>
                <c:manualLayout>
                  <c:x val="4.2625745950554137E-3"/>
                  <c:y val="0.28571428571428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0FC-4E99-A2A2-4E1D10EBF01E}"/>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0.0</c:formatCode>
                <c:ptCount val="12"/>
                <c:pt idx="0">
                  <c:v>1211.8</c:v>
                </c:pt>
                <c:pt idx="1">
                  <c:v>1002.6</c:v>
                </c:pt>
                <c:pt idx="2">
                  <c:v>1754.4</c:v>
                </c:pt>
                <c:pt idx="3">
                  <c:v>951.4</c:v>
                </c:pt>
                <c:pt idx="4">
                  <c:v>1149.2</c:v>
                </c:pt>
                <c:pt idx="5">
                  <c:v>1299.2</c:v>
                </c:pt>
                <c:pt idx="6">
                  <c:v>1785.5</c:v>
                </c:pt>
                <c:pt idx="7">
                  <c:v>1297.5</c:v>
                </c:pt>
                <c:pt idx="8">
                  <c:v>1556.7</c:v>
                </c:pt>
                <c:pt idx="9">
                  <c:v>1102</c:v>
                </c:pt>
                <c:pt idx="10">
                  <c:v>1721.3</c:v>
                </c:pt>
                <c:pt idx="11">
                  <c:v>1401.9</c:v>
                </c:pt>
              </c:numCache>
            </c:numRef>
          </c:val>
          <c:extLst xmlns:c16r2="http://schemas.microsoft.com/office/drawing/2015/06/chart">
            <c:ext xmlns:c16="http://schemas.microsoft.com/office/drawing/2014/chart" uri="{C3380CC4-5D6E-409C-BE32-E72D297353CC}">
              <c16:uniqueId val="{0000000E-C0FC-4E99-A2A2-4E1D10EBF01E}"/>
            </c:ext>
          </c:extLst>
        </c:ser>
        <c:ser>
          <c:idx val="2"/>
          <c:order val="2"/>
          <c:tx>
            <c:strRef>
              <c:f>Sheet1!$D$1</c:f>
              <c:strCache>
                <c:ptCount val="1"/>
                <c:pt idx="0">
                  <c:v>Объем продажи</c:v>
                </c:pt>
              </c:strCache>
            </c:strRef>
          </c:tx>
          <c:spPr>
            <a:solidFill>
              <a:schemeClr val="accent3"/>
            </a:solidFill>
            <a:ln>
              <a:noFill/>
            </a:ln>
            <a:effectLst/>
          </c:spPr>
          <c:invertIfNegative val="0"/>
          <c:dLbls>
            <c:dLbl>
              <c:idx val="0"/>
              <c:layout>
                <c:manualLayout>
                  <c:x val="0"/>
                  <c:y val="0.1349206349206348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0FC-4E99-A2A2-4E1D10EBF01E}"/>
                </c:ext>
                <c:ext xmlns:c15="http://schemas.microsoft.com/office/drawing/2012/chart" uri="{CE6537A1-D6FC-4f65-9D91-7224C49458BB}"/>
              </c:extLst>
            </c:dLbl>
            <c:dLbl>
              <c:idx val="1"/>
              <c:layout>
                <c:manualLayout>
                  <c:x val="2.1312872975277068E-3"/>
                  <c:y val="0.150793650793650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C0FC-4E99-A2A2-4E1D10EBF01E}"/>
                </c:ext>
                <c:ext xmlns:c15="http://schemas.microsoft.com/office/drawing/2012/chart" uri="{CE6537A1-D6FC-4f65-9D91-7224C49458BB}"/>
              </c:extLst>
            </c:dLbl>
            <c:dLbl>
              <c:idx val="2"/>
              <c:layout>
                <c:manualLayout>
                  <c:x val="0"/>
                  <c:y val="0.261904761904761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C0FC-4E99-A2A2-4E1D10EBF01E}"/>
                </c:ext>
                <c:ext xmlns:c15="http://schemas.microsoft.com/office/drawing/2012/chart" uri="{CE6537A1-D6FC-4f65-9D91-7224C49458BB}"/>
              </c:extLst>
            </c:dLbl>
            <c:dLbl>
              <c:idx val="3"/>
              <c:layout>
                <c:manualLayout>
                  <c:x val="0"/>
                  <c:y val="0.119047619047619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C0FC-4E99-A2A2-4E1D10EBF01E}"/>
                </c:ext>
                <c:ext xmlns:c15="http://schemas.microsoft.com/office/drawing/2012/chart" uri="{CE6537A1-D6FC-4f65-9D91-7224C49458BB}"/>
              </c:extLst>
            </c:dLbl>
            <c:dLbl>
              <c:idx val="4"/>
              <c:layout>
                <c:manualLayout>
                  <c:x val="0"/>
                  <c:y val="0.138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C0FC-4E99-A2A2-4E1D10EBF01E}"/>
                </c:ext>
                <c:ext xmlns:c15="http://schemas.microsoft.com/office/drawing/2012/chart" uri="{CE6537A1-D6FC-4f65-9D91-7224C49458BB}"/>
              </c:extLst>
            </c:dLbl>
            <c:dLbl>
              <c:idx val="5"/>
              <c:layout>
                <c:manualLayout>
                  <c:x val="2.1312872975277068E-3"/>
                  <c:y val="0.1507936507936507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C0FC-4E99-A2A2-4E1D10EBF01E}"/>
                </c:ext>
                <c:ext xmlns:c15="http://schemas.microsoft.com/office/drawing/2012/chart" uri="{CE6537A1-D6FC-4f65-9D91-7224C49458BB}"/>
              </c:extLst>
            </c:dLbl>
            <c:dLbl>
              <c:idx val="6"/>
              <c:layout>
                <c:manualLayout>
                  <c:x val="-7.8146298156644451E-17"/>
                  <c:y val="0.142857142857142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C0FC-4E99-A2A2-4E1D10EBF01E}"/>
                </c:ext>
                <c:ext xmlns:c15="http://schemas.microsoft.com/office/drawing/2012/chart" uri="{CE6537A1-D6FC-4f65-9D91-7224C49458BB}"/>
              </c:extLst>
            </c:dLbl>
            <c:dLbl>
              <c:idx val="7"/>
              <c:layout>
                <c:manualLayout>
                  <c:x val="2.1312872975276288E-3"/>
                  <c:y val="0.138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C0FC-4E99-A2A2-4E1D10EBF01E}"/>
                </c:ext>
                <c:ext xmlns:c15="http://schemas.microsoft.com/office/drawing/2012/chart" uri="{CE6537A1-D6FC-4f65-9D91-7224C49458BB}"/>
              </c:extLst>
            </c:dLbl>
            <c:dLbl>
              <c:idx val="8"/>
              <c:layout>
                <c:manualLayout>
                  <c:x val="-7.8146298156644451E-17"/>
                  <c:y val="0.182539682539682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C0FC-4E99-A2A2-4E1D10EBF01E}"/>
                </c:ext>
                <c:ext xmlns:c15="http://schemas.microsoft.com/office/drawing/2012/chart" uri="{CE6537A1-D6FC-4f65-9D91-7224C49458BB}"/>
              </c:extLst>
            </c:dLbl>
            <c:dLbl>
              <c:idx val="9"/>
              <c:layout>
                <c:manualLayout>
                  <c:x val="0"/>
                  <c:y val="0.1587301587301585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C0FC-4E99-A2A2-4E1D10EBF01E}"/>
                </c:ext>
                <c:ext xmlns:c15="http://schemas.microsoft.com/office/drawing/2012/chart" uri="{CE6537A1-D6FC-4f65-9D91-7224C49458BB}"/>
              </c:extLst>
            </c:dLbl>
            <c:dLbl>
              <c:idx val="10"/>
              <c:layout>
                <c:manualLayout>
                  <c:x val="-2.131287297527863E-3"/>
                  <c:y val="0.182539682539682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C0FC-4E99-A2A2-4E1D10EBF01E}"/>
                </c:ext>
                <c:ext xmlns:c15="http://schemas.microsoft.com/office/drawing/2012/chart" uri="{CE6537A1-D6FC-4f65-9D91-7224C49458BB}"/>
              </c:extLst>
            </c:dLbl>
            <c:dLbl>
              <c:idx val="11"/>
              <c:layout>
                <c:manualLayout>
                  <c:x val="2.1312872975277068E-3"/>
                  <c:y val="0.158730158730158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C0FC-4E99-A2A2-4E1D10EBF01E}"/>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Sheet1!$D$2:$D$13</c:f>
              <c:numCache>
                <c:formatCode>General</c:formatCode>
                <c:ptCount val="12"/>
                <c:pt idx="0">
                  <c:v>674.6</c:v>
                </c:pt>
                <c:pt idx="1">
                  <c:v>715.1</c:v>
                </c:pt>
                <c:pt idx="2">
                  <c:v>1258.9000000000001</c:v>
                </c:pt>
                <c:pt idx="3">
                  <c:v>466.5</c:v>
                </c:pt>
                <c:pt idx="4">
                  <c:v>680.7</c:v>
                </c:pt>
                <c:pt idx="5">
                  <c:v>866.6</c:v>
                </c:pt>
                <c:pt idx="6">
                  <c:v>755.5</c:v>
                </c:pt>
                <c:pt idx="7">
                  <c:v>741.7</c:v>
                </c:pt>
                <c:pt idx="8">
                  <c:v>1041.2</c:v>
                </c:pt>
                <c:pt idx="9">
                  <c:v>813.1</c:v>
                </c:pt>
                <c:pt idx="10">
                  <c:v>1015.6</c:v>
                </c:pt>
                <c:pt idx="11">
                  <c:v>870.7</c:v>
                </c:pt>
              </c:numCache>
            </c:numRef>
          </c:val>
          <c:extLst xmlns:c16r2="http://schemas.microsoft.com/office/drawing/2015/06/chart">
            <c:ext xmlns:c16="http://schemas.microsoft.com/office/drawing/2014/chart" uri="{C3380CC4-5D6E-409C-BE32-E72D297353CC}">
              <c16:uniqueId val="{0000001B-C0FC-4E99-A2A2-4E1D10EBF01E}"/>
            </c:ext>
          </c:extLst>
        </c:ser>
        <c:dLbls>
          <c:showLegendKey val="0"/>
          <c:showVal val="1"/>
          <c:showCatName val="0"/>
          <c:showSerName val="0"/>
          <c:showPercent val="0"/>
          <c:showBubbleSize val="0"/>
        </c:dLbls>
        <c:gapWidth val="54"/>
        <c:overlap val="-9"/>
        <c:axId val="281471392"/>
        <c:axId val="280190816"/>
      </c:barChart>
      <c:lineChart>
        <c:grouping val="stacked"/>
        <c:varyColors val="0"/>
        <c:ser>
          <c:idx val="3"/>
          <c:order val="3"/>
          <c:tx>
            <c:strRef>
              <c:f>Sheet1!$E$1</c:f>
              <c:strCache>
                <c:ptCount val="1"/>
                <c:pt idx="0">
                  <c:v>Средневзвешенная процентная ставка</c:v>
                </c:pt>
              </c:strCache>
            </c:strRef>
          </c:tx>
          <c:spPr>
            <a:ln w="28575" cap="rnd">
              <a:solidFill>
                <a:schemeClr val="tx2"/>
              </a:solidFill>
              <a:round/>
            </a:ln>
            <a:effectLst/>
          </c:spPr>
          <c:marker>
            <c:symbol val="circle"/>
            <c:size val="5"/>
            <c:spPr>
              <a:solidFill>
                <a:schemeClr val="accent4"/>
              </a:solidFill>
              <a:ln w="9525">
                <a:solidFill>
                  <a:schemeClr val="accent4"/>
                </a:solidFill>
              </a:ln>
              <a:effectLst/>
              <a:scene3d>
                <a:camera prst="orthographicFront"/>
                <a:lightRig rig="threePt" dir="t"/>
              </a:scene3d>
              <a:sp3d>
                <a:bevelT/>
              </a:sp3d>
            </c:spPr>
          </c:marker>
          <c:dLbls>
            <c:dLbl>
              <c:idx val="0"/>
              <c:layout>
                <c:manualLayout>
                  <c:x val="-7.2463768115942032E-2"/>
                  <c:y val="-4.3650793650793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C0FC-4E99-A2A2-4E1D10EBF01E}"/>
                </c:ext>
                <c:ext xmlns:c15="http://schemas.microsoft.com/office/drawing/2012/chart" uri="{CE6537A1-D6FC-4f65-9D91-7224C49458BB}"/>
              </c:extLst>
            </c:dLbl>
            <c:dLbl>
              <c:idx val="1"/>
              <c:layout>
                <c:manualLayout>
                  <c:x val="-6.3938618925831206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C0FC-4E99-A2A2-4E1D10EBF01E}"/>
                </c:ext>
                <c:ext xmlns:c15="http://schemas.microsoft.com/office/drawing/2012/chart" uri="{CE6537A1-D6FC-4f65-9D91-7224C49458BB}"/>
              </c:extLst>
            </c:dLbl>
            <c:dLbl>
              <c:idx val="2"/>
              <c:layout>
                <c:manualLayout>
                  <c:x val="-5.5413469735720373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C0FC-4E99-A2A2-4E1D10EBF01E}"/>
                </c:ext>
                <c:ext xmlns:c15="http://schemas.microsoft.com/office/drawing/2012/chart" uri="{CE6537A1-D6FC-4f65-9D91-7224C49458BB}"/>
              </c:extLst>
            </c:dLbl>
            <c:dLbl>
              <c:idx val="3"/>
              <c:layout>
                <c:manualLayout>
                  <c:x val="-7.0332480818414367E-2"/>
                  <c:y val="-4.7619047619047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C0FC-4E99-A2A2-4E1D10EBF01E}"/>
                </c:ext>
                <c:ext xmlns:c15="http://schemas.microsoft.com/office/drawing/2012/chart" uri="{CE6537A1-D6FC-4f65-9D91-7224C49458BB}"/>
              </c:extLst>
            </c:dLbl>
            <c:dLbl>
              <c:idx val="4"/>
              <c:layout>
                <c:manualLayout>
                  <c:x val="-7.2463768115942073E-2"/>
                  <c:y val="-4.36507936507936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C0FC-4E99-A2A2-4E1D10EBF01E}"/>
                </c:ext>
                <c:ext xmlns:c15="http://schemas.microsoft.com/office/drawing/2012/chart" uri="{CE6537A1-D6FC-4f65-9D91-7224C49458BB}"/>
              </c:extLst>
            </c:dLbl>
            <c:dLbl>
              <c:idx val="5"/>
              <c:layout>
                <c:manualLayout>
                  <c:x val="-6.3938618925831206E-2"/>
                  <c:y val="-4.7619047619047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C0FC-4E99-A2A2-4E1D10EBF01E}"/>
                </c:ext>
                <c:ext xmlns:c15="http://schemas.microsoft.com/office/drawing/2012/chart" uri="{CE6537A1-D6FC-4f65-9D91-7224C49458BB}"/>
              </c:extLst>
            </c:dLbl>
            <c:dLbl>
              <c:idx val="6"/>
              <c:layout>
                <c:manualLayout>
                  <c:x val="-3.8363171355498799E-2"/>
                  <c:y val="-3.96825396825397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C0FC-4E99-A2A2-4E1D10EBF01E}"/>
                </c:ext>
                <c:ext xmlns:c15="http://schemas.microsoft.com/office/drawing/2012/chart" uri="{CE6537A1-D6FC-4f65-9D91-7224C49458BB}"/>
              </c:extLst>
            </c:dLbl>
            <c:dLbl>
              <c:idx val="7"/>
              <c:layout>
                <c:manualLayout>
                  <c:x val="-2.7706734867860267E-2"/>
                  <c:y val="-5.55555555555555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C0FC-4E99-A2A2-4E1D10EBF01E}"/>
                </c:ext>
                <c:ext xmlns:c15="http://schemas.microsoft.com/office/drawing/2012/chart" uri="{CE6537A1-D6FC-4f65-9D91-7224C49458BB}"/>
              </c:extLst>
            </c:dLbl>
            <c:dLbl>
              <c:idx val="8"/>
              <c:layout>
                <c:manualLayout>
                  <c:x val="-2.557544757033256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C0FC-4E99-A2A2-4E1D10EBF01E}"/>
                </c:ext>
                <c:ext xmlns:c15="http://schemas.microsoft.com/office/drawing/2012/chart" uri="{CE6537A1-D6FC-4f65-9D91-7224C49458BB}"/>
              </c:extLst>
            </c:dLbl>
            <c:dLbl>
              <c:idx val="9"/>
              <c:layout>
                <c:manualLayout>
                  <c:x val="-2.557544757033248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C0FC-4E99-A2A2-4E1D10EBF01E}"/>
                </c:ext>
                <c:ext xmlns:c15="http://schemas.microsoft.com/office/drawing/2012/chart" uri="{CE6537A1-D6FC-4f65-9D91-7224C49458BB}"/>
              </c:extLst>
            </c:dLbl>
            <c:dLbl>
              <c:idx val="10"/>
              <c:layout>
                <c:manualLayout>
                  <c:x val="-3.1969309462915603E-2"/>
                  <c:y val="-5.5555555555555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C0FC-4E99-A2A2-4E1D10EBF01E}"/>
                </c:ext>
                <c:ext xmlns:c15="http://schemas.microsoft.com/office/drawing/2012/chart" uri="{CE6537A1-D6FC-4f65-9D91-7224C49458BB}"/>
              </c:extLst>
            </c:dLbl>
            <c:dLbl>
              <c:idx val="11"/>
              <c:layout>
                <c:manualLayout>
                  <c:x val="-2.557544757033248E-2"/>
                  <c:y val="-4.76190476190476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C0FC-4E99-A2A2-4E1D10EBF01E}"/>
                </c:ext>
                <c:ext xmlns:c15="http://schemas.microsoft.com/office/drawing/2012/chart" uri="{CE6537A1-D6FC-4f65-9D91-7224C49458BB}"/>
              </c:extLst>
            </c:dLbl>
            <c:spPr>
              <a:noFill/>
              <a:ln>
                <a:solidFill>
                  <a:schemeClr val="tx2"/>
                </a:solid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2"/>
                      </a:solidFill>
                    </a:ln>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Sheet1!$E$2:$E$13</c:f>
              <c:numCache>
                <c:formatCode>0.0%</c:formatCode>
                <c:ptCount val="12"/>
                <c:pt idx="0">
                  <c:v>5.7000000000000002E-2</c:v>
                </c:pt>
                <c:pt idx="1">
                  <c:v>5.8999999999999997E-2</c:v>
                </c:pt>
                <c:pt idx="2">
                  <c:v>7.0000000000000007E-2</c:v>
                </c:pt>
                <c:pt idx="3">
                  <c:v>7.4999999999999997E-2</c:v>
                </c:pt>
                <c:pt idx="4">
                  <c:v>7.8E-2</c:v>
                </c:pt>
                <c:pt idx="5">
                  <c:v>7.9000000000000001E-2</c:v>
                </c:pt>
                <c:pt idx="6">
                  <c:v>7.5999999999999998E-2</c:v>
                </c:pt>
                <c:pt idx="7">
                  <c:v>6.7000000000000004E-2</c:v>
                </c:pt>
                <c:pt idx="8">
                  <c:v>6.4000000000000001E-2</c:v>
                </c:pt>
                <c:pt idx="9">
                  <c:v>6.4000000000000001E-2</c:v>
                </c:pt>
                <c:pt idx="10">
                  <c:v>6.3E-2</c:v>
                </c:pt>
                <c:pt idx="11">
                  <c:v>0.06</c:v>
                </c:pt>
              </c:numCache>
            </c:numRef>
          </c:val>
          <c:smooth val="0"/>
          <c:extLst xmlns:c16r2="http://schemas.microsoft.com/office/drawing/2015/06/chart">
            <c:ext xmlns:c16="http://schemas.microsoft.com/office/drawing/2014/chart" uri="{C3380CC4-5D6E-409C-BE32-E72D297353CC}">
              <c16:uniqueId val="{00000028-C0FC-4E99-A2A2-4E1D10EBF01E}"/>
            </c:ext>
          </c:extLst>
        </c:ser>
        <c:dLbls>
          <c:showLegendKey val="0"/>
          <c:showVal val="1"/>
          <c:showCatName val="0"/>
          <c:showSerName val="0"/>
          <c:showPercent val="0"/>
          <c:showBubbleSize val="0"/>
        </c:dLbls>
        <c:marker val="1"/>
        <c:smooth val="0"/>
        <c:axId val="280192384"/>
        <c:axId val="280192776"/>
      </c:lineChart>
      <c:catAx>
        <c:axId val="28147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80190816"/>
        <c:crosses val="autoZero"/>
        <c:auto val="1"/>
        <c:lblAlgn val="ctr"/>
        <c:lblOffset val="100"/>
        <c:noMultiLvlLbl val="0"/>
      </c:catAx>
      <c:valAx>
        <c:axId val="280190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81471392"/>
        <c:crosses val="autoZero"/>
        <c:crossBetween val="between"/>
      </c:valAx>
      <c:valAx>
        <c:axId val="28019277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80192384"/>
        <c:crosses val="max"/>
        <c:crossBetween val="between"/>
      </c:valAx>
      <c:catAx>
        <c:axId val="280192384"/>
        <c:scaling>
          <c:orientation val="minMax"/>
        </c:scaling>
        <c:delete val="1"/>
        <c:axPos val="b"/>
        <c:numFmt formatCode="General" sourceLinked="1"/>
        <c:majorTickMark val="out"/>
        <c:minorTickMark val="none"/>
        <c:tickLblPos val="nextTo"/>
        <c:crossAx val="2801927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96" b="0" i="0" u="none" strike="noStrike" kern="1200" cap="none" spc="20" baseline="0">
                <a:solidFill>
                  <a:schemeClr val="tx1">
                    <a:lumMod val="50000"/>
                    <a:lumOff val="50000"/>
                  </a:schemeClr>
                </a:solidFill>
                <a:latin typeface="+mn-lt"/>
                <a:ea typeface="+mn-ea"/>
                <a:cs typeface="+mn-cs"/>
              </a:defRPr>
            </a:pPr>
            <a:r>
              <a:rPr lang="ru-RU" sz="1198" b="1" baseline="0">
                <a:solidFill>
                  <a:sysClr val="windowText" lastClr="000000"/>
                </a:solidFill>
                <a:effectLst/>
                <a:latin typeface="Times New Roman" panose="02020603050405020304" pitchFamily="18" charset="0"/>
                <a:cs typeface="Times New Roman" panose="02020603050405020304" pitchFamily="18" charset="0"/>
              </a:rPr>
              <a:t>Банковские и небанковские инвесторы в ГЦБ, находящиеся в обращении, в</a:t>
            </a:r>
            <a:r>
              <a:rPr lang="ro-RO" sz="1198" b="1" baseline="0">
                <a:solidFill>
                  <a:sysClr val="windowText" lastClr="000000"/>
                </a:solidFill>
                <a:effectLst/>
                <a:latin typeface="Times New Roman" panose="02020603050405020304" pitchFamily="18" charset="0"/>
                <a:cs typeface="Times New Roman" panose="02020603050405020304" pitchFamily="18" charset="0"/>
              </a:rPr>
              <a:t> 2015-2016</a:t>
            </a:r>
            <a:r>
              <a:rPr lang="ru-RU" sz="1198" b="1" baseline="0">
                <a:solidFill>
                  <a:sysClr val="windowText" lastClr="000000"/>
                </a:solidFill>
                <a:effectLst/>
                <a:latin typeface="Times New Roman" panose="02020603050405020304" pitchFamily="18" charset="0"/>
                <a:cs typeface="Times New Roman" panose="02020603050405020304" pitchFamily="18" charset="0"/>
              </a:rPr>
              <a:t> годах</a:t>
            </a:r>
            <a:endParaRPr lang="en-US" sz="1200"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253033837218793"/>
          <c:y val="3.1685943563274685E-2"/>
        </c:manualLayout>
      </c:layout>
      <c:overlay val="0"/>
      <c:spPr>
        <a:noFill/>
        <a:ln w="25353">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2.413074476253154E-2"/>
          <c:y val="0.23716928774095139"/>
          <c:w val="0.95173851047493718"/>
          <c:h val="0.48454289695664393"/>
        </c:manualLayout>
      </c:layout>
      <c:bar3DChart>
        <c:barDir val="col"/>
        <c:grouping val="stacked"/>
        <c:varyColors val="0"/>
        <c:ser>
          <c:idx val="0"/>
          <c:order val="0"/>
          <c:tx>
            <c:strRef>
              <c:f>Sheet1!$B$1</c:f>
              <c:strCache>
                <c:ptCount val="1"/>
                <c:pt idx="0">
                  <c:v>Банковские инвесторы</c:v>
                </c:pt>
              </c:strCache>
            </c:strRef>
          </c:tx>
          <c:spPr>
            <a:solidFill>
              <a:srgbClr val="70AD47">
                <a:lumMod val="75000"/>
              </a:srgbClr>
            </a:solidFill>
            <a:ln w="3169">
              <a:solidFill>
                <a:srgbClr val="FF0000"/>
              </a:solidFill>
              <a:prstDash val="solid"/>
            </a:ln>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Sheet1!$B$2:$B$4</c:f>
              <c:numCache>
                <c:formatCode>General</c:formatCode>
                <c:ptCount val="3"/>
                <c:pt idx="0">
                  <c:v>6390.5</c:v>
                </c:pt>
                <c:pt idx="1">
                  <c:v>8635.7000000000007</c:v>
                </c:pt>
                <c:pt idx="2">
                  <c:v>8280.7999999999993</c:v>
                </c:pt>
              </c:numCache>
            </c:numRef>
          </c:val>
          <c:extLst xmlns:c16r2="http://schemas.microsoft.com/office/drawing/2015/06/chart">
            <c:ext xmlns:c16="http://schemas.microsoft.com/office/drawing/2014/chart" uri="{C3380CC4-5D6E-409C-BE32-E72D297353CC}">
              <c16:uniqueId val="{00000000-EB53-4A81-852A-560368B4D8B1}"/>
            </c:ext>
          </c:extLst>
        </c:ser>
        <c:ser>
          <c:idx val="1"/>
          <c:order val="1"/>
          <c:tx>
            <c:strRef>
              <c:f>Sheet1!$C$1</c:f>
              <c:strCache>
                <c:ptCount val="1"/>
                <c:pt idx="0">
                  <c:v>Небанковские инвесторы</c:v>
                </c:pt>
              </c:strCache>
            </c:strRef>
          </c:tx>
          <c:spPr>
            <a:solidFill>
              <a:srgbClr val="C00000"/>
            </a:solidFill>
            <a:ln w="3169">
              <a:solidFill>
                <a:srgbClr val="FFFF00"/>
              </a:solidFill>
              <a:prstDash val="solid"/>
            </a:ln>
          </c:spPr>
          <c:invertIfNegative val="0"/>
          <c:dLbls>
            <c:dLbl>
              <c:idx val="0"/>
              <c:layout>
                <c:manualLayout>
                  <c:x val="1.9459459459459458E-2"/>
                  <c:y val="-0.102236421725239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53-4A81-852A-560368B4D8B1}"/>
                </c:ext>
                <c:ext xmlns:c15="http://schemas.microsoft.com/office/drawing/2012/chart" uri="{CE6537A1-D6FC-4f65-9D91-7224C49458BB}"/>
              </c:extLst>
            </c:dLbl>
            <c:dLbl>
              <c:idx val="1"/>
              <c:layout>
                <c:manualLayout>
                  <c:x val="2.3783783783783784E-2"/>
                  <c:y val="-0.1022364217252396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B53-4A81-852A-560368B4D8B1}"/>
                </c:ext>
                <c:ext xmlns:c15="http://schemas.microsoft.com/office/drawing/2012/chart" uri="{CE6537A1-D6FC-4f65-9D91-7224C49458BB}"/>
              </c:extLst>
            </c:dLbl>
            <c:dLbl>
              <c:idx val="2"/>
              <c:layout>
                <c:manualLayout>
                  <c:x val="2.3783783783783784E-2"/>
                  <c:y val="-8.94568690095846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53-4A81-852A-560368B4D8B1}"/>
                </c:ex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1295.8</c:v>
                </c:pt>
                <c:pt idx="1">
                  <c:v>1628.4</c:v>
                </c:pt>
                <c:pt idx="2">
                  <c:v>1619.4</c:v>
                </c:pt>
              </c:numCache>
            </c:numRef>
          </c:val>
          <c:extLst xmlns:c16r2="http://schemas.microsoft.com/office/drawing/2015/06/chart">
            <c:ext xmlns:c16="http://schemas.microsoft.com/office/drawing/2014/chart" uri="{C3380CC4-5D6E-409C-BE32-E72D297353CC}">
              <c16:uniqueId val="{00000004-EB53-4A81-852A-560368B4D8B1}"/>
            </c:ext>
          </c:extLst>
        </c:ser>
        <c:dLbls>
          <c:showLegendKey val="0"/>
          <c:showVal val="1"/>
          <c:showCatName val="0"/>
          <c:showSerName val="0"/>
          <c:showPercent val="0"/>
          <c:showBubbleSize val="0"/>
        </c:dLbls>
        <c:gapWidth val="150"/>
        <c:shape val="box"/>
        <c:axId val="280191600"/>
        <c:axId val="280191208"/>
        <c:axId val="0"/>
      </c:bar3DChart>
      <c:catAx>
        <c:axId val="280191600"/>
        <c:scaling>
          <c:orientation val="minMax"/>
        </c:scaling>
        <c:delete val="0"/>
        <c:axPos val="b"/>
        <c:numFmt formatCode="General" sourceLinked="1"/>
        <c:majorTickMark val="none"/>
        <c:minorTickMark val="none"/>
        <c:tickLblPos val="nextTo"/>
        <c:spPr>
          <a:ln w="6338">
            <a:noFill/>
          </a:ln>
        </c:spPr>
        <c:txPr>
          <a:bodyPr rot="-60000000" spcFirstLastPara="1" vertOverflow="ellipsis" vert="horz" wrap="square" anchor="ctr" anchorCtr="1"/>
          <a:lstStyle/>
          <a:p>
            <a:pPr>
              <a:defRPr sz="9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80191208"/>
        <c:crosses val="autoZero"/>
        <c:auto val="1"/>
        <c:lblAlgn val="ctr"/>
        <c:lblOffset val="100"/>
        <c:noMultiLvlLbl val="0"/>
      </c:catAx>
      <c:valAx>
        <c:axId val="280191208"/>
        <c:scaling>
          <c:orientation val="minMax"/>
        </c:scaling>
        <c:delete val="1"/>
        <c:axPos val="l"/>
        <c:majorGridlines>
          <c:spPr>
            <a:ln w="9507" cap="flat" cmpd="sng" algn="ctr">
              <a:solidFill>
                <a:schemeClr val="tx1">
                  <a:lumMod val="15000"/>
                  <a:lumOff val="85000"/>
                </a:schemeClr>
              </a:solidFill>
              <a:round/>
            </a:ln>
            <a:effectLst/>
          </c:spPr>
        </c:majorGridlines>
        <c:numFmt formatCode="General" sourceLinked="1"/>
        <c:majorTickMark val="out"/>
        <c:minorTickMark val="none"/>
        <c:tickLblPos val="nextTo"/>
        <c:crossAx val="280191600"/>
        <c:crosses val="autoZero"/>
        <c:crossBetween val="between"/>
      </c:valAx>
      <c:spPr>
        <a:noFill/>
        <a:ln w="25353">
          <a:noFill/>
        </a:ln>
      </c:spPr>
    </c:plotArea>
    <c:legend>
      <c:legendPos val="b"/>
      <c:overlay val="0"/>
      <c:spPr>
        <a:noFill/>
        <a:ln w="25353">
          <a:noFill/>
        </a:ln>
      </c:spPr>
      <c:txPr>
        <a:bodyPr rot="0" spcFirstLastPara="1" vertOverflow="ellipsis" vert="horz" wrap="square" anchor="ctr" anchorCtr="1"/>
        <a:lstStyle/>
        <a:p>
          <a:pPr>
            <a:defRPr sz="9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0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effectLst/>
              </a:rPr>
              <a:t>Динамика годовой процентной ставки по ГЦБ в </a:t>
            </a:r>
            <a:r>
              <a:rPr lang="x-none" sz="1200" b="1" i="0" baseline="0">
                <a:effectLst/>
              </a:rPr>
              <a:t>201</a:t>
            </a:r>
            <a:r>
              <a:rPr lang="ru-RU" sz="1200" b="1" i="0" baseline="0">
                <a:effectLst/>
              </a:rPr>
              <a:t>5</a:t>
            </a:r>
            <a:r>
              <a:rPr lang="x-none" sz="1200" b="1" i="0" baseline="0">
                <a:effectLst/>
              </a:rPr>
              <a:t>-201</a:t>
            </a:r>
            <a:r>
              <a:rPr lang="ru-RU" sz="1200" b="1" i="0" baseline="0">
                <a:effectLst/>
              </a:rPr>
              <a:t>7 годах</a:t>
            </a:r>
            <a:endParaRPr lang="en-US" sz="12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Sheet1!$B$1</c:f>
              <c:strCache>
                <c:ptCount val="1"/>
                <c:pt idx="0">
                  <c:v>Средневзвешенная процентная ставка за 2015 год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5.1819322459222085E-2"/>
                  <c:y val="4.5664604424446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20D-49F8-8AB9-8F26D230CC1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0.00</c:formatCode>
                <c:ptCount val="12"/>
                <c:pt idx="0">
                  <c:v>11.59</c:v>
                </c:pt>
                <c:pt idx="1">
                  <c:v>13.2</c:v>
                </c:pt>
                <c:pt idx="2">
                  <c:v>19.420000000000002</c:v>
                </c:pt>
                <c:pt idx="3">
                  <c:v>19.91</c:v>
                </c:pt>
                <c:pt idx="4">
                  <c:v>18.38</c:v>
                </c:pt>
                <c:pt idx="5">
                  <c:v>16.98</c:v>
                </c:pt>
                <c:pt idx="6">
                  <c:v>18.829999999999998</c:v>
                </c:pt>
                <c:pt idx="7">
                  <c:v>21.12</c:v>
                </c:pt>
                <c:pt idx="8">
                  <c:v>23.51</c:v>
                </c:pt>
                <c:pt idx="9">
                  <c:v>24.56</c:v>
                </c:pt>
                <c:pt idx="10">
                  <c:v>24.5</c:v>
                </c:pt>
                <c:pt idx="11">
                  <c:v>24.86</c:v>
                </c:pt>
              </c:numCache>
            </c:numRef>
          </c:val>
          <c:smooth val="0"/>
          <c:extLst xmlns:c16r2="http://schemas.microsoft.com/office/drawing/2015/06/chart">
            <c:ext xmlns:c16="http://schemas.microsoft.com/office/drawing/2014/chart" uri="{C3380CC4-5D6E-409C-BE32-E72D297353CC}">
              <c16:uniqueId val="{00000001-820D-49F8-8AB9-8F26D230CC14}"/>
            </c:ext>
          </c:extLst>
        </c:ser>
        <c:ser>
          <c:idx val="1"/>
          <c:order val="1"/>
          <c:tx>
            <c:strRef>
              <c:f>Sheet1!$C$1</c:f>
              <c:strCache>
                <c:ptCount val="1"/>
                <c:pt idx="0">
                  <c:v>Средневзвешенная процентная ставка за 2016 год</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layout>
                <c:manualLayout>
                  <c:x val="-8.1095775826014224E-2"/>
                  <c:y val="2.58233345831770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20D-49F8-8AB9-8F26D230CC1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formatCode="0.00">
                  <c:v>25.29</c:v>
                </c:pt>
                <c:pt idx="1">
                  <c:v>25.05</c:v>
                </c:pt>
                <c:pt idx="2" formatCode="0.00">
                  <c:v>24.05</c:v>
                </c:pt>
                <c:pt idx="3" formatCode="0.00">
                  <c:v>22.66</c:v>
                </c:pt>
                <c:pt idx="4" formatCode="0.00">
                  <c:v>15.74</c:v>
                </c:pt>
                <c:pt idx="5" formatCode="0.00">
                  <c:v>11.6</c:v>
                </c:pt>
                <c:pt idx="6" formatCode="0.00">
                  <c:v>12.54</c:v>
                </c:pt>
                <c:pt idx="7" formatCode="0.00">
                  <c:v>10.67</c:v>
                </c:pt>
                <c:pt idx="8" formatCode="0.00">
                  <c:v>9.06</c:v>
                </c:pt>
                <c:pt idx="9" formatCode="0.00">
                  <c:v>8.15</c:v>
                </c:pt>
                <c:pt idx="10" formatCode="0.00">
                  <c:v>7.96</c:v>
                </c:pt>
                <c:pt idx="11" formatCode="0.00">
                  <c:v>6.3</c:v>
                </c:pt>
              </c:numCache>
            </c:numRef>
          </c:val>
          <c:smooth val="0"/>
          <c:extLst xmlns:c16r2="http://schemas.microsoft.com/office/drawing/2015/06/chart">
            <c:ext xmlns:c16="http://schemas.microsoft.com/office/drawing/2014/chart" uri="{C3380CC4-5D6E-409C-BE32-E72D297353CC}">
              <c16:uniqueId val="{00000003-820D-49F8-8AB9-8F26D230CC14}"/>
            </c:ext>
          </c:extLst>
        </c:ser>
        <c:ser>
          <c:idx val="2"/>
          <c:order val="2"/>
          <c:tx>
            <c:strRef>
              <c:f>Sheet1!$D$1</c:f>
              <c:strCache>
                <c:ptCount val="1"/>
                <c:pt idx="0">
                  <c:v>Средневзвешенная процентная ставка за 2017 год</c:v>
                </c:pt>
              </c:strCache>
            </c:strRef>
          </c:tx>
          <c:spPr>
            <a:ln w="28575" cap="rnd">
              <a:solidFill>
                <a:schemeClr val="tx2">
                  <a:lumMod val="75000"/>
                </a:schemeClr>
              </a:solidFill>
              <a:round/>
            </a:ln>
            <a:effectLst/>
          </c:spPr>
          <c:marker>
            <c:symbol val="circle"/>
            <c:size val="5"/>
            <c:spPr>
              <a:solidFill>
                <a:schemeClr val="tx2"/>
              </a:solidFill>
              <a:ln w="9525">
                <a:solidFill>
                  <a:schemeClr val="tx1"/>
                </a:solidFill>
              </a:ln>
              <a:effectLst/>
            </c:spPr>
          </c:marker>
          <c:dLbls>
            <c:dLbl>
              <c:idx val="0"/>
              <c:layout>
                <c:manualLayout>
                  <c:x val="-3.6595566708490172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20D-49F8-8AB9-8F26D230CC14}"/>
                </c:ext>
                <c:ext xmlns:c15="http://schemas.microsoft.com/office/drawing/2012/chart" uri="{CE6537A1-D6FC-4f65-9D91-7224C49458BB}"/>
              </c:extLst>
            </c:dLbl>
            <c:dLbl>
              <c:idx val="1"/>
              <c:layout>
                <c:manualLayout>
                  <c:x val="-3.8686741948975346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20D-49F8-8AB9-8F26D230CC14}"/>
                </c:ext>
                <c:ext xmlns:c15="http://schemas.microsoft.com/office/drawing/2012/chart" uri="{CE6537A1-D6FC-4f65-9D91-7224C49458BB}"/>
              </c:extLst>
            </c:dLbl>
            <c:dLbl>
              <c:idx val="2"/>
              <c:layout>
                <c:manualLayout>
                  <c:x val="-3.6595566708490172E-2"/>
                  <c:y val="4.5664604424446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20D-49F8-8AB9-8F26D230CC14}"/>
                </c:ext>
                <c:ext xmlns:c15="http://schemas.microsoft.com/office/drawing/2012/chart" uri="{CE6537A1-D6FC-4f65-9D91-7224C49458BB}"/>
              </c:extLst>
            </c:dLbl>
            <c:dLbl>
              <c:idx val="3"/>
              <c:layout>
                <c:manualLayout>
                  <c:x val="-3.4504391468005054E-2"/>
                  <c:y val="4.5664604424446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20D-49F8-8AB9-8F26D230CC14}"/>
                </c:ext>
                <c:ext xmlns:c15="http://schemas.microsoft.com/office/drawing/2012/chart" uri="{CE6537A1-D6FC-4f65-9D91-7224C49458BB}"/>
              </c:extLst>
            </c:dLbl>
            <c:dLbl>
              <c:idx val="4"/>
              <c:layout>
                <c:manualLayout>
                  <c:x val="-4.2869092429945632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20D-49F8-8AB9-8F26D230CC14}"/>
                </c:ext>
                <c:ext xmlns:c15="http://schemas.microsoft.com/office/drawing/2012/chart" uri="{CE6537A1-D6FC-4f65-9D91-7224C49458BB}"/>
              </c:extLst>
            </c:dLbl>
            <c:dLbl>
              <c:idx val="5"/>
              <c:layout>
                <c:manualLayout>
                  <c:x val="-3.6595566708490172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20D-49F8-8AB9-8F26D230CC14}"/>
                </c:ext>
                <c:ext xmlns:c15="http://schemas.microsoft.com/office/drawing/2012/chart" uri="{CE6537A1-D6FC-4f65-9D91-7224C49458BB}"/>
              </c:extLst>
            </c:dLbl>
            <c:dLbl>
              <c:idx val="6"/>
              <c:layout>
                <c:manualLayout>
                  <c:x val="-3.6595566708490172E-2"/>
                  <c:y val="3.772809648793908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20D-49F8-8AB9-8F26D230CC14}"/>
                </c:ext>
                <c:ext xmlns:c15="http://schemas.microsoft.com/office/drawing/2012/chart" uri="{CE6537A1-D6FC-4f65-9D91-7224C49458BB}"/>
              </c:extLst>
            </c:dLbl>
            <c:dLbl>
              <c:idx val="7"/>
              <c:layout>
                <c:manualLayout>
                  <c:x val="-3.4504391468005019E-2"/>
                  <c:y val="4.96328583927009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20D-49F8-8AB9-8F26D230CC14}"/>
                </c:ext>
                <c:ext xmlns:c15="http://schemas.microsoft.com/office/drawing/2012/chart" uri="{CE6537A1-D6FC-4f65-9D91-7224C49458BB}"/>
              </c:extLst>
            </c:dLbl>
            <c:dLbl>
              <c:idx val="8"/>
              <c:layout>
                <c:manualLayout>
                  <c:x val="-3.4504391468005095E-2"/>
                  <c:y val="5.36011123609548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20D-49F8-8AB9-8F26D230CC14}"/>
                </c:ext>
                <c:ext xmlns:c15="http://schemas.microsoft.com/office/drawing/2012/chart" uri="{CE6537A1-D6FC-4f65-9D91-7224C49458BB}"/>
              </c:extLst>
            </c:dLbl>
            <c:dLbl>
              <c:idx val="9"/>
              <c:layout>
                <c:manualLayout>
                  <c:x val="-3.6595566708490172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20D-49F8-8AB9-8F26D230CC14}"/>
                </c:ext>
                <c:ext xmlns:c15="http://schemas.microsoft.com/office/drawing/2012/chart" uri="{CE6537A1-D6FC-4f65-9D91-7224C49458BB}"/>
              </c:extLst>
            </c:dLbl>
            <c:dLbl>
              <c:idx val="10"/>
              <c:layout>
                <c:manualLayout>
                  <c:x val="-3.4504391468005019E-2"/>
                  <c:y val="4.56646044244468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20D-49F8-8AB9-8F26D230CC14}"/>
                </c:ext>
                <c:ext xmlns:c15="http://schemas.microsoft.com/office/drawing/2012/chart" uri="{CE6537A1-D6FC-4f65-9D91-7224C49458BB}"/>
              </c:extLst>
            </c:dLbl>
            <c:dLbl>
              <c:idx val="11"/>
              <c:layout>
                <c:manualLayout>
                  <c:x val="-3.4504391468005019E-2"/>
                  <c:y val="4.963332708411448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20D-49F8-8AB9-8F26D230CC14}"/>
                </c:ext>
                <c:ext xmlns:c15="http://schemas.microsoft.com/office/drawing/2012/chart" uri="{CE6537A1-D6FC-4f65-9D91-7224C49458BB}">
                  <c15:layout>
                    <c:manualLayout>
                      <c:w val="4.6005855290673359E-2"/>
                      <c:h val="5.549618797650293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Sheet1!$D$2:$D$13</c:f>
              <c:numCache>
                <c:formatCode>General</c:formatCode>
                <c:ptCount val="12"/>
                <c:pt idx="0" formatCode="0.00">
                  <c:v>5.7</c:v>
                </c:pt>
                <c:pt idx="1">
                  <c:v>5.91</c:v>
                </c:pt>
                <c:pt idx="2" formatCode="0.00">
                  <c:v>7.04</c:v>
                </c:pt>
                <c:pt idx="3" formatCode="0.00">
                  <c:v>7.54</c:v>
                </c:pt>
                <c:pt idx="4" formatCode="0.00">
                  <c:v>7.84</c:v>
                </c:pt>
                <c:pt idx="5" formatCode="0.00">
                  <c:v>7.95</c:v>
                </c:pt>
                <c:pt idx="6" formatCode="0.00">
                  <c:v>7.57</c:v>
                </c:pt>
                <c:pt idx="7" formatCode="0.00">
                  <c:v>6.74</c:v>
                </c:pt>
                <c:pt idx="8" formatCode="0.00">
                  <c:v>6.42</c:v>
                </c:pt>
                <c:pt idx="9" formatCode="0.00">
                  <c:v>6.39</c:v>
                </c:pt>
                <c:pt idx="10" formatCode="0.00">
                  <c:v>6.3</c:v>
                </c:pt>
                <c:pt idx="11" formatCode="0.00">
                  <c:v>6.02</c:v>
                </c:pt>
              </c:numCache>
            </c:numRef>
          </c:val>
          <c:smooth val="0"/>
          <c:extLst xmlns:c16r2="http://schemas.microsoft.com/office/drawing/2015/06/chart">
            <c:ext xmlns:c16="http://schemas.microsoft.com/office/drawing/2014/chart" uri="{C3380CC4-5D6E-409C-BE32-E72D297353CC}">
              <c16:uniqueId val="{00000010-820D-49F8-8AB9-8F26D230CC14}"/>
            </c:ext>
          </c:extLst>
        </c:ser>
        <c:dLbls>
          <c:dLblPos val="t"/>
          <c:showLegendKey val="0"/>
          <c:showVal val="1"/>
          <c:showCatName val="0"/>
          <c:showSerName val="0"/>
          <c:showPercent val="0"/>
          <c:showBubbleSize val="0"/>
        </c:dLbls>
        <c:marker val="1"/>
        <c:smooth val="0"/>
        <c:axId val="283954344"/>
        <c:axId val="283953952"/>
      </c:lineChart>
      <c:catAx>
        <c:axId val="28395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3953952"/>
        <c:crosses val="autoZero"/>
        <c:auto val="1"/>
        <c:lblAlgn val="ctr"/>
        <c:lblOffset val="100"/>
        <c:noMultiLvlLbl val="0"/>
      </c:catAx>
      <c:valAx>
        <c:axId val="283953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954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MD" sz="1200" b="1">
                <a:solidFill>
                  <a:sysClr val="windowText" lastClr="000000"/>
                </a:solidFill>
                <a:latin typeface="Times New Roman" panose="02020603050405020304" pitchFamily="18" charset="0"/>
                <a:cs typeface="Times New Roman" panose="02020603050405020304" pitchFamily="18" charset="0"/>
              </a:rPr>
              <a:t>Динамика расходов на обслуживание внутреннего государственного долга в 2015-2017 годах, млн. леев</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Sheet1!$B$1</c:f>
              <c:strCache>
                <c:ptCount val="1"/>
                <c:pt idx="0">
                  <c:v>2015</c:v>
                </c:pt>
              </c:strCache>
            </c:strRef>
          </c:tx>
          <c:spPr>
            <a:solidFill>
              <a:schemeClr val="accent5">
                <a:lumMod val="7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Кв.I</c:v>
                </c:pt>
                <c:pt idx="1">
                  <c:v>Кв.II</c:v>
                </c:pt>
                <c:pt idx="2">
                  <c:v>Кв.III</c:v>
                </c:pt>
                <c:pt idx="3">
                  <c:v>Кв.IV</c:v>
                </c:pt>
                <c:pt idx="4">
                  <c:v>Годовой</c:v>
                </c:pt>
              </c:strCache>
            </c:strRef>
          </c:cat>
          <c:val>
            <c:numRef>
              <c:f>Sheet1!$B$2:$B$6</c:f>
              <c:numCache>
                <c:formatCode>0.0</c:formatCode>
                <c:ptCount val="5"/>
                <c:pt idx="0">
                  <c:v>106.1</c:v>
                </c:pt>
                <c:pt idx="1">
                  <c:v>154.1</c:v>
                </c:pt>
                <c:pt idx="2">
                  <c:v>221.8</c:v>
                </c:pt>
                <c:pt idx="3">
                  <c:v>311.5</c:v>
                </c:pt>
                <c:pt idx="4">
                  <c:v>793.5</c:v>
                </c:pt>
              </c:numCache>
            </c:numRef>
          </c:val>
          <c:extLst xmlns:c16r2="http://schemas.microsoft.com/office/drawing/2015/06/chart">
            <c:ext xmlns:c16="http://schemas.microsoft.com/office/drawing/2014/chart" uri="{C3380CC4-5D6E-409C-BE32-E72D297353CC}">
              <c16:uniqueId val="{00000000-3655-45BD-A3D1-5832E2D188B5}"/>
            </c:ext>
          </c:extLst>
        </c:ser>
        <c:ser>
          <c:idx val="1"/>
          <c:order val="1"/>
          <c:tx>
            <c:strRef>
              <c:f>Sheet1!$C$1</c:f>
              <c:strCache>
                <c:ptCount val="1"/>
                <c:pt idx="0">
                  <c:v>2016</c:v>
                </c:pt>
              </c:strCache>
            </c:strRef>
          </c:tx>
          <c:spPr>
            <a:solidFill>
              <a:schemeClr val="accent6">
                <a:lumMod val="7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Кв.I</c:v>
                </c:pt>
                <c:pt idx="1">
                  <c:v>Кв.II</c:v>
                </c:pt>
                <c:pt idx="2">
                  <c:v>Кв.III</c:v>
                </c:pt>
                <c:pt idx="3">
                  <c:v>Кв.IV</c:v>
                </c:pt>
                <c:pt idx="4">
                  <c:v>Годовой</c:v>
                </c:pt>
              </c:strCache>
            </c:strRef>
          </c:cat>
          <c:val>
            <c:numRef>
              <c:f>Sheet1!$C$2:$C$6</c:f>
              <c:numCache>
                <c:formatCode>0.0</c:formatCode>
                <c:ptCount val="5"/>
                <c:pt idx="0">
                  <c:v>318.89999999999998</c:v>
                </c:pt>
                <c:pt idx="1">
                  <c:v>428.1</c:v>
                </c:pt>
                <c:pt idx="2">
                  <c:v>338.5</c:v>
                </c:pt>
                <c:pt idx="3">
                  <c:v>377</c:v>
                </c:pt>
                <c:pt idx="4">
                  <c:v>1462.5</c:v>
                </c:pt>
              </c:numCache>
            </c:numRef>
          </c:val>
          <c:extLst xmlns:c16r2="http://schemas.microsoft.com/office/drawing/2015/06/chart">
            <c:ext xmlns:c16="http://schemas.microsoft.com/office/drawing/2014/chart" uri="{C3380CC4-5D6E-409C-BE32-E72D297353CC}">
              <c16:uniqueId val="{00000001-3655-45BD-A3D1-5832E2D188B5}"/>
            </c:ext>
          </c:extLst>
        </c:ser>
        <c:ser>
          <c:idx val="2"/>
          <c:order val="2"/>
          <c:tx>
            <c:strRef>
              <c:f>Sheet1!$D$1</c:f>
              <c:strCache>
                <c:ptCount val="1"/>
                <c:pt idx="0">
                  <c:v>2017</c:v>
                </c:pt>
              </c:strCache>
            </c:strRef>
          </c:tx>
          <c:spPr>
            <a:solidFill>
              <a:srgbClr val="C00000"/>
            </a:solidFill>
            <a:ln>
              <a:noFill/>
            </a:ln>
            <a:effectLst/>
            <a:scene3d>
              <a:camera prst="orthographicFront"/>
              <a:lightRig rig="threePt" dir="t"/>
            </a:scene3d>
            <a:sp3d>
              <a:bevelT/>
            </a:sp3d>
          </c:spPr>
          <c:invertIfNegative val="0"/>
          <c:dLbls>
            <c:dLbl>
              <c:idx val="4"/>
              <c:layout>
                <c:manualLayout>
                  <c:x val="1.0649627263045794E-2"/>
                  <c:y val="-1.554404145077720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655-45BD-A3D1-5832E2D188B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Кв.I</c:v>
                </c:pt>
                <c:pt idx="1">
                  <c:v>Кв.II</c:v>
                </c:pt>
                <c:pt idx="2">
                  <c:v>Кв.III</c:v>
                </c:pt>
                <c:pt idx="3">
                  <c:v>Кв.IV</c:v>
                </c:pt>
                <c:pt idx="4">
                  <c:v>Годовой</c:v>
                </c:pt>
              </c:strCache>
            </c:strRef>
          </c:cat>
          <c:val>
            <c:numRef>
              <c:f>Sheet1!$D$2:$D$6</c:f>
              <c:numCache>
                <c:formatCode>0.0</c:formatCode>
                <c:ptCount val="5"/>
                <c:pt idx="0">
                  <c:v>385.6</c:v>
                </c:pt>
                <c:pt idx="1">
                  <c:v>235.9</c:v>
                </c:pt>
                <c:pt idx="2">
                  <c:v>175</c:v>
                </c:pt>
                <c:pt idx="3">
                  <c:v>774.7</c:v>
                </c:pt>
                <c:pt idx="4">
                  <c:v>1571.1</c:v>
                </c:pt>
              </c:numCache>
            </c:numRef>
          </c:val>
          <c:extLst xmlns:c16r2="http://schemas.microsoft.com/office/drawing/2015/06/chart">
            <c:ext xmlns:c16="http://schemas.microsoft.com/office/drawing/2014/chart" uri="{C3380CC4-5D6E-409C-BE32-E72D297353CC}">
              <c16:uniqueId val="{00000003-3655-45BD-A3D1-5832E2D188B5}"/>
            </c:ext>
          </c:extLst>
        </c:ser>
        <c:dLbls>
          <c:dLblPos val="outEnd"/>
          <c:showLegendKey val="0"/>
          <c:showVal val="1"/>
          <c:showCatName val="0"/>
          <c:showSerName val="0"/>
          <c:showPercent val="0"/>
          <c:showBubbleSize val="0"/>
        </c:dLbls>
        <c:gapWidth val="146"/>
        <c:overlap val="-23"/>
        <c:axId val="187713904"/>
        <c:axId val="187714296"/>
      </c:barChart>
      <c:catAx>
        <c:axId val="18771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7714296"/>
        <c:crosses val="autoZero"/>
        <c:auto val="1"/>
        <c:lblAlgn val="ctr"/>
        <c:lblOffset val="100"/>
        <c:noMultiLvlLbl val="0"/>
      </c:catAx>
      <c:valAx>
        <c:axId val="1877142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713904"/>
        <c:crosses val="autoZero"/>
        <c:crossBetween val="between"/>
      </c:valAx>
      <c:spPr>
        <a:noFill/>
        <a:ln>
          <a:noFill/>
        </a:ln>
        <a:effectLst/>
      </c:spPr>
    </c:plotArea>
    <c:legend>
      <c:legendPos val="b"/>
      <c:overlay val="0"/>
      <c:spPr>
        <a:noFill/>
        <a:ln>
          <a:solidFill>
            <a:srgbClr val="C00000"/>
          </a:solid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rPr>
              <a:t>Рекредитованные государственные займы, пересчитанные в национальной валюте в </a:t>
            </a:r>
            <a:r>
              <a:rPr lang="ro-MD" sz="1200">
                <a:solidFill>
                  <a:sysClr val="windowText" lastClr="000000"/>
                </a:solidFill>
              </a:rPr>
              <a:t>2015-2017</a:t>
            </a:r>
            <a:r>
              <a:rPr lang="ru-RU" sz="1200">
                <a:solidFill>
                  <a:sysClr val="windowText" lastClr="000000"/>
                </a:solidFill>
              </a:rPr>
              <a:t> годах</a:t>
            </a:r>
            <a:r>
              <a:rPr lang="ro-MD" sz="1200">
                <a:solidFill>
                  <a:sysClr val="windowText" lastClr="000000"/>
                </a:solidFill>
              </a:rPr>
              <a:t>, </a:t>
            </a:r>
            <a:r>
              <a:rPr lang="ru-RU" sz="1200">
                <a:solidFill>
                  <a:sysClr val="windowText" lastClr="000000"/>
                </a:solidFill>
              </a:rPr>
              <a:t>млн. леев</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Sheet1!$A$2</c:f>
              <c:strCache>
                <c:ptCount val="1"/>
                <c:pt idx="0">
                  <c:v>МФ</c:v>
                </c:pt>
              </c:strCache>
            </c:strRef>
          </c:tx>
          <c:spPr>
            <a:solidFill>
              <a:srgbClr val="FFFF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344.8</c:v>
                </c:pt>
                <c:pt idx="1">
                  <c:v>408.6</c:v>
                </c:pt>
                <c:pt idx="2">
                  <c:v>393.1</c:v>
                </c:pt>
              </c:numCache>
            </c:numRef>
          </c:val>
          <c:extLst xmlns:c16r2="http://schemas.microsoft.com/office/drawing/2015/06/chart">
            <c:ext xmlns:c16="http://schemas.microsoft.com/office/drawing/2014/chart" uri="{C3380CC4-5D6E-409C-BE32-E72D297353CC}">
              <c16:uniqueId val="{00000000-DBF7-4085-9A4C-F8B49A610709}"/>
            </c:ext>
          </c:extLst>
        </c:ser>
        <c:ser>
          <c:idx val="1"/>
          <c:order val="1"/>
          <c:tx>
            <c:strRef>
              <c:f>Sheet1!$A$3</c:f>
              <c:strCache>
                <c:ptCount val="1"/>
                <c:pt idx="0">
                  <c:v>ДКЛ</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1210.8</c:v>
                </c:pt>
                <c:pt idx="1">
                  <c:v>494.1</c:v>
                </c:pt>
                <c:pt idx="2">
                  <c:v>535.1</c:v>
                </c:pt>
              </c:numCache>
            </c:numRef>
          </c:val>
          <c:extLst xmlns:c16r2="http://schemas.microsoft.com/office/drawing/2015/06/chart">
            <c:ext xmlns:c16="http://schemas.microsoft.com/office/drawing/2014/chart" uri="{C3380CC4-5D6E-409C-BE32-E72D297353CC}">
              <c16:uniqueId val="{00000001-DBF7-4085-9A4C-F8B49A610709}"/>
            </c:ext>
          </c:extLst>
        </c:ser>
        <c:ser>
          <c:idx val="2"/>
          <c:order val="2"/>
          <c:tx>
            <c:strRef>
              <c:f>Sheet1!$A$4</c:f>
              <c:strCache>
                <c:ptCount val="1"/>
                <c:pt idx="0">
                  <c:v>КПВП МФСР</c:v>
                </c:pt>
              </c:strCache>
            </c:strRef>
          </c:tx>
          <c:spPr>
            <a:solidFill>
              <a:schemeClr val="tx2"/>
            </a:solidFill>
            <a:ln>
              <a:noFill/>
            </a:ln>
            <a:effectLst/>
            <a:scene3d>
              <a:camera prst="orthographicFront"/>
              <a:lightRig rig="threePt" dir="t"/>
            </a:scene3d>
            <a:sp3d>
              <a:bevelT/>
            </a:sp3d>
          </c:spPr>
          <c:invertIfNegative val="0"/>
          <c:dLbls>
            <c:dLbl>
              <c:idx val="0"/>
              <c:layout>
                <c:manualLayout>
                  <c:x val="-3.8434217080815075E-17"/>
                  <c:y val="-3.703703703703703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BF7-4085-9A4C-F8B49A610709}"/>
                </c:ext>
                <c:ext xmlns:c15="http://schemas.microsoft.com/office/drawing/2012/chart" uri="{CE6537A1-D6FC-4f65-9D91-7224C49458BB}"/>
              </c:extLst>
            </c:dLbl>
            <c:dLbl>
              <c:idx val="1"/>
              <c:layout>
                <c:manualLayout>
                  <c:x val="-7.686843416163015E-17"/>
                  <c:y val="-5.555555555555555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BF7-4085-9A4C-F8B49A610709}"/>
                </c:ext>
                <c:ext xmlns:c15="http://schemas.microsoft.com/office/drawing/2012/chart" uri="{CE6537A1-D6FC-4f65-9D91-7224C49458BB}"/>
              </c:extLst>
            </c:dLbl>
            <c:dLbl>
              <c:idx val="2"/>
              <c:layout>
                <c:manualLayout>
                  <c:x val="-1.537368683232603E-16"/>
                  <c:y val="-5.555555555555555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BF7-4085-9A4C-F8B49A610709}"/>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2015</c:v>
                </c:pt>
                <c:pt idx="1">
                  <c:v>2016</c:v>
                </c:pt>
                <c:pt idx="2">
                  <c:v>2017</c:v>
                </c:pt>
              </c:numCache>
            </c:numRef>
          </c:cat>
          <c:val>
            <c:numRef>
              <c:f>Sheet1!$B$4:$D$4</c:f>
              <c:numCache>
                <c:formatCode>General</c:formatCode>
                <c:ptCount val="3"/>
                <c:pt idx="0">
                  <c:v>49.4</c:v>
                </c:pt>
                <c:pt idx="1">
                  <c:v>65.7</c:v>
                </c:pt>
                <c:pt idx="2">
                  <c:v>65.099999999999994</c:v>
                </c:pt>
              </c:numCache>
            </c:numRef>
          </c:val>
          <c:extLst xmlns:c16r2="http://schemas.microsoft.com/office/drawing/2015/06/chart">
            <c:ext xmlns:c16="http://schemas.microsoft.com/office/drawing/2014/chart" uri="{C3380CC4-5D6E-409C-BE32-E72D297353CC}">
              <c16:uniqueId val="{00000005-DBF7-4085-9A4C-F8B49A610709}"/>
            </c:ext>
          </c:extLst>
        </c:ser>
        <c:dLbls>
          <c:dLblPos val="ctr"/>
          <c:showLegendKey val="0"/>
          <c:showVal val="1"/>
          <c:showCatName val="0"/>
          <c:showSerName val="0"/>
          <c:showPercent val="0"/>
          <c:showBubbleSize val="0"/>
        </c:dLbls>
        <c:gapWidth val="150"/>
        <c:overlap val="100"/>
        <c:axId val="188867936"/>
        <c:axId val="283459456"/>
      </c:barChart>
      <c:catAx>
        <c:axId val="1888679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3459456"/>
        <c:crosses val="autoZero"/>
        <c:auto val="1"/>
        <c:lblAlgn val="ctr"/>
        <c:lblOffset val="100"/>
        <c:noMultiLvlLbl val="0"/>
      </c:catAx>
      <c:valAx>
        <c:axId val="2834594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8886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ru-RU" sz="1202" b="1">
                <a:solidFill>
                  <a:sysClr val="windowText" lastClr="000000"/>
                </a:solidFill>
                <a:latin typeface="Times New Roman" panose="02020603050405020304" pitchFamily="18" charset="0"/>
                <a:cs typeface="Times New Roman" panose="02020603050405020304" pitchFamily="18" charset="0"/>
              </a:rPr>
              <a:t>Эволюция задолженности рекредитованных бенефициаров в</a:t>
            </a:r>
            <a:r>
              <a:rPr lang="x-none" sz="1202" b="1" baseline="0">
                <a:solidFill>
                  <a:sysClr val="windowText" lastClr="000000"/>
                </a:solidFill>
                <a:latin typeface="Times New Roman" panose="02020603050405020304" pitchFamily="18" charset="0"/>
                <a:cs typeface="Times New Roman" panose="02020603050405020304" pitchFamily="18" charset="0"/>
              </a:rPr>
              <a:t> 201</a:t>
            </a:r>
            <a:r>
              <a:rPr lang="ro-MD" sz="1202" b="1" baseline="0">
                <a:solidFill>
                  <a:sysClr val="windowText" lastClr="000000"/>
                </a:solidFill>
                <a:latin typeface="Times New Roman" panose="02020603050405020304" pitchFamily="18" charset="0"/>
                <a:cs typeface="Times New Roman" panose="02020603050405020304" pitchFamily="18" charset="0"/>
              </a:rPr>
              <a:t>5</a:t>
            </a:r>
            <a:r>
              <a:rPr lang="x-none" sz="1202" b="1" baseline="0">
                <a:solidFill>
                  <a:sysClr val="windowText" lastClr="000000"/>
                </a:solidFill>
                <a:latin typeface="Times New Roman" panose="02020603050405020304" pitchFamily="18" charset="0"/>
                <a:cs typeface="Times New Roman" panose="02020603050405020304" pitchFamily="18" charset="0"/>
              </a:rPr>
              <a:t>-201</a:t>
            </a:r>
            <a:r>
              <a:rPr lang="ro-MD" sz="1202" b="1" baseline="0">
                <a:solidFill>
                  <a:sysClr val="windowText" lastClr="000000"/>
                </a:solidFill>
                <a:latin typeface="Times New Roman" panose="02020603050405020304" pitchFamily="18" charset="0"/>
                <a:cs typeface="Times New Roman" panose="02020603050405020304" pitchFamily="18" charset="0"/>
              </a:rPr>
              <a:t>7</a:t>
            </a:r>
            <a:r>
              <a:rPr lang="ru-RU" sz="1202" b="1" baseline="0">
                <a:solidFill>
                  <a:sysClr val="windowText" lastClr="000000"/>
                </a:solidFill>
                <a:latin typeface="Times New Roman" panose="02020603050405020304" pitchFamily="18" charset="0"/>
                <a:cs typeface="Times New Roman" panose="02020603050405020304" pitchFamily="18" charset="0"/>
              </a:rPr>
              <a:t> годах</a:t>
            </a:r>
            <a:r>
              <a:rPr lang="x-none" sz="1202" b="1" baseline="0">
                <a:solidFill>
                  <a:sysClr val="windowText" lastClr="000000"/>
                </a:solidFill>
                <a:latin typeface="Times New Roman" panose="02020603050405020304" pitchFamily="18" charset="0"/>
                <a:cs typeface="Times New Roman" panose="02020603050405020304" pitchFamily="18" charset="0"/>
              </a:rPr>
              <a:t>,</a:t>
            </a:r>
            <a:r>
              <a:rPr lang="ru-RU" sz="1202" b="1" baseline="0">
                <a:solidFill>
                  <a:sysClr val="windowText" lastClr="000000"/>
                </a:solidFill>
                <a:latin typeface="Times New Roman" panose="02020603050405020304" pitchFamily="18" charset="0"/>
                <a:cs typeface="Times New Roman" panose="02020603050405020304" pitchFamily="18" charset="0"/>
              </a:rPr>
              <a:t> млн. леев</a:t>
            </a:r>
            <a:r>
              <a:rPr lang="x-none" sz="1202" b="1">
                <a:solidFill>
                  <a:sysClr val="windowText" lastClr="000000"/>
                </a:solidFill>
                <a:latin typeface="Times New Roman" panose="02020603050405020304" pitchFamily="18" charset="0"/>
                <a:cs typeface="Times New Roman" panose="02020603050405020304" pitchFamily="18" charset="0"/>
              </a:rPr>
              <a:t> </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w="25432">
          <a:noFill/>
        </a:ln>
      </c:spPr>
    </c:title>
    <c:autoTitleDeleted val="0"/>
    <c:plotArea>
      <c:layout/>
      <c:lineChart>
        <c:grouping val="standard"/>
        <c:varyColors val="0"/>
        <c:ser>
          <c:idx val="0"/>
          <c:order val="0"/>
          <c:tx>
            <c:strRef>
              <c:f>Sheet1!$B$1</c:f>
              <c:strCache>
                <c:ptCount val="1"/>
                <c:pt idx="0">
                  <c:v>остаток задолженности</c:v>
                </c:pt>
              </c:strCache>
            </c:strRef>
          </c:tx>
          <c:spPr>
            <a:ln w="25432">
              <a:solidFill>
                <a:srgbClr val="FF0000"/>
              </a:solidFill>
              <a:prstDash val="solid"/>
            </a:ln>
          </c:spPr>
          <c:marker>
            <c:symbol val="diamond"/>
            <c:size val="8"/>
            <c:spPr>
              <a:solidFill>
                <a:srgbClr val="FF0000"/>
              </a:solidFill>
              <a:ln>
                <a:solidFill>
                  <a:srgbClr val="FF0000"/>
                </a:solidFill>
                <a:prstDash val="solid"/>
              </a:ln>
            </c:spPr>
          </c:marker>
          <c:dLbls>
            <c:spPr>
              <a:noFill/>
              <a:ln w="25432">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Sheet1!$B$2:$B$4</c:f>
              <c:numCache>
                <c:formatCode>0.0</c:formatCode>
                <c:ptCount val="3"/>
                <c:pt idx="0" formatCode="General">
                  <c:v>5237.6000000000004</c:v>
                </c:pt>
                <c:pt idx="1">
                  <c:v>4959.8999999999996</c:v>
                </c:pt>
                <c:pt idx="2" formatCode="General">
                  <c:v>4648.3999999999996</c:v>
                </c:pt>
              </c:numCache>
            </c:numRef>
          </c:val>
          <c:smooth val="0"/>
          <c:extLst xmlns:c16r2="http://schemas.microsoft.com/office/drawing/2015/06/chart">
            <c:ext xmlns:c16="http://schemas.microsoft.com/office/drawing/2014/chart" uri="{C3380CC4-5D6E-409C-BE32-E72D297353CC}">
              <c16:uniqueId val="{00000000-6881-43AD-944A-0E560A937909}"/>
            </c:ext>
          </c:extLst>
        </c:ser>
        <c:ser>
          <c:idx val="1"/>
          <c:order val="1"/>
          <c:tx>
            <c:strRef>
              <c:f>Sheet1!$C$1</c:f>
              <c:strCache>
                <c:ptCount val="1"/>
                <c:pt idx="0">
                  <c:v>просроченная задолженность</c:v>
                </c:pt>
              </c:strCache>
            </c:strRef>
          </c:tx>
          <c:spPr>
            <a:ln w="28611" cap="rnd">
              <a:solidFill>
                <a:srgbClr val="7030A0"/>
              </a:solidFill>
              <a:round/>
            </a:ln>
            <a:effectLst/>
          </c:spPr>
          <c:marker>
            <c:symbol val="triangle"/>
            <c:size val="5"/>
            <c:spPr>
              <a:solidFill>
                <a:srgbClr val="7030A0"/>
              </a:solidFill>
              <a:ln w="9537">
                <a:solidFill>
                  <a:srgbClr val="7030A0"/>
                </a:solidFill>
              </a:ln>
              <a:effectLst/>
            </c:spPr>
          </c:marker>
          <c:dLbls>
            <c:spPr>
              <a:noFill/>
              <a:ln w="25432">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Sheet1!$C$2:$C$4</c:f>
              <c:numCache>
                <c:formatCode>General</c:formatCode>
                <c:ptCount val="3"/>
                <c:pt idx="0">
                  <c:v>575.5</c:v>
                </c:pt>
                <c:pt idx="1">
                  <c:v>342.9</c:v>
                </c:pt>
                <c:pt idx="2">
                  <c:v>306.89999999999998</c:v>
                </c:pt>
              </c:numCache>
            </c:numRef>
          </c:val>
          <c:smooth val="0"/>
          <c:extLst xmlns:c16r2="http://schemas.microsoft.com/office/drawing/2015/06/chart">
            <c:ext xmlns:c16="http://schemas.microsoft.com/office/drawing/2014/chart" uri="{C3380CC4-5D6E-409C-BE32-E72D297353CC}">
              <c16:uniqueId val="{00000001-6881-43AD-944A-0E560A937909}"/>
            </c:ext>
          </c:extLst>
        </c:ser>
        <c:dLbls>
          <c:showLegendKey val="0"/>
          <c:showVal val="1"/>
          <c:showCatName val="0"/>
          <c:showSerName val="0"/>
          <c:showPercent val="0"/>
          <c:showBubbleSize val="0"/>
        </c:dLbls>
        <c:marker val="1"/>
        <c:smooth val="0"/>
        <c:axId val="187221216"/>
        <c:axId val="279875400"/>
      </c:lineChart>
      <c:catAx>
        <c:axId val="187221216"/>
        <c:scaling>
          <c:orientation val="minMax"/>
        </c:scaling>
        <c:delete val="0"/>
        <c:axPos val="b"/>
        <c:numFmt formatCode="General" sourceLinked="1"/>
        <c:majorTickMark val="none"/>
        <c:minorTickMark val="none"/>
        <c:tickLblPos val="nextTo"/>
        <c:spPr>
          <a:noFill/>
          <a:ln w="9537" cap="flat" cmpd="sng" algn="ctr">
            <a:solidFill>
              <a:schemeClr val="tx1">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rgbClr val="00B0F0"/>
                </a:solidFill>
                <a:latin typeface="Times New Roman" panose="02020603050405020304" pitchFamily="18" charset="0"/>
                <a:ea typeface="+mn-ea"/>
                <a:cs typeface="Times New Roman" panose="02020603050405020304" pitchFamily="18" charset="0"/>
              </a:defRPr>
            </a:pPr>
            <a:endParaRPr lang="ru-RU"/>
          </a:p>
        </c:txPr>
        <c:crossAx val="279875400"/>
        <c:crosses val="autoZero"/>
        <c:auto val="1"/>
        <c:lblAlgn val="ctr"/>
        <c:lblOffset val="100"/>
        <c:noMultiLvlLbl val="0"/>
      </c:catAx>
      <c:valAx>
        <c:axId val="279875400"/>
        <c:scaling>
          <c:orientation val="minMax"/>
        </c:scaling>
        <c:delete val="1"/>
        <c:axPos val="l"/>
        <c:majorGridlines>
          <c:spPr>
            <a:ln w="9537" cap="flat" cmpd="sng" algn="ctr">
              <a:solidFill>
                <a:schemeClr val="tx1">
                  <a:lumMod val="15000"/>
                  <a:lumOff val="85000"/>
                </a:schemeClr>
              </a:solidFill>
              <a:round/>
            </a:ln>
            <a:effectLst/>
          </c:spPr>
        </c:majorGridlines>
        <c:numFmt formatCode="General" sourceLinked="1"/>
        <c:majorTickMark val="out"/>
        <c:minorTickMark val="none"/>
        <c:tickLblPos val="nextTo"/>
        <c:crossAx val="187221216"/>
        <c:crosses val="autoZero"/>
        <c:crossBetween val="between"/>
      </c:valAx>
      <c:spPr>
        <a:noFill/>
        <a:ln w="25432">
          <a:noFill/>
        </a:ln>
      </c:spPr>
    </c:plotArea>
    <c:legend>
      <c:legendPos val="b"/>
      <c:overlay val="0"/>
      <c:spPr>
        <a:noFill/>
        <a:ln w="25432">
          <a:noFill/>
        </a:ln>
      </c:spPr>
      <c:txPr>
        <a:bodyPr rot="0" spcFirstLastPara="1" vertOverflow="ellipsis" vert="horz" wrap="square" anchor="ctr" anchorCtr="1"/>
        <a:lstStyle/>
        <a:p>
          <a:pPr>
            <a:defRPr sz="901"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r" defTabSz="914400" rtl="0" eaLnBrk="1" fontAlgn="auto" latinLnBrk="0" hangingPunct="1">
              <a:lnSpc>
                <a:spcPct val="100000"/>
              </a:lnSpc>
              <a:spcBef>
                <a:spcPts val="0"/>
              </a:spcBef>
              <a:spcAft>
                <a:spcPts val="0"/>
              </a:spcAft>
              <a:buClrTx/>
              <a:buSzTx/>
              <a:buFontTx/>
              <a:buNone/>
              <a:tabLst/>
              <a:defRPr sz="1100" b="1" i="0" u="none" strike="noStrike" kern="1200" spc="0" baseline="0">
                <a:solidFill>
                  <a:sysClr val="windowText" lastClr="000000"/>
                </a:solidFill>
                <a:latin typeface="Times New Roman" panose="02020603050405020304" pitchFamily="18" charset="0"/>
                <a:ea typeface="+mn-ea"/>
                <a:cs typeface="+mn-cs"/>
              </a:defRPr>
            </a:pPr>
            <a:r>
              <a:rPr lang="ru-MD" sz="1100" b="1" baseline="0">
                <a:solidFill>
                  <a:sysClr val="windowText" lastClr="000000"/>
                </a:solidFill>
                <a:latin typeface="Times New Roman" panose="02020603050405020304" pitchFamily="18" charset="0"/>
              </a:rPr>
              <a:t>Структура задолженности рекредитованных бенефициаров в 2017 году, млн. леев</a:t>
            </a:r>
          </a:p>
        </c:rich>
      </c:tx>
      <c:layout>
        <c:manualLayout>
          <c:xMode val="edge"/>
          <c:yMode val="edge"/>
          <c:x val="0.11572756504947486"/>
          <c:y val="4.3010830542733879E-2"/>
        </c:manualLayout>
      </c:layout>
      <c:overlay val="0"/>
      <c:spPr>
        <a:noFill/>
        <a:ln w="25411">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30749875083995265"/>
          <c:y val="0.12715053763440853"/>
          <c:w val="0.66843122727820981"/>
          <c:h val="0.4941579883159769"/>
        </c:manualLayout>
      </c:layout>
      <c:bar3DChart>
        <c:barDir val="col"/>
        <c:grouping val="stacked"/>
        <c:varyColors val="0"/>
        <c:ser>
          <c:idx val="0"/>
          <c:order val="0"/>
          <c:tx>
            <c:strRef>
              <c:f>Sheet1!$B$1</c:f>
              <c:strCache>
                <c:ptCount val="1"/>
                <c:pt idx="0">
                  <c:v>текущая</c:v>
                </c:pt>
              </c:strCache>
            </c:strRef>
          </c:tx>
          <c:spPr>
            <a:solidFill>
              <a:srgbClr val="FF0000"/>
            </a:solidFill>
            <a:ln w="25411">
              <a:noFill/>
            </a:ln>
          </c:spPr>
          <c:invertIfNegative val="0"/>
          <c:cat>
            <c:strRef>
              <c:f>Sheet1!$A$2:$A$4</c:f>
              <c:strCache>
                <c:ptCount val="3"/>
                <c:pt idx="0">
                  <c:v>всего </c:v>
                </c:pt>
                <c:pt idx="1">
                  <c:v>МФ</c:v>
                </c:pt>
                <c:pt idx="2">
                  <c:v>ДКЛ и КПВП МФСР</c:v>
                </c:pt>
              </c:strCache>
            </c:strRef>
          </c:cat>
          <c:val>
            <c:numRef>
              <c:f>Sheet1!$B$2:$B$4</c:f>
              <c:numCache>
                <c:formatCode>General</c:formatCode>
                <c:ptCount val="3"/>
                <c:pt idx="0">
                  <c:v>4648.3999999999996</c:v>
                </c:pt>
                <c:pt idx="1">
                  <c:v>2183.6</c:v>
                </c:pt>
                <c:pt idx="2">
                  <c:v>2464.8000000000002</c:v>
                </c:pt>
              </c:numCache>
            </c:numRef>
          </c:val>
          <c:extLst xmlns:c16r2="http://schemas.microsoft.com/office/drawing/2015/06/chart">
            <c:ext xmlns:c16="http://schemas.microsoft.com/office/drawing/2014/chart" uri="{C3380CC4-5D6E-409C-BE32-E72D297353CC}">
              <c16:uniqueId val="{00000000-C507-45C2-8183-A984F9F629DE}"/>
            </c:ext>
          </c:extLst>
        </c:ser>
        <c:ser>
          <c:idx val="1"/>
          <c:order val="1"/>
          <c:tx>
            <c:strRef>
              <c:f>Sheet1!$C$1</c:f>
              <c:strCache>
                <c:ptCount val="1"/>
                <c:pt idx="0">
                  <c:v>просроченная</c:v>
                </c:pt>
              </c:strCache>
            </c:strRef>
          </c:tx>
          <c:spPr>
            <a:solidFill>
              <a:srgbClr val="FFFF00"/>
            </a:solidFill>
            <a:ln w="25411">
              <a:noFill/>
            </a:ln>
          </c:spPr>
          <c:invertIfNegative val="0"/>
          <c:cat>
            <c:strRef>
              <c:f>Sheet1!$A$2:$A$4</c:f>
              <c:strCache>
                <c:ptCount val="3"/>
                <c:pt idx="0">
                  <c:v>всего </c:v>
                </c:pt>
                <c:pt idx="1">
                  <c:v>МФ</c:v>
                </c:pt>
                <c:pt idx="2">
                  <c:v>ДКЛ и КПВП МФСР</c:v>
                </c:pt>
              </c:strCache>
            </c:strRef>
          </c:cat>
          <c:val>
            <c:numRef>
              <c:f>Sheet1!$C$2:$C$4</c:f>
              <c:numCache>
                <c:formatCode>General</c:formatCode>
                <c:ptCount val="3"/>
                <c:pt idx="0">
                  <c:v>306.89999999999998</c:v>
                </c:pt>
                <c:pt idx="1">
                  <c:v>305.5</c:v>
                </c:pt>
                <c:pt idx="2">
                  <c:v>1.4</c:v>
                </c:pt>
              </c:numCache>
            </c:numRef>
          </c:val>
          <c:extLst xmlns:c16r2="http://schemas.microsoft.com/office/drawing/2015/06/chart">
            <c:ext xmlns:c16="http://schemas.microsoft.com/office/drawing/2014/chart" uri="{C3380CC4-5D6E-409C-BE32-E72D297353CC}">
              <c16:uniqueId val="{00000001-C507-45C2-8183-A984F9F629DE}"/>
            </c:ext>
          </c:extLst>
        </c:ser>
        <c:dLbls>
          <c:showLegendKey val="0"/>
          <c:showVal val="0"/>
          <c:showCatName val="0"/>
          <c:showSerName val="0"/>
          <c:showPercent val="0"/>
          <c:showBubbleSize val="0"/>
        </c:dLbls>
        <c:gapWidth val="150"/>
        <c:shape val="box"/>
        <c:axId val="285912872"/>
        <c:axId val="285913264"/>
        <c:axId val="0"/>
      </c:bar3DChart>
      <c:catAx>
        <c:axId val="285912872"/>
        <c:scaling>
          <c:orientation val="minMax"/>
        </c:scaling>
        <c:delete val="0"/>
        <c:axPos val="b"/>
        <c:numFmt formatCode="General" sourceLinked="1"/>
        <c:majorTickMark val="none"/>
        <c:minorTickMark val="none"/>
        <c:tickLblPos val="nextTo"/>
        <c:spPr>
          <a:ln w="6353">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5913264"/>
        <c:crosses val="autoZero"/>
        <c:auto val="1"/>
        <c:lblAlgn val="ctr"/>
        <c:lblOffset val="100"/>
        <c:noMultiLvlLbl val="0"/>
      </c:catAx>
      <c:valAx>
        <c:axId val="285913264"/>
        <c:scaling>
          <c:orientation val="minMax"/>
        </c:scaling>
        <c:delete val="1"/>
        <c:axPos val="l"/>
        <c:majorGridlines>
          <c:spPr>
            <a:ln w="9529" cap="flat" cmpd="sng" algn="ctr">
              <a:solidFill>
                <a:schemeClr val="tx1">
                  <a:lumMod val="15000"/>
                  <a:lumOff val="85000"/>
                </a:schemeClr>
              </a:solidFill>
              <a:round/>
            </a:ln>
            <a:effectLst/>
          </c:spPr>
        </c:majorGridlines>
        <c:numFmt formatCode="General" sourceLinked="1"/>
        <c:majorTickMark val="out"/>
        <c:minorTickMark val="none"/>
        <c:tickLblPos val="nextTo"/>
        <c:crossAx val="285912872"/>
        <c:crosses val="autoZero"/>
        <c:crossBetween val="between"/>
      </c:valAx>
      <c:dTable>
        <c:showHorzBorder val="1"/>
        <c:showVertBorder val="1"/>
        <c:showOutline val="1"/>
        <c:showKeys val="1"/>
        <c:spPr>
          <a:noFill/>
          <a:ln w="9529"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w="25411">
          <a:noFill/>
        </a:ln>
      </c:spPr>
    </c:plotArea>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C1B9-0431-48EF-8D28-FEFCC611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18664</Words>
  <Characters>106389</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 Irina</dc:creator>
  <cp:keywords/>
  <dc:description/>
  <cp:lastModifiedBy>Paiu Eugenia</cp:lastModifiedBy>
  <cp:revision>3</cp:revision>
  <cp:lastPrinted>2018-05-30T12:08:00Z</cp:lastPrinted>
  <dcterms:created xsi:type="dcterms:W3CDTF">2018-06-26T13:55:00Z</dcterms:created>
  <dcterms:modified xsi:type="dcterms:W3CDTF">2018-06-26T13:55:00Z</dcterms:modified>
</cp:coreProperties>
</file>